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e949eaf26749a9b4d4eb3984e73013"/>
        <w:lock w:val="sdtLocked"/>
        <w:richText/>
      </w:sdtPr>
      <w:sdtContent>
        <w:p>
          <w:pPr>
            <w:ind w:left="6480" w:right="991" w:firstLine="608"/>
            <w:rPr>
              <w:b/>
              <w:bCs/>
              <w:szCs w:val="24"/>
              <w:lang w:eastAsia="lt-LT"/>
            </w:rPr>
          </w:pPr>
          <w:r>
            <w:rPr>
              <w:b/>
              <w:bCs/>
              <w:szCs w:val="24"/>
              <w:lang w:eastAsia="lt-LT"/>
            </w:rPr>
            <w:t>Projektas</w:t>
          </w:r>
        </w:p>
        <w:p>
          <w:pPr>
            <w:ind w:left="6480" w:right="-1" w:firstLine="608"/>
            <w:rPr>
              <w:szCs w:val="24"/>
              <w:lang w:eastAsia="lt-LT"/>
            </w:rPr>
          </w:pPr>
          <w:r>
            <w:rPr>
              <w:szCs w:val="24"/>
              <w:lang w:eastAsia="lt-LT"/>
            </w:rPr>
            <w:t>Nr. TSP-</w:t>
          </w:r>
        </w:p>
        <w:p>
          <w:pP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zCs w:val="24"/>
              <w:lang w:eastAsia="lt-LT"/>
            </w:rPr>
          </w:pPr>
          <w:r>
            <w:rPr>
              <w:b/>
              <w:szCs w:val="24"/>
              <w:lang w:eastAsia="lt-LT"/>
            </w:rPr>
            <w:t>DĖL RADVILIŠKIO RAJONO SAVIVALDYBĖS TARYBOS 2023 M. BIRŽELIO 1 D. SPRENDIMO T-23 „</w:t>
          </w:r>
          <w:r>
            <w:rPr>
              <w:b/>
              <w:bCs/>
              <w:szCs w:val="24"/>
              <w:lang w:eastAsia="lt-LT"/>
            </w:rPr>
            <w:t>DĖL RADVILIŠKIO RAJONO SAVIVALDYBĖS TARYBOS KONTROLĖS KOMITETO SUDARYMO IR VEIKLOS NUOSTATŲ PATVIRTINIMO</w:t>
          </w:r>
          <w:r>
            <w:rPr>
              <w:b/>
              <w:szCs w:val="24"/>
              <w:lang w:eastAsia="lt-LT"/>
            </w:rPr>
            <w:t>“ PAKEITIMO</w:t>
          </w:r>
        </w:p>
        <w:p>
          <w:pPr>
            <w:jc w:val="center"/>
            <w:rPr>
              <w:b/>
              <w:szCs w:val="24"/>
              <w:lang w:eastAsia="lt-LT"/>
            </w:rPr>
          </w:pPr>
        </w:p>
        <w:p>
          <w:pPr>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both"/>
            <w:rPr>
              <w:szCs w:val="24"/>
              <w:lang w:eastAsia="lt-LT"/>
            </w:rPr>
          </w:pPr>
        </w:p>
        <w:sdt>
          <w:sdtPr>
            <w:alias w:val="preambule"/>
            <w:tag w:val="part_692856321bd8430a9768dc58efb4a611"/>
            <w:lock w:val="sdtLocked"/>
            <w:richText/>
          </w:sdtPr>
          <w:sdtContent>
            <w:p>
              <w:pPr>
                <w:ind w:firstLine="709"/>
                <w:jc w:val="both"/>
                <w:rPr>
                  <w:szCs w:val="24"/>
                  <w:lang w:eastAsia="lt-LT"/>
                </w:rPr>
              </w:pPr>
              <w:r>
                <w:rPr>
                  <w:szCs w:val="24"/>
                  <w:lang w:eastAsia="lt-LT"/>
                </w:rPr>
                <w:t>Vadovaudamasi Lietuvos Respublikos vietos savivaldos įstatymo 1</w:t>
              </w:r>
              <w:r>
                <w:rPr>
                  <w:szCs w:val="24"/>
                  <w:lang w:val="en-US" w:eastAsia="lt-LT"/>
                </w:rPr>
                <w:t>6</w:t>
              </w:r>
              <w:r>
                <w:rPr>
                  <w:szCs w:val="24"/>
                  <w:lang w:eastAsia="lt-LT"/>
                </w:rPr>
                <w:t xml:space="preserve"> straipsnio </w:t>
              </w:r>
              <w:r>
                <w:rPr>
                  <w:szCs w:val="24"/>
                  <w:lang w:val="en-US" w:eastAsia="lt-LT"/>
                </w:rPr>
                <w:t>1</w:t>
              </w:r>
              <w:r>
                <w:rPr>
                  <w:szCs w:val="24"/>
                  <w:lang w:eastAsia="lt-LT"/>
                </w:rPr>
                <w:t xml:space="preserve"> dalimi, 20 straipsnio 1 dalimi, Radviliškio rajono savivaldybės taryba </w:t>
              </w:r>
              <w:r>
                <w:rPr>
                  <w:spacing w:val="50"/>
                  <w:szCs w:val="24"/>
                  <w:lang w:eastAsia="lt-LT"/>
                </w:rPr>
                <w:t>nusprendži</w:t>
              </w:r>
              <w:r>
                <w:rPr>
                  <w:szCs w:val="24"/>
                  <w:lang w:eastAsia="lt-LT"/>
                </w:rPr>
                <w:t>a:</w:t>
              </w:r>
            </w:p>
          </w:sdtContent>
        </w:sdt>
        <w:sdt>
          <w:sdtPr>
            <w:alias w:val="1 p."/>
            <w:tag w:val="part_d733e47242334dd09af0068e17c52d36"/>
            <w:lock w:val="sdtLocked"/>
            <w:richText/>
          </w:sdtPr>
          <w:sdtContent>
            <w:p>
              <w:pPr>
                <w:ind w:firstLine="684"/>
                <w:jc w:val="both"/>
                <w:rPr>
                  <w:szCs w:val="24"/>
                  <w:lang w:eastAsia="lt-LT"/>
                </w:rPr>
              </w:pPr>
              <w:sdt>
                <w:sdtPr>
                  <w:alias w:val="Numeris"/>
                  <w:tag w:val="nr_d733e47242334dd09af0068e17c52d36"/>
                  <w:lock w:val="sdtLocked"/>
                  <w:richText/>
                </w:sdtPr>
                <w:sdtContent>
                  <w:r>
                    <w:rPr>
                      <w:szCs w:val="24"/>
                      <w:lang w:eastAsia="lt-LT"/>
                    </w:rPr>
                    <w:t>1</w:t>
                  </w:r>
                </w:sdtContent>
              </w:sdt>
              <w:r>
                <w:rPr>
                  <w:szCs w:val="24"/>
                  <w:lang w:eastAsia="lt-LT"/>
                </w:rPr>
                <w:t xml:space="preserve">. Pakeisti Radviliškio rajono savivaldybės tarybos </w:t>
              </w:r>
              <w:r>
                <w:rPr>
                  <w:bCs/>
                  <w:szCs w:val="24"/>
                  <w:lang w:eastAsia="lt-LT"/>
                </w:rPr>
                <w:t>2023 m. birželio 1 d. sprendimo T-23 „</w:t>
              </w:r>
              <w:r>
                <w:rPr>
                  <w:szCs w:val="24"/>
                  <w:lang w:eastAsia="lt-LT"/>
                </w:rPr>
                <w:t>Dėl Radviliškio rajono savivaldybės tarybos Kontrolės komiteto sudarymo ir veiklos nuostatų patvirtinimo</w:t>
              </w:r>
              <w:r>
                <w:rPr>
                  <w:bCs/>
                  <w:szCs w:val="24"/>
                  <w:lang w:eastAsia="lt-LT"/>
                </w:rPr>
                <w:t>“ 2 punktą ir jį išdėstyti taip:</w:t>
              </w:r>
            </w:p>
            <w:sdt>
              <w:sdtPr>
                <w:alias w:val="citata"/>
                <w:tag w:val="part_2b0daa8597474cb0a087c6340d17722d"/>
                <w:lock w:val="sdtLocked"/>
                <w:richText/>
              </w:sdtPr>
              <w:sdtContent>
                <w:sdt>
                  <w:sdtPr>
                    <w:alias w:val="2 p."/>
                    <w:tag w:val="part_4ec58bc6013f4f32a07c3a2111ae7046"/>
                    <w:lock w:val="sdtLocked"/>
                    <w:richText/>
                  </w:sdtPr>
                  <w:sdtContent>
                    <w:p>
                      <w:pPr>
                        <w:ind w:firstLine="684"/>
                        <w:jc w:val="both"/>
                        <w:rPr>
                          <w:szCs w:val="24"/>
                          <w:lang w:eastAsia="lt-LT"/>
                        </w:rPr>
                      </w:pPr>
                      <w:r>
                        <w:rPr>
                          <w:szCs w:val="24"/>
                          <w:lang w:eastAsia="lt-LT"/>
                        </w:rPr>
                        <w:t>„</w:t>
                      </w:r>
                      <w:sdt>
                        <w:sdtPr>
                          <w:alias w:val="Numeris"/>
                          <w:tag w:val="nr_4ec58bc6013f4f32a07c3a2111ae7046"/>
                          <w:lock w:val="sdtLocked"/>
                          <w:richText/>
                        </w:sdtPr>
                        <w:sdtContent>
                          <w:r>
                            <w:rPr>
                              <w:szCs w:val="24"/>
                              <w:lang w:eastAsia="lt-LT"/>
                            </w:rPr>
                            <w:t>2</w:t>
                          </w:r>
                        </w:sdtContent>
                      </w:sdt>
                      <w:r>
                        <w:rPr>
                          <w:szCs w:val="24"/>
                          <w:lang w:eastAsia="lt-LT"/>
                        </w:rPr>
                        <w:t>. Tvirtinti Radviliškio rajono savivaldybės Kontrolės komiteto narius:</w:t>
                      </w:r>
                    </w:p>
                    <w:sdt>
                      <w:sdtPr>
                        <w:alias w:val="2.1 pp."/>
                        <w:tag w:val="part_74d1198964534e0c939c760d07c68aaa"/>
                        <w:lock w:val="sdtLocked"/>
                        <w:richText/>
                      </w:sdtPr>
                      <w:sdtContent>
                        <w:p>
                          <w:pPr>
                            <w:ind w:firstLine="684"/>
                            <w:jc w:val="both"/>
                            <w:rPr>
                              <w:szCs w:val="24"/>
                              <w:lang w:eastAsia="lt-LT"/>
                            </w:rPr>
                          </w:pPr>
                          <w:sdt>
                            <w:sdtPr>
                              <w:alias w:val="Numeris"/>
                              <w:tag w:val="nr_74d1198964534e0c939c760d07c68aaa"/>
                              <w:lock w:val="sdtLocked"/>
                              <w:richText/>
                            </w:sdtPr>
                            <w:sdtContent>
                              <w:r>
                                <w:rPr>
                                  <w:szCs w:val="24"/>
                                  <w:lang w:eastAsia="lt-LT"/>
                                </w:rPr>
                                <w:t>2.1</w:t>
                              </w:r>
                            </w:sdtContent>
                          </w:sdt>
                          <w:r>
                            <w:rPr>
                              <w:szCs w:val="24"/>
                              <w:lang w:eastAsia="lt-LT"/>
                            </w:rPr>
                            <w:t>. Skaidrą Dišlę (Tėvynės sąjungos-Lietuvos krikščionių demokratų frakcijos atstovė);</w:t>
                          </w:r>
                        </w:p>
                      </w:sdtContent>
                    </w:sdt>
                    <w:sdt>
                      <w:sdtPr>
                        <w:alias w:val="2.2 pp."/>
                        <w:tag w:val="part_5cb5a8dc5b784fe09956f5925122280e"/>
                        <w:lock w:val="sdtLocked"/>
                        <w:richText/>
                      </w:sdtPr>
                      <w:sdtContent>
                        <w:p>
                          <w:pPr>
                            <w:ind w:firstLine="684"/>
                            <w:jc w:val="both"/>
                            <w:rPr>
                              <w:szCs w:val="24"/>
                              <w:lang w:eastAsia="lt-LT"/>
                            </w:rPr>
                          </w:pPr>
                          <w:sdt>
                            <w:sdtPr>
                              <w:alias w:val="Numeris"/>
                              <w:tag w:val="nr_5cb5a8dc5b784fe09956f5925122280e"/>
                              <w:lock w:val="sdtLocked"/>
                              <w:richText/>
                            </w:sdtPr>
                            <w:sdtContent>
                              <w:r>
                                <w:rPr>
                                  <w:szCs w:val="24"/>
                                  <w:lang w:eastAsia="lt-LT"/>
                                </w:rPr>
                                <w:t>2.2</w:t>
                              </w:r>
                            </w:sdtContent>
                          </w:sdt>
                          <w:r>
                            <w:rPr>
                              <w:szCs w:val="24"/>
                              <w:lang w:eastAsia="lt-LT"/>
                            </w:rPr>
                            <w:t>. Aurimą Gaidžiūną (Valstiečių ir žaliųjų frakcijos atstovas);</w:t>
                          </w:r>
                        </w:p>
                      </w:sdtContent>
                    </w:sdt>
                    <w:sdt>
                      <w:sdtPr>
                        <w:alias w:val="2.3 pp."/>
                        <w:tag w:val="part_fdc8a2ca9e0c42d48fcd31b11c9f14b8"/>
                        <w:lock w:val="sdtLocked"/>
                        <w:richText/>
                      </w:sdtPr>
                      <w:sdtContent>
                        <w:p>
                          <w:pPr>
                            <w:ind w:firstLine="684"/>
                            <w:jc w:val="both"/>
                            <w:rPr>
                              <w:szCs w:val="24"/>
                              <w:lang w:eastAsia="lt-LT"/>
                            </w:rPr>
                          </w:pPr>
                          <w:sdt>
                            <w:sdtPr>
                              <w:alias w:val="Numeris"/>
                              <w:tag w:val="nr_fdc8a2ca9e0c42d48fcd31b11c9f14b8"/>
                              <w:lock w:val="sdtLocked"/>
                              <w:richText/>
                            </w:sdtPr>
                            <w:sdtContent>
                              <w:r>
                                <w:rPr>
                                  <w:szCs w:val="24"/>
                                  <w:lang w:eastAsia="lt-LT"/>
                                </w:rPr>
                                <w:t>2.3</w:t>
                              </w:r>
                            </w:sdtContent>
                          </w:sdt>
                          <w:r>
                            <w:rPr>
                              <w:szCs w:val="24"/>
                              <w:lang w:eastAsia="lt-LT"/>
                            </w:rPr>
                            <w:t>. Gediminą Lipnevičių (Nepartinių frakcijos atstovas);</w:t>
                          </w:r>
                        </w:p>
                      </w:sdtContent>
                    </w:sdt>
                    <w:sdt>
                      <w:sdtPr>
                        <w:alias w:val="2.4 pp."/>
                        <w:tag w:val="part_2de307bfc7ad486986b2d939cfbec009"/>
                        <w:lock w:val="sdtLocked"/>
                        <w:richText/>
                      </w:sdtPr>
                      <w:sdtContent>
                        <w:p>
                          <w:pPr>
                            <w:ind w:firstLine="684"/>
                            <w:jc w:val="both"/>
                            <w:rPr>
                              <w:szCs w:val="24"/>
                              <w:lang w:eastAsia="lt-LT"/>
                            </w:rPr>
                          </w:pPr>
                          <w:sdt>
                            <w:sdtPr>
                              <w:alias w:val="Numeris"/>
                              <w:tag w:val="nr_2de307bfc7ad486986b2d939cfbec009"/>
                              <w:lock w:val="sdtLocked"/>
                              <w:richText/>
                            </w:sdtPr>
                            <w:sdtContent>
                              <w:r>
                                <w:rPr>
                                  <w:szCs w:val="24"/>
                                  <w:lang w:eastAsia="lt-LT"/>
                                </w:rPr>
                                <w:t>2.4</w:t>
                              </w:r>
                            </w:sdtContent>
                          </w:sdt>
                          <w:r>
                            <w:rPr>
                              <w:szCs w:val="24"/>
                              <w:lang w:eastAsia="lt-LT"/>
                            </w:rPr>
                            <w:t>. Eduardą Martynkiną (Demokratų sąjungos „Vardan Lietuvos“ frakcijos atstovas);</w:t>
                          </w:r>
                        </w:p>
                      </w:sdtContent>
                    </w:sdt>
                    <w:sdt>
                      <w:sdtPr>
                        <w:alias w:val="2.5 pp."/>
                        <w:tag w:val="part_20d5df494b0343eaa07ce25004f0973d"/>
                        <w:lock w:val="sdtLocked"/>
                        <w:richText/>
                      </w:sdtPr>
                      <w:sdtContent>
                        <w:p>
                          <w:pPr>
                            <w:ind w:firstLine="684"/>
                            <w:jc w:val="both"/>
                            <w:rPr>
                              <w:szCs w:val="24"/>
                              <w:lang w:eastAsia="lt-LT"/>
                            </w:rPr>
                          </w:pPr>
                          <w:sdt>
                            <w:sdtPr>
                              <w:alias w:val="Numeris"/>
                              <w:tag w:val="nr_20d5df494b0343eaa07ce25004f0973d"/>
                              <w:lock w:val="sdtLocked"/>
                              <w:richText/>
                            </w:sdtPr>
                            <w:sdtContent>
                              <w:r>
                                <w:rPr>
                                  <w:szCs w:val="24"/>
                                  <w:lang w:eastAsia="lt-LT"/>
                                </w:rPr>
                                <w:t>2.5</w:t>
                              </w:r>
                            </w:sdtContent>
                          </w:sdt>
                          <w:r>
                            <w:rPr>
                              <w:szCs w:val="24"/>
                              <w:lang w:eastAsia="lt-LT"/>
                            </w:rPr>
                            <w:t>. Laimą Škėmienę (Socialdemokratų frakcijos atstovas);</w:t>
                          </w:r>
                        </w:p>
                      </w:sdtContent>
                    </w:sdt>
                    <w:sdt>
                      <w:sdtPr>
                        <w:alias w:val="2.6 pp."/>
                        <w:tag w:val="part_1fdbd612aa17459fbdf5a874f303e712"/>
                        <w:lock w:val="sdtLocked"/>
                        <w:richText/>
                      </w:sdtPr>
                      <w:sdtContent>
                        <w:p>
                          <w:pPr>
                            <w:ind w:firstLine="684"/>
                            <w:jc w:val="both"/>
                            <w:rPr>
                              <w:szCs w:val="24"/>
                              <w:lang w:eastAsia="lt-LT"/>
                            </w:rPr>
                          </w:pPr>
                          <w:sdt>
                            <w:sdtPr>
                              <w:alias w:val="Numeris"/>
                              <w:tag w:val="nr_1fdbd612aa17459fbdf5a874f303e712"/>
                              <w:lock w:val="sdtLocked"/>
                              <w:richText/>
                            </w:sdtPr>
                            <w:sdtContent>
                              <w:r>
                                <w:rPr>
                                  <w:szCs w:val="24"/>
                                  <w:lang w:eastAsia="lt-LT"/>
                                </w:rPr>
                                <w:t>2.6</w:t>
                              </w:r>
                            </w:sdtContent>
                          </w:sdt>
                          <w:r>
                            <w:rPr>
                              <w:szCs w:val="24"/>
                              <w:lang w:eastAsia="lt-LT"/>
                            </w:rPr>
                            <w:t>. Rimantą Vaičiurgį (Liberalų sąjūdžio atstovas).“</w:t>
                          </w:r>
                        </w:p>
                      </w:sdtContent>
                    </w:sdt>
                  </w:sdtContent>
                </w:sdt>
              </w:sdtContent>
            </w:sdt>
          </w:sdtContent>
        </w:sdt>
        <w:sdt>
          <w:sdtPr>
            <w:alias w:val="2 p."/>
            <w:tag w:val="part_9399e04611c24e448923b3e04a722eee"/>
            <w:lock w:val="sdtLocked"/>
            <w:richText/>
          </w:sdtPr>
          <w:sdtContent>
            <w:p>
              <w:pPr>
                <w:tabs>
                  <w:tab w:val="left" w:pos="993"/>
                </w:tabs>
                <w:ind w:firstLine="709"/>
                <w:jc w:val="both"/>
                <w:rPr>
                  <w:szCs w:val="24"/>
                  <w:lang w:eastAsia="lt-LT"/>
                </w:rPr>
              </w:pPr>
              <w:sdt>
                <w:sdtPr>
                  <w:alias w:val="Numeris"/>
                  <w:tag w:val="nr_9399e04611c24e448923b3e04a722eee"/>
                  <w:lock w:val="sdtLocked"/>
                  <w:richText/>
                </w:sdtPr>
                <w:sdtContent>
                  <w:r>
                    <w:rPr>
                      <w:szCs w:val="24"/>
                      <w:lang w:eastAsia="lt-LT"/>
                    </w:rPr>
                    <w:t>2</w:t>
                  </w:r>
                </w:sdtContent>
              </w:sdt>
              <w:r>
                <w:rPr>
                  <w:szCs w:val="24"/>
                  <w:lang w:eastAsia="lt-LT"/>
                </w:rPr>
                <w:t>.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ind w:firstLine="684"/>
                <w:jc w:val="both"/>
                <w:rPr>
                  <w:szCs w:val="24"/>
                  <w:lang w:eastAsia="lt-LT"/>
                </w:rPr>
              </w:pPr>
            </w:p>
            <w:p>
              <w:pPr>
                <w:ind w:firstLine="1296"/>
                <w:jc w:val="both"/>
                <w:rPr>
                  <w:szCs w:val="24"/>
                  <w:lang w:eastAsia="lt-LT"/>
                </w:rPr>
              </w:pPr>
            </w:p>
            <w:p>
              <w:pPr>
                <w:jc w:val="both"/>
                <w:rPr>
                  <w:szCs w:val="24"/>
                  <w:lang w:eastAsia="lt-LT"/>
                </w:rPr>
              </w:pPr>
            </w:p>
            <w:p>
              <w:pPr>
                <w:jc w:val="both"/>
                <w:rPr>
                  <w:szCs w:val="24"/>
                  <w:lang w:eastAsia="lt-LT"/>
                </w:rPr>
              </w:pPr>
              <w:r>
                <w:rPr>
                  <w:szCs w:val="24"/>
                  <w:lang w:eastAsia="lt-LT"/>
                </w:rPr>
                <w:t>Savivaldybės meras</w:t>
                <w:tab/>
                <w:tab/>
                <w:tab/>
                <w:tab/>
                <w:t xml:space="preserve">               </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
          <w:sdtPr>
            <w:alias w:val="skirsnis"/>
            <w:tag w:val="part_ddd323d8772f48c1b1143edebe44118c"/>
            <w:lock w:val="sdtLocked"/>
            <w:richText/>
          </w:sdtPr>
          <w:sdtContent>
            <w:sdt>
              <w:sdtPr>
                <w:alias w:val="Pavadinimas"/>
                <w:tag w:val="title_ddd323d8772f48c1b1143edebe44118c"/>
                <w:lock w:val="sdtLocked"/>
                <w:richText/>
              </w:sdtPr>
              <w:sdtContent>
                <w:p>
                  <w:pPr>
                    <w:spacing w:line="276" w:lineRule="auto"/>
                    <w:jc w:val="center"/>
                    <w:rPr>
                      <w:b/>
                      <w:szCs w:val="24"/>
                      <w:lang w:eastAsia="lt-LT"/>
                    </w:rPr>
                  </w:pPr>
                  <w:r>
                    <w:rPr>
                      <w:b/>
                      <w:szCs w:val="24"/>
                      <w:lang w:eastAsia="lt-LT"/>
                    </w:rPr>
                    <w:t>RADVILIŠKIO RAJONO SAVIVALDYBĖS TARYBOS SPRENDIMO PROJEKTO</w:t>
                  </w:r>
                </w:p>
                <w:p>
                  <w:pPr>
                    <w:spacing w:line="276" w:lineRule="auto"/>
                    <w:jc w:val="center"/>
                    <w:rPr>
                      <w:b/>
                      <w:szCs w:val="24"/>
                      <w:lang w:eastAsia="lt-LT"/>
                    </w:rPr>
                  </w:pPr>
                  <w:r>
                    <w:rPr>
                      <w:b/>
                      <w:szCs w:val="24"/>
                      <w:lang w:eastAsia="lt-LT"/>
                    </w:rPr>
                    <w:t>„DĖL RADVILIŠKIO RAJONO SAVIVALDYBĖS TARYBOS 2023 M. BIRŽELIO 1 D. SPRENDIMO T-23 „</w:t>
                  </w:r>
                  <w:r>
                    <w:rPr>
                      <w:b/>
                      <w:bCs/>
                      <w:szCs w:val="24"/>
                      <w:lang w:eastAsia="lt-LT"/>
                    </w:rPr>
                    <w:t>DĖL RADVILIŠKIO RAJONO SAVIVALDYBĖS TARYBOS KONTROLĖS KOMITETO SUDARYMO IR VEIKLOS NUOSTATŲ PATVIRTINIMO</w:t>
                  </w:r>
                  <w:r>
                    <w:rPr>
                      <w:b/>
                      <w:szCs w:val="24"/>
                      <w:lang w:eastAsia="lt-LT"/>
                    </w:rPr>
                    <w:t>“ PAKEITIMO“</w:t>
                  </w:r>
                </w:p>
                <w:p>
                  <w:pPr>
                    <w:spacing w:line="276" w:lineRule="auto"/>
                    <w:jc w:val="center"/>
                    <w:rPr>
                      <w:b/>
                      <w:bCs/>
                      <w:kern w:val="32"/>
                      <w:szCs w:val="24"/>
                      <w:lang w:eastAsia="lt-LT"/>
                    </w:rPr>
                  </w:pPr>
                  <w:r>
                    <w:rPr>
                      <w:b/>
                      <w:bCs/>
                      <w:kern w:val="32"/>
                      <w:szCs w:val="24"/>
                      <w:lang w:eastAsia="lt-LT"/>
                    </w:rPr>
                    <w:t>AIŠKINAMASIS RAŠTAS</w:t>
                  </w:r>
                </w:p>
              </w:sdtContent>
            </w:sdt>
            <w:p>
              <w:pPr>
                <w:spacing w:line="276" w:lineRule="auto"/>
                <w:rPr>
                  <w:szCs w:val="24"/>
                  <w:lang w:eastAsia="lt-LT"/>
                </w:rPr>
              </w:pPr>
            </w:p>
            <w:p>
              <w:pPr>
                <w:spacing w:line="276" w:lineRule="auto"/>
                <w:jc w:val="center"/>
                <w:rPr>
                  <w:szCs w:val="24"/>
                  <w:lang w:eastAsia="lt-LT"/>
                </w:rPr>
              </w:pPr>
              <w:r>
                <w:rPr>
                  <w:szCs w:val="24"/>
                  <w:lang w:eastAsia="lt-LT"/>
                </w:rPr>
                <w:t>2025 m. sausio 30 d.</w:t>
              </w:r>
            </w:p>
            <w:p>
              <w:pPr>
                <w:spacing w:line="276" w:lineRule="auto"/>
                <w:jc w:val="center"/>
                <w:rPr>
                  <w:szCs w:val="24"/>
                  <w:lang w:eastAsia="lt-LT"/>
                </w:rPr>
              </w:pPr>
              <w:r>
                <w:rPr>
                  <w:szCs w:val="24"/>
                  <w:lang w:eastAsia="lt-LT"/>
                </w:rPr>
                <w:t>Radviliškis</w:t>
              </w:r>
            </w:p>
            <w:p>
              <w:pPr>
                <w:spacing w:line="276" w:lineRule="auto"/>
                <w:rPr>
                  <w:szCs w:val="24"/>
                  <w:lang w:eastAsia="lt-LT"/>
                </w:rPr>
              </w:pPr>
            </w:p>
            <w:sdt>
              <w:sdtPr>
                <w:alias w:val="1 p."/>
                <w:tag w:val="part_eb0d5173c89049bc84a4e7570eabc8d0"/>
                <w:lock w:val="sdtLocked"/>
                <w:richText/>
              </w:sdtPr>
              <w:sdtContent>
                <w:p>
                  <w:pPr>
                    <w:tabs>
                      <w:tab w:val="left" w:pos="1134"/>
                    </w:tabs>
                    <w:spacing w:line="276" w:lineRule="auto"/>
                    <w:ind w:firstLine="709"/>
                    <w:jc w:val="both"/>
                    <w:rPr>
                      <w:szCs w:val="24"/>
                      <w:lang w:eastAsia="lt-LT" w:bidi="he-IL"/>
                    </w:rPr>
                  </w:pPr>
                  <w:sdt>
                    <w:sdtPr>
                      <w:alias w:val="Numeris"/>
                      <w:tag w:val="nr_eb0d5173c89049bc84a4e7570eabc8d0"/>
                      <w:lock w:val="sdtLocked"/>
                      <w:richText/>
                    </w:sdtPr>
                    <w:sdtContent>
                      <w:r>
                        <w:rPr>
                          <w:b/>
                          <w:szCs w:val="24"/>
                          <w:lang w:eastAsia="lt-LT" w:bidi="he-IL"/>
                        </w:rPr>
                        <w:t>1</w:t>
                      </w:r>
                    </w:sdtContent>
                  </w:sdt>
                  <w:r>
                    <w:rPr>
                      <w:b/>
                      <w:szCs w:val="24"/>
                      <w:lang w:eastAsia="lt-LT" w:bidi="he-IL"/>
                    </w:rPr>
                    <w:t>.</w:t>
                    <w:tab/>
                    <w:t>Projekto rengimą paskatinusios priežastys, parengto projekto tikslai, sprendimo projekto tikslai ir uždaviniai</w:t>
                  </w:r>
                  <w:r>
                    <w:rPr>
                      <w:szCs w:val="24"/>
                      <w:lang w:eastAsia="lt-LT" w:bidi="he-IL"/>
                    </w:rPr>
                    <w:t>.</w:t>
                  </w:r>
                </w:p>
                <w:p>
                  <w:pPr>
                    <w:ind w:firstLine="709"/>
                    <w:jc w:val="both"/>
                    <w:rPr>
                      <w:bCs/>
                      <w:szCs w:val="24"/>
                      <w:lang w:eastAsia="lt-LT"/>
                    </w:rPr>
                  </w:pPr>
                  <w:r>
                    <w:rPr>
                      <w:szCs w:val="24"/>
                      <w:lang w:eastAsia="lt-LT"/>
                    </w:rPr>
                    <w:t xml:space="preserve">Vadovaudamasi Lietuvos Respublikos vietos savivaldos įstatymo 20 straipsniu, </w:t>
                  </w:r>
                  <w:r>
                    <w:rPr>
                      <w:color w:val="212529"/>
                      <w:szCs w:val="24"/>
                      <w:lang w:eastAsia="lt-LT"/>
                    </w:rPr>
                    <w:t xml:space="preserve">Radviliškio rajono savivaldybės tarybos veiklos reglamento, patvirtinto Radviliškio rajono savivaldybės tarybos 2023 m. kovo 14 d. sprendimu T-957 „Dėl Radviliškio rajono savivaldybės tarybos veiklos reglamento patvirtinimo“, 12 skyriumi, </w:t>
                  </w:r>
                  <w:r>
                    <w:rPr>
                      <w:szCs w:val="24"/>
                      <w:lang w:eastAsia="lt-LT"/>
                    </w:rPr>
                    <w:t xml:space="preserve">Radviliškio rajono savivaldybės taryba 2023–2027 m. kadencijai  sudarė ir patvirtino Kontrolės komiteto sudėtį ir veiklos nuostatus – </w:t>
                  </w:r>
                  <w:r>
                    <w:rPr>
                      <w:bCs/>
                      <w:szCs w:val="24"/>
                      <w:lang w:eastAsia="lt-LT"/>
                    </w:rPr>
                    <w:t>2023 m. birželio 1 d. sprendimas T-23 „</w:t>
                  </w:r>
                  <w:r>
                    <w:rPr>
                      <w:szCs w:val="24"/>
                      <w:lang w:eastAsia="lt-LT"/>
                    </w:rPr>
                    <w:t>Dėl Radviliškio rajono savivaldybės tarybos Kontrolės komiteto sudarymo ir veiklos nuostatų patvirtinimo</w:t>
                  </w:r>
                  <w:r>
                    <w:rPr>
                      <w:bCs/>
                      <w:szCs w:val="24"/>
                      <w:lang w:eastAsia="lt-LT"/>
                    </w:rPr>
                    <w:t>“.</w:t>
                  </w:r>
                </w:p>
                <w:p>
                  <w:pPr>
                    <w:ind w:firstLine="709"/>
                    <w:jc w:val="both"/>
                    <w:rPr>
                      <w:i/>
                      <w:iCs/>
                      <w:szCs w:val="24"/>
                      <w:lang w:eastAsia="lt-LT"/>
                    </w:rPr>
                  </w:pPr>
                  <w:r>
                    <w:rPr>
                      <w:szCs w:val="24"/>
                      <w:lang w:eastAsia="lt-LT"/>
                    </w:rPr>
                    <w:t xml:space="preserve">Vietos savivaldos įstatymo 20 straipsnio 1 dalyje nurodyta, kad &lt;...&gt; </w:t>
                  </w:r>
                  <w:r>
                    <w:rPr>
                      <w:i/>
                      <w:iCs/>
                      <w:szCs w:val="24"/>
                      <w:lang w:eastAsia="lt-LT"/>
                    </w:rPr>
                    <w:t>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p>
                <w:p>
                  <w:pPr>
                    <w:spacing w:line="276" w:lineRule="auto"/>
                    <w:ind w:firstLine="709"/>
                    <w:jc w:val="both"/>
                    <w:rPr>
                      <w:szCs w:val="24"/>
                      <w:lang w:eastAsia="lt-LT"/>
                    </w:rPr>
                  </w:pPr>
                  <w:r>
                    <w:rPr>
                      <w:szCs w:val="24"/>
                      <w:lang w:eastAsia="lt-LT"/>
                    </w:rPr>
                    <w:t xml:space="preserve">Būtina pakeisti Kontrolės komiteto sudėtį, nes savivaldybės taryboje neliko Darbo partijos ir Žaliųjų partijos frakcijos, todėl komiteto sudėtyje nelieka šios frakcijos deleguotos atstovės Zitos Žvikienės. </w:t>
                  </w:r>
                </w:p>
                <w:p>
                  <w:pPr>
                    <w:spacing w:line="276" w:lineRule="auto"/>
                    <w:ind w:firstLine="709"/>
                    <w:jc w:val="both"/>
                    <w:rPr>
                      <w:szCs w:val="24"/>
                      <w:lang w:eastAsia="lt-LT"/>
                    </w:rPr>
                  </w:pPr>
                  <w:r>
                    <w:rPr>
                      <w:szCs w:val="24"/>
                      <w:lang w:eastAsia="lt-LT"/>
                    </w:rPr>
                    <w:t xml:space="preserve">Kontrolės komiteto sudėtyje buvęs ir jokiai frakcijai nepriklausęs tarybos narys Vilmantas Petuška prisijungė prie Radviliškio rajono savivaldybės tarybos socialdemokratų frakcijos. Vietos savivaldos įstatymo 20 straipsnio 1 dalyje nurodyta, kad </w:t>
                  </w:r>
                  <w:r>
                    <w:rPr>
                      <w:i/>
                      <w:iCs/>
                      <w:szCs w:val="24"/>
                      <w:lang w:eastAsia="lt-LT"/>
                    </w:rPr>
                    <w:t>Kontrolės komitetas sudaromas iš vienodo visų savivaldybės tarybos narių frakcijų, grupių ir mišrios grupės deleguotų savivaldybės tarybos narių skaičiaus</w:t>
                  </w:r>
                  <w:r>
                    <w:rPr>
                      <w:szCs w:val="24"/>
                      <w:lang w:eastAsia="lt-LT"/>
                    </w:rPr>
                    <w:t xml:space="preserve">. Kontrolės komitete socialdemokratų frakciją atstovauja Laima Škėmienė.  </w:t>
                  </w:r>
                </w:p>
              </w:sdtContent>
            </w:sdt>
            <w:sdt>
              <w:sdtPr>
                <w:alias w:val="2 p."/>
                <w:tag w:val="part_459c52dcdc214c23ba45e197cf08a597"/>
                <w:lock w:val="sdtLocked"/>
                <w:richText/>
              </w:sdtPr>
              <w:sdtContent>
                <w:p>
                  <w:pPr>
                    <w:tabs>
                      <w:tab w:val="left" w:pos="993"/>
                    </w:tabs>
                    <w:spacing w:line="276" w:lineRule="auto"/>
                    <w:ind w:firstLine="709"/>
                    <w:jc w:val="both"/>
                    <w:rPr>
                      <w:b/>
                      <w:bCs/>
                      <w:szCs w:val="24"/>
                      <w:lang w:eastAsia="lt-LT"/>
                    </w:rPr>
                  </w:pPr>
                  <w:sdt>
                    <w:sdtPr>
                      <w:alias w:val="Numeris"/>
                      <w:tag w:val="nr_459c52dcdc214c23ba45e197cf08a597"/>
                      <w:lock w:val="sdtLocked"/>
                      <w:richText/>
                    </w:sdtPr>
                    <w:sdtContent>
                      <w:r>
                        <w:rPr>
                          <w:b/>
                          <w:bCs/>
                          <w:szCs w:val="24"/>
                          <w:lang w:eastAsia="lt-LT"/>
                        </w:rPr>
                        <w:t>2</w:t>
                      </w:r>
                    </w:sdtContent>
                  </w:sdt>
                  <w:r>
                    <w:rPr>
                      <w:b/>
                      <w:bCs/>
                      <w:szCs w:val="24"/>
                      <w:lang w:eastAsia="lt-LT"/>
                    </w:rPr>
                    <w:t>.</w:t>
                    <w:tab/>
                    <w:t>Projekto iniciatoriai (institucija, asmenys ar piliečių atstovai) ir rengėjai.</w:t>
                  </w:r>
                </w:p>
                <w:p>
                  <w:pPr>
                    <w:spacing w:line="276" w:lineRule="auto"/>
                    <w:ind w:firstLine="709"/>
                    <w:jc w:val="both"/>
                    <w:rPr>
                      <w:szCs w:val="24"/>
                      <w:lang w:eastAsia="lt-LT"/>
                    </w:rPr>
                  </w:pPr>
                  <w:r>
                    <w:rPr>
                      <w:szCs w:val="24"/>
                      <w:lang w:eastAsia="lt-LT"/>
                    </w:rPr>
                    <w:t xml:space="preserve">Radviliškio rajono savivaldybės tarybos posėdžių sekretorius Kęstutis Dambrauskas. </w:t>
                  </w:r>
                </w:p>
              </w:sdtContent>
            </w:sdt>
            <w:sdt>
              <w:sdtPr>
                <w:alias w:val="3 p."/>
                <w:tag w:val="part_45b6e2cdfab849e489136230d747ef47"/>
                <w:lock w:val="sdtLocked"/>
                <w:richText/>
              </w:sdtPr>
              <w:sdtContent>
                <w:p>
                  <w:pPr>
                    <w:tabs>
                      <w:tab w:val="left" w:pos="993"/>
                    </w:tabs>
                    <w:spacing w:line="276" w:lineRule="auto"/>
                    <w:ind w:firstLine="709"/>
                    <w:jc w:val="both"/>
                    <w:rPr>
                      <w:b/>
                      <w:szCs w:val="24"/>
                      <w:lang w:eastAsia="lt-LT"/>
                    </w:rPr>
                  </w:pPr>
                  <w:sdt>
                    <w:sdtPr>
                      <w:alias w:val="Numeris"/>
                      <w:tag w:val="nr_45b6e2cdfab849e489136230d747ef47"/>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tabs>
                      <w:tab w:val="left" w:pos="993"/>
                    </w:tabs>
                    <w:spacing w:line="276" w:lineRule="auto"/>
                    <w:ind w:firstLine="709"/>
                    <w:jc w:val="both"/>
                    <w:rPr>
                      <w:b/>
                      <w:szCs w:val="24"/>
                      <w:lang w:eastAsia="lt-LT"/>
                    </w:rPr>
                  </w:pPr>
                  <w:r>
                    <w:rPr>
                      <w:szCs w:val="24"/>
                      <w:lang w:eastAsia="lt-LT"/>
                    </w:rPr>
                    <w:t xml:space="preserve">Radviliškio rajono savivaldybės tarybos </w:t>
                  </w:r>
                  <w:r>
                    <w:rPr>
                      <w:bCs/>
                      <w:szCs w:val="24"/>
                      <w:lang w:eastAsia="lt-LT"/>
                    </w:rPr>
                    <w:t>2023 m. birželio 1 d. sprendimo T-23 „</w:t>
                  </w:r>
                  <w:r>
                    <w:rPr>
                      <w:szCs w:val="24"/>
                      <w:lang w:eastAsia="lt-LT"/>
                    </w:rPr>
                    <w:t>Dėl Radviliškio rajono savivaldybės tarybos Kontrolės komiteto sudarymo ir veiklos nuostatų patvirtinimo</w:t>
                  </w:r>
                  <w:r>
                    <w:rPr>
                      <w:bCs/>
                      <w:szCs w:val="24"/>
                      <w:lang w:eastAsia="lt-LT"/>
                    </w:rPr>
                    <w:t>“.</w:t>
                  </w:r>
                </w:p>
              </w:sdtContent>
            </w:sdt>
            <w:sdt>
              <w:sdtPr>
                <w:alias w:val="4 p."/>
                <w:tag w:val="part_94119a3e27b8447d816d47d3ab5b7db4"/>
                <w:lock w:val="sdtLocked"/>
                <w:richText/>
              </w:sdtPr>
              <w:sdtContent>
                <w:p>
                  <w:pPr>
                    <w:tabs>
                      <w:tab w:val="left" w:pos="993"/>
                    </w:tabs>
                    <w:spacing w:line="276" w:lineRule="auto"/>
                    <w:ind w:firstLine="709"/>
                    <w:jc w:val="both"/>
                    <w:rPr>
                      <w:szCs w:val="24"/>
                      <w:shd w:val="clear" w:color="auto" w:fill="FFFFFF"/>
                      <w:lang w:eastAsia="lt-LT"/>
                    </w:rPr>
                  </w:pPr>
                  <w:sdt>
                    <w:sdtPr>
                      <w:alias w:val="Numeris"/>
                      <w:tag w:val="nr_94119a3e27b8447d816d47d3ab5b7db4"/>
                      <w:lock w:val="sdtLocked"/>
                      <w:richText/>
                    </w:sdtPr>
                    <w:sdtContent>
                      <w:r>
                        <w:rPr>
                          <w:b/>
                          <w:szCs w:val="24"/>
                          <w:lang w:eastAsia="lt-LT"/>
                        </w:rPr>
                        <w:t>4</w:t>
                      </w:r>
                    </w:sdtContent>
                  </w:sdt>
                  <w:r>
                    <w:rPr>
                      <w:b/>
                      <w:szCs w:val="24"/>
                      <w:lang w:eastAsia="lt-LT"/>
                    </w:rPr>
                    <w:t>.</w:t>
                    <w:tab/>
                  </w:r>
                  <w:r>
                    <w:rPr>
                      <w:b/>
                      <w:bCs/>
                      <w:szCs w:val="24"/>
                      <w:lang w:eastAsia="lt-LT"/>
                    </w:rPr>
                    <w:t>Kokios siūlomos naujos teisinio reguliavimo nuostatos, kokių teigiamų rezultatų laukiama.</w:t>
                  </w:r>
                </w:p>
                <w:p>
                  <w:pPr>
                    <w:spacing w:line="276" w:lineRule="auto"/>
                    <w:ind w:firstLine="709"/>
                    <w:jc w:val="both"/>
                    <w:rPr>
                      <w:bCs/>
                      <w:color w:val="000000"/>
                      <w:szCs w:val="24"/>
                      <w:lang w:eastAsia="lt-LT"/>
                    </w:rPr>
                  </w:pPr>
                  <w:r>
                    <w:rPr>
                      <w:szCs w:val="24"/>
                      <w:lang w:eastAsia="lt-LT"/>
                    </w:rPr>
                    <w:t xml:space="preserve">Radviliškio rajono savivaldybės tarybos </w:t>
                  </w:r>
                  <w:r>
                    <w:rPr>
                      <w:bCs/>
                      <w:szCs w:val="24"/>
                      <w:lang w:eastAsia="lt-LT"/>
                    </w:rPr>
                    <w:t xml:space="preserve">Kontrolės komiteto sudėtyje neliks tarybos narių Zitos Žvikienės ir Vilmanto Petuškos (Socialdemokratų frakcijos nariai). </w:t>
                  </w:r>
                </w:p>
              </w:sdtContent>
            </w:sdt>
            <w:sdt>
              <w:sdtPr>
                <w:alias w:val="5 p."/>
                <w:tag w:val="part_10f6ba9bdf214a0482261a0e82778b0f"/>
                <w:lock w:val="sdtLocked"/>
                <w:richText/>
              </w:sdtPr>
              <w:sdtContent>
                <w:p>
                  <w:pPr>
                    <w:tabs>
                      <w:tab w:val="left" w:pos="993"/>
                    </w:tabs>
                    <w:spacing w:line="276" w:lineRule="auto"/>
                    <w:ind w:firstLine="709"/>
                    <w:jc w:val="both"/>
                    <w:rPr>
                      <w:b/>
                      <w:bCs/>
                      <w:szCs w:val="24"/>
                      <w:lang w:eastAsia="lt-LT"/>
                    </w:rPr>
                  </w:pPr>
                  <w:sdt>
                    <w:sdtPr>
                      <w:alias w:val="Numeris"/>
                      <w:tag w:val="nr_10f6ba9bdf214a0482261a0e82778b0f"/>
                      <w:lock w:val="sdtLocked"/>
                      <w:richText/>
                    </w:sdtPr>
                    <w:sdtContent>
                      <w:r>
                        <w:rPr>
                          <w:b/>
                          <w:bCs/>
                          <w:szCs w:val="24"/>
                          <w:lang w:eastAsia="lt-LT"/>
                        </w:rPr>
                        <w:t>5</w:t>
                      </w:r>
                    </w:sdtContent>
                  </w:sdt>
                  <w:r>
                    <w:rPr>
                      <w:b/>
                      <w:bCs/>
                      <w:szCs w:val="24"/>
                      <w:lang w:eastAsia="lt-LT"/>
                    </w:rPr>
                    <w:t>.</w:t>
                    <w:tab/>
                    <w:t>Galimos neigiamos priimto sprendimo projekto pasekmės ir kokių priemonių reikėtų imtis, kad tokių pasekmių būtų išvengta.</w:t>
                  </w:r>
                </w:p>
                <w:p>
                  <w:pPr>
                    <w:spacing w:line="276" w:lineRule="auto"/>
                    <w:ind w:firstLine="709"/>
                    <w:jc w:val="both"/>
                    <w:rPr>
                      <w:szCs w:val="24"/>
                      <w:lang w:eastAsia="lt-LT"/>
                    </w:rPr>
                  </w:pPr>
                  <w:r>
                    <w:rPr>
                      <w:szCs w:val="24"/>
                      <w:lang w:eastAsia="lt-LT"/>
                    </w:rPr>
                    <w:t xml:space="preserve">Neigiamų pasekmių nenumatoma. </w:t>
                  </w:r>
                </w:p>
              </w:sdtContent>
            </w:sdt>
            <w:sdt>
              <w:sdtPr>
                <w:alias w:val="6 p."/>
                <w:tag w:val="part_3ab71e4b53864322aa94b5dbdaa768d3"/>
                <w:lock w:val="sdtLocked"/>
                <w:richText/>
              </w:sdtPr>
              <w:sdtContent>
                <w:p>
                  <w:pPr>
                    <w:tabs>
                      <w:tab w:val="left" w:pos="993"/>
                    </w:tabs>
                    <w:spacing w:line="276" w:lineRule="auto"/>
                    <w:ind w:firstLine="709"/>
                    <w:jc w:val="both"/>
                    <w:rPr>
                      <w:b/>
                      <w:bCs/>
                      <w:szCs w:val="24"/>
                      <w:lang w:eastAsia="lt-LT"/>
                    </w:rPr>
                  </w:pPr>
                  <w:sdt>
                    <w:sdtPr>
                      <w:alias w:val="Numeris"/>
                      <w:tag w:val="nr_3ab71e4b53864322aa94b5dbdaa768d3"/>
                      <w:lock w:val="sdtLocked"/>
                      <w:richText/>
                    </w:sdtPr>
                    <w:sdtContent>
                      <w:r>
                        <w:rPr>
                          <w:b/>
                          <w:bCs/>
                          <w:szCs w:val="24"/>
                          <w:lang w:eastAsia="lt-LT"/>
                        </w:rPr>
                        <w:t>6</w:t>
                      </w:r>
                    </w:sdtContent>
                  </w:sdt>
                  <w:r>
                    <w:rPr>
                      <w:b/>
                      <w:bCs/>
                      <w:szCs w:val="24"/>
                      <w:lang w:eastAsia="lt-LT"/>
                    </w:rPr>
                    <w:t>.</w:t>
                    <w:tab/>
                    <w:t xml:space="preserve">Kokius teisės aktus būtina priimti, kokius galiojančius teisės aktus būtina pakeisti ar pripažinti netekusiais galios priėmus sprendimo projektą. </w:t>
                  </w:r>
                </w:p>
                <w:p>
                  <w:pPr>
                    <w:tabs>
                      <w:tab w:val="left" w:pos="993"/>
                    </w:tabs>
                    <w:spacing w:line="276" w:lineRule="auto"/>
                    <w:ind w:left="709"/>
                    <w:jc w:val="both"/>
                    <w:rPr>
                      <w:szCs w:val="24"/>
                      <w:lang w:eastAsia="lt-LT"/>
                    </w:rPr>
                  </w:pPr>
                  <w:r>
                    <w:rPr>
                      <w:szCs w:val="24"/>
                      <w:lang w:eastAsia="lt-LT"/>
                    </w:rPr>
                    <w:t>Nėra.</w:t>
                  </w:r>
                </w:p>
              </w:sdtContent>
            </w:sdt>
            <w:sdt>
              <w:sdtPr>
                <w:alias w:val="7 p."/>
                <w:tag w:val="part_df35d7844dd141e0bd4f794be1f78947"/>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df35d7844dd141e0bd4f794be1f78947"/>
                      <w:lock w:val="sdtLocked"/>
                      <w:richText/>
                    </w:sdtPr>
                    <w:sdtContent>
                      <w:r>
                        <w:rPr>
                          <w:b/>
                          <w:szCs w:val="24"/>
                          <w:lang w:eastAsia="lt-LT"/>
                        </w:rPr>
                        <w:t>7</w:t>
                      </w:r>
                    </w:sdtContent>
                  </w:sdt>
                  <w:r>
                    <w:rPr>
                      <w:b/>
                      <w:szCs w:val="24"/>
                      <w:lang w:eastAsia="lt-LT"/>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r>
                    <w:rPr>
                      <w:bCs/>
                      <w:szCs w:val="24"/>
                      <w:lang w:eastAsia="lt-LT"/>
                    </w:rPr>
                    <w:t xml:space="preserve">Lėšų sprendimo projektui įgyvendinti nereikės. </w:t>
                  </w:r>
                </w:p>
              </w:sdtContent>
            </w:sdt>
            <w:sdt>
              <w:sdtPr>
                <w:alias w:val="8 p."/>
                <w:tag w:val="part_c0b12460fda54577a0ca744d455ceec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c0b12460fda54577a0ca744d455ceec0"/>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vicemerais ir meru.</w:t>
                  </w:r>
                </w:p>
              </w:sdtContent>
            </w:sdt>
            <w:sdt>
              <w:sdtPr>
                <w:alias w:val="9 p."/>
                <w:tag w:val="part_52080ab934074139b1bfc7d15dd0e28b"/>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
                      <w:szCs w:val="24"/>
                      <w:lang w:eastAsia="lt-LT"/>
                    </w:rPr>
                  </w:pPr>
                  <w:sdt>
                    <w:sdtPr>
                      <w:alias w:val="Numeris"/>
                      <w:tag w:val="nr_52080ab934074139b1bfc7d15dd0e28b"/>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r>
                    <w:rPr>
                      <w:bCs/>
                      <w:szCs w:val="24"/>
                      <w:lang w:eastAsia="lt-LT"/>
                    </w:rPr>
                    <w:t xml:space="preserve">Rezultatai nenumatomi. </w:t>
                  </w:r>
                </w:p>
              </w:sdtContent>
            </w:sdt>
            <w:sdt>
              <w:sdtPr>
                <w:alias w:val="10 p."/>
                <w:tag w:val="part_46d00a13a5f147c695ae9f89975bfe2f"/>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bCs/>
                      <w:szCs w:val="24"/>
                      <w:lang w:eastAsia="lt-LT"/>
                    </w:rPr>
                  </w:pPr>
                  <w:sdt>
                    <w:sdtPr>
                      <w:alias w:val="Numeris"/>
                      <w:tag w:val="nr_46d00a13a5f147c695ae9f89975bfe2f"/>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pPr>
                    <w:tabs>
                      <w:tab w:val="left" w:pos="1134"/>
                    </w:tabs>
                    <w:spacing w:line="276" w:lineRule="auto"/>
                    <w:ind w:firstLine="709"/>
                    <w:rPr>
                      <w:rFonts w:eastAsia="Calibri"/>
                      <w:szCs w:val="24"/>
                      <w:lang w:eastAsia="lt-LT"/>
                    </w:rPr>
                  </w:pPr>
                  <w:r>
                    <w:rPr>
                      <w:rFonts w:eastAsia="Calibri"/>
                      <w:szCs w:val="24"/>
                      <w:lang w:eastAsia="lt-LT"/>
                    </w:rPr>
                    <w:t>Teisės akto projektas antikorupciniam vertinimui neteikiamas.</w:t>
                  </w:r>
                </w:p>
              </w:sdtContent>
            </w:sdt>
            <w:sdt>
              <w:sdtPr>
                <w:alias w:val="11 p."/>
                <w:tag w:val="part_9fc92020f4b54f04adb0f005f88b9d55"/>
                <w:lock w:val="sdtLocked"/>
                <w:richText/>
              </w:sdtPr>
              <w:sdtContent>
                <w:p>
                  <w:pPr>
                    <w:tabs>
                      <w:tab w:val="left" w:pos="1134"/>
                    </w:tabs>
                    <w:spacing w:line="276" w:lineRule="auto"/>
                    <w:ind w:firstLine="709"/>
                    <w:rPr>
                      <w:rFonts w:eastAsia="Calibri"/>
                      <w:b/>
                      <w:bCs/>
                      <w:szCs w:val="24"/>
                      <w:lang w:eastAsia="lt-LT"/>
                    </w:rPr>
                  </w:pPr>
                  <w:sdt>
                    <w:sdtPr>
                      <w:alias w:val="Numeris"/>
                      <w:tag w:val="nr_9fc92020f4b54f04adb0f005f88b9d55"/>
                      <w:lock w:val="sdtLocked"/>
                      <w:richText/>
                    </w:sdtPr>
                    <w:sdtContent>
                      <w:r>
                        <w:rPr>
                          <w:rFonts w:eastAsia="Calibri"/>
                          <w:b/>
                          <w:bCs/>
                          <w:szCs w:val="24"/>
                          <w:lang w:eastAsia="lt-LT"/>
                        </w:rPr>
                        <w:t>11</w:t>
                      </w:r>
                    </w:sdtContent>
                  </w:sdt>
                  <w:r>
                    <w:rPr>
                      <w:rFonts w:eastAsia="Calibri"/>
                      <w:b/>
                      <w:bCs/>
                      <w:szCs w:val="24"/>
                      <w:lang w:eastAsia="lt-LT"/>
                    </w:rPr>
                    <w:t>.</w:t>
                    <w:tab/>
                    <w:t xml:space="preserve">Kiti, iniciatoriaus nuomone, reikalingi pagrindimai ir paaiškinimai. </w:t>
                  </w:r>
                </w:p>
                <w:p>
                  <w:pPr>
                    <w:tabs>
                      <w:tab w:val="left" w:pos="1134"/>
                    </w:tabs>
                    <w:spacing w:line="276" w:lineRule="auto"/>
                    <w:ind w:left="709"/>
                    <w:rPr>
                      <w:rFonts w:eastAsia="Calibri"/>
                      <w:szCs w:val="24"/>
                      <w:lang w:eastAsia="lt-LT"/>
                    </w:rPr>
                  </w:pPr>
                  <w:r>
                    <w:rPr>
                      <w:rFonts w:eastAsia="Calibri"/>
                      <w:szCs w:val="24"/>
                      <w:lang w:eastAsia="lt-LT"/>
                    </w:rPr>
                    <w:t xml:space="preserve">Nėra. </w:t>
                  </w:r>
                </w:p>
              </w:sdtContent>
            </w:sdt>
            <w:sdt>
              <w:sdtPr>
                <w:alias w:val="12 p."/>
                <w:tag w:val="part_8ad56559373c4e31995985cdd68d81a9"/>
                <w:lock w:val="sdtLocked"/>
                <w:richText/>
              </w:sdtPr>
              <w:sdtContent>
                <w:p>
                  <w:pPr>
                    <w:tabs>
                      <w:tab w:val="left" w:pos="1134"/>
                    </w:tabs>
                    <w:spacing w:line="276" w:lineRule="auto"/>
                    <w:ind w:firstLine="709"/>
                    <w:rPr>
                      <w:rFonts w:eastAsia="Calibri"/>
                      <w:b/>
                      <w:bCs/>
                      <w:szCs w:val="24"/>
                      <w:lang w:eastAsia="lt-LT"/>
                    </w:rPr>
                  </w:pPr>
                  <w:sdt>
                    <w:sdtPr>
                      <w:alias w:val="Numeris"/>
                      <w:tag w:val="nr_8ad56559373c4e31995985cdd68d81a9"/>
                      <w:lock w:val="sdtLocked"/>
                      <w:richText/>
                    </w:sdtPr>
                    <w:sdtContent>
                      <w:r>
                        <w:rPr>
                          <w:rFonts w:eastAsia="Calibri"/>
                          <w:b/>
                          <w:bCs/>
                          <w:szCs w:val="24"/>
                          <w:lang w:eastAsia="lt-LT"/>
                        </w:rPr>
                        <w:t>12</w:t>
                      </w:r>
                    </w:sdtContent>
                  </w:sdt>
                  <w:r>
                    <w:rPr>
                      <w:rFonts w:eastAsia="Calibri"/>
                      <w:b/>
                      <w:bCs/>
                      <w:szCs w:val="24"/>
                      <w:lang w:eastAsia="lt-LT"/>
                    </w:rPr>
                    <w:t>.</w:t>
                    <w:tab/>
                    <w:t xml:space="preserve">Pridedami dokumentai. </w:t>
                  </w:r>
                </w:p>
                <w:p>
                  <w:pPr>
                    <w:spacing w:line="276" w:lineRule="auto"/>
                    <w:ind w:firstLine="709"/>
                    <w:jc w:val="both"/>
                    <w:rPr>
                      <w:b/>
                      <w:bCs/>
                      <w:szCs w:val="24"/>
                      <w:lang w:eastAsia="lt-LT"/>
                    </w:rPr>
                  </w:pPr>
                  <w:r>
                    <w:rPr>
                      <w:szCs w:val="24"/>
                      <w:lang w:eastAsia="lt-LT"/>
                    </w:rPr>
                    <w:t xml:space="preserve">Pridedamų dokumentų nėra. </w:t>
                  </w:r>
                </w:p>
                <w:p>
                  <w:pPr>
                    <w:spacing w:line="276" w:lineRule="auto"/>
                    <w:jc w:val="both"/>
                    <w:rPr>
                      <w:b/>
                      <w:bCs/>
                      <w:szCs w:val="24"/>
                      <w:lang w:eastAsia="lt-LT"/>
                    </w:rPr>
                  </w:pPr>
                </w:p>
                <w:p>
                  <w:pPr>
                    <w:spacing w:line="276" w:lineRule="auto"/>
                    <w:jc w:val="both"/>
                    <w:rPr>
                      <w:b/>
                      <w:bCs/>
                      <w:szCs w:val="24"/>
                      <w:lang w:eastAsia="lt-LT"/>
                    </w:rPr>
                  </w:pPr>
                </w:p>
                <w:p>
                  <w:pPr>
                    <w:spacing w:line="276" w:lineRule="auto"/>
                    <w:jc w:val="both"/>
                    <w:rPr>
                      <w:b/>
                      <w:bCs/>
                      <w:szCs w:val="24"/>
                      <w:lang w:eastAsia="lt-LT"/>
                    </w:rPr>
                  </w:pPr>
                </w:p>
              </w:sdtContent>
            </w:sdt>
          </w:sdtContent>
        </w:sdt>
        <w:sdt>
          <w:sdtPr>
            <w:alias w:val="signatura"/>
            <w:tag w:val="part_591830ca510d4003b409070058c12f06"/>
            <w:lock w:val="sdtLocked"/>
            <w:richText/>
          </w:sdtPr>
          <w:sdtContent>
            <w:p>
              <w:pPr>
                <w:spacing w:line="276" w:lineRule="auto"/>
                <w:rPr>
                  <w:szCs w:val="24"/>
                  <w:lang w:eastAsia="lt-LT"/>
                </w:rPr>
              </w:pPr>
              <w:r>
                <w:rPr>
                  <w:szCs w:val="24"/>
                  <w:lang w:eastAsia="lt-LT"/>
                </w:rPr>
                <w:t xml:space="preserve">Tarybos posėdžių sekretorius                                                                             Kęstutis Dambrauskas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8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85D8A8A-DFCF-473E-8765-8F5CF93398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88448512">
      <w:bodyDiv w:val="1"/>
      <w:marLeft w:val="0"/>
      <w:marRight w:val="0"/>
      <w:marTop w:val="0"/>
      <w:marBottom w:val="0"/>
      <w:divBdr>
        <w:top w:val="none" w:sz="0" w:space="0" w:color="auto"/>
        <w:left w:val="none" w:sz="0" w:space="0" w:color="auto"/>
        <w:bottom w:val="none" w:sz="0" w:space="0" w:color="auto"/>
        <w:right w:val="none" w:sz="0" w:space="0" w:color="auto"/>
      </w:divBdr>
    </w:div>
    <w:div w:id="1359937728">
      <w:bodyDiv w:val="1"/>
      <w:marLeft w:val="0"/>
      <w:marRight w:val="0"/>
      <w:marTop w:val="0"/>
      <w:marBottom w:val="0"/>
      <w:divBdr>
        <w:top w:val="none" w:sz="0" w:space="0" w:color="auto"/>
        <w:left w:val="none" w:sz="0" w:space="0" w:color="auto"/>
        <w:bottom w:val="none" w:sz="0" w:space="0" w:color="auto"/>
        <w:right w:val="none" w:sz="0" w:space="0" w:color="auto"/>
      </w:divBdr>
    </w:div>
    <w:div w:id="1927959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C64371-96FD-4EF4-BBFD-A677EC5B151D}">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337eb6ca14b432b8557d71150b118bd" PartId="35e949eaf26749a9b4d4eb3984e73013">
    <Part Type="preambule" DocPartId="17468d26ac92484ba3d62b89a4af06dc" PartId="692856321bd8430a9768dc58efb4a611"/>
    <Part Type="punktas" Nr="1" Abbr="1 p." DocPartId="513372633e1549ad93f824cb39ffa52a" PartId="d733e47242334dd09af0068e17c52d36">
      <Part Type="citata" DocPartId="4ad05f712dde4f89916ce8f87c238cb5" PartId="2b0daa8597474cb0a087c6340d17722d">
        <Part Type="punktas" Nr="2" Abbr="2 p." DocPartId="0135d2aa2e974d8d87b2316db4b80253" PartId="4ec58bc6013f4f32a07c3a2111ae7046">
          <Part Type="papunktis" Nr="2.1" Abbr="2.1 pp." DocPartId="e41368e8af3e43b6a64f0ebddf5456da" PartId="74d1198964534e0c939c760d07c68aaa"/>
          <Part Type="papunktis" Nr="2.2" Abbr="2.2 pp." DocPartId="ed225e189eca4ae09a8e190d173a3350" PartId="5cb5a8dc5b784fe09956f5925122280e"/>
          <Part Type="papunktis" Nr="2.3" Abbr="2.3 pp." DocPartId="30eaa14004374ff693a1a699d5c582cc" PartId="fdc8a2ca9e0c42d48fcd31b11c9f14b8"/>
          <Part Type="papunktis" Nr="2.4" Abbr="2.4 pp." DocPartId="ec2c05fda0964f5eb56bca4b2b076091" PartId="2de307bfc7ad486986b2d939cfbec009"/>
          <Part Type="papunktis" Nr="2.5" Abbr="2.5 pp." DocPartId="eb5c95d8719043a99af7fd59c4d0aa97" PartId="20d5df494b0343eaa07ce25004f0973d"/>
          <Part Type="papunktis" Nr="2.6" Abbr="2.6 pp." DocPartId="51e4d77089bd464fb61a74f27e6a8b10" PartId="1fdbd612aa17459fbdf5a874f303e712"/>
        </Part>
      </Part>
    </Part>
    <Part Type="punktas" Nr="2" Abbr="2 p." DocPartId="be2965119e244d31a0996e4959589c2f" PartId="9399e04611c24e448923b3e04a722eee"/>
    <Part Type="skirsnis" Title="RADVILIŠKIO RAJONO SAVIVALDYBĖS TARYBOS SPRENDIMO PROJEKTO „DĖL RADVILIŠKIO RAJONO SAVIVALDYBĖS TARYBOS 2023 M. BIRŽELIO 1 D. SPRENDIMO T-23 „DĖL RADVILIŠKIO RAJONO SAVIVALDYBĖS TARYBOS KONTROLĖS KOMITETO SUDARYMO IR VEIKLOS NUOSTATŲ PATVIRTINIMO“ PAKEITIMO“ AIŠKINAMASIS RAŠTAS" DocPartId="f44a9ab4734b4b9290667231cb2e2d48" PartId="ddd323d8772f48c1b1143edebe44118c">
      <Part Type="punktas" Nr="1" Abbr="1 p." DocPartId="10b9706c3ce942c98f5b107a304fe49e" PartId="eb0d5173c89049bc84a4e7570eabc8d0"/>
      <Part Type="punktas" Nr="2" Abbr="2 p." DocPartId="5c67591b8d0949b1a365fd3b377e089a" PartId="459c52dcdc214c23ba45e197cf08a597"/>
      <Part Type="punktas" Nr="3" Abbr="3 p." DocPartId="080002d2f3eb4a2cb9bfd6462eaf4169" PartId="45b6e2cdfab849e489136230d747ef47"/>
      <Part Type="punktas" Nr="4" Abbr="4 p." DocPartId="b5343b65e22c4ea993562dd0865f2425" PartId="94119a3e27b8447d816d47d3ab5b7db4"/>
      <Part Type="punktas" Nr="5" Abbr="5 p." DocPartId="7d074102c0934941bba81f7e0e49b307" PartId="10f6ba9bdf214a0482261a0e82778b0f"/>
      <Part Type="punktas" Nr="6" Abbr="6 p." DocPartId="cae3152b1cad4593b3fe43350b840c2d" PartId="3ab71e4b53864322aa94b5dbdaa768d3"/>
      <Part Type="punktas" Nr="7" Abbr="7 p." DocPartId="1fc13e0388094484a8051a98eab3c225" PartId="df35d7844dd141e0bd4f794be1f78947"/>
      <Part Type="punktas" Nr="8" Abbr="8 p." DocPartId="75747f874cf44de580ff29607dabfa16" PartId="c0b12460fda54577a0ca744d455ceec0"/>
      <Part Type="punktas" Nr="9" Abbr="9 p." DocPartId="6ba8946127b44561996a74ad48d2ac62" PartId="52080ab934074139b1bfc7d15dd0e28b"/>
      <Part Type="punktas" Nr="10" Abbr="10 p." DocPartId="e4e939c8f1b243a9819498db57e7fae6" PartId="46d00a13a5f147c695ae9f89975bfe2f"/>
      <Part Type="punktas" Nr="11" Abbr="11 p." DocPartId="aa737cd615df45298a32f5e186b8c11a" PartId="9fc92020f4b54f04adb0f005f88b9d55"/>
      <Part Type="punktas" Nr="12" Abbr="12 p." DocPartId="61ae958c741f48d5ad9779c13896196e" PartId="8ad56559373c4e31995985cdd68d81a9"/>
    </Part>
    <Part Type="signatura" DocPartId="f953ad3487c4430a985f9437153a1333" PartId="591830ca510d4003b409070058c12f06"/>
  </Part>
</Parts>
</file>

<file path=customXml/itemProps1.xml><?xml version="1.0" encoding="utf-8"?>
<ds:datastoreItem xmlns:ds="http://schemas.openxmlformats.org/officeDocument/2006/customXml" ds:itemID="{48661AC7-8932-4C94-93D1-2959C41D2676}">
  <ds:schemaRefs>
    <ds:schemaRef ds:uri="http://schemas.openxmlformats.org/officeDocument/2006/bibliography"/>
  </ds:schemaRefs>
</ds:datastoreItem>
</file>

<file path=customXml/itemProps2.xml><?xml version="1.0" encoding="utf-8"?>
<ds:datastoreItem xmlns:ds="http://schemas.openxmlformats.org/officeDocument/2006/customXml" ds:itemID="{419AC2D6-0755-444A-98A5-17EE2D40AE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4955</Characters>
  <Application>Microsoft Office Word</Application>
  <DocSecurity>4</DocSecurity>
  <Lines>123</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2025-02-04T10:53:00Z</dcterms:created>
  <dc:creator>1</dc:creator>
  <lastModifiedBy>adlibuser</lastModifiedBy>
  <lastPrinted>2019-04-11T10:38:00Z</lastPrinted>
  <dcterms:modified xsi:type="dcterms:W3CDTF">2025-02-04T10:53:00Z</dcterms:modified>
  <revision>2</revision>
</coreProperties>
</file>