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6842a3d4839484485a53349890a9599"/>
        <w:lock w:val="sdtLocked"/>
        <w:richText/>
      </w:sdtPr>
      <w:sdtContent>
        <w:p w14:paraId="6CAA3F56" w14:textId="77777777">
          <w:pPr>
            <w:keepNext/>
            <w:widowControl w:val="0"/>
            <w:suppressAutoHyphens/>
            <w:jc w:val="center"/>
            <w:outlineLvl w:val="1"/>
            <w:rPr>
              <w:rFonts w:eastAsia="HG Mincho Light J"/>
              <w:b/>
              <w:color w:val="000000"/>
              <w:sz w:val="20"/>
              <w:szCs w:val="24"/>
              <w:lang w:val="x-none" w:eastAsia="lt-LT"/>
            </w:rPr>
          </w:pPr>
        </w:p>
        <w:p w14:paraId="5A4CACF8" w14:textId="77777777">
          <w:pPr>
            <w:widowControl w:val="0"/>
            <w:suppressAutoHyphens/>
            <w:jc w:val="center"/>
            <w:rPr>
              <w:rFonts w:ascii="Thorndale" w:eastAsia="HG Mincho Light J" w:hAnsi="Thorndale"/>
              <w:color w:val="000000"/>
              <w:szCs w:val="24"/>
              <w:lang w:val="x-none" w:eastAsia="lt-LT"/>
            </w:rPr>
          </w:pPr>
        </w:p>
        <w:p w14:paraId="4A948122" w14:textId="4545E921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val="x-none" w:eastAsia="lt-LT"/>
            </w:rPr>
          </w:pPr>
          <w:r>
            <w:rPr>
              <w:rFonts w:eastAsia="HG Mincho Light J"/>
              <w:b/>
              <w:color w:val="000000"/>
              <w:szCs w:val="24"/>
              <w:lang w:val="x-none" w:eastAsia="lt-LT"/>
            </w:rPr>
            <w:t>ŠIAULIŲ MIESTO SAVIVALDYBĖS TARYBA</w:t>
          </w:r>
        </w:p>
        <w:p w14:paraId="3E2AC36D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099810C8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29C87684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DĖL 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ŠIAULIŲ MIESTO SAVIVALDYBĖS TARYBOS 2014 M. RUGPJŪČIO 28 D. SPRENDIMO NR. T-198 „DĖL </w:t>
          </w:r>
          <w:r>
            <w:rPr>
              <w:rFonts w:ascii="Thorndale" w:eastAsia="HG Mincho Light J" w:hAnsi="Thorndale"/>
              <w:b/>
              <w:bCs/>
              <w:color w:val="000000"/>
              <w:szCs w:val="24"/>
              <w:lang w:eastAsia="lt-LT"/>
            </w:rPr>
            <w:t xml:space="preserve">ŠIAULIŲ MIESTO SAVIVALDYBĖS PREMIJŲ  VALSTYBINIO ŠIAULIŲ DRAMOS TEATRO KŪRYBINIAMS DARBUOTOJAMS SKYRIMO NUOSTATŲ PATVIRTINIMO“ PAKEITIMO</w:t>
          </w:r>
        </w:p>
        <w:p w14:paraId="0A775FBA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20A017C6" w14:textId="27ACDCAD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2023 m.                            d. Nr. T- </w:t>
          </w:r>
        </w:p>
        <w:p w14:paraId="38BCB90F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3B143BC8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12463E80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2BD87BFC" w14:textId="1F0EB90D">
          <w:pPr>
            <w:widowControl w:val="0"/>
            <w:suppressAutoHyphens/>
            <w:ind w:firstLine="1296"/>
            <w:jc w:val="both"/>
            <w:rPr>
              <w:rFonts w:eastAsia="HG Mincho Light J"/>
              <w:color w:val="000000"/>
              <w:szCs w:val="24"/>
              <w:shd w:val="clear" w:color="auto" w:fill="FFFFFF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Vadovaudamasi Lietuvos Respublikos vietos savivaldos įstatymo 18 straipsnio 1 dalimi, </w:t>
          </w:r>
          <w:r>
            <w:rPr>
              <w:rFonts w:ascii="Thorndale" w:eastAsia="HG Mincho Light J" w:hAnsi="Thorndale"/>
              <w:color w:val="000000"/>
              <w:szCs w:val="24"/>
              <w:shd w:val="clear" w:color="auto" w:fill="FFFFFF"/>
              <w:lang w:eastAsia="lt-LT"/>
            </w:rPr>
            <w:t>2022 m. birželio 30 d. Lietuvos Respublikos vietos savivaldos įstatymo Nr. I-533 pakeitimo įstatymo Nr. XIV-1268 2 straipsnio 1 ir 2 dalimis, 1 straipsniu pakeisto Lietuvos Respublikos vietos savivaldos įstatymo 3 straipsnio 3 dalimi, 25 straipsnio 5 dalimi</w:t>
          </w:r>
          <w:r>
            <w:rPr>
              <w:rFonts w:ascii="Thorndale" w:eastAsia="HG Mincho Light J" w:hAnsi="Thorndale"/>
              <w:color w:val="000000"/>
              <w:szCs w:val="24"/>
              <w:lang w:eastAsia="lt-LT"/>
            </w:rPr>
            <w:t xml:space="preserve">, </w:t>
          </w:r>
          <w:r>
            <w:rPr>
              <w:color w:val="000000"/>
              <w:szCs w:val="24"/>
              <w:shd w:val="clear" w:color="auto" w:fill="FFFFFF"/>
              <w:lang w:eastAsia="lt-LT"/>
            </w:rPr>
            <w:t>Š</w:t>
          </w:r>
          <w:r>
            <w:rPr>
              <w:color w:val="000000"/>
              <w:szCs w:val="24"/>
              <w:lang w:eastAsia="lt-LT"/>
            </w:rPr>
            <w:t xml:space="preserve">iaulių miesto savivaldybės taryba </w:t>
          </w:r>
          <w:r>
            <w:rPr>
              <w:color w:val="000000"/>
              <w:spacing w:val="50"/>
              <w:szCs w:val="24"/>
              <w:lang w:eastAsia="lt-LT"/>
            </w:rPr>
            <w:t>nusprendž</w:t>
          </w:r>
          <w:r>
            <w:rPr>
              <w:rFonts w:eastAsia="HG Mincho Light J"/>
              <w:color w:val="000000"/>
              <w:spacing w:val="50"/>
              <w:szCs w:val="24"/>
              <w:shd w:val="clear" w:color="auto" w:fill="FFFFFF"/>
              <w:lang w:eastAsia="lt-LT"/>
            </w:rPr>
            <w:t>ia</w:t>
          </w:r>
          <w:r>
            <w:rPr>
              <w:rFonts w:eastAsia="HG Mincho Light J"/>
              <w:color w:val="000000"/>
              <w:szCs w:val="24"/>
              <w:shd w:val="clear" w:color="auto" w:fill="FFFFFF"/>
              <w:lang w:eastAsia="lt-LT"/>
            </w:rPr>
            <w:t>:</w:t>
          </w:r>
        </w:p>
        <w:sdt>
          <w:sdtPr>
            <w:alias w:val="1 p."/>
            <w:tag w:val="part_a27cdd86e2874356bc717b07a3516ce3"/>
            <w:lock w:val="sdtLocked"/>
            <w:richText/>
          </w:sdtPr>
          <w:sdtContent>
            <w:p w14:paraId="1FF4A3E3" w14:textId="29629048">
              <w:pPr>
                <w:widowControl w:val="0"/>
                <w:suppressAutoHyphens/>
                <w:ind w:left="1656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27cdd86e2874356bc717b07a3516ce3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</w:r>
              <w:r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lt-LT"/>
                </w:rPr>
                <w:t xml:space="preserve">Pakeisti 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Š</w:t>
              </w:r>
              <w:r>
                <w:rPr>
                  <w:color w:val="000000"/>
                  <w:szCs w:val="24"/>
                  <w:lang w:eastAsia="lt-LT"/>
                </w:rPr>
                <w:t xml:space="preserve">iaulių miesto savivaldybės premijų Valstybinio Šiaulių dramos teatro </w:t>
              </w:r>
            </w:p>
            <w:p w14:paraId="3858B313" w14:textId="58F3E713">
              <w:pPr>
                <w:widowControl w:val="0"/>
                <w:suppressAutoHyphens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kūrybiniams darbuotojams skyrimo nuostatus, patvirtintus 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Š</w:t>
              </w:r>
              <w:r>
                <w:rPr>
                  <w:color w:val="000000"/>
                  <w:szCs w:val="24"/>
                  <w:lang w:eastAsia="lt-LT"/>
                </w:rPr>
                <w:t>iaulių miesto savivaldybės tarybos 2014 m. rugpj</w:t>
              </w:r>
              <w:r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lt-LT"/>
                </w:rPr>
                <w:t>ū</w:t>
              </w:r>
              <w:r>
                <w:rPr>
                  <w:color w:val="000000"/>
                  <w:szCs w:val="24"/>
                  <w:lang w:eastAsia="lt-LT"/>
                </w:rPr>
                <w:t xml:space="preserve">čio 28 d. sprendimo Nr. T-198 „Dėl 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Š</w:t>
              </w:r>
              <w:r>
                <w:rPr>
                  <w:color w:val="000000"/>
                  <w:szCs w:val="24"/>
                  <w:lang w:eastAsia="lt-LT"/>
                </w:rPr>
                <w:t>iaulių miesto savivaldybės premijų Valstybinio Šiaulių dramos teatro kūrybiniams darbuotojams skyrimo nuostatų patvirtinimo“ 1 punktu:</w:t>
              </w:r>
            </w:p>
            <w:sdt>
              <w:sdtPr>
                <w:alias w:val="1.1 pp."/>
                <w:tag w:val="part_6e9b093dad10404ab116eda2c0743ef9"/>
                <w:lock w:val="sdtLocked"/>
                <w:richText/>
              </w:sdtPr>
              <w:sdtContent>
                <w:p w14:paraId="2B1930F7" w14:textId="2A8AAAC9">
                  <w:pPr>
                    <w:widowControl w:val="0"/>
                    <w:suppressAutoHyphens/>
                    <w:ind w:left="1296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e9b093dad10404ab116eda2c0743ef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Pakeisti 10 punktą ir jį išdėstyti taip:</w:t>
                  </w:r>
                </w:p>
                <w:sdt>
                  <w:sdtPr>
                    <w:alias w:val="citata"/>
                    <w:tag w:val="part_a05eaccf55f44485855f4ccff771b073"/>
                    <w:lock w:val="sdtLocked"/>
                    <w:richText/>
                  </w:sdtPr>
                  <w:sdtContent>
                    <w:sdt>
                      <w:sdtPr>
                        <w:alias w:val="10 p."/>
                        <w:tag w:val="part_cd0c36e0d5664419bcf4d9ee5a3e6391"/>
                        <w:lock w:val="sdtLocked"/>
                        <w:richText/>
                      </w:sdtPr>
                      <w:sdtContent>
                        <w:p w14:paraId="37762673" w14:textId="77777777">
                          <w:pPr>
                            <w:widowControl w:val="0"/>
                            <w:suppressAutoHyphens/>
                            <w:spacing w:line="200" w:lineRule="atLeast"/>
                            <w:ind w:left="1296"/>
                            <w:jc w:val="both"/>
                            <w:rPr>
                              <w:rFonts w:eastAsia="Andale Sans UI"/>
                              <w:color w:val="000000"/>
                              <w:kern w:val="2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Andale Sans UI"/>
                              <w:color w:val="000000"/>
                              <w:kern w:val="2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d0c36e0d5664419bcf4d9ee5a3e639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Andale Sans UI"/>
                                  <w:color w:val="000000"/>
                                  <w:kern w:val="2"/>
                                  <w:szCs w:val="24"/>
                                  <w:lang w:eastAsia="lt-LT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rFonts w:eastAsia="Andale Sans UI"/>
                              <w:color w:val="000000"/>
                              <w:kern w:val="2"/>
                              <w:szCs w:val="24"/>
                              <w:lang w:eastAsia="lt-LT"/>
                            </w:rPr>
                            <w:t xml:space="preserve">. Kultūros skyrius rengia Savivaldybės mero potvarkio projektą, vadovaudamasis </w:t>
                          </w:r>
                        </w:p>
                        <w:p w14:paraId="077E556B" w14:textId="77AE1A8E">
                          <w:pPr>
                            <w:widowControl w:val="0"/>
                            <w:suppressAutoHyphens/>
                            <w:spacing w:line="200" w:lineRule="atLeast"/>
                            <w:jc w:val="both"/>
                            <w:rPr>
                              <w:rFonts w:eastAsia="Andale Sans UI"/>
                              <w:color w:val="000000"/>
                              <w:kern w:val="2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Andale Sans UI"/>
                              <w:color w:val="000000"/>
                              <w:kern w:val="2"/>
                              <w:szCs w:val="24"/>
                              <w:lang w:eastAsia="lt-LT"/>
                            </w:rPr>
                            <w:t>Meno tarybos teikimu.“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dacbd1a8d39c478d8bd857a3e99c8e54"/>
                <w:lock w:val="sdtLocked"/>
                <w:richText/>
              </w:sdtPr>
              <w:sdtContent>
                <w:p w14:paraId="7CECDAA6" w14:textId="659C2D2E">
                  <w:pPr>
                    <w:widowControl w:val="0"/>
                    <w:suppressAutoHyphens/>
                    <w:ind w:left="1656" w:hanging="36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acbd1a8d39c478d8bd857a3e99c8e54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  <w:tab/>
                    <w:t xml:space="preserve"> Pakeisti 11 punktą ir jį išdėstyti taip:</w:t>
                  </w:r>
                </w:p>
                <w:sdt>
                  <w:sdtPr>
                    <w:alias w:val="citata"/>
                    <w:tag w:val="part_41eed9c13a0d436c9f2c889d21497e9f"/>
                    <w:lock w:val="sdtLocked"/>
                    <w:richText/>
                  </w:sdtPr>
                  <w:sdtContent>
                    <w:sdt>
                      <w:sdtPr>
                        <w:alias w:val="11 p."/>
                        <w:tag w:val="part_1ae976cd36da43c2852bb00c2e1c2b35"/>
                        <w:lock w:val="sdtLocked"/>
                        <w:richText/>
                      </w:sdtPr>
                      <w:sdtContent>
                        <w:p w14:paraId="149F9ACD" w14:textId="7F0FB855">
                          <w:pPr>
                            <w:widowControl w:val="0"/>
                            <w:suppressAutoHyphens/>
                            <w:spacing w:line="200" w:lineRule="atLeast"/>
                            <w:ind w:left="1296"/>
                            <w:jc w:val="both"/>
                            <w:rPr>
                              <w:rFonts w:eastAsia="Andale Sans UI"/>
                              <w:color w:val="000000"/>
                              <w:kern w:val="2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Andale Sans UI"/>
                              <w:color w:val="000000"/>
                              <w:kern w:val="2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ae976cd36da43c2852bb00c2e1c2b3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Andale Sans UI"/>
                                  <w:color w:val="000000"/>
                                  <w:kern w:val="2"/>
                                  <w:szCs w:val="24"/>
                                  <w:lang w:eastAsia="lt-LT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rFonts w:eastAsia="Andale Sans UI"/>
                              <w:color w:val="000000"/>
                              <w:kern w:val="2"/>
                              <w:szCs w:val="24"/>
                              <w:lang w:eastAsia="lt-LT"/>
                            </w:rPr>
                            <w:t>. Premijos skiriamos Savivaldybės mero potvarkiu.“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6384695af9c544c1bd00a260f54f243f"/>
            <w:lock w:val="sdtLocked"/>
            <w:richText/>
          </w:sdtPr>
          <w:sdtContent>
            <w:p w14:paraId="6AF3123D" w14:textId="78464844">
              <w:pPr>
                <w:widowControl w:val="0"/>
                <w:tabs>
                  <w:tab w:val="left" w:pos="912"/>
                </w:tabs>
                <w:suppressAutoHyphens/>
                <w:ind w:firstLine="1440"/>
                <w:jc w:val="both"/>
                <w:rPr>
                  <w:rFonts w:eastAsia="Lucida Sans Unicode"/>
                  <w:szCs w:val="24"/>
                  <w:lang w:eastAsia="lt-LT"/>
                </w:rPr>
              </w:pPr>
              <w:sdt>
                <w:sdtPr>
                  <w:alias w:val="Numeris"/>
                  <w:tag w:val="nr_6384695af9c544c1bd00a260f54f243f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Nustatyti, kad šis sprendimas įsigalioja nuo 2023 m. balandžio 1 d., o jo nuostatos pradedamos taikyti, kai naujai išrinkta 2023–2027 metų kadencijos Šiaulių miesto savivaldybės taryba susirenka į pirmąjį posėdį.</w:t>
              </w:r>
            </w:p>
          </w:sdtContent>
        </w:sdt>
        <w:sdt>
          <w:sdtPr>
            <w:alias w:val="3 p."/>
            <w:tag w:val="part_942683b71ee9453483b5c21359f3c272"/>
            <w:lock w:val="sdtLocked"/>
            <w:richText/>
          </w:sdtPr>
          <w:sdtContent>
            <w:p w14:paraId="0A0F9DBB" w14:textId="6BDF2760">
              <w:pPr>
                <w:widowControl w:val="0"/>
                <w:tabs>
                  <w:tab w:val="left" w:pos="912"/>
                </w:tabs>
                <w:suppressAutoHyphens/>
                <w:ind w:firstLine="1284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942683b71ee9453483b5c21359f3c272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Įpareigoti Šiaulių miesto savivaldybės Tarybos ir mero sekretoriatą, paskelbus 2023–2027 metų kadencijos Šiaulių miesto savivaldybės tarybos susirinkimo datą, pranešti apie tai Teisės aktų registrui.</w:t>
              </w:r>
            </w:p>
            <w:p w14:paraId="53D76752" w14:textId="77777777">
              <w:pPr>
                <w:widowControl w:val="0"/>
                <w:suppressAutoHyphens/>
                <w:spacing w:line="240" w:lineRule="atLeast"/>
                <w:ind w:firstLine="1122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09A3A2FA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65AFF515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29211333002044f48cc1333bad651da8"/>
            <w:lock w:val="sdtLocked"/>
            <w:richText/>
          </w:sdtPr>
          <w:sdtContent>
            <w:p w14:paraId="2A5A2389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  <w:tab/>
              </w:r>
            </w:p>
            <w:p w14:paraId="5F1210BD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531917EC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04B79CD8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08B15C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4F88D450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4F45DC40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461F5F43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3C966947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1519DC2" w14:textId="77777777"/>
          </w:sdtContent>
        </w:sdt>
      </w:sdtContent>
    </w:sdt>
    <w:sectPr>
      <w:headerReference w:type="default" r:id="rId6"/>
      <w:footerReference w:type="default" r:id="rId7"/>
      <w:footnotePr>
        <w:pos w:val="beneathText"/>
        <w:numRestart w:val="eachPage"/>
      </w:footnotePr>
      <w:endnotePr>
        <w:numFmt w:val="decimal"/>
      </w:endnotePr>
      <w:pgSz w:w="11906" w:h="16838"/>
      <w:pgMar w:top="1134" w:right="567" w:bottom="1134" w:left="1701" w:header="561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233F02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468CCD19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panose1 w:val="00000000000000000000"/>
    <w:charset w:val="00"/>
    <w:family w:val="roman"/>
    <w:notTrueType/>
    <w:pitch w:val="default"/>
  </w:font>
  <w:font w:name="Andale Sans UI">
    <w:altName w:val="Calibri"/>
    <w:charset w:val="BA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AF8955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85B2B1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687AE547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41AFCD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b/>
        <w:szCs w:val="24"/>
        <w:lang w:eastAsia="lt-LT"/>
      </w:rPr>
    </w:pPr>
    <w:r>
      <w:rPr>
        <w:rFonts w:ascii="Thorndale" w:eastAsia="HG Mincho Light J" w:hAnsi="Thorndale"/>
        <w:b/>
        <w:szCs w:val="24"/>
        <w:lang w:val="x-none" w:eastAsia="lt-LT"/>
      </w:rPr>
      <w:tab/>
    </w:r>
    <w:r>
      <w:rPr>
        <w:rFonts w:ascii="Thorndale" w:eastAsia="HG Mincho Light J" w:hAnsi="Thorndale"/>
        <w:b/>
        <w:szCs w:val="24"/>
        <w:lang w:eastAsia="lt-LT"/>
      </w:rPr>
      <w:t xml:space="preserve">                                                                                                                               </w:t>
    </w:r>
    <w:r>
      <w:rPr>
        <w:rFonts w:ascii="Thorndale" w:eastAsia="HG Mincho Light J" w:hAnsi="Thorndale"/>
        <w:b/>
        <w:szCs w:val="24"/>
        <w:lang w:val="x-none" w:eastAsia="lt-LT"/>
      </w:rPr>
      <w:t>Projekt</w:t>
    </w:r>
    <w:r>
      <w:rPr>
        <w:rFonts w:ascii="Thorndale" w:eastAsia="HG Mincho Light J" w:hAnsi="Thorndale"/>
        <w:b/>
        <w:szCs w:val="24"/>
        <w:lang w:eastAsia="lt-LT"/>
      </w:rPr>
      <w:t>as</w:t>
    </w:r>
  </w:p>
  <w:p w14:paraId="570211AE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b/>
        <w:color w:val="000000"/>
        <w:szCs w:val="24"/>
        <w:lang w:eastAsia="lt-LT"/>
      </w:rPr>
    </w:pPr>
    <w:r>
      <w:rPr>
        <w:rFonts w:ascii="Thorndale" w:eastAsia="HG Mincho Light J" w:hAnsi="Thorndale"/>
        <w:color w:val="000000"/>
        <w:sz w:val="20"/>
        <w:szCs w:val="24"/>
        <w:lang w:eastAsia="lt-LT"/>
      </w:rPr>
      <w:t xml:space="preserve">                    </w:t>
      <w:tab/>
      <w:tab/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AD0498"/>
  <w15:chartTrackingRefBased/>
  <w15:docId w15:val="{09F06C17-46DB-4F1D-97C3-33F922734B8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6610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f34ae623cce417bb811d6473379d262" PartId="b6842a3d4839484485a53349890a9599">
    <Part Type="punktas" Nr="1" Abbr="1 p." DocPartId="0bef67e89cde41819a7f3bfacf7544e1" PartId="a27cdd86e2874356bc717b07a3516ce3">
      <Part Type="papunktis" Nr="1.1" Abbr="1.1 pp." DocPartId="7c1efde5af9245a0864f0de02029b865" PartId="6e9b093dad10404ab116eda2c0743ef9">
        <Part Type="citata" DocPartId="d08cd41a52ae444697e0e0a062e75190" PartId="a05eaccf55f44485855f4ccff771b073">
          <Part Type="punktas" Nr="10" Abbr="10 p." DocPartId="56d6940b1f7f42f4babed602b3997947" PartId="cd0c36e0d5664419bcf4d9ee5a3e6391"/>
        </Part>
      </Part>
      <Part Type="papunktis" Nr="1.2" Abbr="1.2 pp." DocPartId="8a624b0534be4c7fa3ba8e1ff18615c9" PartId="dacbd1a8d39c478d8bd857a3e99c8e54">
        <Part Type="citata" DocPartId="2f25f2706fcb4e9599457a7b97e4f23d" PartId="41eed9c13a0d436c9f2c889d21497e9f">
          <Part Type="punktas" Nr="11" Abbr="11 p." DocPartId="d6e201d4f96e4346b208db2e128db2c6" PartId="1ae976cd36da43c2852bb00c2e1c2b35"/>
        </Part>
      </Part>
    </Part>
    <Part Type="punktas" Nr="2" Abbr="2 p." DocPartId="c1a0ca45900342828447b702143fb5b8" PartId="6384695af9c544c1bd00a260f54f243f"/>
    <Part Type="punktas" Nr="3" Abbr="3 p." DocPartId="638b5f1b24614890a2cfd7626ea71353" PartId="942683b71ee9453483b5c21359f3c272"/>
    <Part Type="signatura" DocPartId="5677fa4e899443c390d83cfdc45a6d39" PartId="29211333002044f48cc1333bad651da8"/>
  </Part>
</Parts>
</file>

<file path=customXml/itemProps1.xml><?xml version="1.0" encoding="utf-8"?>
<ds:datastoreItem xmlns:ds="http://schemas.openxmlformats.org/officeDocument/2006/customXml" ds:itemID="{61C4BF2F-E249-4D88-848B-998CBE3555E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235</Words>
  <Characters>1556</Characters>
  <Application>Microsoft Office Word</Application>
  <DocSecurity>4</DocSecurity>
  <Lines>48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1773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2023-02-27T19:52:00Z</dcterms:created>
  <dc:creator>Violeta Valančienė</dc:creator>
  <lastModifiedBy>adlibuser</lastModifiedBy>
  <lastPrinted>2023-02-01T12:34:00Z</lastPrinted>
  <dcterms:modified xsi:type="dcterms:W3CDTF">2023-02-27T19:52:00Z</dcterms:modified>
  <revision>2</revision>
</coreProperties>
</file>