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e795a4f54e14c89a2013e589b730654"/>
        <w:lock w:val="sdtLocked"/>
        <w:richText/>
      </w:sdtPr>
      <w:sdtContent>
        <w:p>
          <w:pPr>
            <w:tabs>
              <w:tab w:val="center" w:pos="4819"/>
              <w:tab w:val="right" w:pos="9638"/>
            </w:tabs>
          </w:pPr>
        </w:p>
        <w:p>
          <w:pPr>
            <w:tabs>
              <w:tab w:val="center" w:pos="4819"/>
              <w:tab w:val="right" w:pos="9638"/>
            </w:tabs>
          </w:pPr>
        </w:p>
        <w:p>
          <w:pPr>
            <w:spacing w:line="288" w:lineRule="atLeast"/>
            <w:ind w:left="7200" w:firstLine="720"/>
            <w:jc w:val="both"/>
            <w:textAlignment w:val="center"/>
            <w:rPr>
              <w:sz w:val="27"/>
              <w:szCs w:val="27"/>
              <w:lang w:val="en-GB" w:eastAsia="en-GB"/>
            </w:rPr>
          </w:pPr>
          <w:r>
            <w:rPr>
              <w:b/>
              <w:bCs/>
              <w:sz w:val="27"/>
              <w:szCs w:val="27"/>
              <w:lang w:eastAsia="en-GB"/>
            </w:rPr>
            <w:t>Projektas</w:t>
          </w:r>
        </w:p>
        <w:p>
          <w:pPr>
            <w:jc w:val="center"/>
            <w:rPr>
              <w:b/>
              <w:smallCaps/>
            </w:rPr>
          </w:pPr>
        </w:p>
        <w:p>
          <w:pPr>
            <w:jc w:val="center"/>
            <w:rPr>
              <w:b/>
              <w:smallCaps/>
            </w:rPr>
          </w:pPr>
          <w:r>
            <w:rPr>
              <w:b/>
              <w:smallCaps/>
            </w:rPr>
            <w:t xml:space="preserve">LIETUVOS RESPUBLIKOS </w:t>
          </w:r>
        </w:p>
        <w:p>
          <w:pPr>
            <w:jc w:val="center"/>
            <w:rPr>
              <w:b/>
              <w:smallCaps/>
            </w:rPr>
          </w:pPr>
          <w:r>
            <w:rPr>
              <w:b/>
              <w:smallCaps/>
            </w:rPr>
            <w:t xml:space="preserve">ARCHITEKTŪROS ĮSTATYMO NR. </w:t>
          </w:r>
          <w:r>
            <w:rPr>
              <w:b/>
              <w:szCs w:val="24"/>
            </w:rPr>
            <w:t>XIII-425</w:t>
          </w:r>
          <w:r>
            <w:rPr>
              <w:b/>
              <w:smallCaps/>
            </w:rPr>
            <w:t xml:space="preserve"> 8, </w:t>
          </w:r>
          <w:r>
            <w:rPr>
              <w:rFonts w:eastAsia="Calibri"/>
              <w:b/>
            </w:rPr>
            <w:t xml:space="preserve">9, </w:t>
          </w:r>
          <w:r>
            <w:rPr>
              <w:b/>
              <w:smallCaps/>
            </w:rPr>
            <w:t>10 IR 18 STRAIPSNIŲ</w:t>
          </w:r>
          <w:r>
            <w:rPr>
              <w:b/>
            </w:rPr>
            <w:t xml:space="preserve"> </w:t>
          </w:r>
          <w:r>
            <w:rPr>
              <w:b/>
              <w:smallCaps/>
            </w:rPr>
            <w:t>PAKEITIMO</w:t>
          </w:r>
        </w:p>
        <w:p>
          <w:pPr>
            <w:jc w:val="center"/>
            <w:rPr>
              <w:b/>
              <w:smallCaps/>
            </w:rPr>
          </w:pPr>
          <w:r>
            <w:rPr>
              <w:b/>
              <w:smallCaps/>
            </w:rPr>
            <w:t>ĮSTATYMAS</w:t>
          </w:r>
        </w:p>
        <w:p>
          <w:pPr>
            <w:jc w:val="center"/>
            <w:rPr>
              <w:b/>
              <w:smallCaps/>
            </w:rPr>
          </w:pPr>
        </w:p>
        <w:p>
          <w:pPr>
            <w:jc w:val="center"/>
            <w:rPr>
              <w:szCs w:val="24"/>
            </w:rPr>
          </w:pPr>
          <w:r>
            <w:rPr>
              <w:szCs w:val="24"/>
            </w:rPr>
            <w:t xml:space="preserve">2021 m.            d. Nr.</w:t>
          </w:r>
        </w:p>
        <w:p>
          <w:pPr>
            <w:jc w:val="center"/>
            <w:rPr>
              <w:szCs w:val="24"/>
            </w:rPr>
          </w:pPr>
          <w:r>
            <w:rPr>
              <w:szCs w:val="24"/>
            </w:rPr>
            <w:t>Vilnius</w:t>
          </w:r>
        </w:p>
        <w:p>
          <w:pPr>
            <w:jc w:val="both"/>
            <w:rPr>
              <w:rFonts w:eastAsia="Calibri"/>
              <w:b/>
              <w:szCs w:val="24"/>
            </w:rPr>
          </w:pPr>
        </w:p>
        <w:sdt>
          <w:sdtPr>
            <w:alias w:val="1 str."/>
            <w:tag w:val="part_a21ef1cb8e704400aa2f07d685a8a9af"/>
            <w:lock w:val="sdtLocked"/>
            <w:richText/>
          </w:sdtPr>
          <w:sdtContent>
            <w:p>
              <w:pPr>
                <w:spacing w:line="276" w:lineRule="auto"/>
                <w:ind w:firstLine="567"/>
                <w:jc w:val="both"/>
                <w:rPr>
                  <w:b/>
                  <w:szCs w:val="24"/>
                </w:rPr>
              </w:pPr>
              <w:sdt>
                <w:sdtPr>
                  <w:alias w:val="Numeris"/>
                  <w:tag w:val="nr_a21ef1cb8e704400aa2f07d685a8a9af"/>
                  <w:lock w:val="sdtLocked"/>
                  <w:richText/>
                </w:sdtPr>
                <w:sdtContent>
                  <w:r>
                    <w:rPr>
                      <w:b/>
                      <w:szCs w:val="24"/>
                    </w:rPr>
                    <w:t>1</w:t>
                  </w:r>
                </w:sdtContent>
              </w:sdt>
              <w:r>
                <w:rPr>
                  <w:b/>
                  <w:szCs w:val="24"/>
                </w:rPr>
                <w:t xml:space="preserve"> straipsnis. </w:t>
              </w:r>
              <w:sdt>
                <w:sdtPr>
                  <w:alias w:val="Pavadinimas"/>
                  <w:tag w:val="title_a21ef1cb8e704400aa2f07d685a8a9af"/>
                  <w:lock w:val="sdtLocked"/>
                  <w:richText/>
                </w:sdtPr>
                <w:sdtContent>
                  <w:r>
                    <w:rPr>
                      <w:b/>
                      <w:szCs w:val="24"/>
                    </w:rPr>
                    <w:t>8 straipsnio pakeitimas</w:t>
                  </w:r>
                </w:sdtContent>
              </w:sdt>
            </w:p>
            <w:sdt>
              <w:sdtPr>
                <w:alias w:val="1 str. 1 d."/>
                <w:tag w:val="part_0316d7a198694f8bb7a28a32f081e5cf"/>
                <w:lock w:val="sdtLocked"/>
                <w:richText/>
              </w:sdtPr>
              <w:sdtContent>
                <w:p>
                  <w:pPr>
                    <w:spacing w:line="276" w:lineRule="auto"/>
                    <w:ind w:firstLine="567"/>
                    <w:jc w:val="both"/>
                    <w:rPr>
                      <w:szCs w:val="24"/>
                    </w:rPr>
                  </w:pPr>
                  <w:r>
                    <w:rPr>
                      <w:szCs w:val="24"/>
                    </w:rPr>
                    <w:t>Pakeisti 8 straipsnio 1 dalies 3 punktą ir jį išdėstyti taip:</w:t>
                  </w:r>
                </w:p>
                <w:sdt>
                  <w:sdtPr>
                    <w:alias w:val="citata"/>
                    <w:tag w:val="part_483c23b02ee54c6d98ec8b8c20fb4a07"/>
                    <w:lock w:val="sdtLocked"/>
                    <w:richText/>
                  </w:sdtPr>
                  <w:sdtContent>
                    <w:sdt>
                      <w:sdtPr>
                        <w:alias w:val="3 p."/>
                        <w:tag w:val="part_2215155a46db49239b24f6a0197ab6c8"/>
                        <w:lock w:val="sdtLocked"/>
                        <w:richText/>
                      </w:sdtPr>
                      <w:sdtContent>
                        <w:p>
                          <w:pPr>
                            <w:spacing w:line="226" w:lineRule="atLeast"/>
                            <w:ind w:firstLine="567"/>
                            <w:jc w:val="both"/>
                            <w:rPr>
                              <w:szCs w:val="24"/>
                            </w:rPr>
                          </w:pPr>
                          <w:r>
                            <w:rPr>
                              <w:szCs w:val="24"/>
                            </w:rPr>
                            <w:t>„</w:t>
                          </w:r>
                          <w:sdt>
                            <w:sdtPr>
                              <w:alias w:val="Numeris"/>
                              <w:tag w:val="nr_2215155a46db49239b24f6a0197ab6c8"/>
                              <w:lock w:val="sdtLocked"/>
                              <w:richText/>
                            </w:sdtPr>
                            <w:sdtContent>
                              <w:r>
                                <w:rPr>
                                  <w:szCs w:val="24"/>
                                </w:rPr>
                                <w:t>3</w:t>
                              </w:r>
                            </w:sdtContent>
                          </w:sdt>
                          <w:r>
                            <w:rPr>
                              <w:szCs w:val="24"/>
                            </w:rPr>
                            <w:t>)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w:t>
                          </w:r>
                        </w:p>
                        <w:p>
                          <w:pPr>
                            <w:ind w:firstLine="720"/>
                            <w:jc w:val="both"/>
                            <w:rPr>
                              <w:rFonts w:eastAsia="Calibri"/>
                              <w:b/>
                              <w:szCs w:val="24"/>
                            </w:rPr>
                          </w:pPr>
                        </w:p>
                      </w:sdtContent>
                    </w:sdt>
                  </w:sdtContent>
                </w:sdt>
              </w:sdtContent>
            </w:sdt>
          </w:sdtContent>
        </w:sdt>
        <w:sdt>
          <w:sdtPr>
            <w:alias w:val="2 str."/>
            <w:tag w:val="part_8c543c51c2b143db89c86ad59355d28a"/>
            <w:lock w:val="sdtLocked"/>
            <w:richText/>
          </w:sdtPr>
          <w:sdtContent>
            <w:p>
              <w:pPr>
                <w:ind w:firstLine="567"/>
                <w:jc w:val="both"/>
                <w:rPr>
                  <w:rFonts w:eastAsia="Lucida Sans Unicode"/>
                  <w:b/>
                  <w:iCs/>
                </w:rPr>
              </w:pPr>
              <w:sdt>
                <w:sdtPr>
                  <w:alias w:val="Numeris"/>
                  <w:tag w:val="nr_8c543c51c2b143db89c86ad59355d28a"/>
                  <w:lock w:val="sdtLocked"/>
                  <w:richText/>
                </w:sdtPr>
                <w:sdtContent>
                  <w:r>
                    <w:rPr>
                      <w:rFonts w:eastAsia="Calibri"/>
                      <w:b/>
                    </w:rPr>
                    <w:t>2</w:t>
                  </w:r>
                </w:sdtContent>
              </w:sdt>
              <w:r>
                <w:rPr>
                  <w:rFonts w:eastAsia="Calibri"/>
                  <w:b/>
                </w:rPr>
                <w:t xml:space="preserve"> straipsnis. </w:t>
              </w:r>
              <w:sdt>
                <w:sdtPr>
                  <w:alias w:val="Pavadinimas"/>
                  <w:tag w:val="title_8c543c51c2b143db89c86ad59355d28a"/>
                  <w:lock w:val="sdtLocked"/>
                  <w:richText/>
                </w:sdtPr>
                <w:sdtContent>
                  <w:r>
                    <w:rPr>
                      <w:rFonts w:eastAsia="Calibri"/>
                      <w:b/>
                    </w:rPr>
                    <w:t xml:space="preserve">9 straipsnio </w:t>
                  </w:r>
                  <w:r>
                    <w:rPr>
                      <w:rFonts w:eastAsia="Lucida Sans Unicode"/>
                      <w:b/>
                      <w:iCs/>
                    </w:rPr>
                    <w:t>pakeitimas</w:t>
                  </w:r>
                </w:sdtContent>
              </w:sdt>
            </w:p>
            <w:sdt>
              <w:sdtPr>
                <w:alias w:val="2 str. 1 d."/>
                <w:tag w:val="part_0349422f4cb040e894337966ea41cfee"/>
                <w:lock w:val="sdtLocked"/>
                <w:richText/>
              </w:sdtPr>
              <w:sdtContent>
                <w:p>
                  <w:pPr>
                    <w:ind w:firstLine="567"/>
                    <w:jc w:val="both"/>
                    <w:rPr>
                      <w:rFonts w:eastAsia="Lucida Sans Unicode"/>
                      <w:iCs/>
                    </w:rPr>
                  </w:pPr>
                  <w:r>
                    <w:rPr>
                      <w:rFonts w:eastAsia="Lucida Sans Unicode"/>
                      <w:iCs/>
                    </w:rPr>
                    <w:t xml:space="preserve">Pakeisti </w:t>
                  </w:r>
                  <w:r>
                    <w:rPr>
                      <w:rFonts w:eastAsia="Calibri"/>
                    </w:rPr>
                    <w:t>9 straipsnį ir jį išdėstyti taip:</w:t>
                  </w:r>
                </w:p>
                <w:sdt>
                  <w:sdtPr>
                    <w:alias w:val="citata"/>
                    <w:tag w:val="part_272306d087b2422bbf76fcb047a2c0fc"/>
                    <w:lock w:val="sdtLocked"/>
                    <w:richText/>
                  </w:sdtPr>
                  <w:sdtContent>
                    <w:sdt>
                      <w:sdtPr>
                        <w:alias w:val="9 str."/>
                        <w:tag w:val="part_f4fc0321933f4d7e9f534c501dce2f69"/>
                        <w:lock w:val="sdtLocked"/>
                        <w:richText/>
                      </w:sdtPr>
                      <w:sdtContent>
                        <w:p>
                          <w:pPr>
                            <w:ind w:firstLine="567"/>
                            <w:jc w:val="both"/>
                            <w:rPr>
                              <w:rFonts w:eastAsia="Calibri"/>
                              <w:b/>
                              <w:szCs w:val="24"/>
                            </w:rPr>
                          </w:pPr>
                          <w:r>
                            <w:rPr>
                              <w:rFonts w:eastAsia="Calibri"/>
                              <w:szCs w:val="24"/>
                            </w:rPr>
                            <w:t>„</w:t>
                          </w:r>
                          <w:sdt>
                            <w:sdtPr>
                              <w:alias w:val="Numeris"/>
                              <w:tag w:val="nr_f4fc0321933f4d7e9f534c501dce2f69"/>
                              <w:lock w:val="sdtLocked"/>
                              <w:richText/>
                            </w:sdtPr>
                            <w:sdtContent>
                              <w:r>
                                <w:rPr>
                                  <w:rFonts w:eastAsia="Calibri"/>
                                  <w:b/>
                                  <w:szCs w:val="24"/>
                                </w:rPr>
                                <w:t>9</w:t>
                              </w:r>
                            </w:sdtContent>
                          </w:sdt>
                          <w:r>
                            <w:rPr>
                              <w:rFonts w:eastAsia="Calibri"/>
                              <w:b/>
                              <w:szCs w:val="24"/>
                            </w:rPr>
                            <w:t xml:space="preserve"> straipsnis. </w:t>
                          </w:r>
                          <w:sdt>
                            <w:sdtPr>
                              <w:alias w:val="Pavadinimas"/>
                              <w:tag w:val="title_f4fc0321933f4d7e9f534c501dce2f69"/>
                              <w:lock w:val="sdtLocked"/>
                              <w:richText/>
                            </w:sdtPr>
                            <w:sdtContent>
                              <w:r>
                                <w:rPr>
                                  <w:rFonts w:eastAsia="Calibri"/>
                                  <w:b/>
                                  <w:szCs w:val="24"/>
                                </w:rPr>
                                <w:t>Architekto kvalifikacijos atestato įgijimo ir panaikinimo sąlygos</w:t>
                              </w:r>
                            </w:sdtContent>
                          </w:sdt>
                        </w:p>
                        <w:sdt>
                          <w:sdtPr>
                            <w:alias w:val="9 str. 1 d."/>
                            <w:tag w:val="part_815ea399875648a5995404e077979c99"/>
                            <w:lock w:val="sdtLocked"/>
                            <w:richText/>
                          </w:sdtPr>
                          <w:sdtContent>
                            <w:p>
                              <w:pPr>
                                <w:ind w:firstLine="567"/>
                                <w:jc w:val="both"/>
                                <w:rPr>
                                  <w:rFonts w:eastAsia="Calibri"/>
                                  <w:szCs w:val="24"/>
                                </w:rPr>
                              </w:pPr>
                              <w:sdt>
                                <w:sdtPr>
                                  <w:alias w:val="Numeris"/>
                                  <w:tag w:val="nr_815ea399875648a5995404e077979c99"/>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xml:space="preserve">. </w:t>
                              </w:r>
                            </w:p>
                          </w:sdtContent>
                        </w:sdt>
                        <w:sdt>
                          <w:sdtPr>
                            <w:alias w:val="9 str. 2 d."/>
                            <w:tag w:val="part_435ecd75196542179449507ce628328e"/>
                            <w:lock w:val="sdtLocked"/>
                            <w:richText/>
                          </w:sdtPr>
                          <w:sdtContent>
                            <w:p>
                              <w:pPr>
                                <w:ind w:firstLine="567"/>
                                <w:jc w:val="both"/>
                                <w:rPr>
                                  <w:rFonts w:eastAsia="Calibri"/>
                                  <w:szCs w:val="24"/>
                                  <w:lang w:eastAsia="lt-LT"/>
                                </w:rPr>
                              </w:pPr>
                              <w:sdt>
                                <w:sdtPr>
                                  <w:alias w:val="Numeris"/>
                                  <w:tag w:val="nr_435ecd75196542179449507ce628328e"/>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b6766f8746454b92891be28cad1511b5"/>
                            <w:lock w:val="sdtLocked"/>
                            <w:richText/>
                          </w:sdtPr>
                          <w:sdtContent>
                            <w:p>
                              <w:pPr>
                                <w:ind w:firstLine="567"/>
                                <w:jc w:val="both"/>
                                <w:rPr>
                                  <w:szCs w:val="24"/>
                                </w:rPr>
                              </w:pPr>
                              <w:sdt>
                                <w:sdtPr>
                                  <w:alias w:val="Numeris"/>
                                  <w:tag w:val="nr_b6766f8746454b92891be28cad1511b5"/>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architekto veikla, kurią suteikia teisę vykdyti architekto kvalifikacijos atestatas, tik būdami Lietuvos Respublikos architektų rūmų nariais, Lietuvos Respublikos architektų rūmų įstatymo nustatyta tvarka.</w:t>
                              </w:r>
                            </w:p>
                          </w:sdtContent>
                        </w:sdt>
                        <w:sdt>
                          <w:sdtPr>
                            <w:alias w:val="9 str. 4 d."/>
                            <w:tag w:val="part_77febf38cee54872b937319779cf99e5"/>
                            <w:lock w:val="sdtLocked"/>
                            <w:richText/>
                          </w:sdtPr>
                          <w:sdtContent>
                            <w:p>
                              <w:pPr>
                                <w:ind w:firstLine="567"/>
                                <w:jc w:val="both"/>
                                <w:rPr>
                                  <w:szCs w:val="24"/>
                                </w:rPr>
                              </w:pPr>
                              <w:sdt>
                                <w:sdtPr>
                                  <w:alias w:val="Numeris"/>
                                  <w:tag w:val="nr_77febf38cee54872b937319779cf99e5"/>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150c3525653142d4b236c17a0fc6a0e0"/>
                            <w:lock w:val="sdtLocked"/>
                            <w:richText/>
                          </w:sdtPr>
                          <w:sdtContent>
                            <w:p>
                              <w:pPr>
                                <w:ind w:firstLine="567"/>
                                <w:jc w:val="both"/>
                                <w:rPr>
                                  <w:szCs w:val="24"/>
                                </w:rPr>
                              </w:pPr>
                              <w:sdt>
                                <w:sdtPr>
                                  <w:alias w:val="Numeris"/>
                                  <w:tag w:val="nr_150c3525653142d4b236c17a0fc6a0e0"/>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veiklą, informuoja apie vertimosi veikla pradžią </w:t>
                              </w:r>
                              <w:r>
                                <w:rPr>
                                  <w:szCs w:val="24"/>
                                </w:rPr>
                                <w:t>Lietuvos Respublikos architektų rūmus Lietuvos Respublikos architektų rūmų nustatyta tvarka, bet ne vėliau kaip prieš 10 darbo dienų iki vertimosi architekto veikla pradžios.</w:t>
                              </w:r>
                            </w:p>
                          </w:sdtContent>
                        </w:sdt>
                        <w:sdt>
                          <w:sdtPr>
                            <w:alias w:val="9 str. 6 d."/>
                            <w:tag w:val="part_a31e0440f5e9443591d4cba67c89c3e5"/>
                            <w:lock w:val="sdtLocked"/>
                            <w:richText/>
                          </w:sdtPr>
                          <w:sdtContent>
                            <w:p>
                              <w:pPr>
                                <w:ind w:firstLine="567"/>
                                <w:jc w:val="both"/>
                                <w:rPr>
                                  <w:rFonts w:eastAsia="Calibri"/>
                                  <w:szCs w:val="24"/>
                                </w:rPr>
                              </w:pPr>
                              <w:sdt>
                                <w:sdtPr>
                                  <w:alias w:val="Numeris"/>
                                  <w:tag w:val="nr_a31e0440f5e9443591d4cba67c89c3e5"/>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w:t>
                              </w:r>
                            </w:p>
                          </w:sdtContent>
                        </w:sdt>
                        <w:sdt>
                          <w:sdtPr>
                            <w:alias w:val="9 str. 7 d."/>
                            <w:tag w:val="part_b4a8b113c00c4a1bafb46138724ba51a"/>
                            <w:lock w:val="sdtLocked"/>
                            <w:richText/>
                          </w:sdtPr>
                          <w:sdtContent>
                            <w:p>
                              <w:pPr>
                                <w:ind w:firstLine="567"/>
                                <w:jc w:val="both"/>
                                <w:rPr>
                                  <w:szCs w:val="24"/>
                                </w:rPr>
                              </w:pPr>
                              <w:sdt>
                                <w:sdtPr>
                                  <w:alias w:val="Numeris"/>
                                  <w:tag w:val="nr_b4a8b113c00c4a1bafb46138724ba51a"/>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architekto veikla,</w:t>
                              </w:r>
                              <w:r>
                                <w:rPr>
                                  <w:szCs w:val="24"/>
                                </w:rPr>
                                <w:t xml:space="preserve"> privalo:</w:t>
                              </w:r>
                            </w:p>
                            <w:sdt>
                              <w:sdtPr>
                                <w:alias w:val="9 str. 7 d. 1 p."/>
                                <w:tag w:val="part_efa0bf4b733a4b7eaf1fafa914604e46"/>
                                <w:lock w:val="sdtLocked"/>
                                <w:richText/>
                              </w:sdtPr>
                              <w:sdtContent>
                                <w:p>
                                  <w:pPr>
                                    <w:ind w:firstLine="567"/>
                                    <w:jc w:val="both"/>
                                    <w:rPr>
                                      <w:szCs w:val="24"/>
                                    </w:rPr>
                                  </w:pPr>
                                  <w:sdt>
                                    <w:sdtPr>
                                      <w:alias w:val="Numeris"/>
                                      <w:tag w:val="nr_efa0bf4b733a4b7eaf1fafa914604e46"/>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4e8c4074423f4d85816db1306bfe0bb8"/>
                                <w:lock w:val="sdtLocked"/>
                                <w:richText/>
                              </w:sdtPr>
                              <w:sdtContent>
                                <w:p>
                                  <w:pPr>
                                    <w:ind w:firstLine="567"/>
                                    <w:jc w:val="both"/>
                                    <w:rPr>
                                      <w:rFonts w:eastAsia="Lucida Sans Unicode"/>
                                      <w:iCs/>
                                      <w:szCs w:val="24"/>
                                    </w:rPr>
                                  </w:pPr>
                                  <w:sdt>
                                    <w:sdtPr>
                                      <w:alias w:val="Numeris"/>
                                      <w:tag w:val="nr_4e8c4074423f4d85816db1306bfe0bb8"/>
                                      <w:lock w:val="sdtLocked"/>
                                      <w:richText/>
                                    </w:sdtPr>
                                    <w:sdtContent>
                                      <w:r>
                                        <w:rPr>
                                          <w:szCs w:val="24"/>
                                        </w:rPr>
                                        <w:t>2</w:t>
                                      </w:r>
                                    </w:sdtContent>
                                  </w:sdt>
                                  <w:r>
                                    <w:rPr>
                                      <w:szCs w:val="24"/>
                                    </w:rPr>
                                    <w:t xml:space="preserve">) nesiversti </w:t>
                                  </w:r>
                                  <w:r>
                                    <w:rPr>
                                      <w:szCs w:val="24"/>
                                      <w:lang w:eastAsia="lt-LT"/>
                                    </w:rPr>
                                    <w:t>architekto kvalifikacijos atestate nurodyta architekto veikla</w:t>
                                  </w:r>
                                  <w:r>
                                    <w:rPr>
                                      <w:szCs w:val="24"/>
                                    </w:rPr>
                                    <w:t>.</w:t>
                                  </w:r>
                                </w:p>
                              </w:sdtContent>
                            </w:sdt>
                          </w:sdtContent>
                        </w:sdt>
                        <w:sdt>
                          <w:sdtPr>
                            <w:alias w:val="9 str. 8 d."/>
                            <w:tag w:val="part_422290e594d04362839ccbefbe70ba99"/>
                            <w:lock w:val="sdtLocked"/>
                            <w:richText/>
                          </w:sdtPr>
                          <w:sdtContent>
                            <w:p>
                              <w:pPr>
                                <w:ind w:firstLine="567"/>
                                <w:jc w:val="both"/>
                                <w:rPr>
                                  <w:szCs w:val="24"/>
                                </w:rPr>
                              </w:pPr>
                              <w:sdt>
                                <w:sdtPr>
                                  <w:alias w:val="Numeris"/>
                                  <w:tag w:val="nr_422290e594d04362839ccbefbe70ba99"/>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architekto veiklos atnaujinimo.</w:t>
                              </w:r>
                            </w:p>
                          </w:sdtContent>
                        </w:sdt>
                        <w:sdt>
                          <w:sdtPr>
                            <w:alias w:val="9 str. 9 d."/>
                            <w:tag w:val="part_779d39cd6ded4612ae0ec6e3f5e6c2a9"/>
                            <w:lock w:val="sdtLocked"/>
                            <w:richText/>
                          </w:sdtPr>
                          <w:sdtContent>
                            <w:p>
                              <w:pPr>
                                <w:ind w:firstLine="567"/>
                                <w:jc w:val="both"/>
                                <w:rPr>
                                  <w:szCs w:val="24"/>
                                </w:rPr>
                              </w:pPr>
                              <w:sdt>
                                <w:sdtPr>
                                  <w:alias w:val="Numeris"/>
                                  <w:tag w:val="nr_779d39cd6ded4612ae0ec6e3f5e6c2a9"/>
                                  <w:lock w:val="sdtLocked"/>
                                  <w:richText/>
                                </w:sdtPr>
                                <w:sdtContent>
                                  <w:r>
                                    <w:rPr>
                                      <w:szCs w:val="24"/>
                                    </w:rPr>
                                    <w:t>9</w:t>
                                  </w:r>
                                </w:sdtContent>
                              </w:sdt>
                              <w:r>
                                <w:rPr>
                                  <w:szCs w:val="24"/>
                                </w:rPr>
                                <w:t xml:space="preserve">. Lietuvos Respublikos architektų rūmai architekto kvalifikacijos atestatą panaikina, kai atestuotas architektas, neinformavęs apie vertimosi veikla pradžią ar </w:t>
                              </w:r>
                              <w:r>
                                <w:t>pranešęs, kad nesivers architekto kvalifikacijos atestate nurodyta architekto veikla</w:t>
                              </w:r>
                              <w:r>
                                <w:rPr>
                                  <w:szCs w:val="24"/>
                                </w:rPr>
                                <w:t xml:space="preserve">, verčiasi šia veikla. Architekto kvalifikacijos atestatas (atestatai) naikinami visoms atestate nurodytoms veikloms. </w:t>
                              </w:r>
                            </w:p>
                          </w:sdtContent>
                        </w:sdt>
                        <w:sdt>
                          <w:sdtPr>
                            <w:alias w:val="9 str. 10 d."/>
                            <w:tag w:val="part_ac7de2d3883943f2ac73d7677ea1771d"/>
                            <w:lock w:val="sdtLocked"/>
                            <w:richText/>
                          </w:sdtPr>
                          <w:sdtContent>
                            <w:p>
                              <w:pPr>
                                <w:ind w:firstLine="567"/>
                                <w:jc w:val="both"/>
                                <w:rPr>
                                  <w:szCs w:val="24"/>
                                </w:rPr>
                              </w:pPr>
                              <w:sdt>
                                <w:sdtPr>
                                  <w:alias w:val="Numeris"/>
                                  <w:tag w:val="nr_ac7de2d3883943f2ac73d7677ea1771d"/>
                                  <w:lock w:val="sdtLocked"/>
                                  <w:richText/>
                                </w:sdtPr>
                                <w:sdtContent>
                                  <w:r>
                                    <w:rPr>
                                      <w:rFonts w:eastAsia="Calibri"/>
                                    </w:rPr>
                                    <w:t>10</w:t>
                                  </w:r>
                                </w:sdtContent>
                              </w:sdt>
                              <w:r>
                                <w:rPr>
                                  <w:rFonts w:eastAsia="Calibri"/>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t>apie atestuotus architektus, nesiverčiančius atestuoto architekto veikla, ir</w:t>
                              </w:r>
                              <w:r>
                                <w:rPr>
                                  <w:szCs w:val="24"/>
                                </w:rPr>
                                <w:t xml:space="preserve"> atestuotus architektus, atnaujinusius</w:t>
                              </w:r>
                              <w:r>
                                <w:t xml:space="preserve"> </w:t>
                              </w:r>
                              <w:r>
                                <w:rPr>
                                  <w:szCs w:val="24"/>
                                </w:rPr>
                                <w:t xml:space="preserve">architekto veiklą, </w:t>
                              </w:r>
                              <w:r>
                                <w:rPr>
                                  <w:rFonts w:eastAsia="Calibri"/>
                                </w:rPr>
                                <w:t xml:space="preserve">pateikia Lietuvos Respublikos architektų rūmų interneto svetainėje ir Licencijų informacinėje sistemoje. </w:t>
                              </w:r>
                              <w:r>
                                <w:rPr>
                                  <w:rFonts w:eastAsia="Calibri"/>
                                  <w:szCs w:val="24"/>
                                </w:rPr>
                                <w:t xml:space="preserve">Šią informaciją </w:t>
                              </w:r>
                              <w:r>
                                <w:rPr>
                                  <w:rFonts w:eastAsia="Calibri"/>
                                </w:rPr>
                                <w:t xml:space="preserve">Lietuvos Respublikos </w:t>
                              </w:r>
                              <w:r>
                                <w:rPr>
                                  <w:rFonts w:eastAsia="Calibri"/>
                                  <w:szCs w:val="24"/>
                                </w:rPr>
                                <w:t>rūmai skelbia</w:t>
                              </w:r>
                              <w:r>
                                <w:rPr>
                                  <w:szCs w:val="24"/>
                                </w:rPr>
                                <w:t xml:space="preserve">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1 d."/>
                            <w:tag w:val="part_1b81b11da1c145a989f75c177ca65d45"/>
                            <w:lock w:val="sdtLocked"/>
                            <w:richText/>
                          </w:sdtPr>
                          <w:sdtContent>
                            <w:p>
                              <w:pPr>
                                <w:ind w:firstLine="567"/>
                                <w:jc w:val="both"/>
                                <w:rPr>
                                  <w:rFonts w:eastAsia="Calibri"/>
                                  <w:szCs w:val="24"/>
                                </w:rPr>
                              </w:pPr>
                              <w:sdt>
                                <w:sdtPr>
                                  <w:alias w:val="Numeris"/>
                                  <w:tag w:val="nr_1b81b11da1c145a989f75c177ca65d45"/>
                                  <w:lock w:val="sdtLocked"/>
                                  <w:richText/>
                                </w:sdtPr>
                                <w:sdtContent>
                                  <w:r>
                                    <w:rPr>
                                      <w:rFonts w:eastAsia="Calibri"/>
                                      <w:szCs w:val="24"/>
                                    </w:rPr>
                                    <w:t>11</w:t>
                                  </w:r>
                                </w:sdtContent>
                              </w:sdt>
                              <w:r>
                                <w:rPr>
                                  <w:rFonts w:eastAsia="Calibri"/>
                                  <w:szCs w:val="24"/>
                                </w:rPr>
                                <w:t>. Tais atvejais, kai architektas, vadovaujamas atestuoto architekto, rengia šio įstatymo 8 straipsnio 1 dalyje nurodytus dokumentus, už šių dokumentų rengimą atsako atestuotas architektas</w:t>
                              </w:r>
                              <w:r>
                                <w:rPr>
                                  <w:rFonts w:eastAsia="Calibri"/>
                                  <w:b/>
                                  <w:szCs w:val="24"/>
                                </w:rPr>
                                <w:t>.</w:t>
                              </w:r>
                              <w:r>
                                <w:rPr>
                                  <w:rFonts w:eastAsia="Calibri"/>
                                  <w:szCs w:val="24"/>
                                </w:rPr>
                                <w:t>“</w:t>
                              </w:r>
                            </w:p>
                            <w:p>
                              <w:pPr>
                                <w:jc w:val="both"/>
                                <w:rPr>
                                  <w:rFonts w:eastAsia="Calibri"/>
                                  <w:b/>
                                  <w:szCs w:val="24"/>
                                </w:rPr>
                              </w:pPr>
                            </w:p>
                          </w:sdtContent>
                        </w:sdt>
                      </w:sdtContent>
                    </w:sdt>
                  </w:sdtContent>
                </w:sdt>
              </w:sdtContent>
            </w:sdt>
          </w:sdtContent>
        </w:sdt>
        <w:sdt>
          <w:sdtPr>
            <w:alias w:val="3 str."/>
            <w:tag w:val="part_9a87d462125a4c93a3f7eff4d334a562"/>
            <w:lock w:val="sdtLocked"/>
            <w:richText/>
          </w:sdtPr>
          <w:sdtContent>
            <w:p>
              <w:pPr>
                <w:ind w:firstLine="567"/>
                <w:jc w:val="both"/>
                <w:rPr>
                  <w:rFonts w:eastAsia="Lucida Sans Unicode"/>
                  <w:b/>
                  <w:iCs/>
                  <w:szCs w:val="24"/>
                </w:rPr>
              </w:pPr>
              <w:sdt>
                <w:sdtPr>
                  <w:alias w:val="Numeris"/>
                  <w:tag w:val="nr_9a87d462125a4c93a3f7eff4d334a562"/>
                  <w:lock w:val="sdtLocked"/>
                  <w:richText/>
                </w:sdtPr>
                <w:sdtContent>
                  <w:r>
                    <w:rPr>
                      <w:rFonts w:eastAsia="Calibri"/>
                      <w:b/>
                      <w:szCs w:val="24"/>
                    </w:rPr>
                    <w:t>3</w:t>
                  </w:r>
                </w:sdtContent>
              </w:sdt>
              <w:r>
                <w:rPr>
                  <w:rFonts w:eastAsia="Calibri"/>
                  <w:b/>
                  <w:szCs w:val="24"/>
                </w:rPr>
                <w:t xml:space="preserve"> straipsnis. </w:t>
              </w:r>
              <w:sdt>
                <w:sdtPr>
                  <w:alias w:val="Pavadinimas"/>
                  <w:tag w:val="title_9a87d462125a4c93a3f7eff4d334a562"/>
                  <w:lock w:val="sdtLocked"/>
                  <w:richText/>
                </w:sdtPr>
                <w:sdtContent>
                  <w:r>
                    <w:rPr>
                      <w:rFonts w:eastAsia="Lucida Sans Unicode"/>
                      <w:b/>
                      <w:iCs/>
                      <w:szCs w:val="24"/>
                    </w:rPr>
                    <w:t>10 straipsnio pakeitimas</w:t>
                  </w:r>
                </w:sdtContent>
              </w:sdt>
            </w:p>
            <w:sdt>
              <w:sdtPr>
                <w:alias w:val="3 str. 1 d."/>
                <w:tag w:val="part_96be22e4217942198d6aea5e94933671"/>
                <w:lock w:val="sdtLocked"/>
                <w:richText/>
              </w:sdtPr>
              <w:sdtContent>
                <w:p>
                  <w:pPr>
                    <w:ind w:firstLine="567"/>
                    <w:jc w:val="both"/>
                    <w:rPr>
                      <w:rFonts w:eastAsia="Calibri"/>
                      <w:szCs w:val="24"/>
                    </w:rPr>
                  </w:pPr>
                  <w:r>
                    <w:rPr>
                      <w:rFonts w:eastAsia="Lucida Sans Unicode"/>
                      <w:iCs/>
                      <w:szCs w:val="24"/>
                    </w:rPr>
                    <w:t>Pakeisti 10 straipsnio 2 dalies 2 punktą ir jį išdėstyti taip:</w:t>
                  </w:r>
                </w:p>
                <w:sdt>
                  <w:sdtPr>
                    <w:alias w:val="citata"/>
                    <w:tag w:val="part_a823ddc136e94b9c974fab90117cb551"/>
                    <w:lock w:val="sdtLocked"/>
                    <w:richText/>
                  </w:sdtPr>
                  <w:sdtContent>
                    <w:sdt>
                      <w:sdtPr>
                        <w:alias w:val="2 p."/>
                        <w:tag w:val="part_4e123b02c1244e42b2d90d82e4ec19d9"/>
                        <w:lock w:val="sdtLocked"/>
                        <w:richText/>
                      </w:sdtPr>
                      <w:sdtContent>
                        <w:p>
                          <w:pPr>
                            <w:ind w:firstLine="567"/>
                            <w:jc w:val="both"/>
                            <w:rPr>
                              <w:rFonts w:eastAsia="Calibri"/>
                            </w:rPr>
                          </w:pPr>
                          <w:r>
                            <w:rPr>
                              <w:rFonts w:eastAsia="Calibri"/>
                            </w:rPr>
                            <w:t>„</w:t>
                          </w:r>
                          <w:sdt>
                            <w:sdtPr>
                              <w:alias w:val="Numeris"/>
                              <w:tag w:val="nr_4e123b02c1244e42b2d90d82e4ec19d9"/>
                              <w:lock w:val="sdtLocked"/>
                              <w:richText/>
                            </w:sdtPr>
                            <w:sdtContent>
                              <w:r>
                                <w:rPr>
                                  <w:rFonts w:eastAsia="Calibri"/>
                                </w:rPr>
                                <w:t>2</w:t>
                              </w:r>
                            </w:sdtContent>
                          </w:sdt>
                          <w:r>
                            <w:rPr>
                              <w:rFonts w:eastAsia="Calibri"/>
                            </w:rPr>
                            <w:t xml:space="preserve">) </w:t>
                          </w:r>
                          <w:r>
                            <w:rPr>
                              <w:rFonts w:eastAsia="Lucida Sans Unicode"/>
                              <w:iCs/>
                            </w:rPr>
                            <w:t>vadovaudamasis teritorijų planavimą ir statinių projektavimą reglamentuojančiomis teisės aktų nuostatomis,</w:t>
                          </w:r>
                          <w:r>
                            <w:rPr>
                              <w:rFonts w:eastAsia="Calibri"/>
                            </w:rPr>
                            <w:t xml:space="preserve"> pritaria projektiniams pasiūlymams </w:t>
                          </w:r>
                          <w:r>
                            <w:rPr>
                              <w:rFonts w:eastAsia="Lucida Sans Unicode"/>
                              <w:iCs/>
                            </w:rPr>
                            <w:t>ir teritorijų vystymo koncepcijoms</w:t>
                          </w:r>
                          <w:r>
                            <w:rPr>
                              <w:rFonts w:eastAsia="Calibri"/>
                            </w:rPr>
                            <w:t>;“.</w:t>
                          </w:r>
                        </w:p>
                        <w:p>
                          <w:pPr>
                            <w:jc w:val="both"/>
                            <w:rPr>
                              <w:rFonts w:eastAsia="Calibri"/>
                              <w:b/>
                              <w:szCs w:val="24"/>
                            </w:rPr>
                          </w:pPr>
                        </w:p>
                      </w:sdtContent>
                    </w:sdt>
                  </w:sdtContent>
                </w:sdt>
              </w:sdtContent>
            </w:sdt>
          </w:sdtContent>
        </w:sdt>
        <w:sdt>
          <w:sdtPr>
            <w:alias w:val="4 str."/>
            <w:tag w:val="part_7e8dbaa619414e80ba118ba39c1c9925"/>
            <w:lock w:val="sdtLocked"/>
            <w:richText/>
          </w:sdtPr>
          <w:sdtContent>
            <w:p>
              <w:pPr>
                <w:ind w:firstLine="567"/>
                <w:jc w:val="both"/>
                <w:rPr>
                  <w:rFonts w:eastAsia="Calibri"/>
                  <w:b/>
                  <w:szCs w:val="24"/>
                </w:rPr>
              </w:pPr>
              <w:sdt>
                <w:sdtPr>
                  <w:alias w:val="Numeris"/>
                  <w:tag w:val="nr_7e8dbaa619414e80ba118ba39c1c9925"/>
                  <w:lock w:val="sdtLocked"/>
                  <w:richText/>
                </w:sdtPr>
                <w:sdtContent>
                  <w:r>
                    <w:rPr>
                      <w:rFonts w:eastAsia="Calibri"/>
                      <w:b/>
                      <w:szCs w:val="24"/>
                    </w:rPr>
                    <w:t>4</w:t>
                  </w:r>
                </w:sdtContent>
              </w:sdt>
              <w:r>
                <w:rPr>
                  <w:rFonts w:eastAsia="Calibri"/>
                  <w:b/>
                  <w:szCs w:val="24"/>
                </w:rPr>
                <w:t xml:space="preserve"> straipsnis. </w:t>
              </w:r>
              <w:sdt>
                <w:sdtPr>
                  <w:alias w:val="Pavadinimas"/>
                  <w:tag w:val="title_7e8dbaa619414e80ba118ba39c1c9925"/>
                  <w:lock w:val="sdtLocked"/>
                  <w:richText/>
                </w:sdtPr>
                <w:sdtContent>
                  <w:r>
                    <w:rPr>
                      <w:rFonts w:eastAsia="Calibri"/>
                      <w:b/>
                      <w:szCs w:val="24"/>
                    </w:rPr>
                    <w:t>18 straipsnio pakeitimas</w:t>
                  </w:r>
                </w:sdtContent>
              </w:sdt>
            </w:p>
            <w:sdt>
              <w:sdtPr>
                <w:alias w:val="4 str. 1 d."/>
                <w:tag w:val="part_108103b3c4414a4e934d0e015bcf1573"/>
                <w:lock w:val="sdtLocked"/>
                <w:richText/>
              </w:sdtPr>
              <w:sdtContent>
                <w:p>
                  <w:pPr>
                    <w:ind w:firstLine="567"/>
                    <w:jc w:val="both"/>
                    <w:rPr>
                      <w:rFonts w:eastAsia="Calibri"/>
                      <w:b/>
                      <w:szCs w:val="24"/>
                    </w:rPr>
                  </w:pPr>
                  <w:sdt>
                    <w:sdtPr>
                      <w:alias w:val="Numeris"/>
                      <w:tag w:val="nr_108103b3c4414a4e934d0e015bcf1573"/>
                      <w:lock w:val="sdtLocked"/>
                      <w:richText/>
                    </w:sdtPr>
                    <w:sdtContent>
                      <w:r>
                        <w:rPr>
                          <w:szCs w:val="24"/>
                        </w:rPr>
                        <w:t>1</w:t>
                      </w:r>
                    </w:sdtContent>
                  </w:sdt>
                  <w:r>
                    <w:rPr>
                      <w:szCs w:val="24"/>
                    </w:rPr>
                    <w:t>. Pakeisti 18 straipsnio 3 dalį ir ją išdėstyti taip:</w:t>
                  </w:r>
                </w:p>
                <w:sdt>
                  <w:sdtPr>
                    <w:alias w:val="citata"/>
                    <w:tag w:val="part_2f47f9c2ae8445cb8dcf31d4a7dc995e"/>
                    <w:lock w:val="sdtLocked"/>
                    <w:richText/>
                  </w:sdtPr>
                  <w:sdtContent>
                    <w:sdt>
                      <w:sdtPr>
                        <w:alias w:val="3 d."/>
                        <w:tag w:val="part_7fb7b527c391439db73df9befa60602c"/>
                        <w:lock w:val="sdtLocked"/>
                        <w:richText/>
                      </w:sdtPr>
                      <w:sdtContent>
                        <w:p>
                          <w:pPr>
                            <w:ind w:firstLine="567"/>
                            <w:jc w:val="both"/>
                            <w:rPr>
                              <w:szCs w:val="24"/>
                            </w:rPr>
                          </w:pPr>
                          <w:r>
                            <w:rPr>
                              <w:szCs w:val="24"/>
                            </w:rPr>
                            <w:t>„</w:t>
                          </w:r>
                          <w:sdt>
                            <w:sdtPr>
                              <w:alias w:val="Numeris"/>
                              <w:tag w:val="nr_7fb7b527c391439db73df9befa60602c"/>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3 d. 1 p."/>
                            <w:tag w:val="part_5ee04088e2fc46bcb1f619dc94e4fa57"/>
                            <w:lock w:val="sdtLocked"/>
                            <w:richText/>
                          </w:sdtPr>
                          <w:sdtContent>
                            <w:p>
                              <w:pPr>
                                <w:ind w:firstLine="567"/>
                                <w:jc w:val="both"/>
                                <w:rPr>
                                  <w:b/>
                                  <w:szCs w:val="24"/>
                                </w:rPr>
                              </w:pPr>
                              <w:sdt>
                                <w:sdtPr>
                                  <w:alias w:val="Numeris"/>
                                  <w:tag w:val="nr_5ee04088e2fc46bcb1f619dc94e4fa57"/>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3 d. 2 p."/>
                            <w:tag w:val="part_9ebde72b85334d109df26dfad8608a72"/>
                            <w:lock w:val="sdtLocked"/>
                            <w:richText/>
                          </w:sdtPr>
                          <w:sdtContent>
                            <w:p>
                              <w:pPr>
                                <w:ind w:firstLine="567"/>
                                <w:jc w:val="both"/>
                                <w:rPr>
                                  <w:strike/>
                                  <w:szCs w:val="24"/>
                                </w:rPr>
                              </w:pPr>
                              <w:sdt>
                                <w:sdtPr>
                                  <w:alias w:val="Numeris"/>
                                  <w:tag w:val="nr_9ebde72b85334d109df26dfad8608a72"/>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3 d. 3 p."/>
                            <w:tag w:val="part_aae2f6d0155747d5a4a9005975b5f61b"/>
                            <w:lock w:val="sdtLocked"/>
                            <w:richText/>
                          </w:sdtPr>
                          <w:sdtContent>
                            <w:p>
                              <w:pPr>
                                <w:ind w:firstLine="567"/>
                                <w:jc w:val="both"/>
                                <w:rPr>
                                  <w:bCs/>
                                  <w:szCs w:val="24"/>
                                </w:rPr>
                              </w:pPr>
                              <w:sdt>
                                <w:sdtPr>
                                  <w:alias w:val="Numeris"/>
                                  <w:tag w:val="nr_aae2f6d0155747d5a4a9005975b5f61b"/>
                                  <w:lock w:val="sdtLocked"/>
                                  <w:richText/>
                                </w:sdtPr>
                                <w:sdtContent>
                                  <w:r>
                                    <w:rPr>
                                      <w:szCs w:val="24"/>
                                    </w:rPr>
                                    <w:t>3</w:t>
                                  </w:r>
                                </w:sdtContent>
                              </w:sdt>
                              <w:r>
                                <w:rPr>
                                  <w:szCs w:val="24"/>
                                </w:rPr>
                                <w:t>)</w:t>
                              </w:r>
                              <w:r>
                                <w:rPr>
                                  <w:rFonts w:ascii="&amp;quot" w:hAnsi="&amp;quot"/>
                                  <w:szCs w:val="24"/>
                                  <w:lang w:eastAsia="en-GB"/>
                                </w:rPr>
                                <w:t xml:space="preserve"> </w:t>
                              </w:r>
                              <w:r>
                                <w:rPr>
                                  <w:szCs w:val="24"/>
                                </w:rPr>
                                <w:t xml:space="preserve">ne mažiau kaip 1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studijų krypties arba kraštovaizdžio architektūros studijų krypties studijas, arba jai lygiavertę aukštojo mokslo kvalifikaciją;</w:t>
                              </w:r>
                            </w:p>
                          </w:sdtContent>
                        </w:sdt>
                        <w:sdt>
                          <w:sdtPr>
                            <w:alias w:val="3 d. 4 p."/>
                            <w:tag w:val="part_c40db341d67849cea6da6e7a66e6babe"/>
                            <w:lock w:val="sdtLocked"/>
                            <w:richText/>
                          </w:sdtPr>
                          <w:sdtContent>
                            <w:p>
                              <w:pPr>
                                <w:ind w:firstLine="567"/>
                                <w:jc w:val="both"/>
                                <w:rPr>
                                  <w:szCs w:val="24"/>
                                </w:rPr>
                              </w:pPr>
                              <w:sdt>
                                <w:sdtPr>
                                  <w:alias w:val="Numeris"/>
                                  <w:tag w:val="nr_c40db341d67849cea6da6e7a66e6babe"/>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3 d. 5 p."/>
                            <w:tag w:val="part_92db36c109a9430cbb71e333c64e9ba5"/>
                            <w:lock w:val="sdtLocked"/>
                            <w:richText/>
                          </w:sdtPr>
                          <w:sdtContent>
                            <w:p>
                              <w:pPr>
                                <w:ind w:firstLine="567"/>
                                <w:jc w:val="both"/>
                                <w:rPr>
                                  <w:b/>
                                </w:rPr>
                              </w:pPr>
                              <w:sdt>
                                <w:sdtPr>
                                  <w:alias w:val="Numeris"/>
                                  <w:tag w:val="nr_92db36c109a9430cbb71e333c64e9ba5"/>
                                  <w:lock w:val="sdtLocked"/>
                                  <w:richText/>
                                </w:sdtPr>
                                <w:sdtContent>
                                  <w:r>
                                    <w:t>5</w:t>
                                  </w:r>
                                </w:sdtContent>
                              </w:sdt>
                              <w:r>
                                <w:t xml:space="preserve">) ne mažiau kaip </w:t>
                              </w:r>
                              <w:r>
                                <w:rPr>
                                  <w:szCs w:val="24"/>
                                </w:rPr>
                                <w:t xml:space="preserve">1 narys </w:t>
                              </w:r>
                              <w:r>
                                <w:t xml:space="preserve">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studijų krypties arba jai lygiavertę aukštojo mokslo kvalifikaciją</w:t>
                              </w:r>
                              <w:r>
                                <w:rPr>
                                  <w:szCs w:val="24"/>
                                </w:rPr>
                                <w:t>.“</w:t>
                              </w:r>
                            </w:p>
                          </w:sdtContent>
                        </w:sdt>
                      </w:sdtContent>
                    </w:sdt>
                  </w:sdtContent>
                </w:sdt>
              </w:sdtContent>
            </w:sdt>
            <w:sdt>
              <w:sdtPr>
                <w:alias w:val="4 str. 2 d."/>
                <w:tag w:val="part_301440ec0c4d4f90ad699b0e568cea02"/>
                <w:lock w:val="sdtLocked"/>
                <w:richText/>
              </w:sdtPr>
              <w:sdtContent>
                <w:p>
                  <w:pPr>
                    <w:ind w:firstLine="567"/>
                    <w:jc w:val="both"/>
                    <w:rPr>
                      <w:szCs w:val="24"/>
                    </w:rPr>
                  </w:pPr>
                  <w:sdt>
                    <w:sdtPr>
                      <w:alias w:val="Numeris"/>
                      <w:tag w:val="nr_301440ec0c4d4f90ad699b0e568cea02"/>
                      <w:lock w:val="sdtLocked"/>
                      <w:richText/>
                    </w:sdtPr>
                    <w:sdtContent>
                      <w:r>
                        <w:rPr>
                          <w:szCs w:val="24"/>
                        </w:rPr>
                        <w:t>2</w:t>
                      </w:r>
                    </w:sdtContent>
                  </w:sdt>
                  <w:r>
                    <w:rPr>
                      <w:szCs w:val="24"/>
                    </w:rPr>
                    <w:t>. Pakeisti 18 straipsnio 4 dalį ir ją išdėstyti taip:</w:t>
                  </w:r>
                </w:p>
                <w:sdt>
                  <w:sdtPr>
                    <w:alias w:val="citata"/>
                    <w:tag w:val="part_5ba42627b1254cd0b12e949fba01c05d"/>
                    <w:lock w:val="sdtLocked"/>
                    <w:richText/>
                  </w:sdtPr>
                  <w:sdtContent>
                    <w:sdt>
                      <w:sdtPr>
                        <w:alias w:val="4 d."/>
                        <w:tag w:val="part_a81cf5224153499d9a1671e12b1bfbd1"/>
                        <w:lock w:val="sdtLocked"/>
                        <w:richText/>
                      </w:sdtPr>
                      <w:sdtContent>
                        <w:p>
                          <w:pPr>
                            <w:ind w:firstLine="567"/>
                            <w:jc w:val="both"/>
                            <w:rPr>
                              <w:szCs w:val="24"/>
                            </w:rPr>
                          </w:pPr>
                          <w:r>
                            <w:t>„</w:t>
                          </w:r>
                          <w:sdt>
                            <w:sdtPr>
                              <w:alias w:val="Numeris"/>
                              <w:tag w:val="nr_a81cf5224153499d9a1671e12b1bfbd1"/>
                              <w:lock w:val="sdtLocked"/>
                              <w:richText/>
                            </w:sdtPr>
                            <w:sdtContent>
                              <w:r>
                                <w:t>4</w:t>
                              </w:r>
                            </w:sdtContent>
                          </w:sdt>
                          <w:r>
                            <w:t>.</w:t>
                          </w:r>
                          <w:r>
                            <w:rPr>
                              <w:szCs w:val="24"/>
                            </w:rPr>
                            <w:t xml:space="preserve"> Regioninių architektūros tarybų nuostatus ir sudėtis, suderinusi su Lietuvos Respublikos aplinkos ir Lietuvos Respublikos kultūros ministerijomis, tvirtina Lietuvos Respublikos architektų rūmų taryba. Regioninės architektūros tarybos nariai išsirenka tarybos pirmininką. </w:t>
                          </w:r>
                          <w:r>
                            <w:t>Regioninių architektūros tarybų nuostatuose nustatoma tarybų darbo tvarka, tarybų narių rotacijos tarybos viduje ir tarp skirtingų regioninių architektūros tarybų tvarka, tarybų narių teisės ir pareigos, nusišalinimo ir atšaukimo tvarka.</w:t>
                          </w:r>
                          <w:r>
                            <w:rPr>
                              <w:szCs w:val="24"/>
                            </w:rPr>
                            <w:t xml:space="preserve"> Regioninių architektūros tarybų nuostatuose nustatoma nusišalinimo nuo sprendimo priėmimo ir teisės kreiptis nenusišalinus įgyvendinimo tvarka. </w:t>
                          </w:r>
                          <w:r>
                            <w:t xml:space="preserve">Regioninių architektūros </w:t>
                          </w:r>
                          <w:r>
                            <w:rPr>
                              <w:bCs/>
                              <w:iCs/>
                              <w:bdr w:val="none" w:sz="0" w:space="0" w:color="auto" w:frame="1"/>
                            </w:rPr>
                            <w:t>tarybų nariai privalo nusišalinti, kai gali kilti interesų konfliktas dėl šiose tarybose nagrinėjamų klausimų</w:t>
                          </w:r>
                          <w:r>
                            <w:rPr>
                              <w:bCs/>
                              <w:szCs w:val="24"/>
                            </w:rPr>
                            <w:t xml:space="preserve">¸ </w:t>
                          </w:r>
                          <w:r>
                            <w:rPr>
                              <w:szCs w:val="24"/>
                            </w:rPr>
                            <w:t xml:space="preserve">jeigu: </w:t>
                          </w:r>
                        </w:p>
                        <w:sdt>
                          <w:sdtPr>
                            <w:alias w:val="4 d. a pp."/>
                            <w:tag w:val="part_d3995adf91cc4b808994155e3e28d0a6"/>
                            <w:lock w:val="sdtLocked"/>
                            <w:richText/>
                          </w:sdtPr>
                          <w:sdtContent>
                            <w:p>
                              <w:pPr>
                                <w:ind w:firstLine="567"/>
                                <w:jc w:val="both"/>
                                <w:rPr>
                                  <w:bCs/>
                                </w:rPr>
                              </w:pPr>
                              <w:sdt>
                                <w:sdtPr>
                                  <w:alias w:val="Numeris"/>
                                  <w:tag w:val="nr_d3995adf91cc4b808994155e3e28d0a6"/>
                                  <w:lock w:val="sdtLocked"/>
                                  <w:richText/>
                                </w:sdtPr>
                                <w:sdtContent>
                                  <w:r>
                                    <w:rPr>
                                      <w:szCs w:val="24"/>
                                    </w:rPr>
                                    <w:t>a</w:t>
                                  </w:r>
                                </w:sdtContent>
                              </w:sdt>
                              <w:r>
                                <w:rPr>
                                  <w:szCs w:val="24"/>
                                </w:rPr>
                                <w:t xml:space="preserve">) sprendžiami klausimai susiję su to paties nario </w:t>
                              </w:r>
                              <w:r>
                                <w:rPr>
                                  <w:bCs/>
                                </w:rPr>
                                <w:t>vykdoma architekto veikla;</w:t>
                              </w:r>
                            </w:p>
                          </w:sdtContent>
                        </w:sdt>
                        <w:sdt>
                          <w:sdtPr>
                            <w:alias w:val="4 d. b pp."/>
                            <w:tag w:val="part_6adf318b62e846ecaa6df05b0a17f285"/>
                            <w:lock w:val="sdtLocked"/>
                            <w:richText/>
                          </w:sdtPr>
                          <w:sdtContent>
                            <w:p>
                              <w:pPr>
                                <w:ind w:firstLine="567"/>
                                <w:jc w:val="both"/>
                                <w:rPr>
                                  <w:bCs/>
                                </w:rPr>
                              </w:pPr>
                              <w:sdt>
                                <w:sdtPr>
                                  <w:alias w:val="Numeris"/>
                                  <w:tag w:val="nr_6adf318b62e846ecaa6df05b0a17f285"/>
                                  <w:lock w:val="sdtLocked"/>
                                  <w:richText/>
                                </w:sdtPr>
                                <w:sdtContent>
                                  <w:r>
                                    <w:rPr>
                                      <w:szCs w:val="24"/>
                                    </w:rPr>
                                    <w:t>b</w:t>
                                  </w:r>
                                </w:sdtContent>
                              </w:sdt>
                              <w:r>
                                <w:rPr>
                                  <w:szCs w:val="24"/>
                                </w:rPr>
                                <w:t>) sprendžiami klausimai susiję su</w:t>
                              </w:r>
                              <w:r>
                                <w:rPr>
                                  <w:bCs/>
                                </w:rPr>
                                <w:t xml:space="preserve"> asmeniu, su kuriuo narys susijęs šeimos, artimos giminystės ir/ar verslo ryšiais;</w:t>
                              </w:r>
                            </w:p>
                          </w:sdtContent>
                        </w:sdt>
                        <w:sdt>
                          <w:sdtPr>
                            <w:alias w:val="4 d. c pp."/>
                            <w:tag w:val="part_f861d1bc75db493e84279935148782e9"/>
                            <w:lock w:val="sdtLocked"/>
                            <w:richText/>
                          </w:sdtPr>
                          <w:sdtContent>
                            <w:p>
                              <w:pPr>
                                <w:ind w:firstLine="567"/>
                                <w:jc w:val="both"/>
                                <w:rPr>
                                  <w:bCs/>
                                </w:rPr>
                              </w:pPr>
                              <w:sdt>
                                <w:sdtPr>
                                  <w:alias w:val="Numeris"/>
                                  <w:tag w:val="nr_f861d1bc75db493e84279935148782e9"/>
                                  <w:lock w:val="sdtLocked"/>
                                  <w:richText/>
                                </w:sdtPr>
                                <w:sdtContent>
                                  <w:r>
                                    <w:rPr>
                                      <w:bCs/>
                                    </w:rPr>
                                    <w:t>c</w:t>
                                  </w:r>
                                </w:sdtContent>
                              </w:sdt>
                              <w:r>
                                <w:rPr>
                                  <w:bCs/>
                                </w:rPr>
                                <w:t xml:space="preserve">) </w:t>
                              </w:r>
                              <w:r>
                                <w:rPr>
                                  <w:szCs w:val="24"/>
                                </w:rPr>
                                <w:t>pareiga nusišalinti</w:t>
                              </w:r>
                              <w:r>
                                <w:rPr>
                                  <w:bCs/>
                                  <w:szCs w:val="24"/>
                                </w:rPr>
                                <w:t xml:space="preserve"> įtvirtinta kituose įstatymuose.</w:t>
                              </w:r>
                            </w:p>
                          </w:sdtContent>
                        </w:sdt>
                        <w:sdt>
                          <w:sdtPr>
                            <w:alias w:val="pastraipa"/>
                            <w:tag w:val="part_af98499c28fd406c9a8fda4ea022ee3c"/>
                            <w:lock w:val="sdtLocked"/>
                            <w:richText/>
                          </w:sdtPr>
                          <w:sdtContent>
                            <w:p>
                              <w:pPr>
                                <w:ind w:firstLine="567"/>
                                <w:jc w:val="both"/>
                              </w:pPr>
                              <w:r>
                                <w:rPr>
                                  <w:szCs w:val="24"/>
                                </w:rPr>
                                <w:t>Regioninių architektūros tarybų nariais a</w:t>
                              </w:r>
                              <w:r>
                                <w:rPr>
                                  <w:shd w:val="clear" w:color="auto" w:fill="FFFFFF"/>
                                </w:rPr>
                                <w:t>smenys gali būti renkami ar skiriami ne daugiau kaip dviem kadencijoms iš eilės</w:t>
                              </w:r>
                              <w:r>
                                <w:rPr>
                                  <w:szCs w:val="24"/>
                                </w:rPr>
                                <w:t>.“</w:t>
                              </w:r>
                              <w:r>
                                <w:rPr>
                                  <w:rFonts w:ascii="&amp;quot" w:hAnsi="&amp;quot"/>
                                  <w:szCs w:val="24"/>
                                  <w:lang w:eastAsia="en-GB"/>
                                </w:rPr>
                                <w:t xml:space="preserve"> </w:t>
                              </w:r>
                            </w:p>
                          </w:sdtContent>
                        </w:sdt>
                      </w:sdtContent>
                    </w:sdt>
                  </w:sdtContent>
                </w:sdt>
              </w:sdtContent>
            </w:sdt>
            <w:sdt>
              <w:sdtPr>
                <w:alias w:val="4 str. 3 d."/>
                <w:tag w:val="part_f04e8fa3147e43af9559ef99eed4437f"/>
                <w:lock w:val="sdtLocked"/>
                <w:richText/>
              </w:sdtPr>
              <w:sdtContent>
                <w:p>
                  <w:pPr>
                    <w:ind w:firstLine="567"/>
                    <w:jc w:val="both"/>
                  </w:pPr>
                  <w:sdt>
                    <w:sdtPr>
                      <w:alias w:val="Numeris"/>
                      <w:tag w:val="nr_f04e8fa3147e43af9559ef99eed4437f"/>
                      <w:lock w:val="sdtLocked"/>
                      <w:richText/>
                    </w:sdtPr>
                    <w:sdtContent>
                      <w:r>
                        <w:t>3</w:t>
                      </w:r>
                    </w:sdtContent>
                  </w:sdt>
                  <w:r>
                    <w:t>. Papildyti 18 straipsnį 9 dalimi:</w:t>
                  </w:r>
                </w:p>
                <w:sdt>
                  <w:sdtPr>
                    <w:alias w:val="citata"/>
                    <w:tag w:val="part_4da727217a3148708d288d3cdd6ee27f"/>
                    <w:lock w:val="sdtLocked"/>
                    <w:richText/>
                  </w:sdtPr>
                  <w:sdtContent>
                    <w:sdt>
                      <w:sdtPr>
                        <w:alias w:val="9 d."/>
                        <w:tag w:val="part_b727de6b2085450ba538ba4ba845e139"/>
                        <w:lock w:val="sdtLocked"/>
                        <w:richText/>
                      </w:sdtPr>
                      <w:sdtContent>
                        <w:p>
                          <w:pPr>
                            <w:ind w:firstLine="567"/>
                            <w:jc w:val="both"/>
                            <w:rPr>
                              <w:b/>
                              <w:szCs w:val="24"/>
                            </w:rPr>
                          </w:pPr>
                          <w:r>
                            <w:t>„</w:t>
                          </w:r>
                          <w:sdt>
                            <w:sdtPr>
                              <w:alias w:val="Numeris"/>
                              <w:tag w:val="nr_b727de6b2085450ba538ba4ba845e139"/>
                              <w:lock w:val="sdtLocked"/>
                              <w:richText/>
                            </w:sdtPr>
                            <w:sdtContent>
                              <w:r>
                                <w:t>9</w:t>
                              </w:r>
                            </w:sdtContent>
                          </w:sdt>
                          <w:r>
                            <w:t xml:space="preserve">. </w:t>
                          </w:r>
                          <w:r>
                            <w:rPr>
                              <w:rFonts w:eastAsia="Calibri"/>
                            </w:rPr>
                            <w:t xml:space="preserve">Regioninių architektūros </w:t>
                          </w:r>
                          <w:r>
                            <w:t xml:space="preserve">tarybų posėdžiuose stebėtojų teisėmis turi teisę dalyvauti asmenys, kuriuos skiria </w:t>
                          </w:r>
                          <w:r>
                            <w:rPr>
                              <w:szCs w:val="24"/>
                            </w:rPr>
                            <w:t xml:space="preserve">Lietuvos Respublikos aplinkos ir Lietuvos Respublikos kultūros ministerijos. </w:t>
                          </w:r>
                          <w:r>
                            <w:t xml:space="preserve">Stebėtojai </w:t>
                          </w:r>
                          <w:r>
                            <w:rPr>
                              <w:szCs w:val="24"/>
                            </w:rPr>
                            <w:t>nagrinėjamais šio straipsnio 5 dalies 1 ir 2 punktuose nurodytais klausimais dalyvauja patariamojo balso teise pagal teisės aktuose apibrėžtą ministerijų kompetenciją, susijusią su architektūros sritimi.“</w:t>
                          </w:r>
                        </w:p>
                      </w:sdtContent>
                    </w:sdt>
                  </w:sdtContent>
                </w:sdt>
              </w:sdtContent>
            </w:sdt>
            <w:sdt>
              <w:sdtPr>
                <w:alias w:val="4 str. 4 d."/>
                <w:tag w:val="part_30a29470c5434283a4743e54a835fcdb"/>
                <w:lock w:val="sdtLocked"/>
                <w:richText/>
              </w:sdtPr>
              <w:sdtContent>
                <w:p>
                  <w:pPr>
                    <w:ind w:firstLine="567"/>
                    <w:jc w:val="both"/>
                  </w:pPr>
                  <w:sdt>
                    <w:sdtPr>
                      <w:alias w:val="Numeris"/>
                      <w:tag w:val="nr_30a29470c5434283a4743e54a835fcdb"/>
                      <w:lock w:val="sdtLocked"/>
                      <w:richText/>
                    </w:sdtPr>
                    <w:sdtContent>
                      <w:r>
                        <w:t>4</w:t>
                      </w:r>
                    </w:sdtContent>
                  </w:sdt>
                  <w:r>
                    <w:t>. Papildyti 18 straipsnį 10 dalimi:</w:t>
                  </w:r>
                </w:p>
                <w:sdt>
                  <w:sdtPr>
                    <w:alias w:val="citata"/>
                    <w:tag w:val="part_67d979ab9179491b9831ef67f768cf9f"/>
                    <w:lock w:val="sdtLocked"/>
                    <w:richText/>
                  </w:sdtPr>
                  <w:sdtContent>
                    <w:sdt>
                      <w:sdtPr>
                        <w:alias w:val="10 d."/>
                        <w:tag w:val="part_15d5b3f4548846f0835730571fef7081"/>
                        <w:lock w:val="sdtLocked"/>
                        <w:richText/>
                      </w:sdtPr>
                      <w:sdtContent>
                        <w:p>
                          <w:pPr>
                            <w:ind w:firstLine="567"/>
                            <w:jc w:val="both"/>
                            <w:rPr>
                              <w:b/>
                            </w:rPr>
                          </w:pPr>
                          <w:r>
                            <w:t>„</w:t>
                          </w:r>
                          <w:sdt>
                            <w:sdtPr>
                              <w:alias w:val="Numeris"/>
                              <w:tag w:val="nr_15d5b3f4548846f0835730571fef7081"/>
                              <w:lock w:val="sdtLocked"/>
                              <w:richText/>
                            </w:sdtPr>
                            <w:sdtContent>
                              <w:r>
                                <w:t>10</w:t>
                              </w:r>
                            </w:sdtContent>
                          </w:sdt>
                          <w:r>
                            <w:t xml:space="preserve">. </w:t>
                          </w:r>
                          <w:r>
                            <w:rPr>
                              <w:rFonts w:eastAsia="Calibri"/>
                            </w:rPr>
                            <w:t xml:space="preserve">Regioninių architektūros </w:t>
                          </w:r>
                          <w:r>
                            <w:t>tarybų posėdžiuose stebėtojų teisėmis turi teisę dalyvauti savivaldybių, kurių teritorijai priskiriami svarstomi objektai</w:t>
                          </w:r>
                          <w:r>
                            <w:rPr>
                              <w:szCs w:val="24"/>
                            </w:rPr>
                            <w:t xml:space="preserve">, </w:t>
                          </w:r>
                          <w:r>
                            <w:t xml:space="preserve">vyriausieji architektai. Stebėtojai </w:t>
                          </w:r>
                          <w:r>
                            <w:rPr>
                              <w:szCs w:val="24"/>
                            </w:rPr>
                            <w:t xml:space="preserve">nagrinėjamais šio straipsnio 5 dalies 1 ir 2 punktuose nurodytais klausimais dalyvauja patariamojo balso teise </w:t>
                          </w:r>
                          <w:r>
                            <w:t xml:space="preserve">pagal šiame įstatyme apibrėžtą </w:t>
                          </w:r>
                          <w:r>
                            <w:rPr>
                              <w:rFonts w:eastAsia="Calibri"/>
                              <w:szCs w:val="24"/>
                            </w:rPr>
                            <w:t>savivaldybių vyriausiųjų architektų kompetenciją architektūros srityje.</w:t>
                          </w:r>
                          <w:r>
                            <w:t>“</w:t>
                          </w:r>
                        </w:p>
                      </w:sdtContent>
                    </w:sdt>
                  </w:sdtContent>
                </w:sdt>
              </w:sdtContent>
            </w:sdt>
            <w:sdt>
              <w:sdtPr>
                <w:alias w:val="4 str. 5 d."/>
                <w:tag w:val="part_62ea5f5d938749618bc5429c21b6b15c"/>
                <w:lock w:val="sdtLocked"/>
                <w:richText/>
              </w:sdtPr>
              <w:sdtContent>
                <w:p>
                  <w:pPr>
                    <w:ind w:firstLine="567"/>
                    <w:jc w:val="both"/>
                    <w:rPr>
                      <w:szCs w:val="24"/>
                    </w:rPr>
                  </w:pPr>
                  <w:sdt>
                    <w:sdtPr>
                      <w:alias w:val="Numeris"/>
                      <w:tag w:val="nr_62ea5f5d938749618bc5429c21b6b15c"/>
                      <w:lock w:val="sdtLocked"/>
                      <w:richText/>
                    </w:sdtPr>
                    <w:sdtContent>
                      <w:r>
                        <w:rPr>
                          <w:szCs w:val="24"/>
                        </w:rPr>
                        <w:t>5</w:t>
                      </w:r>
                    </w:sdtContent>
                  </w:sdt>
                  <w:r>
                    <w:rPr>
                      <w:szCs w:val="24"/>
                    </w:rPr>
                    <w:t xml:space="preserve">. </w:t>
                  </w:r>
                  <w:r>
                    <w:t>Papildyti 18 straipsnį 11 dalimi:</w:t>
                  </w:r>
                </w:p>
                <w:sdt>
                  <w:sdtPr>
                    <w:alias w:val="citata"/>
                    <w:tag w:val="part_fe885476968541d6878acaf2b6731e3f"/>
                    <w:lock w:val="sdtLocked"/>
                    <w:richText/>
                  </w:sdtPr>
                  <w:sdtContent>
                    <w:sdt>
                      <w:sdtPr>
                        <w:alias w:val="11 d."/>
                        <w:tag w:val="part_9b8f828bbe1e4cf795e694a94076b76c"/>
                        <w:lock w:val="sdtLocked"/>
                        <w:richText/>
                      </w:sdtPr>
                      <w:sdtContent>
                        <w:p>
                          <w:pPr>
                            <w:ind w:firstLine="567"/>
                            <w:jc w:val="both"/>
                            <w:rPr>
                              <w:rFonts w:eastAsia="Calibri"/>
                              <w:b/>
                              <w:szCs w:val="24"/>
                            </w:rPr>
                          </w:pPr>
                          <w:r>
                            <w:rPr>
                              <w:szCs w:val="24"/>
                            </w:rPr>
                            <w:t>„</w:t>
                          </w:r>
                          <w:sdt>
                            <w:sdtPr>
                              <w:alias w:val="Numeris"/>
                              <w:tag w:val="nr_9b8f828bbe1e4cf795e694a94076b76c"/>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nevyriausybinių organizacijų atstovai, kurie suinteresuoti dėl savivaldybės teritorijoje vystomų objektų ir kurie Lietuvos Respublikos architektų rūmams raštu nurodo motyvus, kodėl pageidaujama dalyvauti.“</w:t>
                          </w:r>
                        </w:p>
                      </w:sdtContent>
                    </w:sdt>
                  </w:sdtContent>
                </w:sdt>
              </w:sdtContent>
            </w:sdt>
            <w:sdt>
              <w:sdtPr>
                <w:alias w:val="4 str. 6 d."/>
                <w:tag w:val="part_a7f7fcb56bb84e88ae74ab280645f4be"/>
                <w:lock w:val="sdtLocked"/>
                <w:richText/>
              </w:sdtPr>
              <w:sdtContent>
                <w:p>
                  <w:pPr>
                    <w:ind w:firstLine="567"/>
                    <w:jc w:val="both"/>
                    <w:rPr>
                      <w:rFonts w:eastAsia="Calibri"/>
                      <w:szCs w:val="24"/>
                    </w:rPr>
                  </w:pPr>
                  <w:sdt>
                    <w:sdtPr>
                      <w:alias w:val="Numeris"/>
                      <w:tag w:val="nr_a7f7fcb56bb84e88ae74ab280645f4be"/>
                      <w:lock w:val="sdtLocked"/>
                      <w:richText/>
                    </w:sdtPr>
                    <w:sdtContent>
                      <w:r>
                        <w:rPr>
                          <w:rFonts w:eastAsia="Calibri"/>
                          <w:szCs w:val="24"/>
                        </w:rPr>
                        <w:t>6</w:t>
                      </w:r>
                    </w:sdtContent>
                  </w:sdt>
                  <w:r>
                    <w:rPr>
                      <w:rFonts w:eastAsia="Calibri"/>
                      <w:szCs w:val="24"/>
                    </w:rPr>
                    <w:t>. Papildyti 18 straipsnį 12 dalimi:</w:t>
                  </w:r>
                </w:p>
                <w:sdt>
                  <w:sdtPr>
                    <w:alias w:val="citata"/>
                    <w:tag w:val="part_1f8ff4b427f447d49d6774c538adfc83"/>
                    <w:lock w:val="sdtLocked"/>
                    <w:richText/>
                  </w:sdtPr>
                  <w:sdtContent>
                    <w:sdt>
                      <w:sdtPr>
                        <w:alias w:val="12 d."/>
                        <w:tag w:val="part_a0186ec05dfd456da8702709cace4499"/>
                        <w:lock w:val="sdtLocked"/>
                        <w:richText/>
                      </w:sdtPr>
                      <w:sdtContent>
                        <w:p>
                          <w:pPr>
                            <w:ind w:firstLine="567"/>
                            <w:jc w:val="both"/>
                            <w:rPr>
                              <w:b/>
                            </w:rPr>
                          </w:pPr>
                          <w:r>
                            <w:t>„</w:t>
                          </w:r>
                          <w:sdt>
                            <w:sdtPr>
                              <w:alias w:val="Numeris"/>
                              <w:tag w:val="nr_a0186ec05dfd456da8702709cace4499"/>
                              <w:lock w:val="sdtLocked"/>
                              <w:richText/>
                            </w:sdtPr>
                            <w:sdtContent>
                              <w:r>
                                <w:t>12</w:t>
                              </w:r>
                            </w:sdtContent>
                          </w:sdt>
                          <w:r>
                            <w:t xml:space="preserve">. Stebėtojai, dalyvausiantys tarybų posėdžiuose, privalo pasirašyti konfidencialumo pasižadėjimą ir nešališkumo deklaraciją. Stebėtojai balsavimo teisės neturi. Stebėtojų dalyvavimo tarybų posėdžiuose tvarka nustatoma </w:t>
                          </w:r>
                          <w:r>
                            <w:rPr>
                              <w:szCs w:val="24"/>
                            </w:rPr>
                            <w:t>Regioninių architektūros tarybų nuostatuose</w:t>
                          </w:r>
                          <w:r>
                            <w:t>.“</w:t>
                          </w:r>
                        </w:p>
                        <w:p>
                          <w:pPr>
                            <w:spacing w:line="226" w:lineRule="atLeast"/>
                            <w:jc w:val="both"/>
                            <w:rPr>
                              <w:szCs w:val="24"/>
                            </w:rPr>
                          </w:pPr>
                        </w:p>
                      </w:sdtContent>
                    </w:sdt>
                  </w:sdtContent>
                </w:sdt>
              </w:sdtContent>
            </w:sdt>
          </w:sdtContent>
        </w:sdt>
        <w:sdt>
          <w:sdtPr>
            <w:alias w:val="5 str."/>
            <w:tag w:val="part_30c9afd9a4d44be09e038635baca9179"/>
            <w:lock w:val="sdtLocked"/>
            <w:richText/>
          </w:sdtPr>
          <w:sdtContent>
            <w:p>
              <w:pPr>
                <w:ind w:firstLine="567"/>
                <w:jc w:val="both"/>
                <w:rPr>
                  <w:rFonts w:eastAsia="Calibri"/>
                  <w:b/>
                </w:rPr>
              </w:pPr>
              <w:sdt>
                <w:sdtPr>
                  <w:alias w:val="Numeris"/>
                  <w:tag w:val="nr_30c9afd9a4d44be09e038635baca9179"/>
                  <w:lock w:val="sdtLocked"/>
                  <w:richText/>
                </w:sdtPr>
                <w:sdtContent>
                  <w:r>
                    <w:rPr>
                      <w:b/>
                    </w:rPr>
                    <w:t>5</w:t>
                  </w:r>
                </w:sdtContent>
              </w:sdt>
              <w:r>
                <w:rPr>
                  <w:b/>
                </w:rPr>
                <w:t xml:space="preserve"> straipsnis. </w:t>
              </w:r>
              <w:sdt>
                <w:sdtPr>
                  <w:alias w:val="Pavadinimas"/>
                  <w:tag w:val="title_30c9afd9a4d44be09e038635baca9179"/>
                  <w:lock w:val="sdtLocked"/>
                  <w:richText/>
                </w:sdtPr>
                <w:sdtContent>
                  <w:r>
                    <w:rPr>
                      <w:rFonts w:eastAsia="Calibri"/>
                      <w:b/>
                    </w:rPr>
                    <w:t>Įstatymo įsigaliojimas, įgyvendinimas ir taikymas</w:t>
                  </w:r>
                </w:sdtContent>
              </w:sdt>
            </w:p>
            <w:sdt>
              <w:sdtPr>
                <w:alias w:val="5 str. 1 d."/>
                <w:tag w:val="part_dc383ef31f3d4821ba8b45346781c74e"/>
                <w:lock w:val="sdtLocked"/>
                <w:richText/>
              </w:sdtPr>
              <w:sdtContent>
                <w:p>
                  <w:pPr>
                    <w:ind w:firstLine="567"/>
                    <w:jc w:val="both"/>
                  </w:pPr>
                  <w:sdt>
                    <w:sdtPr>
                      <w:alias w:val="Numeris"/>
                      <w:tag w:val="nr_dc383ef31f3d4821ba8b45346781c74e"/>
                      <w:lock w:val="sdtLocked"/>
                      <w:richText/>
                    </w:sdtPr>
                    <w:sdtContent>
                      <w:r>
                        <w:t>1</w:t>
                      </w:r>
                    </w:sdtContent>
                  </w:sdt>
                  <w:r>
                    <w:t>. Šis įstatymas, išskyrus šio straipsnio 2 dalį, įsigalioja 2021 m. lapkričio 1 d.</w:t>
                  </w:r>
                </w:p>
              </w:sdtContent>
            </w:sdt>
            <w:sdt>
              <w:sdtPr>
                <w:alias w:val="5 str. 2 d."/>
                <w:tag w:val="part_5b056df49d814510b0554497516d744e"/>
                <w:lock w:val="sdtLocked"/>
                <w:richText/>
              </w:sdtPr>
              <w:sdtContent>
                <w:p>
                  <w:pPr>
                    <w:ind w:firstLine="567"/>
                    <w:jc w:val="both"/>
                    <w:rPr>
                      <w:lang w:val="en-GB" w:eastAsia="en-GB"/>
                    </w:rPr>
                  </w:pPr>
                  <w:sdt>
                    <w:sdtPr>
                      <w:alias w:val="Numeris"/>
                      <w:tag w:val="nr_5b056df49d814510b0554497516d744e"/>
                      <w:lock w:val="sdtLocked"/>
                      <w:richText/>
                    </w:sdtPr>
                    <w:sdtContent>
                      <w:r>
                        <w:rPr>
                          <w:lang w:eastAsia="en-GB"/>
                        </w:rPr>
                        <w:t>2</w:t>
                      </w:r>
                    </w:sdtContent>
                  </w:sdt>
                  <w:r>
                    <w:rPr>
                      <w:lang w:eastAsia="en-GB"/>
                    </w:rPr>
                    <w:t xml:space="preserve">. </w:t>
                  </w:r>
                  <w:r>
                    <w:rPr>
                      <w:szCs w:val="24"/>
                    </w:rPr>
                    <w:t xml:space="preserve">Lietuvos Respublikos aplinkos ir Lietuvos Respublikos kultūros ministerijos, </w:t>
                  </w:r>
                  <w:r>
                    <w:rPr>
                      <w:lang w:eastAsia="en-GB"/>
                    </w:rPr>
                    <w:t>Lietuvos Respublikos architektų rūmai iki šio įstatymo įsigaliojimo priima šio įstatymo įgyvendinamuosius teisės aktus.</w:t>
                  </w:r>
                </w:p>
              </w:sdtContent>
            </w:sdt>
            <w:sdt>
              <w:sdtPr>
                <w:alias w:val="5 str. 3 d."/>
                <w:tag w:val="part_7692abbefd864568b9620e617b5f2d82"/>
                <w:lock w:val="sdtLocked"/>
                <w:richText/>
              </w:sdtPr>
              <w:sdtContent>
                <w:p>
                  <w:pPr>
                    <w:ind w:firstLine="567"/>
                    <w:jc w:val="both"/>
                  </w:pPr>
                  <w:sdt>
                    <w:sdtPr>
                      <w:alias w:val="Numeris"/>
                      <w:tag w:val="nr_7692abbefd864568b9620e617b5f2d82"/>
                      <w:lock w:val="sdtLocked"/>
                      <w:richText/>
                    </w:sdtPr>
                    <w:sdtContent>
                      <w:r>
                        <w:t>3</w:t>
                      </w:r>
                    </w:sdtContent>
                  </w:sdt>
                  <w:r>
                    <w:t xml:space="preserve">. Iki šio įstatymo įsigaliojimo sudarytos Regioninės architektūros tarybos savo funkcijas atlieka, kol bus sudarytos naujos sudėties Regioninės architektūros tarybos. </w:t>
                  </w:r>
                </w:p>
                <w:p>
                  <w:pPr>
                    <w:spacing w:line="276" w:lineRule="auto"/>
                    <w:jc w:val="both"/>
                  </w:pPr>
                </w:p>
                <w:p>
                  <w:pPr>
                    <w:spacing w:line="276" w:lineRule="auto"/>
                    <w:jc w:val="both"/>
                  </w:pPr>
                </w:p>
              </w:sdtContent>
            </w:sdt>
          </w:sdtContent>
        </w:sdt>
        <w:sdt>
          <w:sdtPr>
            <w:alias w:val="signatura"/>
            <w:tag w:val="part_f05b6cadb58a44e880668ce99d9a89ca"/>
            <w:lock w:val="sdtLocked"/>
            <w:richText/>
          </w:sdtPr>
          <w:sdtContent>
            <w:p>
              <w:pPr>
                <w:spacing w:line="276" w:lineRule="auto"/>
                <w:ind w:firstLine="567"/>
                <w:jc w:val="both"/>
                <w:rPr>
                  <w:i/>
                </w:rPr>
              </w:pPr>
              <w:r>
                <w:rPr>
                  <w:i/>
                </w:rPr>
                <w:t>Skelbiu šį Lietuvos Respublikos Seimo priimtą įstatymą.</w:t>
              </w:r>
            </w:p>
            <w:p>
              <w:pPr>
                <w:spacing w:line="276" w:lineRule="auto"/>
                <w:jc w:val="both"/>
                <w:rPr>
                  <w:i/>
                </w:rPr>
              </w:pPr>
            </w:p>
            <w:p>
              <w:pPr>
                <w:spacing w:line="276" w:lineRule="auto"/>
                <w:jc w:val="both"/>
                <w:rPr>
                  <w:i/>
                </w:rPr>
              </w:pPr>
            </w:p>
            <w:p>
              <w:pPr>
                <w:spacing w:line="276" w:lineRule="auto"/>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2269634">
      <w:bodyDiv w:val="1"/>
      <w:marLeft w:val="0"/>
      <w:marRight w:val="0"/>
      <w:marTop w:val="0"/>
      <w:marBottom w:val="0"/>
      <w:divBdr>
        <w:top w:val="none" w:sz="0" w:space="0" w:color="auto"/>
        <w:left w:val="none" w:sz="0" w:space="0" w:color="auto"/>
        <w:bottom w:val="none" w:sz="0" w:space="0" w:color="auto"/>
        <w:right w:val="none" w:sz="0" w:space="0" w:color="auto"/>
      </w:divBdr>
    </w:div>
    <w:div w:id="386878073">
      <w:bodyDiv w:val="1"/>
      <w:marLeft w:val="0"/>
      <w:marRight w:val="0"/>
      <w:marTop w:val="0"/>
      <w:marBottom w:val="0"/>
      <w:divBdr>
        <w:top w:val="none" w:sz="0" w:space="0" w:color="auto"/>
        <w:left w:val="none" w:sz="0" w:space="0" w:color="auto"/>
        <w:bottom w:val="none" w:sz="0" w:space="0" w:color="auto"/>
        <w:right w:val="none" w:sz="0" w:space="0" w:color="auto"/>
      </w:divBdr>
      <w:divsChild>
        <w:div w:id="1683821985">
          <w:marLeft w:val="0"/>
          <w:marRight w:val="0"/>
          <w:marTop w:val="0"/>
          <w:marBottom w:val="0"/>
          <w:divBdr>
            <w:top w:val="none" w:sz="0" w:space="0" w:color="auto"/>
            <w:left w:val="none" w:sz="0" w:space="0" w:color="auto"/>
            <w:bottom w:val="none" w:sz="0" w:space="0" w:color="auto"/>
            <w:right w:val="none" w:sz="0" w:space="0" w:color="auto"/>
          </w:divBdr>
        </w:div>
        <w:div w:id="1227103017">
          <w:marLeft w:val="0"/>
          <w:marRight w:val="0"/>
          <w:marTop w:val="0"/>
          <w:marBottom w:val="0"/>
          <w:divBdr>
            <w:top w:val="none" w:sz="0" w:space="0" w:color="auto"/>
            <w:left w:val="none" w:sz="0" w:space="0" w:color="auto"/>
            <w:bottom w:val="none" w:sz="0" w:space="0" w:color="auto"/>
            <w:right w:val="none" w:sz="0" w:space="0" w:color="auto"/>
          </w:divBdr>
        </w:div>
        <w:div w:id="34745387">
          <w:marLeft w:val="0"/>
          <w:marRight w:val="0"/>
          <w:marTop w:val="0"/>
          <w:marBottom w:val="0"/>
          <w:divBdr>
            <w:top w:val="none" w:sz="0" w:space="0" w:color="auto"/>
            <w:left w:val="none" w:sz="0" w:space="0" w:color="auto"/>
            <w:bottom w:val="none" w:sz="0" w:space="0" w:color="auto"/>
            <w:right w:val="none" w:sz="0" w:space="0" w:color="auto"/>
          </w:divBdr>
        </w:div>
        <w:div w:id="1873153382">
          <w:marLeft w:val="0"/>
          <w:marRight w:val="0"/>
          <w:marTop w:val="0"/>
          <w:marBottom w:val="0"/>
          <w:divBdr>
            <w:top w:val="none" w:sz="0" w:space="0" w:color="auto"/>
            <w:left w:val="none" w:sz="0" w:space="0" w:color="auto"/>
            <w:bottom w:val="none" w:sz="0" w:space="0" w:color="auto"/>
            <w:right w:val="none" w:sz="0" w:space="0" w:color="auto"/>
          </w:divBdr>
        </w:div>
      </w:divsChild>
    </w:div>
    <w:div w:id="438646375">
      <w:bodyDiv w:val="1"/>
      <w:marLeft w:val="0"/>
      <w:marRight w:val="0"/>
      <w:marTop w:val="0"/>
      <w:marBottom w:val="0"/>
      <w:divBdr>
        <w:top w:val="none" w:sz="0" w:space="0" w:color="auto"/>
        <w:left w:val="none" w:sz="0" w:space="0" w:color="auto"/>
        <w:bottom w:val="none" w:sz="0" w:space="0" w:color="auto"/>
        <w:right w:val="none" w:sz="0" w:space="0" w:color="auto"/>
      </w:divBdr>
      <w:divsChild>
        <w:div w:id="1560432989">
          <w:marLeft w:val="0"/>
          <w:marRight w:val="0"/>
          <w:marTop w:val="0"/>
          <w:marBottom w:val="0"/>
          <w:divBdr>
            <w:top w:val="none" w:sz="0" w:space="0" w:color="auto"/>
            <w:left w:val="none" w:sz="0" w:space="0" w:color="auto"/>
            <w:bottom w:val="none" w:sz="0" w:space="0" w:color="auto"/>
            <w:right w:val="none" w:sz="0" w:space="0" w:color="auto"/>
          </w:divBdr>
        </w:div>
        <w:div w:id="142697913">
          <w:marLeft w:val="0"/>
          <w:marRight w:val="0"/>
          <w:marTop w:val="0"/>
          <w:marBottom w:val="0"/>
          <w:divBdr>
            <w:top w:val="none" w:sz="0" w:space="0" w:color="auto"/>
            <w:left w:val="none" w:sz="0" w:space="0" w:color="auto"/>
            <w:bottom w:val="none" w:sz="0" w:space="0" w:color="auto"/>
            <w:right w:val="none" w:sz="0" w:space="0" w:color="auto"/>
          </w:divBdr>
        </w:div>
      </w:divsChild>
    </w:div>
    <w:div w:id="579102909">
      <w:bodyDiv w:val="1"/>
      <w:marLeft w:val="0"/>
      <w:marRight w:val="0"/>
      <w:marTop w:val="0"/>
      <w:marBottom w:val="0"/>
      <w:divBdr>
        <w:top w:val="none" w:sz="0" w:space="0" w:color="auto"/>
        <w:left w:val="none" w:sz="0" w:space="0" w:color="auto"/>
        <w:bottom w:val="none" w:sz="0" w:space="0" w:color="auto"/>
        <w:right w:val="none" w:sz="0" w:space="0" w:color="auto"/>
      </w:divBdr>
      <w:divsChild>
        <w:div w:id="1495877761">
          <w:marLeft w:val="0"/>
          <w:marRight w:val="0"/>
          <w:marTop w:val="0"/>
          <w:marBottom w:val="0"/>
          <w:divBdr>
            <w:top w:val="none" w:sz="0" w:space="0" w:color="auto"/>
            <w:left w:val="none" w:sz="0" w:space="0" w:color="auto"/>
            <w:bottom w:val="none" w:sz="0" w:space="0" w:color="auto"/>
            <w:right w:val="none" w:sz="0" w:space="0" w:color="auto"/>
          </w:divBdr>
        </w:div>
        <w:div w:id="633565957">
          <w:marLeft w:val="0"/>
          <w:marRight w:val="0"/>
          <w:marTop w:val="0"/>
          <w:marBottom w:val="0"/>
          <w:divBdr>
            <w:top w:val="none" w:sz="0" w:space="0" w:color="auto"/>
            <w:left w:val="none" w:sz="0" w:space="0" w:color="auto"/>
            <w:bottom w:val="none" w:sz="0" w:space="0" w:color="auto"/>
            <w:right w:val="none" w:sz="0" w:space="0" w:color="auto"/>
          </w:divBdr>
        </w:div>
        <w:div w:id="976254484">
          <w:marLeft w:val="0"/>
          <w:marRight w:val="0"/>
          <w:marTop w:val="0"/>
          <w:marBottom w:val="0"/>
          <w:divBdr>
            <w:top w:val="none" w:sz="0" w:space="0" w:color="auto"/>
            <w:left w:val="none" w:sz="0" w:space="0" w:color="auto"/>
            <w:bottom w:val="none" w:sz="0" w:space="0" w:color="auto"/>
            <w:right w:val="none" w:sz="0" w:space="0" w:color="auto"/>
          </w:divBdr>
        </w:div>
        <w:div w:id="2021735039">
          <w:marLeft w:val="0"/>
          <w:marRight w:val="0"/>
          <w:marTop w:val="0"/>
          <w:marBottom w:val="0"/>
          <w:divBdr>
            <w:top w:val="none" w:sz="0" w:space="0" w:color="auto"/>
            <w:left w:val="none" w:sz="0" w:space="0" w:color="auto"/>
            <w:bottom w:val="none" w:sz="0" w:space="0" w:color="auto"/>
            <w:right w:val="none" w:sz="0" w:space="0" w:color="auto"/>
          </w:divBdr>
        </w:div>
        <w:div w:id="966278576">
          <w:marLeft w:val="0"/>
          <w:marRight w:val="0"/>
          <w:marTop w:val="0"/>
          <w:marBottom w:val="0"/>
          <w:divBdr>
            <w:top w:val="none" w:sz="0" w:space="0" w:color="auto"/>
            <w:left w:val="none" w:sz="0" w:space="0" w:color="auto"/>
            <w:bottom w:val="none" w:sz="0" w:space="0" w:color="auto"/>
            <w:right w:val="none" w:sz="0" w:space="0" w:color="auto"/>
          </w:divBdr>
        </w:div>
      </w:divsChild>
    </w:div>
    <w:div w:id="919825852">
      <w:bodyDiv w:val="1"/>
      <w:marLeft w:val="0"/>
      <w:marRight w:val="0"/>
      <w:marTop w:val="0"/>
      <w:marBottom w:val="0"/>
      <w:divBdr>
        <w:top w:val="none" w:sz="0" w:space="0" w:color="auto"/>
        <w:left w:val="none" w:sz="0" w:space="0" w:color="auto"/>
        <w:bottom w:val="none" w:sz="0" w:space="0" w:color="auto"/>
        <w:right w:val="none" w:sz="0" w:space="0" w:color="auto"/>
      </w:divBdr>
      <w:divsChild>
        <w:div w:id="15037627">
          <w:marLeft w:val="0"/>
          <w:marRight w:val="0"/>
          <w:marTop w:val="0"/>
          <w:marBottom w:val="0"/>
          <w:divBdr>
            <w:top w:val="none" w:sz="0" w:space="0" w:color="auto"/>
            <w:left w:val="none" w:sz="0" w:space="0" w:color="auto"/>
            <w:bottom w:val="none" w:sz="0" w:space="0" w:color="auto"/>
            <w:right w:val="none" w:sz="0" w:space="0" w:color="auto"/>
          </w:divBdr>
        </w:div>
        <w:div w:id="1457410383">
          <w:marLeft w:val="0"/>
          <w:marRight w:val="0"/>
          <w:marTop w:val="0"/>
          <w:marBottom w:val="0"/>
          <w:divBdr>
            <w:top w:val="none" w:sz="0" w:space="0" w:color="auto"/>
            <w:left w:val="none" w:sz="0" w:space="0" w:color="auto"/>
            <w:bottom w:val="none" w:sz="0" w:space="0" w:color="auto"/>
            <w:right w:val="none" w:sz="0" w:space="0" w:color="auto"/>
          </w:divBdr>
        </w:div>
        <w:div w:id="1576550382">
          <w:marLeft w:val="0"/>
          <w:marRight w:val="0"/>
          <w:marTop w:val="0"/>
          <w:marBottom w:val="0"/>
          <w:divBdr>
            <w:top w:val="none" w:sz="0" w:space="0" w:color="auto"/>
            <w:left w:val="none" w:sz="0" w:space="0" w:color="auto"/>
            <w:bottom w:val="none" w:sz="0" w:space="0" w:color="auto"/>
            <w:right w:val="none" w:sz="0" w:space="0" w:color="auto"/>
          </w:divBdr>
        </w:div>
        <w:div w:id="484706292">
          <w:marLeft w:val="0"/>
          <w:marRight w:val="0"/>
          <w:marTop w:val="0"/>
          <w:marBottom w:val="0"/>
          <w:divBdr>
            <w:top w:val="none" w:sz="0" w:space="0" w:color="auto"/>
            <w:left w:val="none" w:sz="0" w:space="0" w:color="auto"/>
            <w:bottom w:val="none" w:sz="0" w:space="0" w:color="auto"/>
            <w:right w:val="none" w:sz="0" w:space="0" w:color="auto"/>
          </w:divBdr>
        </w:div>
        <w:div w:id="486871215">
          <w:marLeft w:val="0"/>
          <w:marRight w:val="0"/>
          <w:marTop w:val="0"/>
          <w:marBottom w:val="0"/>
          <w:divBdr>
            <w:top w:val="none" w:sz="0" w:space="0" w:color="auto"/>
            <w:left w:val="none" w:sz="0" w:space="0" w:color="auto"/>
            <w:bottom w:val="none" w:sz="0" w:space="0" w:color="auto"/>
            <w:right w:val="none" w:sz="0" w:space="0" w:color="auto"/>
          </w:divBdr>
        </w:div>
        <w:div w:id="268708041">
          <w:marLeft w:val="0"/>
          <w:marRight w:val="0"/>
          <w:marTop w:val="0"/>
          <w:marBottom w:val="0"/>
          <w:divBdr>
            <w:top w:val="none" w:sz="0" w:space="0" w:color="auto"/>
            <w:left w:val="none" w:sz="0" w:space="0" w:color="auto"/>
            <w:bottom w:val="none" w:sz="0" w:space="0" w:color="auto"/>
            <w:right w:val="none" w:sz="0" w:space="0" w:color="auto"/>
          </w:divBdr>
        </w:div>
      </w:divsChild>
    </w:div>
    <w:div w:id="1187795493">
      <w:bodyDiv w:val="1"/>
      <w:marLeft w:val="0"/>
      <w:marRight w:val="0"/>
      <w:marTop w:val="0"/>
      <w:marBottom w:val="0"/>
      <w:divBdr>
        <w:top w:val="none" w:sz="0" w:space="0" w:color="auto"/>
        <w:left w:val="none" w:sz="0" w:space="0" w:color="auto"/>
        <w:bottom w:val="none" w:sz="0" w:space="0" w:color="auto"/>
        <w:right w:val="none" w:sz="0" w:space="0" w:color="auto"/>
      </w:divBdr>
      <w:divsChild>
        <w:div w:id="962619831">
          <w:marLeft w:val="0"/>
          <w:marRight w:val="0"/>
          <w:marTop w:val="0"/>
          <w:marBottom w:val="0"/>
          <w:divBdr>
            <w:top w:val="none" w:sz="0" w:space="0" w:color="auto"/>
            <w:left w:val="none" w:sz="0" w:space="0" w:color="auto"/>
            <w:bottom w:val="none" w:sz="0" w:space="0" w:color="auto"/>
            <w:right w:val="none" w:sz="0" w:space="0" w:color="auto"/>
          </w:divBdr>
          <w:divsChild>
            <w:div w:id="1094519256">
              <w:marLeft w:val="0"/>
              <w:marRight w:val="0"/>
              <w:marTop w:val="0"/>
              <w:marBottom w:val="0"/>
              <w:divBdr>
                <w:top w:val="none" w:sz="0" w:space="0" w:color="auto"/>
                <w:left w:val="none" w:sz="0" w:space="0" w:color="auto"/>
                <w:bottom w:val="none" w:sz="0" w:space="0" w:color="auto"/>
                <w:right w:val="none" w:sz="0" w:space="0" w:color="auto"/>
              </w:divBdr>
            </w:div>
            <w:div w:id="995836498">
              <w:marLeft w:val="0"/>
              <w:marRight w:val="0"/>
              <w:marTop w:val="0"/>
              <w:marBottom w:val="0"/>
              <w:divBdr>
                <w:top w:val="none" w:sz="0" w:space="0" w:color="auto"/>
                <w:left w:val="none" w:sz="0" w:space="0" w:color="auto"/>
                <w:bottom w:val="none" w:sz="0" w:space="0" w:color="auto"/>
                <w:right w:val="none" w:sz="0" w:space="0" w:color="auto"/>
              </w:divBdr>
            </w:div>
            <w:div w:id="1407537071">
              <w:marLeft w:val="0"/>
              <w:marRight w:val="0"/>
              <w:marTop w:val="0"/>
              <w:marBottom w:val="0"/>
              <w:divBdr>
                <w:top w:val="none" w:sz="0" w:space="0" w:color="auto"/>
                <w:left w:val="none" w:sz="0" w:space="0" w:color="auto"/>
                <w:bottom w:val="none" w:sz="0" w:space="0" w:color="auto"/>
                <w:right w:val="none" w:sz="0" w:space="0" w:color="auto"/>
              </w:divBdr>
            </w:div>
            <w:div w:id="52243399">
              <w:marLeft w:val="0"/>
              <w:marRight w:val="0"/>
              <w:marTop w:val="0"/>
              <w:marBottom w:val="0"/>
              <w:divBdr>
                <w:top w:val="none" w:sz="0" w:space="0" w:color="auto"/>
                <w:left w:val="none" w:sz="0" w:space="0" w:color="auto"/>
                <w:bottom w:val="none" w:sz="0" w:space="0" w:color="auto"/>
                <w:right w:val="none" w:sz="0" w:space="0" w:color="auto"/>
              </w:divBdr>
            </w:div>
            <w:div w:id="299847214">
              <w:marLeft w:val="0"/>
              <w:marRight w:val="0"/>
              <w:marTop w:val="0"/>
              <w:marBottom w:val="0"/>
              <w:divBdr>
                <w:top w:val="none" w:sz="0" w:space="0" w:color="auto"/>
                <w:left w:val="none" w:sz="0" w:space="0" w:color="auto"/>
                <w:bottom w:val="none" w:sz="0" w:space="0" w:color="auto"/>
                <w:right w:val="none" w:sz="0" w:space="0" w:color="auto"/>
              </w:divBdr>
            </w:div>
            <w:div w:id="1727951365">
              <w:marLeft w:val="0"/>
              <w:marRight w:val="0"/>
              <w:marTop w:val="0"/>
              <w:marBottom w:val="0"/>
              <w:divBdr>
                <w:top w:val="none" w:sz="0" w:space="0" w:color="auto"/>
                <w:left w:val="none" w:sz="0" w:space="0" w:color="auto"/>
                <w:bottom w:val="none" w:sz="0" w:space="0" w:color="auto"/>
                <w:right w:val="none" w:sz="0" w:space="0" w:color="auto"/>
              </w:divBdr>
            </w:div>
            <w:div w:id="1684165221">
              <w:marLeft w:val="0"/>
              <w:marRight w:val="0"/>
              <w:marTop w:val="0"/>
              <w:marBottom w:val="0"/>
              <w:divBdr>
                <w:top w:val="none" w:sz="0" w:space="0" w:color="auto"/>
                <w:left w:val="none" w:sz="0" w:space="0" w:color="auto"/>
                <w:bottom w:val="none" w:sz="0" w:space="0" w:color="auto"/>
                <w:right w:val="none" w:sz="0" w:space="0" w:color="auto"/>
              </w:divBdr>
            </w:div>
            <w:div w:id="2032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843181">
      <w:bodyDiv w:val="1"/>
      <w:marLeft w:val="0"/>
      <w:marRight w:val="0"/>
      <w:marTop w:val="0"/>
      <w:marBottom w:val="0"/>
      <w:divBdr>
        <w:top w:val="none" w:sz="0" w:space="0" w:color="auto"/>
        <w:left w:val="none" w:sz="0" w:space="0" w:color="auto"/>
        <w:bottom w:val="none" w:sz="0" w:space="0" w:color="auto"/>
        <w:right w:val="none" w:sz="0" w:space="0" w:color="auto"/>
      </w:divBdr>
      <w:divsChild>
        <w:div w:id="15276943">
          <w:marLeft w:val="0"/>
          <w:marRight w:val="0"/>
          <w:marTop w:val="0"/>
          <w:marBottom w:val="0"/>
          <w:divBdr>
            <w:top w:val="none" w:sz="0" w:space="0" w:color="auto"/>
            <w:left w:val="none" w:sz="0" w:space="0" w:color="auto"/>
            <w:bottom w:val="none" w:sz="0" w:space="0" w:color="auto"/>
            <w:right w:val="none" w:sz="0" w:space="0" w:color="auto"/>
          </w:divBdr>
        </w:div>
        <w:div w:id="1581141057">
          <w:marLeft w:val="0"/>
          <w:marRight w:val="0"/>
          <w:marTop w:val="0"/>
          <w:marBottom w:val="0"/>
          <w:divBdr>
            <w:top w:val="none" w:sz="0" w:space="0" w:color="auto"/>
            <w:left w:val="none" w:sz="0" w:space="0" w:color="auto"/>
            <w:bottom w:val="none" w:sz="0" w:space="0" w:color="auto"/>
            <w:right w:val="none" w:sz="0" w:space="0" w:color="auto"/>
          </w:divBdr>
        </w:div>
      </w:divsChild>
    </w:div>
    <w:div w:id="2057242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0edd0c2e1d943aa9489627f769b322e" PartId="ae795a4f54e14c89a2013e589b730654">
    <Part Type="straipsnis" Nr="1" Abbr="1 str." Title="8 straipsnio pakeitimas" DocPartId="4f6349d244994d3683ba697a4543dddb" PartId="a21ef1cb8e704400aa2f07d685a8a9af">
      <Part Type="strDalis" Nr="1" Abbr="1 str. 1 d." DocPartId="f06c79be294d4645aceef5797e661c82" PartId="0316d7a198694f8bb7a28a32f081e5cf">
        <Part Type="citata" DocPartId="47a3e1cdec604bbeafffe16642bb4cbc" PartId="483c23b02ee54c6d98ec8b8c20fb4a07">
          <Part Type="strPunktas" Nr="3" Abbr="3 p." DocPartId="2aaf308558404844bcf688f3f497c0e9" PartId="2215155a46db49239b24f6a0197ab6c8"/>
        </Part>
      </Part>
    </Part>
    <Part Type="straipsnis" Nr="2" Abbr="2 str." Title="9 straipsnio pakeitimas" DocPartId="89212a497fec414b9ea61e80f57d7457" PartId="8c543c51c2b143db89c86ad59355d28a">
      <Part Type="strDalis" Nr="1" Abbr="2 str. 1 d." DocPartId="8d86d2b5778d41089d279ff796529d6e" PartId="0349422f4cb040e894337966ea41cfee">
        <Part Type="citata" DocPartId="261a4489e17c4471bc8e68a2fbb70642" PartId="272306d087b2422bbf76fcb047a2c0fc">
          <Part Type="straipsnis" Nr="9" Abbr="9 str." Title="Architekto kvalifikacijos atestato įgijimo ir panaikinimo sąlygos" DocPartId="f8e69315431f4772affa82ffc6182154" PartId="f4fc0321933f4d7e9f534c501dce2f69">
            <Part Type="strDalis" Nr="1" Abbr="9 str. 1 d." DocPartId="69941a5868204205bd8141ebceea4d00" PartId="815ea399875648a5995404e077979c99"/>
            <Part Type="strDalis" Nr="2" Abbr="9 str. 2 d." DocPartId="e96e52123df847cf8113cbb33859dd54" PartId="435ecd75196542179449507ce628328e"/>
            <Part Type="strDalis" Nr="3" Abbr="9 str. 3 d." DocPartId="753b64b8b536415fb407753c6f579358" PartId="b6766f8746454b92891be28cad1511b5"/>
            <Part Type="strDalis" Nr="4" Abbr="9 str. 4 d." DocPartId="82d9fe5b5a48467abc66e68198e9d00f" PartId="77febf38cee54872b937319779cf99e5"/>
            <Part Type="strDalis" Nr="5" Abbr="9 str. 5 d." DocPartId="86c1c9220d42474db3a10c2e8d9f6f69" PartId="150c3525653142d4b236c17a0fc6a0e0"/>
            <Part Type="strDalis" Nr="6" Abbr="9 str. 6 d." DocPartId="3369df67093b4654b19e1d1fb9504ae7" PartId="a31e0440f5e9443591d4cba67c89c3e5"/>
            <Part Type="strDalis" Nr="7" Abbr="9 str. 7 d." DocPartId="a9fb5c3990e0464580fa08419cb464c9" PartId="b4a8b113c00c4a1bafb46138724ba51a">
              <Part Type="strPunktas" Nr="1" Abbr="9 str. 7 d. 1 p." DocPartId="5d48ad4b2a1346dca90c3092bc3dc06f" PartId="efa0bf4b733a4b7eaf1fafa914604e46"/>
              <Part Type="strPunktas" Nr="2" Abbr="9 str. 7 d. 2 p." DocPartId="39c6342670dd4ff2a8a0714c1ab63333" PartId="4e8c4074423f4d85816db1306bfe0bb8"/>
            </Part>
            <Part Type="strDalis" Nr="8" Abbr="9 str. 8 d." DocPartId="995cbc83d6f24ef9a7a17e3151d8a057" PartId="422290e594d04362839ccbefbe70ba99"/>
            <Part Type="strDalis" Nr="9" Abbr="9 str. 9 d." DocPartId="1c5fbb6e48b64ee0a20cdac1aaec463c" PartId="779d39cd6ded4612ae0ec6e3f5e6c2a9"/>
            <Part Type="strDalis" Nr="10" Abbr="9 str. 10 d." DocPartId="2d193454e2864055b550b8f2308312dd" PartId="ac7de2d3883943f2ac73d7677ea1771d"/>
            <Part Type="strDalis" Nr="11" Abbr="9 str. 11 d." DocPartId="40f0e3a4251a4f449d8728a57be7ed90" PartId="1b81b11da1c145a989f75c177ca65d45"/>
          </Part>
        </Part>
      </Part>
    </Part>
    <Part Type="straipsnis" Nr="3" Abbr="3 str." Title="10 straipsnio pakeitimas" DocPartId="89dca17eea1a4aaf81f9c3492db47512" PartId="9a87d462125a4c93a3f7eff4d334a562">
      <Part Type="strDalis" Nr="1" Abbr="3 str. 1 d." DocPartId="4323dd02d239448fbcb47efc41c36b32" PartId="96be22e4217942198d6aea5e94933671">
        <Part Type="citata" DocPartId="3ce1457cfd1d4ae7af94d3fd263856c4" PartId="a823ddc136e94b9c974fab90117cb551">
          <Part Type="strPunktas" Nr="2" Abbr="2 p." DocPartId="f3b3622646824a25b7fae27fae3af501" PartId="4e123b02c1244e42b2d90d82e4ec19d9"/>
        </Part>
      </Part>
    </Part>
    <Part Type="straipsnis" Nr="4" Abbr="4 str." Title="18 straipsnio pakeitimas" DocPartId="d969c34fe3eb4442a98ebaf506df11ea" PartId="7e8dbaa619414e80ba118ba39c1c9925">
      <Part Type="strDalis" Nr="1" Abbr="4 str. 1 d." DocPartId="04156681dbaf48e89e3fe74e6d720b35" PartId="108103b3c4414a4e934d0e015bcf1573">
        <Part Type="citata" DocPartId="8bec97669cdb42e887f8249ef67dcec3" PartId="2f47f9c2ae8445cb8dcf31d4a7dc995e">
          <Part Type="strDalis" Nr="3" Abbr="3 d." DocPartId="e6ea2dc4ec76415f8f50ab130fe79146" PartId="7fb7b527c391439db73df9befa60602c">
            <Part Type="strPunktas" Nr="1" Abbr="3 d. 1 p." DocPartId="4b184e480ad9405c93195e7250fdfe97" PartId="5ee04088e2fc46bcb1f619dc94e4fa57"/>
            <Part Type="strPunktas" Nr="2" Abbr="3 d. 2 p." DocPartId="c3adb8346ca5492f9e760756b6f82d5b" PartId="9ebde72b85334d109df26dfad8608a72"/>
            <Part Type="strPunktas" Nr="3" Abbr="3 d. 3 p." DocPartId="275446fec15341b489b5ce87442a02db" PartId="aae2f6d0155747d5a4a9005975b5f61b"/>
            <Part Type="strPunktas" Nr="4" Abbr="3 d. 4 p." DocPartId="fd0c8cff19e846e598a852a5e2301f74" PartId="c40db341d67849cea6da6e7a66e6babe"/>
            <Part Type="strPunktas" Nr="5" Abbr="3 d. 5 p." DocPartId="e5e29205520043dd94f4ee19a30d7621" PartId="92db36c109a9430cbb71e333c64e9ba5"/>
          </Part>
        </Part>
      </Part>
      <Part Type="strDalis" Nr="2" Abbr="4 str. 2 d." DocPartId="c161b9537a4442acbc0c42b2d6ebd8b7" PartId="301440ec0c4d4f90ad699b0e568cea02">
        <Part Type="citata" DocPartId="a70bc6d7266b4460b24926faca9ce505" PartId="5ba42627b1254cd0b12e949fba01c05d">
          <Part Type="strDalis" Nr="4" Abbr="4 d." DocPartId="84b67be7d5504a849031a516c83f2b5f" PartId="a81cf5224153499d9a1671e12b1bfbd1">
            <Part Type="strPapunktis" Nr="a" Abbr="4 d. a pp." DocPartId="f6090fe31bf04103ae9ca3e56b2d1434" PartId="d3995adf91cc4b808994155e3e28d0a6"/>
            <Part Type="strPapunktis" Nr="b" Abbr="4 d. b pp." DocPartId="c11781ca83a8415f8c194b43fd8bf5c2" PartId="6adf318b62e846ecaa6df05b0a17f285"/>
            <Part Type="strPapunktis" Nr="c" Abbr="4 d. c pp." DocPartId="5a92f51369774331b570d291797db2fb" PartId="f861d1bc75db493e84279935148782e9"/>
            <Part Type="pastraipa" DocPartId="fb8a84beaaef4b959963894ba28d099c" PartId="af98499c28fd406c9a8fda4ea022ee3c"/>
          </Part>
        </Part>
      </Part>
      <Part Type="strDalis" Nr="3" Abbr="4 str. 3 d." DocPartId="bf2c56d6709b4beab8958781a04ffef9" PartId="f04e8fa3147e43af9559ef99eed4437f">
        <Part Type="citata" DocPartId="560fc96bab1e4a1b8bedb26394719abf" PartId="4da727217a3148708d288d3cdd6ee27f">
          <Part Type="strDalis" Nr="9" Abbr="9 d." DocPartId="133974d7260e4be2b588bc60c50ac678" PartId="b727de6b2085450ba538ba4ba845e139"/>
        </Part>
      </Part>
      <Part Type="strDalis" Nr="4" Abbr="4 str. 4 d." DocPartId="46035b147f7a4fd4a70ba046c492b929" PartId="30a29470c5434283a4743e54a835fcdb">
        <Part Type="citata" DocPartId="ce97e66482aa4ddb9e3ab6f66130d923" PartId="67d979ab9179491b9831ef67f768cf9f">
          <Part Type="strDalis" Nr="10" Abbr="10 d." DocPartId="3b7df33994b945d59b5bc8fc26001bb0" PartId="15d5b3f4548846f0835730571fef7081"/>
        </Part>
      </Part>
      <Part Type="strDalis" Nr="5" Abbr="4 str. 5 d." DocPartId="4d9567b0db014dacaad286b698790a8f" PartId="62ea5f5d938749618bc5429c21b6b15c">
        <Part Type="citata" DocPartId="331e96736b604e1db407ff99332b5b7c" PartId="fe885476968541d6878acaf2b6731e3f">
          <Part Type="strDalis" Nr="11" Abbr="11 d." DocPartId="c848dbc149a8483bbb6ef93b92335e86" PartId="9b8f828bbe1e4cf795e694a94076b76c"/>
        </Part>
      </Part>
      <Part Type="strDalis" Nr="6" Abbr="4 str. 6 d." DocPartId="2af7da867f5746b1a5b1bee3304cbd07" PartId="a7f7fcb56bb84e88ae74ab280645f4be">
        <Part Type="citata" DocPartId="844cca409add4eab952e416fff5443c4" PartId="1f8ff4b427f447d49d6774c538adfc83">
          <Part Type="strDalis" Nr="12" Abbr="12 d." DocPartId="5985650cc3f047c4990aab39c5fa9d36" PartId="a0186ec05dfd456da8702709cace4499"/>
        </Part>
      </Part>
    </Part>
    <Part Type="straipsnis" Nr="5" Abbr="5 str." Title="Įstatymo įsigaliojimas, įgyvendinimas ir taikymas" DocPartId="b1535215af00469a8603a93a06854d14" PartId="30c9afd9a4d44be09e038635baca9179">
      <Part Type="strDalis" Nr="1" Abbr="5 str. 1 d." DocPartId="af2a93b2d1004c07a70fccaa7cb8efaa" PartId="dc383ef31f3d4821ba8b45346781c74e"/>
      <Part Type="strDalis" Nr="2" Abbr="5 str. 2 d." DocPartId="5cb443e0aec042af873bd555423c2357" PartId="5b056df49d814510b0554497516d744e"/>
      <Part Type="strDalis" Nr="3" Abbr="5 str. 3 d." DocPartId="c0175e00f3a940b6860a6c85311d6880" PartId="7692abbefd864568b9620e617b5f2d82"/>
    </Part>
    <Part Type="signatura" DocPartId="cd3e7dfabfd540ef934471996e54c551" PartId="f05b6cadb58a44e880668ce99d9a89ca"/>
  </Part>
</Parts>
</file>

<file path=customXml/itemProps1.xml><?xml version="1.0" encoding="utf-8"?>
<ds:datastoreItem xmlns:ds="http://schemas.openxmlformats.org/officeDocument/2006/customXml" ds:itemID="{A9024CE4-E2EF-4180-9B69-43AB4846E472}">
  <ds:schemaRefs>
    <ds:schemaRef ds:uri="http://schemas.openxmlformats.org/officeDocument/2006/bibliography"/>
  </ds:schemaRefs>
</ds:datastoreItem>
</file>

<file path=customXml/itemProps2.xml><?xml version="1.0" encoding="utf-8"?>
<ds:datastoreItem xmlns:ds="http://schemas.openxmlformats.org/officeDocument/2006/customXml" ds:itemID="{5F1C8BDF-AD31-45EF-8C8E-6F93C2DCB4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1116</Words>
  <Characters>8423</Characters>
  <Application>Microsoft Office Word</Application>
  <DocSecurity>4</DocSecurity>
  <Lines>147</Lines>
  <Paragraphs>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9476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2021-05-03T13:36:00Z</dcterms:created>
  <dc:creator>Dangyras Žukauskas</dc:creator>
  <lastModifiedBy>adlibuser</lastModifiedBy>
  <lastPrinted>2019-12-09T08:35:00Z</lastPrinted>
  <dcterms:modified xsi:type="dcterms:W3CDTF">2021-05-03T13:36:00Z</dcterms:modified>
  <revision>2</revision>
</coreProperties>
</file>