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9ed1cea99e744cc8898866fb4bcc5f2"/>
        <w:lock w:val="sdtLocked"/>
        <w:richText/>
      </w:sdtPr>
      <w:sdtContent>
        <w:p>
          <w:pPr>
            <w:tabs>
              <w:tab w:val="center" w:pos="4819"/>
              <w:tab w:val="right" w:pos="9638"/>
            </w:tabs>
            <w:rPr>
              <w:rFonts w:ascii="TimesLT" w:hAnsi="TimesLT"/>
            </w:rPr>
          </w:pPr>
        </w:p>
        <w:p>
          <w:pPr>
            <w:tabs>
              <w:tab w:val="left" w:pos="1800"/>
            </w:tabs>
            <w:ind w:firstLine="8239"/>
            <w:jc w:val="both"/>
            <w:rPr>
              <w:b/>
              <w:szCs w:val="24"/>
            </w:rPr>
          </w:pPr>
          <w:r>
            <w:rPr>
              <w:b/>
              <w:szCs w:val="24"/>
            </w:rPr>
            <w:t xml:space="preserve">Projektas </w:t>
          </w:r>
        </w:p>
        <w:p>
          <w:pPr>
            <w:jc w:val="center"/>
          </w:pPr>
        </w:p>
        <w:p>
          <w:pPr>
            <w:jc w:val="center"/>
            <w:rPr>
              <w:b/>
            </w:rPr>
          </w:pPr>
          <w:r>
            <w:rPr>
              <w:b/>
            </w:rPr>
            <w:t xml:space="preserve">LIETUVOS RESPUBLIKOS </w:t>
          </w:r>
        </w:p>
        <w:p>
          <w:pPr>
            <w:jc w:val="center"/>
            <w:rPr>
              <w:b/>
            </w:rPr>
          </w:pPr>
          <w:r>
            <w:rPr>
              <w:b/>
            </w:rPr>
            <w:t xml:space="preserve">NARKOTINIŲ IR PSICHOTROPINIŲ MEDŽIAGŲ KONTROLĖS ĮSTATYMO </w:t>
          </w:r>
        </w:p>
        <w:p>
          <w:pPr>
            <w:jc w:val="center"/>
            <w:rPr>
              <w:b/>
            </w:rPr>
          </w:pPr>
          <w:r>
            <w:rPr>
              <w:b/>
            </w:rPr>
            <w:t>NR. VIII-602 10</w:t>
          </w:r>
          <w:r>
            <w:rPr>
              <w:b/>
              <w:vertAlign w:val="superscript"/>
            </w:rPr>
            <w:t>3</w:t>
          </w:r>
          <w:r>
            <w:rPr>
              <w:b/>
            </w:rPr>
            <w:t xml:space="preserve"> STRAIPSNIO PAKEITIMO </w:t>
          </w:r>
        </w:p>
        <w:p>
          <w:pPr>
            <w:jc w:val="center"/>
            <w:rPr>
              <w:b/>
            </w:rPr>
          </w:pPr>
          <w:r>
            <w:rPr>
              <w:b/>
            </w:rPr>
            <w:t xml:space="preserve">ĮSTATYMAS </w:t>
          </w:r>
        </w:p>
        <w:p>
          <w:pPr>
            <w:jc w:val="center"/>
            <w:rPr>
              <w:b/>
            </w:rPr>
          </w:pPr>
        </w:p>
        <w:p>
          <w:pPr>
            <w:jc w:val="center"/>
            <w:rPr>
              <w:szCs w:val="24"/>
            </w:rPr>
          </w:pPr>
          <w:r>
            <w:rPr>
              <w:szCs w:val="24"/>
            </w:rPr>
            <w:t xml:space="preserve">2015 m.                          d. Nr.</w:t>
          </w:r>
        </w:p>
        <w:p>
          <w:pPr>
            <w:jc w:val="center"/>
            <w:rPr>
              <w:szCs w:val="24"/>
            </w:rPr>
          </w:pPr>
          <w:r>
            <w:rPr>
              <w:szCs w:val="24"/>
            </w:rPr>
            <w:t>Vilnius</w:t>
          </w:r>
        </w:p>
        <w:p>
          <w:pPr>
            <w:jc w:val="center"/>
            <w:rPr>
              <w:b/>
            </w:rPr>
          </w:pPr>
        </w:p>
        <w:sdt>
          <w:sdtPr>
            <w:alias w:val="1 str."/>
            <w:tag w:val="part_3a9437047f924f07819890214be72da6"/>
            <w:lock w:val="sdtLocked"/>
            <w:richText/>
          </w:sdtPr>
          <w:sdtContent>
            <w:p>
              <w:pPr>
                <w:ind w:firstLine="567"/>
                <w:jc w:val="both"/>
                <w:rPr>
                  <w:b/>
                </w:rPr>
              </w:pPr>
              <w:sdt>
                <w:sdtPr>
                  <w:alias w:val="Numeris"/>
                  <w:tag w:val="nr_3a9437047f924f07819890214be72da6"/>
                  <w:lock w:val="sdtLocked"/>
                  <w:richText/>
                </w:sdtPr>
                <w:sdtContent>
                  <w:r>
                    <w:rPr>
                      <w:b/>
                    </w:rPr>
                    <w:t>1</w:t>
                  </w:r>
                </w:sdtContent>
              </w:sdt>
              <w:r>
                <w:rPr>
                  <w:b/>
                </w:rPr>
                <w:t xml:space="preserve"> straipsnis. </w:t>
              </w:r>
              <w:sdt>
                <w:sdtPr>
                  <w:alias w:val="Pavadinimas"/>
                  <w:tag w:val="title_3a9437047f924f07819890214be72da6"/>
                  <w:lock w:val="sdtLocked"/>
                  <w:richText/>
                </w:sdtPr>
                <w:sdtContent>
                  <w:r>
                    <w:rPr>
                      <w:b/>
                    </w:rPr>
                    <w:t>10</w:t>
                  </w:r>
                  <w:r>
                    <w:rPr>
                      <w:b/>
                      <w:vertAlign w:val="superscript"/>
                    </w:rPr>
                    <w:t xml:space="preserve">3 </w:t>
                  </w:r>
                  <w:r>
                    <w:rPr>
                      <w:b/>
                    </w:rPr>
                    <w:t>straipsnio pakeitimas</w:t>
                  </w:r>
                </w:sdtContent>
              </w:sdt>
            </w:p>
            <w:sdt>
              <w:sdtPr>
                <w:alias w:val="1 str. 1 d."/>
                <w:tag w:val="part_2f30d5daa51e4c568a4447ce1403e1d3"/>
                <w:lock w:val="sdtLocked"/>
                <w:richText/>
              </w:sdtPr>
              <w:sdtContent>
                <w:p>
                  <w:pPr>
                    <w:ind w:firstLine="567"/>
                    <w:jc w:val="both"/>
                  </w:pPr>
                  <w:r>
                    <w:t>Pakeisti 10</w:t>
                  </w:r>
                  <w:r>
                    <w:rPr>
                      <w:vertAlign w:val="superscript"/>
                    </w:rPr>
                    <w:t>3</w:t>
                  </w:r>
                  <w:r>
                    <w:t xml:space="preserve"> straipsnio 4 punktą ir jį išdėstyti taip:</w:t>
                  </w:r>
                </w:p>
                <w:sdt>
                  <w:sdtPr>
                    <w:alias w:val="citata"/>
                    <w:tag w:val="part_666a2a0918a64bd580998d512e050d26"/>
                    <w:lock w:val="sdtLocked"/>
                    <w:richText/>
                  </w:sdtPr>
                  <w:sdtContent>
                    <w:sdt>
                      <w:sdtPr>
                        <w:alias w:val="4 p."/>
                        <w:tag w:val="part_fed38c5c315c49e48ab48c21516a73e5"/>
                        <w:lock w:val="sdtLocked"/>
                        <w:richText/>
                      </w:sdtPr>
                      <w:sdtContent>
                        <w:p>
                          <w:pPr>
                            <w:ind w:firstLine="567"/>
                            <w:jc w:val="both"/>
                          </w:pPr>
                          <w:r>
                            <w:t>„</w:t>
                          </w:r>
                          <w:sdt>
                            <w:sdtPr>
                              <w:alias w:val="Numeris"/>
                              <w:tag w:val="nr_fed38c5c315c49e48ab48c21516a73e5"/>
                              <w:lock w:val="sdtLocked"/>
                              <w:richText/>
                            </w:sdtPr>
                            <w:sdtContent>
                              <w:r>
                                <w:t>4</w:t>
                              </w:r>
                            </w:sdtContent>
                          </w:sdt>
                          <w:r>
                            <w:t>) juridinio asmens valdymo organų nariai per pastaruosius vienus metus padarė administracinį nusižengimą, numatytą Lietuvos Respublikos administracinių nusižengimų kodekso 62, 65, 66, 71, 339 ir 340 straipsniuose, ir jiems buvo paskirta administracinė nuobauda ar jie buvo patraukti atsakomybėn už analogiškas veikas, numatytas kitų valstybių įstatymuose.“</w:t>
                          </w:r>
                        </w:p>
                        <w:p>
                          <w:pPr>
                            <w:jc w:val="both"/>
                          </w:pPr>
                        </w:p>
                      </w:sdtContent>
                    </w:sdt>
                  </w:sdtContent>
                </w:sdt>
              </w:sdtContent>
            </w:sdt>
          </w:sdtContent>
        </w:sdt>
        <w:sdt>
          <w:sdtPr>
            <w:alias w:val="2 str."/>
            <w:tag w:val="part_24e0b5adcee548b897ff385e470c6c41"/>
            <w:lock w:val="sdtLocked"/>
            <w:richText/>
          </w:sdtPr>
          <w:sdtContent>
            <w:p>
              <w:pPr>
                <w:ind w:firstLine="567"/>
                <w:jc w:val="both"/>
                <w:rPr>
                  <w:b/>
                </w:rPr>
              </w:pPr>
              <w:sdt>
                <w:sdtPr>
                  <w:alias w:val="Numeris"/>
                  <w:tag w:val="nr_24e0b5adcee548b897ff385e470c6c41"/>
                  <w:lock w:val="sdtLocked"/>
                  <w:richText/>
                </w:sdtPr>
                <w:sdtContent>
                  <w:r>
                    <w:rPr>
                      <w:b/>
                    </w:rPr>
                    <w:t>2</w:t>
                  </w:r>
                </w:sdtContent>
              </w:sdt>
              <w:r>
                <w:rPr>
                  <w:b/>
                </w:rPr>
                <w:t xml:space="preserve"> straipsnis. </w:t>
              </w:r>
              <w:sdt>
                <w:sdtPr>
                  <w:alias w:val="Pavadinimas"/>
                  <w:tag w:val="title_24e0b5adcee548b897ff385e470c6c41"/>
                  <w:lock w:val="sdtLocked"/>
                  <w:richText/>
                </w:sdtPr>
                <w:sdtContent>
                  <w:r>
                    <w:rPr>
                      <w:b/>
                    </w:rPr>
                    <w:t xml:space="preserve">Įstatymo įsigaliojimas ir taikymas </w:t>
                  </w:r>
                </w:sdtContent>
              </w:sdt>
            </w:p>
            <w:sdt>
              <w:sdtPr>
                <w:alias w:val="2 str. 1 d."/>
                <w:tag w:val="part_f6bc3a695c64485b872ef455f63bd2c9"/>
                <w:lock w:val="sdtLocked"/>
                <w:richText/>
              </w:sdtPr>
              <w:sdtContent>
                <w:p>
                  <w:pPr>
                    <w:ind w:firstLine="567"/>
                    <w:jc w:val="both"/>
                  </w:pPr>
                  <w:sdt>
                    <w:sdtPr>
                      <w:alias w:val="Numeris"/>
                      <w:tag w:val="nr_f6bc3a695c64485b872ef455f63bd2c9"/>
                      <w:lock w:val="sdtLocked"/>
                      <w:richText/>
                    </w:sdtPr>
                    <w:sdtContent>
                      <w:r>
                        <w:t>1</w:t>
                      </w:r>
                    </w:sdtContent>
                  </w:sdt>
                  <w:r>
                    <w:t>. Šis įstatymas įsigalioja 2016 m. balandžio 1 d.</w:t>
                  </w:r>
                </w:p>
              </w:sdtContent>
            </w:sdt>
            <w:sdt>
              <w:sdtPr>
                <w:alias w:val="2 str. 2 d."/>
                <w:tag w:val="part_d4bf240d621d4b8b94c8ace10e17384f"/>
                <w:lock w:val="sdtLocked"/>
                <w:richText/>
              </w:sdtPr>
              <w:sdtContent>
                <w:p>
                  <w:pPr>
                    <w:ind w:firstLine="567"/>
                    <w:jc w:val="both"/>
                  </w:pPr>
                  <w:sdt>
                    <w:sdtPr>
                      <w:alias w:val="Numeris"/>
                      <w:tag w:val="nr_d4bf240d621d4b8b94c8ace10e17384f"/>
                      <w:lock w:val="sdtLocked"/>
                      <w:richText/>
                    </w:sdtPr>
                    <w:sdtContent>
                      <w:r>
                        <w:t>2</w:t>
                      </w:r>
                    </w:sdtContent>
                  </w:sdt>
                  <w:r>
                    <w:t>. Asmenims, padariusiems administracinius teisės pažeidimus, numatytus Lietuvos Respublikos administracinių teisės pažeidimų kodekso 44, 44</w:t>
                  </w:r>
                  <w:r>
                    <w:rPr>
                      <w:vertAlign w:val="superscript"/>
                    </w:rPr>
                    <w:t>1</w:t>
                  </w:r>
                  <w:r>
                    <w:t>, 44</w:t>
                  </w:r>
                  <w:r>
                    <w:rPr>
                      <w:vertAlign w:val="superscript"/>
                    </w:rPr>
                    <w:t>2</w:t>
                  </w:r>
                  <w:r>
                    <w:t>, 44</w:t>
                  </w:r>
                  <w:r>
                    <w:rPr>
                      <w:vertAlign w:val="superscript"/>
                    </w:rPr>
                    <w:t>3</w:t>
                  </w:r>
                  <w:r>
                    <w:t>, 107</w:t>
                  </w:r>
                  <w:r>
                    <w:rPr>
                      <w:vertAlign w:val="superscript"/>
                    </w:rPr>
                    <w:t>1</w:t>
                  </w:r>
                  <w:r>
                    <w:t xml:space="preserve"> ir 107</w:t>
                  </w:r>
                  <w:r>
                    <w:rPr>
                      <w:vertAlign w:val="superscript"/>
                    </w:rPr>
                    <w:t>2</w:t>
                  </w:r>
                  <w:r>
                    <w:t xml:space="preserve"> straipsniuose ir kuriems administracinė nuobauda paskirta iki 2016 m. balandžio 1 d., taikoma iki šio įstatymo įsigaliojimo galiojusi Lietuvos Respublikos narkotinių ir psichotropinių medžiagų kontrolės įstatymo 10</w:t>
                  </w:r>
                  <w:r>
                    <w:rPr>
                      <w:vertAlign w:val="superscript"/>
                    </w:rPr>
                    <w:t>3</w:t>
                  </w:r>
                  <w:r>
                    <w:t xml:space="preserve"> straipsnio 4 punkto nuostata. </w:t>
                  </w:r>
                </w:p>
                <w:p>
                  <w:pPr>
                    <w:jc w:val="both"/>
                  </w:pPr>
                </w:p>
              </w:sdtContent>
            </w:sdt>
          </w:sdtContent>
        </w:sdt>
        <w:sdt>
          <w:sdtPr>
            <w:alias w:val="signatura"/>
            <w:tag w:val="part_060a03a684ed4a239d5daf16127cc95b"/>
            <w:lock w:val="sdtLocked"/>
            <w:richText/>
          </w:sdtPr>
          <w:sdtContent>
            <w:p>
              <w:pPr>
                <w:ind w:firstLine="567"/>
                <w:jc w:val="both"/>
                <w:rPr>
                  <w:i/>
                </w:rPr>
              </w:pPr>
              <w:r>
                <w:rPr>
                  <w:i/>
                </w:rPr>
                <w:t>Skelbiu šį Lietuvos Respublikos Seimo priimtą įstatymą.</w:t>
              </w:r>
            </w:p>
            <w:p>
              <w:pPr>
                <w:jc w:val="both"/>
              </w:pPr>
            </w:p>
            <w:p>
              <w:pPr>
                <w:jc w:val="both"/>
              </w:pPr>
              <w:r>
                <w:t>Respublikos Prezidentas</w:t>
              </w:r>
            </w:p>
            <w:p>
              <w:pPr>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E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26396605">
      <w:bodyDiv w:val="1"/>
      <w:marLeft w:val="0"/>
      <w:marRight w:val="0"/>
      <w:marTop w:val="0"/>
      <w:marBottom w:val="0"/>
      <w:divBdr>
        <w:top w:val="none" w:sz="0" w:space="0" w:color="auto"/>
        <w:left w:val="none" w:sz="0" w:space="0" w:color="auto"/>
        <w:bottom w:val="none" w:sz="0" w:space="0" w:color="auto"/>
        <w:right w:val="none" w:sz="0" w:space="0" w:color="auto"/>
      </w:divBdr>
    </w:div>
    <w:div w:id="1228884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d86d31621944b08063c3adc3c81112" PartId="89ed1cea99e744cc8898866fb4bcc5f2">
    <Part Type="straipsnis" Nr="1" Abbr="1 str." Title="10³ straipsnio pakeitimas" DocPartId="79656982b7aa46288d63857c6f957be2" PartId="3a9437047f924f07819890214be72da6">
      <Part Type="strDalis" Nr="1" Abbr="1 str. 1 d." DocPartId="006470f445074fb9bbe6af4d62f85470" PartId="2f30d5daa51e4c568a4447ce1403e1d3">
        <Part Type="citata" DocPartId="fecbb10206984ac9833026af0718be20" PartId="666a2a0918a64bd580998d512e050d26">
          <Part Type="strPunktas" Nr="4" Abbr="4 p." DocPartId="10a2a3b3b0c14b1485f6e00b92d99740" PartId="fed38c5c315c49e48ab48c21516a73e5"/>
        </Part>
      </Part>
    </Part>
    <Part Type="straipsnis" Nr="2" Abbr="2 str." Title="Įstatymo įsigaliojimas ir taikymas" DocPartId="6c1598ae17be49fa8883fe3a98611e43" PartId="24e0b5adcee548b897ff385e470c6c41">
      <Part Type="strDalis" Nr="1" Abbr="2 str. 1 d." DocPartId="939b086dd440491ca2639298800a4053" PartId="f6bc3a695c64485b872ef455f63bd2c9"/>
      <Part Type="strDalis" Nr="2" Abbr="2 str. 2 d." DocPartId="aac07085d071427a8efaaa6f7b227b3e" PartId="d4bf240d621d4b8b94c8ace10e17384f"/>
    </Part>
    <Part Type="signatura" DocPartId="7a5738fa13514b9c8be2f116dc09d046" PartId="060a03a684ed4a239d5daf16127cc95b"/>
  </Part>
</Parts>
</file>

<file path=customXml/itemProps1.xml><?xml version="1.0" encoding="utf-8"?>
<ds:datastoreItem xmlns:ds="http://schemas.openxmlformats.org/officeDocument/2006/customXml" ds:itemID="{1912D3FC-F050-4D4B-B907-2F78B5EBE2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159</Words>
  <Characters>1086</Characters>
  <Application>Microsoft Office Word</Application>
  <DocSecurity>4</DocSecurity>
  <Lines>30</Lines>
  <Paragraphs>17</Paragraphs>
  <ScaleCrop>false</ScaleCrop>
  <Company/>
  <LinksUpToDate>false</LinksUpToDate>
  <CharactersWithSpaces>1228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2015-12-04T12:48:00Z</dcterms:created>
  <dc:creator>rmarkuviene</dc:creator>
  <lastModifiedBy>CLUSadmin</lastModifiedBy>
  <dcterms:modified xsi:type="dcterms:W3CDTF">2015-12-04T12:48:00Z</dcterms:modified>
  <revision>2</revision>
</coreProperties>
</file>