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acf1d8a5aa24e6082c8020f4138b6dc"/>
        <w:lock w:val="sdtLocked"/>
        <w:richText/>
      </w:sdtPr>
      <w:sdtContent>
        <w:p w14:paraId="74F142BF" w14:textId="77777777">
          <w:pPr>
            <w:tabs>
              <w:tab w:val="center" w:pos="4986"/>
              <w:tab w:val="right" w:pos="9972"/>
            </w:tabs>
          </w:pPr>
        </w:p>
        <w:p w14:paraId="3011DA52" w14:textId="5D0011EA">
          <w:pPr>
            <w:ind w:left="6096" w:firstLine="558"/>
            <w:rPr>
              <w:b/>
              <w:bCs/>
            </w:rPr>
          </w:pPr>
          <w:r>
            <w:rPr>
              <w:b/>
              <w:bCs/>
            </w:rPr>
            <w:t>Projektas Nr. XVP-1534(2)</w:t>
          </w:r>
        </w:p>
        <w:p w14:paraId="173A9210" w14:textId="77777777">
          <w:pPr>
            <w:spacing w:line="288" w:lineRule="atLeast"/>
            <w:ind w:left="5760" w:firstLine="2880"/>
            <w:jc w:val="both"/>
            <w:textAlignment w:val="center"/>
            <w:rPr>
              <w:szCs w:val="24"/>
              <w:lang w:val="en-GB" w:eastAsia="en-GB"/>
            </w:rPr>
          </w:pPr>
        </w:p>
        <w:p w14:paraId="3483E2FC" w14:textId="77777777">
          <w:pPr>
            <w:jc w:val="center"/>
            <w:rPr>
              <w:b/>
              <w:szCs w:val="24"/>
              <w:lang w:eastAsia="lt-LT"/>
            </w:rPr>
          </w:pPr>
          <w:r>
            <w:rPr>
              <w:b/>
              <w:szCs w:val="24"/>
              <w:lang w:eastAsia="lt-LT"/>
            </w:rPr>
            <w:t>LIETUVOS RESPUBLIKOS</w:t>
          </w:r>
        </w:p>
        <w:p w14:paraId="3AC11635" w14:textId="61480AE0">
          <w:pPr>
            <w:jc w:val="center"/>
            <w:rPr>
              <w:b/>
              <w:color w:val="000000"/>
              <w:szCs w:val="24"/>
              <w:lang w:eastAsia="lt-LT"/>
            </w:rPr>
          </w:pPr>
          <w:r>
            <w:rPr>
              <w:b/>
              <w:szCs w:val="24"/>
              <w:lang w:eastAsia="lt-LT"/>
            </w:rPr>
            <w:t>TERITORIJŲ PLANAVIMO ĮSTATYMO NR. I-1120 2, 6, 15, 18, 20, 23, 25, 27, 28, 30, 31, 33, 34, 35, 42</w:t>
          </w:r>
          <w:r>
            <w:rPr>
              <w:b/>
              <w:szCs w:val="24"/>
              <w:vertAlign w:val="superscript"/>
              <w:lang w:eastAsia="lt-LT"/>
            </w:rPr>
            <w:t>1</w:t>
          </w:r>
          <w:r>
            <w:rPr>
              <w:b/>
              <w:szCs w:val="24"/>
              <w:lang w:eastAsia="lt-LT"/>
            </w:rPr>
            <w:t xml:space="preserve"> IR 47 STRAIPSNIŲ PAKEITIMO </w:t>
          </w:r>
        </w:p>
        <w:p w14:paraId="1C7DB9CF" w14:textId="77777777">
          <w:pPr>
            <w:jc w:val="center"/>
            <w:rPr>
              <w:b/>
              <w:color w:val="000000"/>
              <w:szCs w:val="24"/>
              <w:lang w:eastAsia="lt-LT"/>
            </w:rPr>
          </w:pPr>
          <w:r>
            <w:rPr>
              <w:b/>
              <w:color w:val="000000"/>
              <w:szCs w:val="24"/>
              <w:lang w:eastAsia="lt-LT"/>
            </w:rPr>
            <w:t>ĮSTATYMAS</w:t>
          </w:r>
        </w:p>
        <w:p w14:paraId="3527FA2D" w14:textId="6BA88346">
          <w:pPr>
            <w:jc w:val="center"/>
            <w:rPr>
              <w:b/>
              <w:color w:val="000000"/>
              <w:szCs w:val="24"/>
              <w:lang w:eastAsia="lt-LT"/>
            </w:rPr>
          </w:pPr>
        </w:p>
        <w:p w14:paraId="59B55881" w14:textId="77777777">
          <w:pPr>
            <w:jc w:val="center"/>
            <w:rPr>
              <w:b/>
              <w:szCs w:val="24"/>
              <w:lang w:eastAsia="lt-LT"/>
            </w:rPr>
          </w:pPr>
        </w:p>
        <w:p w14:paraId="1D1123A2" w14:textId="008E0B56">
          <w:pPr>
            <w:jc w:val="center"/>
            <w:rPr>
              <w:szCs w:val="24"/>
              <w:lang w:eastAsia="lt-LT"/>
            </w:rPr>
          </w:pPr>
          <w:r>
            <w:rPr>
              <w:szCs w:val="24"/>
              <w:lang w:eastAsia="lt-LT"/>
            </w:rPr>
            <w:t xml:space="preserve">2026 m.                      d. Nr.</w:t>
          </w:r>
        </w:p>
        <w:p w14:paraId="26B3CC34" w14:textId="6453DE33">
          <w:pPr>
            <w:jc w:val="center"/>
            <w:rPr>
              <w:szCs w:val="24"/>
              <w:lang w:eastAsia="lt-LT"/>
            </w:rPr>
          </w:pPr>
          <w:r>
            <w:rPr>
              <w:szCs w:val="24"/>
              <w:lang w:eastAsia="lt-LT"/>
            </w:rPr>
            <w:t>Vilnius</w:t>
          </w:r>
        </w:p>
        <w:p w14:paraId="67436E9B" w14:textId="77777777">
          <w:pPr>
            <w:jc w:val="center"/>
            <w:rPr>
              <w:szCs w:val="24"/>
              <w:lang w:eastAsia="lt-LT"/>
            </w:rPr>
          </w:pPr>
        </w:p>
        <w:sdt>
          <w:sdtPr>
            <w:alias w:val="1 str."/>
            <w:tag w:val="part_ff6aa64f514a491eb9411f3ca1348e76"/>
            <w:lock w:val="sdtLocked"/>
            <w:richText/>
          </w:sdtPr>
          <w:sdtContent>
            <w:p w14:paraId="6D7AE24A" w14:textId="67313A9A">
              <w:pPr>
                <w:ind w:firstLine="720"/>
                <w:jc w:val="both"/>
                <w:rPr>
                  <w:b/>
                  <w:bCs/>
                  <w:szCs w:val="24"/>
                  <w:lang w:eastAsia="lt-LT" w:bidi="en-US"/>
                </w:rPr>
              </w:pPr>
              <w:sdt>
                <w:sdtPr>
                  <w:alias w:val="Numeris"/>
                  <w:tag w:val="nr_ff6aa64f514a491eb9411f3ca1348e76"/>
                  <w:lock w:val="sdtLocked"/>
                  <w:richText/>
                </w:sdtPr>
                <w:sdtContent>
                  <w:r>
                    <w:rPr>
                      <w:b/>
                      <w:bCs/>
                      <w:szCs w:val="24"/>
                      <w:lang w:eastAsia="lt-LT" w:bidi="en-US"/>
                    </w:rPr>
                    <w:t>1</w:t>
                  </w:r>
                </w:sdtContent>
              </w:sdt>
              <w:r>
                <w:rPr>
                  <w:b/>
                  <w:bCs/>
                  <w:szCs w:val="24"/>
                  <w:lang w:eastAsia="lt-LT" w:bidi="en-US"/>
                </w:rPr>
                <w:t xml:space="preserve"> straipsnis. </w:t>
              </w:r>
              <w:sdt>
                <w:sdtPr>
                  <w:alias w:val="Pavadinimas"/>
                  <w:tag w:val="title_ff6aa64f514a491eb9411f3ca1348e76"/>
                  <w:lock w:val="sdtLocked"/>
                  <w:richText/>
                </w:sdtPr>
                <w:sdtContent>
                  <w:r>
                    <w:rPr>
                      <w:b/>
                      <w:bCs/>
                      <w:szCs w:val="24"/>
                      <w:lang w:eastAsia="lt-LT" w:bidi="en-US"/>
                    </w:rPr>
                    <w:t>2 straipsnio pakeitimas</w:t>
                  </w:r>
                </w:sdtContent>
              </w:sdt>
            </w:p>
            <w:sdt>
              <w:sdtPr>
                <w:alias w:val="1 str. 1 d."/>
                <w:tag w:val="part_cdeeef8978d5477dbb7fef82159df26e"/>
                <w:lock w:val="sdtLocked"/>
                <w:richText/>
              </w:sdtPr>
              <w:sdtContent>
                <w:p w14:paraId="1E743F2F" w14:textId="6B512368">
                  <w:pPr>
                    <w:ind w:left="1080" w:hanging="360"/>
                    <w:jc w:val="both"/>
                    <w:rPr>
                      <w:szCs w:val="24"/>
                      <w:lang w:eastAsia="lt-LT" w:bidi="en-US"/>
                    </w:rPr>
                  </w:pPr>
                  <w:sdt>
                    <w:sdtPr>
                      <w:alias w:val="Numeris"/>
                      <w:tag w:val="nr_cdeeef8978d5477dbb7fef82159df26e"/>
                      <w:lock w:val="sdtLocked"/>
                      <w:richText/>
                    </w:sdtPr>
                    <w:sdtContent>
                      <w:r>
                        <w:rPr>
                          <w:szCs w:val="24"/>
                          <w:lang w:eastAsia="lt-LT" w:bidi="en-US"/>
                        </w:rPr>
                        <w:t>1</w:t>
                      </w:r>
                    </w:sdtContent>
                  </w:sdt>
                  <w:r>
                    <w:rPr>
                      <w:szCs w:val="24"/>
                      <w:lang w:eastAsia="lt-LT" w:bidi="en-US"/>
                    </w:rPr>
                    <w:t>.</w:t>
                    <w:tab/>
                    <w:t>Pakeisti 2 straipsnio 7 dalį ir ją išdėstyti taip:</w:t>
                  </w:r>
                </w:p>
                <w:sdt>
                  <w:sdtPr>
                    <w:alias w:val="citata"/>
                    <w:tag w:val="part_23883b90ffa04737b7f1858a487f0063"/>
                    <w:lock w:val="sdtLocked"/>
                    <w:richText/>
                  </w:sdtPr>
                  <w:sdtContent>
                    <w:sdt>
                      <w:sdtPr>
                        <w:alias w:val="7 d."/>
                        <w:tag w:val="part_3ad3e5dbc9264d67ac1bd0d886e0c7ac"/>
                        <w:lock w:val="sdtLocked"/>
                        <w:richText/>
                      </w:sdtPr>
                      <w:sdtContent>
                        <w:p w14:paraId="4CF89A7D" w14:textId="438E55DB">
                          <w:pPr>
                            <w:ind w:firstLine="720"/>
                            <w:jc w:val="both"/>
                            <w:rPr>
                              <w:szCs w:val="24"/>
                              <w:lang w:eastAsia="lt-LT" w:bidi="en-US"/>
                            </w:rPr>
                          </w:pPr>
                          <w:r>
                            <w:rPr>
                              <w:szCs w:val="24"/>
                              <w:lang w:eastAsia="lt-LT" w:bidi="en-US"/>
                            </w:rPr>
                            <w:t>„</w:t>
                          </w:r>
                          <w:sdt>
                            <w:sdtPr>
                              <w:alias w:val="Numeris"/>
                              <w:tag w:val="nr_3ad3e5dbc9264d67ac1bd0d886e0c7ac"/>
                              <w:lock w:val="sdtLocked"/>
                              <w:richText/>
                            </w:sdtPr>
                            <w:sdtContent>
                              <w:r>
                                <w:rPr>
                                  <w:szCs w:val="24"/>
                                  <w:lang w:eastAsia="lt-LT" w:bidi="en-US"/>
                                </w:rPr>
                                <w:t>7</w:t>
                              </w:r>
                            </w:sdtContent>
                          </w:sdt>
                          <w:r>
                            <w:rPr>
                              <w:szCs w:val="24"/>
                              <w:lang w:eastAsia="lt-LT" w:bidi="en-US"/>
                            </w:rPr>
                            <w:t xml:space="preserve">. </w:t>
                          </w:r>
                          <w:r>
                            <w:rPr>
                              <w:b/>
                              <w:bCs/>
                              <w:szCs w:val="24"/>
                              <w:lang w:eastAsia="lt-LT" w:bidi="en-US"/>
                            </w:rPr>
                            <w:t>Kompaktiškai užstatyta teritorija</w:t>
                          </w:r>
                          <w:r>
                            <w:rPr>
                              <w:szCs w:val="24"/>
                              <w:lang w:eastAsia="lt-LT" w:bidi="en-US"/>
                            </w:rPr>
                            <w:t xml:space="preserve"> – 5 ha ir didesnė pastatais ir turinčiais stogą inžineriniais statiniais</w:t>
                          </w:r>
                          <w:r>
                            <w:rPr>
                              <w:b/>
                              <w:bCs/>
                              <w:szCs w:val="24"/>
                              <w:lang w:eastAsia="lt-LT" w:bidi="en-US"/>
                            </w:rPr>
                            <w:t xml:space="preserve"> </w:t>
                          </w:r>
                          <w:r>
                            <w:rPr>
                              <w:szCs w:val="24"/>
                              <w:lang w:eastAsia="lt-LT" w:bidi="en-US"/>
                            </w:rPr>
                            <w:t>užstatyta teritorija, kurios bet kurioje dalyje atstumas tarp artimiausių pastatų ir (ar) turinčių stogą inžinerinių statinių, skaičiuojant atstumą horizontalioje plokštumoje nuo labiausiai išsikišusių jų konstrukcijų, ne didesnis kaip 50 metrų.“</w:t>
                          </w:r>
                        </w:p>
                      </w:sdtContent>
                    </w:sdt>
                  </w:sdtContent>
                </w:sdt>
              </w:sdtContent>
            </w:sdt>
            <w:sdt>
              <w:sdtPr>
                <w:alias w:val="1 str. 2 d."/>
                <w:tag w:val="part_d0c8dc883bbf44298fcb1f384e2c3315"/>
                <w:lock w:val="sdtLocked"/>
                <w:richText/>
              </w:sdtPr>
              <w:sdtContent>
                <w:p w14:paraId="73E7D286" w14:textId="5FC9E1D0">
                  <w:pPr>
                    <w:ind w:left="1080" w:hanging="360"/>
                    <w:jc w:val="both"/>
                    <w:rPr>
                      <w:szCs w:val="24"/>
                      <w:lang w:eastAsia="lt-LT" w:bidi="en-US"/>
                    </w:rPr>
                  </w:pPr>
                  <w:sdt>
                    <w:sdtPr>
                      <w:alias w:val="Numeris"/>
                      <w:tag w:val="nr_d0c8dc883bbf44298fcb1f384e2c3315"/>
                      <w:lock w:val="sdtLocked"/>
                      <w:richText/>
                    </w:sdtPr>
                    <w:sdtContent>
                      <w:r>
                        <w:rPr>
                          <w:szCs w:val="24"/>
                          <w:lang w:eastAsia="lt-LT" w:bidi="en-US"/>
                        </w:rPr>
                        <w:t>2</w:t>
                      </w:r>
                    </w:sdtContent>
                  </w:sdt>
                  <w:r>
                    <w:rPr>
                      <w:szCs w:val="24"/>
                      <w:lang w:eastAsia="lt-LT" w:bidi="en-US"/>
                    </w:rPr>
                    <w:t>.</w:t>
                    <w:tab/>
                    <w:t>Pripažinti netekusia galios 2 straipsnio 11 dalį.</w:t>
                  </w:r>
                </w:p>
              </w:sdtContent>
            </w:sdt>
            <w:sdt>
              <w:sdtPr>
                <w:alias w:val="1 str. 3 d."/>
                <w:tag w:val="part_582753c9c3bc47d087c126135dfc1e80"/>
                <w:lock w:val="sdtLocked"/>
                <w:richText/>
              </w:sdtPr>
              <w:sdtContent>
                <w:p w14:paraId="4F00B3CF" w14:textId="52BE6193">
                  <w:pPr>
                    <w:ind w:left="1080" w:hanging="360"/>
                    <w:jc w:val="both"/>
                    <w:rPr>
                      <w:szCs w:val="24"/>
                      <w:lang w:eastAsia="lt-LT" w:bidi="en-US"/>
                    </w:rPr>
                  </w:pPr>
                  <w:sdt>
                    <w:sdtPr>
                      <w:alias w:val="Numeris"/>
                      <w:tag w:val="nr_582753c9c3bc47d087c126135dfc1e80"/>
                      <w:lock w:val="sdtLocked"/>
                      <w:richText/>
                    </w:sdtPr>
                    <w:sdtContent>
                      <w:r>
                        <w:rPr>
                          <w:szCs w:val="24"/>
                          <w:lang w:eastAsia="lt-LT" w:bidi="en-US"/>
                        </w:rPr>
                        <w:t>3</w:t>
                      </w:r>
                    </w:sdtContent>
                  </w:sdt>
                  <w:r>
                    <w:rPr>
                      <w:szCs w:val="24"/>
                      <w:lang w:eastAsia="lt-LT" w:bidi="en-US"/>
                    </w:rPr>
                    <w:t>.</w:t>
                    <w:tab/>
                    <w:t>Pakeisti 2 straipsnio 17 dalį ir ją išdėstyti taip:</w:t>
                  </w:r>
                </w:p>
                <w:sdt>
                  <w:sdtPr>
                    <w:alias w:val="citata"/>
                    <w:tag w:val="part_35213f57fa2d4115ace2511418c26776"/>
                    <w:lock w:val="sdtLocked"/>
                    <w:richText/>
                  </w:sdtPr>
                  <w:sdtContent>
                    <w:sdt>
                      <w:sdtPr>
                        <w:alias w:val="17 d."/>
                        <w:tag w:val="part_4d3ebc161b0c489882b5a6b524fb14a7"/>
                        <w:lock w:val="sdtLocked"/>
                        <w:richText/>
                      </w:sdtPr>
                      <w:sdtContent>
                        <w:p w14:paraId="6C2B846D" w14:textId="276FFD89">
                          <w:pPr>
                            <w:ind w:firstLine="720"/>
                            <w:jc w:val="both"/>
                            <w:rPr>
                              <w:szCs w:val="24"/>
                              <w:lang w:eastAsia="lt-LT" w:bidi="en-US"/>
                            </w:rPr>
                          </w:pPr>
                          <w:r>
                            <w:rPr>
                              <w:szCs w:val="24"/>
                              <w:lang w:eastAsia="lt-LT" w:bidi="en-US"/>
                            </w:rPr>
                            <w:t>„</w:t>
                          </w:r>
                          <w:sdt>
                            <w:sdtPr>
                              <w:alias w:val="Numeris"/>
                              <w:tag w:val="nr_4d3ebc161b0c489882b5a6b524fb14a7"/>
                              <w:lock w:val="sdtLocked"/>
                              <w:richText/>
                            </w:sdtPr>
                            <w:sdtContent>
                              <w:r>
                                <w:rPr>
                                  <w:szCs w:val="24"/>
                                  <w:lang w:eastAsia="lt-LT" w:bidi="en-US"/>
                                </w:rPr>
                                <w:t>17</w:t>
                              </w:r>
                            </w:sdtContent>
                          </w:sdt>
                          <w:r>
                            <w:rPr>
                              <w:szCs w:val="24"/>
                              <w:lang w:eastAsia="lt-LT" w:bidi="en-US"/>
                            </w:rPr>
                            <w:t xml:space="preserve">. </w:t>
                          </w:r>
                          <w:r>
                            <w:rPr>
                              <w:b/>
                              <w:bCs/>
                              <w:szCs w:val="24"/>
                              <w:lang w:eastAsia="lt-LT" w:bidi="en-US"/>
                            </w:rPr>
                            <w:t>Statybos linija</w:t>
                          </w:r>
                          <w:r>
                            <w:rPr>
                              <w:szCs w:val="24"/>
                              <w:lang w:eastAsia="lt-LT" w:bidi="en-US"/>
                            </w:rPr>
                            <w:t xml:space="preserve"> – linija, su kuria turi sutapti pastatų ir (ar) turinčių stogą inžinerinių statinių antžeminės dalies gatvės fasado projekcija, neįskaitant Lietuvos Respublikos aplinkos ministro nustatytų už šios linijos galinčių išsikišti balkonų, erkerių, karnizų ir kitų fasado elementų.“</w:t>
                          </w:r>
                        </w:p>
                      </w:sdtContent>
                    </w:sdt>
                  </w:sdtContent>
                </w:sdt>
              </w:sdtContent>
            </w:sdt>
            <w:sdt>
              <w:sdtPr>
                <w:alias w:val="1 str. 4 d."/>
                <w:tag w:val="part_725e187957954b839789f323f1ad8aa2"/>
                <w:lock w:val="sdtLocked"/>
                <w:richText/>
              </w:sdtPr>
              <w:sdtContent>
                <w:p w14:paraId="5715858A" w14:textId="77777777">
                  <w:pPr>
                    <w:ind w:firstLine="720"/>
                    <w:jc w:val="both"/>
                    <w:rPr>
                      <w:szCs w:val="24"/>
                      <w:lang w:eastAsia="lt-LT" w:bidi="en-US"/>
                    </w:rPr>
                  </w:pPr>
                  <w:sdt>
                    <w:sdtPr>
                      <w:alias w:val="Numeris"/>
                      <w:tag w:val="nr_725e187957954b839789f323f1ad8aa2"/>
                      <w:lock w:val="sdtLocked"/>
                      <w:richText/>
                    </w:sdtPr>
                    <w:sdtContent>
                      <w:r>
                        <w:rPr>
                          <w:szCs w:val="24"/>
                          <w:lang w:eastAsia="lt-LT" w:bidi="en-US"/>
                        </w:rPr>
                        <w:t>4</w:t>
                      </w:r>
                    </w:sdtContent>
                  </w:sdt>
                  <w:r>
                    <w:rPr>
                      <w:szCs w:val="24"/>
                      <w:lang w:eastAsia="lt-LT" w:bidi="en-US"/>
                    </w:rPr>
                    <w:t>. Pakeisti 2 straipsnio 27 dalį ir ją išdėstyti taip:</w:t>
                  </w:r>
                </w:p>
                <w:sdt>
                  <w:sdtPr>
                    <w:alias w:val="citata"/>
                    <w:tag w:val="part_555aa601e95e4df3b1344c4b7d29672c"/>
                    <w:lock w:val="sdtLocked"/>
                    <w:richText/>
                  </w:sdtPr>
                  <w:sdtContent>
                    <w:sdt>
                      <w:sdtPr>
                        <w:alias w:val="27 d."/>
                        <w:tag w:val="part_c54fd97b977143a69b4ea8706914bb87"/>
                        <w:lock w:val="sdtLocked"/>
                        <w:richText/>
                      </w:sdtPr>
                      <w:sdtContent>
                        <w:p w14:paraId="6FB0D479" w14:textId="20F62305">
                          <w:pPr>
                            <w:ind w:firstLine="720"/>
                            <w:jc w:val="both"/>
                            <w:rPr>
                              <w:szCs w:val="24"/>
                              <w:lang w:eastAsia="lt-LT" w:bidi="en-US"/>
                            </w:rPr>
                          </w:pPr>
                          <w:r>
                            <w:rPr>
                              <w:szCs w:val="24"/>
                              <w:lang w:eastAsia="lt-LT" w:bidi="en-US"/>
                            </w:rPr>
                            <w:t>„</w:t>
                          </w:r>
                          <w:sdt>
                            <w:sdtPr>
                              <w:alias w:val="Numeris"/>
                              <w:tag w:val="nr_c54fd97b977143a69b4ea8706914bb87"/>
                              <w:lock w:val="sdtLocked"/>
                              <w:richText/>
                            </w:sdtPr>
                            <w:sdtContent>
                              <w:r>
                                <w:rPr>
                                  <w:szCs w:val="24"/>
                                  <w:lang w:eastAsia="lt-LT" w:bidi="en-US"/>
                                </w:rPr>
                                <w:t>27</w:t>
                              </w:r>
                            </w:sdtContent>
                          </w:sdt>
                          <w:r>
                            <w:rPr>
                              <w:szCs w:val="24"/>
                              <w:lang w:eastAsia="lt-LT" w:bidi="en-US"/>
                            </w:rPr>
                            <w:t xml:space="preserve">. </w:t>
                          </w:r>
                          <w:r>
                            <w:rPr>
                              <w:b/>
                              <w:bCs/>
                              <w:szCs w:val="24"/>
                              <w:lang w:eastAsia="lt-LT" w:bidi="en-US"/>
                            </w:rPr>
                            <w:t>Teritorijų planavimo dokumentai</w:t>
                          </w:r>
                          <w:r>
                            <w:rPr>
                              <w:szCs w:val="24"/>
                              <w:lang w:eastAsia="lt-LT" w:bidi="en-US"/>
                            </w:rPr>
                            <w:t xml:space="preserve"> – kompleksinio (bendrieji ir detalieji planai) ir specialiojo teritorijų planavimo dokumentai, kuriuose erdviniais duomenimis ir raštu pateikiami teritorijų naudojimo, tvarkymo, apsaugos priemonių, teritorijų vystymo reikmių ir sąlygų sprendiniai.“</w:t>
                          </w:r>
                        </w:p>
                      </w:sdtContent>
                    </w:sdt>
                  </w:sdtContent>
                </w:sdt>
              </w:sdtContent>
            </w:sdt>
            <w:sdt>
              <w:sdtPr>
                <w:alias w:val="1 str. 5 d."/>
                <w:tag w:val="part_99d9487e44074fb1ae59b42f91cf55f6"/>
                <w:lock w:val="sdtLocked"/>
                <w:richText/>
              </w:sdtPr>
              <w:sdtContent>
                <w:p w14:paraId="6DD421E3" w14:textId="77777777">
                  <w:pPr>
                    <w:ind w:firstLine="720"/>
                    <w:jc w:val="both"/>
                    <w:rPr>
                      <w:szCs w:val="24"/>
                      <w:lang w:eastAsia="lt-LT" w:bidi="en-US"/>
                    </w:rPr>
                  </w:pPr>
                  <w:sdt>
                    <w:sdtPr>
                      <w:alias w:val="Numeris"/>
                      <w:tag w:val="nr_99d9487e44074fb1ae59b42f91cf55f6"/>
                      <w:lock w:val="sdtLocked"/>
                      <w:richText/>
                    </w:sdtPr>
                    <w:sdtContent>
                      <w:r>
                        <w:rPr>
                          <w:szCs w:val="24"/>
                          <w:lang w:eastAsia="lt-LT" w:bidi="en-US"/>
                        </w:rPr>
                        <w:t>5</w:t>
                      </w:r>
                    </w:sdtContent>
                  </w:sdt>
                  <w:r>
                    <w:rPr>
                      <w:szCs w:val="24"/>
                      <w:lang w:eastAsia="lt-LT" w:bidi="en-US"/>
                    </w:rPr>
                    <w:t>. Pakeisti 2 straipsnio 28 dalį ir ją išdėstyti taip:</w:t>
                  </w:r>
                </w:p>
                <w:sdt>
                  <w:sdtPr>
                    <w:alias w:val="citata"/>
                    <w:tag w:val="part_64de3bd84f4849e781bb57b61394b00a"/>
                    <w:lock w:val="sdtLocked"/>
                    <w:richText/>
                  </w:sdtPr>
                  <w:sdtContent>
                    <w:sdt>
                      <w:sdtPr>
                        <w:alias w:val="28 d."/>
                        <w:tag w:val="part_13d92277b8614d3b81b5799acbf85596"/>
                        <w:lock w:val="sdtLocked"/>
                        <w:richText/>
                      </w:sdtPr>
                      <w:sdtContent>
                        <w:p w14:paraId="732E0571" w14:textId="1991A838">
                          <w:pPr>
                            <w:ind w:firstLine="720"/>
                            <w:jc w:val="both"/>
                            <w:rPr>
                              <w:szCs w:val="24"/>
                              <w:lang w:eastAsia="lt-LT" w:bidi="en-US"/>
                            </w:rPr>
                          </w:pPr>
                          <w:r>
                            <w:rPr>
                              <w:szCs w:val="24"/>
                              <w:lang w:eastAsia="lt-LT" w:bidi="en-US"/>
                            </w:rPr>
                            <w:t>„</w:t>
                          </w:r>
                          <w:sdt>
                            <w:sdtPr>
                              <w:alias w:val="Numeris"/>
                              <w:tag w:val="nr_13d92277b8614d3b81b5799acbf85596"/>
                              <w:lock w:val="sdtLocked"/>
                              <w:richText/>
                            </w:sdtPr>
                            <w:sdtContent>
                              <w:r>
                                <w:rPr>
                                  <w:szCs w:val="24"/>
                                  <w:lang w:eastAsia="lt-LT" w:bidi="en-US"/>
                                </w:rPr>
                                <w:t>28</w:t>
                              </w:r>
                            </w:sdtContent>
                          </w:sdt>
                          <w:r>
                            <w:rPr>
                              <w:szCs w:val="24"/>
                              <w:lang w:eastAsia="lt-LT" w:bidi="en-US"/>
                            </w:rPr>
                            <w:t xml:space="preserve">. </w:t>
                          </w:r>
                          <w:r>
                            <w:rPr>
                              <w:b/>
                              <w:bCs/>
                              <w:szCs w:val="24"/>
                              <w:lang w:eastAsia="lt-LT" w:bidi="en-US"/>
                            </w:rPr>
                            <w:t>Teritorijų planavimo dokumento sprendinys</w:t>
                          </w:r>
                          <w:r>
                            <w:rPr>
                              <w:szCs w:val="24"/>
                              <w:lang w:eastAsia="lt-LT" w:bidi="en-US"/>
                            </w:rPr>
                            <w:t xml:space="preserve"> – erdviniais duomenimis ir raštu išreikštas teritorijų planavimo uždavinių sprendimo rezultatas.“</w:t>
                          </w:r>
                        </w:p>
                      </w:sdtContent>
                    </w:sdt>
                  </w:sdtContent>
                </w:sdt>
              </w:sdtContent>
            </w:sdt>
            <w:sdt>
              <w:sdtPr>
                <w:alias w:val="1 str. 6 d."/>
                <w:tag w:val="part_0304f7f6ded84e46900a13856f7c4e97"/>
                <w:lock w:val="sdtLocked"/>
                <w:richText/>
              </w:sdtPr>
              <w:sdtContent>
                <w:p w14:paraId="342CD655" w14:textId="2A1F8D20">
                  <w:pPr>
                    <w:ind w:left="1080" w:hanging="360"/>
                    <w:jc w:val="both"/>
                    <w:rPr>
                      <w:szCs w:val="24"/>
                      <w:lang w:eastAsia="lt-LT" w:bidi="en-US"/>
                    </w:rPr>
                  </w:pPr>
                  <w:sdt>
                    <w:sdtPr>
                      <w:alias w:val="Numeris"/>
                      <w:tag w:val="nr_0304f7f6ded84e46900a13856f7c4e97"/>
                      <w:lock w:val="sdtLocked"/>
                      <w:richText/>
                    </w:sdtPr>
                    <w:sdtContent>
                      <w:r>
                        <w:rPr>
                          <w:szCs w:val="24"/>
                          <w:lang w:eastAsia="lt-LT" w:bidi="en-US"/>
                        </w:rPr>
                        <w:t>6</w:t>
                      </w:r>
                    </w:sdtContent>
                  </w:sdt>
                  <w:r>
                    <w:rPr>
                      <w:szCs w:val="24"/>
                      <w:lang w:eastAsia="lt-LT" w:bidi="en-US"/>
                    </w:rPr>
                    <w:t>.</w:t>
                    <w:tab/>
                    <w:t>Pakeisti 2 straipsnio 38 dalį ir ją išdėstyti taip:</w:t>
                  </w:r>
                </w:p>
                <w:sdt>
                  <w:sdtPr>
                    <w:alias w:val="citata"/>
                    <w:tag w:val="part_0b6ea300a2944be48d8f338fd44d16a8"/>
                    <w:lock w:val="sdtLocked"/>
                    <w:richText/>
                  </w:sdtPr>
                  <w:sdtContent>
                    <w:sdt>
                      <w:sdtPr>
                        <w:alias w:val="38 d."/>
                        <w:tag w:val="part_6f0c280975604543b407c265b8b72cb3"/>
                        <w:lock w:val="sdtLocked"/>
                        <w:richText/>
                      </w:sdtPr>
                      <w:sdtContent>
                        <w:p w14:paraId="4D4389B5" w14:textId="33DEA2D3">
                          <w:pPr>
                            <w:ind w:firstLine="720"/>
                            <w:jc w:val="both"/>
                            <w:rPr>
                              <w:szCs w:val="24"/>
                              <w:lang w:eastAsia="lt-LT" w:bidi="en-US"/>
                            </w:rPr>
                          </w:pPr>
                          <w:r>
                            <w:rPr>
                              <w:szCs w:val="24"/>
                              <w:lang w:eastAsia="lt-LT" w:bidi="en-US"/>
                            </w:rPr>
                            <w:t>„</w:t>
                          </w:r>
                          <w:sdt>
                            <w:sdtPr>
                              <w:alias w:val="Numeris"/>
                              <w:tag w:val="nr_6f0c280975604543b407c265b8b72cb3"/>
                              <w:lock w:val="sdtLocked"/>
                              <w:richText/>
                            </w:sdtPr>
                            <w:sdtContent>
                              <w:r>
                                <w:rPr>
                                  <w:szCs w:val="24"/>
                                  <w:lang w:eastAsia="lt-LT" w:bidi="en-US"/>
                                </w:rPr>
                                <w:t>38</w:t>
                              </w:r>
                            </w:sdtContent>
                          </w:sdt>
                          <w:r>
                            <w:rPr>
                              <w:szCs w:val="24"/>
                              <w:lang w:eastAsia="lt-LT" w:bidi="en-US"/>
                            </w:rPr>
                            <w:t xml:space="preserve">. </w:t>
                          </w:r>
                          <w:r>
                            <w:rPr>
                              <w:b/>
                              <w:bCs/>
                              <w:szCs w:val="24"/>
                              <w:lang w:eastAsia="lt-LT" w:bidi="en-US"/>
                            </w:rPr>
                            <w:t>Užstatymo aukštis</w:t>
                          </w:r>
                          <w:r>
                            <w:rPr>
                              <w:szCs w:val="24"/>
                              <w:lang w:eastAsia="lt-LT" w:bidi="en-US"/>
                            </w:rPr>
                            <w:t xml:space="preserve"> – savivaldybės lygmens bendrojo plano (rengiamo miesto teritorijai) ir (ar) vietovės lygmens bendrojo plano teritorijos naudojimo privalomasis reikalavimas, kuriuo nustatomas planuojamos teritorijos (jos dalies) vyraujantis planuojamas pastatų aukštis, nurodomas metrais nuo teritorijų planavimo dokumente, kuriame šis aukštis nustatomas, nurodyto esamo žemės paviršiaus iki pastatų konstrukcijų aukščiausio taško, ir kuris gali būti viršijamas šiame teritorijų planavimo dokumente nustatytomis sąlygomis ne didesnėje kaip 20 procentų pastatais užstatytoje ar planuojamoje užstatyti teritorijoje.“</w:t>
                          </w:r>
                        </w:p>
                        <w:p w14:paraId="3810551F" w14:textId="77777777">
                          <w:pPr>
                            <w:ind w:firstLine="720"/>
                            <w:jc w:val="both"/>
                            <w:rPr>
                              <w:szCs w:val="24"/>
                              <w:lang w:eastAsia="lt-LT" w:bidi="en-US"/>
                            </w:rPr>
                          </w:pPr>
                        </w:p>
                      </w:sdtContent>
                    </w:sdt>
                  </w:sdtContent>
                </w:sdt>
              </w:sdtContent>
            </w:sdt>
          </w:sdtContent>
        </w:sdt>
        <w:sdt>
          <w:sdtPr>
            <w:alias w:val="2 str."/>
            <w:tag w:val="part_2b5e03a075e24f9390214139ee283a25"/>
            <w:lock w:val="sdtLocked"/>
            <w:richText/>
          </w:sdtPr>
          <w:sdtContent>
            <w:p w14:paraId="4BBE7B1F" w14:textId="77777777">
              <w:pPr>
                <w:ind w:firstLine="720"/>
                <w:jc w:val="both"/>
                <w:rPr>
                  <w:b/>
                  <w:bCs/>
                  <w:szCs w:val="24"/>
                  <w:lang w:eastAsia="lt-LT" w:bidi="en-US"/>
                </w:rPr>
              </w:pPr>
              <w:sdt>
                <w:sdtPr>
                  <w:alias w:val="Numeris"/>
                  <w:tag w:val="nr_2b5e03a075e24f9390214139ee283a25"/>
                  <w:lock w:val="sdtLocked"/>
                  <w:richText/>
                </w:sdtPr>
                <w:sdtContent>
                  <w:r>
                    <w:rPr>
                      <w:b/>
                      <w:bCs/>
                      <w:szCs w:val="24"/>
                      <w:lang w:eastAsia="lt-LT" w:bidi="en-US"/>
                    </w:rPr>
                    <w:t>2</w:t>
                  </w:r>
                </w:sdtContent>
              </w:sdt>
              <w:r>
                <w:rPr>
                  <w:b/>
                  <w:bCs/>
                  <w:szCs w:val="24"/>
                  <w:lang w:eastAsia="lt-LT" w:bidi="en-US"/>
                </w:rPr>
                <w:t xml:space="preserve"> straipsnis. </w:t>
              </w:r>
              <w:sdt>
                <w:sdtPr>
                  <w:alias w:val="Pavadinimas"/>
                  <w:tag w:val="title_2b5e03a075e24f9390214139ee283a25"/>
                  <w:lock w:val="sdtLocked"/>
                  <w:richText/>
                </w:sdtPr>
                <w:sdtContent>
                  <w:r>
                    <w:rPr>
                      <w:b/>
                      <w:bCs/>
                      <w:szCs w:val="24"/>
                      <w:lang w:eastAsia="lt-LT" w:bidi="en-US"/>
                    </w:rPr>
                    <w:t>6 straipsnio pakeitimas</w:t>
                  </w:r>
                </w:sdtContent>
              </w:sdt>
            </w:p>
            <w:sdt>
              <w:sdtPr>
                <w:alias w:val="2 str. 1 d."/>
                <w:tag w:val="part_e5009a547f8642aeade9f05f9166dc22"/>
                <w:lock w:val="sdtLocked"/>
                <w:richText/>
              </w:sdtPr>
              <w:sdtContent>
                <w:p w14:paraId="65863DD5" w14:textId="77777777">
                  <w:pPr>
                    <w:ind w:firstLine="720"/>
                    <w:jc w:val="both"/>
                    <w:rPr>
                      <w:szCs w:val="24"/>
                      <w:lang w:eastAsia="lt-LT" w:bidi="en-US"/>
                    </w:rPr>
                  </w:pPr>
                  <w:r>
                    <w:rPr>
                      <w:szCs w:val="24"/>
                      <w:lang w:eastAsia="lt-LT" w:bidi="en-US"/>
                    </w:rPr>
                    <w:t>Pakeisti 6 straipsnio 6 dalį ir ją išdėstyti taip:</w:t>
                  </w:r>
                </w:p>
                <w:sdt>
                  <w:sdtPr>
                    <w:alias w:val="citata"/>
                    <w:tag w:val="part_100f13a92eb742c4a8ae6d3cb33a1d40"/>
                    <w:lock w:val="sdtLocked"/>
                    <w:richText/>
                  </w:sdtPr>
                  <w:sdtContent>
                    <w:sdt>
                      <w:sdtPr>
                        <w:alias w:val="6 d."/>
                        <w:tag w:val="part_d1027bc77e6e487f880f713c5e9e4935"/>
                        <w:lock w:val="sdtLocked"/>
                        <w:richText/>
                      </w:sdtPr>
                      <w:sdtContent>
                        <w:p w14:paraId="4D7CDE55" w14:textId="30D198EF">
                          <w:pPr>
                            <w:ind w:firstLine="720"/>
                            <w:jc w:val="both"/>
                            <w:rPr>
                              <w:szCs w:val="24"/>
                              <w:lang w:eastAsia="lt-LT" w:bidi="en-US"/>
                            </w:rPr>
                          </w:pPr>
                          <w:r>
                            <w:rPr>
                              <w:szCs w:val="24"/>
                              <w:lang w:eastAsia="lt-LT" w:bidi="en-US"/>
                            </w:rPr>
                            <w:t>„</w:t>
                          </w:r>
                          <w:sdt>
                            <w:sdtPr>
                              <w:alias w:val="Numeris"/>
                              <w:tag w:val="nr_d1027bc77e6e487f880f713c5e9e4935"/>
                              <w:lock w:val="sdtLocked"/>
                              <w:richText/>
                            </w:sdtPr>
                            <w:sdtContent>
                              <w:r>
                                <w:rPr>
                                  <w:szCs w:val="24"/>
                                  <w:lang w:eastAsia="lt-LT" w:bidi="en-US"/>
                                </w:rPr>
                                <w:t>6</w:t>
                              </w:r>
                            </w:sdtContent>
                          </w:sdt>
                          <w:r>
                            <w:rPr>
                              <w:szCs w:val="24"/>
                              <w:lang w:eastAsia="lt-LT" w:bidi="en-US"/>
                            </w:rPr>
                            <w:t xml:space="preserve">. Planavimo organizatorius turi teisę priimti sprendimą nutraukti pradėtą teritorijų planavimo procesą, jeigu nustato, kad planavimo tikslai gali būti įgyvendinti kitomis priemonėmis nerengiant teritorijų planavimo dokumento, arba nutraukiama teritorijų planavimo proceso inicijavimo sutartis. Sprendimas nutraukti pradėtą teritorijų planavimo procesą skelbiamas planavimo organizatoriaus interneto svetainėje, planuojamoje teritorijoje esančių seniūnijų skelbimų lentose ir (ar) </w:t>
                          </w:r>
                          <w:r>
                            <w:rPr>
                              <w:color w:val="000000"/>
                              <w:szCs w:val="24"/>
                              <w:lang w:eastAsia="en-GB"/>
                            </w:rPr>
                            <w:t>socialinių tinklų paskyrose</w:t>
                          </w:r>
                          <w:r>
                            <w:rPr>
                              <w:szCs w:val="24"/>
                              <w:lang w:eastAsia="lt-LT" w:bidi="en-US"/>
                            </w:rPr>
                            <w:t>, TPS „Vartai“, papildomai – pranešimuose (siunčiamuose elektroniniu paštu) šių seniūnijų seniūnams ir seniūnaičiams.“</w:t>
                          </w:r>
                        </w:p>
                        <w:p w14:paraId="64BD4E97" w14:textId="77777777">
                          <w:pPr>
                            <w:ind w:firstLine="720"/>
                            <w:jc w:val="both"/>
                            <w:rPr>
                              <w:szCs w:val="24"/>
                              <w:lang w:eastAsia="lt-LT" w:bidi="en-US"/>
                            </w:rPr>
                          </w:pPr>
                        </w:p>
                      </w:sdtContent>
                    </w:sdt>
                  </w:sdtContent>
                </w:sdt>
              </w:sdtContent>
            </w:sdt>
          </w:sdtContent>
        </w:sdt>
        <w:sdt>
          <w:sdtPr>
            <w:alias w:val="3 str."/>
            <w:tag w:val="part_85c467741aad46c4b6aa13cc01f561f8"/>
            <w:lock w:val="sdtLocked"/>
            <w:richText/>
          </w:sdtPr>
          <w:sdtContent>
            <w:p w14:paraId="30D2EFF9" w14:textId="13456119">
              <w:pPr>
                <w:ind w:firstLine="720"/>
                <w:jc w:val="both"/>
                <w:rPr>
                  <w:b/>
                  <w:bCs/>
                  <w:szCs w:val="24"/>
                  <w:lang w:eastAsia="lt-LT" w:bidi="en-US"/>
                </w:rPr>
              </w:pPr>
              <w:sdt>
                <w:sdtPr>
                  <w:alias w:val="Numeris"/>
                  <w:tag w:val="nr_85c467741aad46c4b6aa13cc01f561f8"/>
                  <w:lock w:val="sdtLocked"/>
                  <w:richText/>
                </w:sdtPr>
                <w:sdtContent>
                  <w:r>
                    <w:rPr>
                      <w:b/>
                      <w:bCs/>
                      <w:szCs w:val="24"/>
                      <w:lang w:eastAsia="lt-LT" w:bidi="en-US"/>
                    </w:rPr>
                    <w:t>3</w:t>
                  </w:r>
                </w:sdtContent>
              </w:sdt>
              <w:r>
                <w:rPr>
                  <w:b/>
                  <w:bCs/>
                  <w:szCs w:val="24"/>
                  <w:lang w:eastAsia="lt-LT" w:bidi="en-US"/>
                </w:rPr>
                <w:t xml:space="preserve"> straipsnis. </w:t>
              </w:r>
              <w:sdt>
                <w:sdtPr>
                  <w:alias w:val="Pavadinimas"/>
                  <w:tag w:val="title_85c467741aad46c4b6aa13cc01f561f8"/>
                  <w:lock w:val="sdtLocked"/>
                  <w:richText/>
                </w:sdtPr>
                <w:sdtContent>
                  <w:r>
                    <w:rPr>
                      <w:b/>
                      <w:bCs/>
                      <w:szCs w:val="24"/>
                      <w:lang w:eastAsia="lt-LT" w:bidi="en-US"/>
                    </w:rPr>
                    <w:t>15 straipsnio pakeitimas</w:t>
                  </w:r>
                </w:sdtContent>
              </w:sdt>
            </w:p>
            <w:sdt>
              <w:sdtPr>
                <w:alias w:val="3 str. 1 d."/>
                <w:tag w:val="part_a82a487b06c646658893daea04313bd3"/>
                <w:lock w:val="sdtLocked"/>
                <w:richText/>
              </w:sdtPr>
              <w:sdtContent>
                <w:p w14:paraId="58AD3E6E" w14:textId="542BB29D">
                  <w:pPr>
                    <w:ind w:firstLine="720"/>
                    <w:jc w:val="both"/>
                    <w:rPr>
                      <w:szCs w:val="24"/>
                      <w:lang w:eastAsia="lt-LT" w:bidi="en-US"/>
                    </w:rPr>
                  </w:pPr>
                  <w:sdt>
                    <w:sdtPr>
                      <w:alias w:val="Numeris"/>
                      <w:tag w:val="nr_a82a487b06c646658893daea04313bd3"/>
                      <w:lock w:val="sdtLocked"/>
                      <w:richText/>
                    </w:sdtPr>
                    <w:sdtContent>
                      <w:r>
                        <w:rPr>
                          <w:szCs w:val="24"/>
                          <w:lang w:eastAsia="lt-LT" w:bidi="en-US"/>
                        </w:rPr>
                        <w:t>1</w:t>
                      </w:r>
                    </w:sdtContent>
                  </w:sdt>
                  <w:r>
                    <w:rPr>
                      <w:szCs w:val="24"/>
                      <w:lang w:eastAsia="lt-LT" w:bidi="en-US"/>
                    </w:rPr>
                    <w:t>. Pakeisti 15 straipsnio 1 dalies nuostatą iki dvitaškio ir ją išdėstyti taip:</w:t>
                  </w:r>
                </w:p>
                <w:sdt>
                  <w:sdtPr>
                    <w:alias w:val="citata"/>
                    <w:tag w:val="part_78e9806ad5d54a66b689e8039ff873ee"/>
                    <w:lock w:val="sdtLocked"/>
                    <w:richText/>
                  </w:sdtPr>
                  <w:sdtContent>
                    <w:sdt>
                      <w:sdtPr>
                        <w:alias w:val="1 d."/>
                        <w:tag w:val="part_6c36bff12bcd43c28d7a0c440ddf31f6"/>
                        <w:lock w:val="sdtLocked"/>
                        <w:richText/>
                      </w:sdtPr>
                      <w:sdtContent>
                        <w:p w14:paraId="5B8BB5B3" w14:textId="44F1026D">
                          <w:pPr>
                            <w:ind w:firstLine="720"/>
                            <w:jc w:val="both"/>
                          </w:pPr>
                          <w:r>
                            <w:t>„</w:t>
                          </w:r>
                          <w:sdt>
                            <w:sdtPr>
                              <w:alias w:val="Numeris"/>
                              <w:tag w:val="nr_6c36bff12bcd43c28d7a0c440ddf31f6"/>
                              <w:lock w:val="sdtLocked"/>
                              <w:richText/>
                            </w:sdtPr>
                            <w:sdtContent>
                              <w:r>
                                <w:t>1</w:t>
                              </w:r>
                            </w:sdtContent>
                          </w:sdt>
                          <w:r>
                            <w:t>. Savivaldybės lygmens bendruosiuose planuose, vadovaujantis aplinkos ministro tvirtinamomis teritorijų planavimo normomis ir pagal Kompleksinio teritorijų planavimo dokumentų rengimo taisykles detalizuojant atitinkamų valstybės lygmens bendrųjų planų nuostatas, nustatomi šie teritorijos naudojimo privalomieji reikalavimai:“.</w:t>
                          </w:r>
                        </w:p>
                      </w:sdtContent>
                    </w:sdt>
                  </w:sdtContent>
                </w:sdt>
              </w:sdtContent>
            </w:sdt>
            <w:sdt>
              <w:sdtPr>
                <w:alias w:val="3 str. 2 d."/>
                <w:tag w:val="part_a859a047abe841268f35d5921ed57a10"/>
                <w:lock w:val="sdtLocked"/>
                <w:richText/>
              </w:sdtPr>
              <w:sdtContent>
                <w:p w14:paraId="570C6363" w14:textId="2179ADAC">
                  <w:pPr>
                    <w:ind w:firstLine="720"/>
                    <w:jc w:val="both"/>
                    <w:rPr>
                      <w:szCs w:val="24"/>
                      <w:lang w:eastAsia="lt-LT" w:bidi="en-US"/>
                    </w:rPr>
                  </w:pPr>
                  <w:sdt>
                    <w:sdtPr>
                      <w:alias w:val="Numeris"/>
                      <w:tag w:val="nr_a859a047abe841268f35d5921ed57a10"/>
                      <w:lock w:val="sdtLocked"/>
                      <w:richText/>
                    </w:sdtPr>
                    <w:sdtContent>
                      <w:r>
                        <w:rPr>
                          <w:szCs w:val="24"/>
                          <w:lang w:eastAsia="lt-LT" w:bidi="en-US"/>
                        </w:rPr>
                        <w:t>2</w:t>
                      </w:r>
                    </w:sdtContent>
                  </w:sdt>
                  <w:r>
                    <w:rPr>
                      <w:szCs w:val="24"/>
                      <w:lang w:eastAsia="lt-LT" w:bidi="en-US"/>
                    </w:rPr>
                    <w:t>. Pakeisti 15 straipsnio 2 dalį ir ją išdėstyti taip:</w:t>
                  </w:r>
                </w:p>
                <w:sdt>
                  <w:sdtPr>
                    <w:alias w:val="citata"/>
                    <w:tag w:val="part_fb2186e040c44e9aa8c38e665b502879"/>
                    <w:lock w:val="sdtLocked"/>
                    <w:richText/>
                  </w:sdtPr>
                  <w:sdtContent>
                    <w:sdt>
                      <w:sdtPr>
                        <w:alias w:val="2 d."/>
                        <w:tag w:val="part_c9d3afc6384549e4b17706a318cade6e"/>
                        <w:lock w:val="sdtLocked"/>
                        <w:richText/>
                      </w:sdtPr>
                      <w:sdtContent>
                        <w:p w14:paraId="70ADAC09" w14:textId="6F533696">
                          <w:pPr>
                            <w:ind w:firstLine="720"/>
                            <w:jc w:val="both"/>
                            <w:rPr>
                              <w:szCs w:val="24"/>
                              <w:lang w:eastAsia="lt-LT" w:bidi="en-US"/>
                            </w:rPr>
                          </w:pPr>
                          <w:r>
                            <w:rPr>
                              <w:szCs w:val="24"/>
                              <w:lang w:eastAsia="lt-LT" w:bidi="en-US"/>
                            </w:rPr>
                            <w:t>„</w:t>
                          </w:r>
                          <w:sdt>
                            <w:sdtPr>
                              <w:alias w:val="Numeris"/>
                              <w:tag w:val="nr_c9d3afc6384549e4b17706a318cade6e"/>
                              <w:lock w:val="sdtLocked"/>
                              <w:richText/>
                            </w:sdtPr>
                            <w:sdtContent>
                              <w:r>
                                <w:rPr>
                                  <w:szCs w:val="24"/>
                                  <w:lang w:eastAsia="lt-LT" w:bidi="en-US"/>
                                </w:rPr>
                                <w:t>2</w:t>
                              </w:r>
                            </w:sdtContent>
                          </w:sdt>
                          <w:r>
                            <w:rPr>
                              <w:szCs w:val="24"/>
                              <w:lang w:eastAsia="lt-LT" w:bidi="en-US"/>
                            </w:rPr>
                            <w:t>. Rengiant savivaldybės lygmens miestų teritorijų bendruosius planus, papildomai nustatomi leidžiamieji užstatymo intensyvumas ir užstatymo aukštis.“</w:t>
                          </w:r>
                        </w:p>
                      </w:sdtContent>
                    </w:sdt>
                  </w:sdtContent>
                </w:sdt>
              </w:sdtContent>
            </w:sdt>
            <w:sdt>
              <w:sdtPr>
                <w:alias w:val="3 str. 3 d."/>
                <w:tag w:val="part_8073264d49a74b9d9c94af5476c67e79"/>
                <w:lock w:val="sdtLocked"/>
                <w:richText/>
              </w:sdtPr>
              <w:sdtContent>
                <w:p w14:paraId="603803F5" w14:textId="05A84896">
                  <w:pPr>
                    <w:ind w:firstLine="720"/>
                    <w:jc w:val="both"/>
                    <w:rPr>
                      <w:szCs w:val="24"/>
                      <w:lang w:eastAsia="lt-LT" w:bidi="en-US"/>
                    </w:rPr>
                  </w:pPr>
                  <w:sdt>
                    <w:sdtPr>
                      <w:alias w:val="Numeris"/>
                      <w:tag w:val="nr_8073264d49a74b9d9c94af5476c67e79"/>
                      <w:lock w:val="sdtLocked"/>
                      <w:richText/>
                    </w:sdtPr>
                    <w:sdtContent>
                      <w:r>
                        <w:rPr>
                          <w:szCs w:val="24"/>
                          <w:lang w:eastAsia="lt-LT" w:bidi="en-US"/>
                        </w:rPr>
                        <w:t>3</w:t>
                      </w:r>
                    </w:sdtContent>
                  </w:sdt>
                  <w:r>
                    <w:rPr>
                      <w:szCs w:val="24"/>
                      <w:lang w:eastAsia="lt-LT" w:bidi="en-US"/>
                    </w:rPr>
                    <w:t>. Papildyti 15 straipsnį 2</w:t>
                  </w:r>
                  <w:r>
                    <w:rPr>
                      <w:szCs w:val="24"/>
                      <w:vertAlign w:val="superscript"/>
                      <w:lang w:eastAsia="lt-LT" w:bidi="en-US"/>
                    </w:rPr>
                    <w:t>1</w:t>
                  </w:r>
                  <w:r>
                    <w:rPr>
                      <w:szCs w:val="24"/>
                      <w:lang w:eastAsia="lt-LT" w:bidi="en-US"/>
                    </w:rPr>
                    <w:t xml:space="preserve"> dalimi:</w:t>
                  </w:r>
                </w:p>
                <w:sdt>
                  <w:sdtPr>
                    <w:alias w:val="citata"/>
                    <w:tag w:val="part_dbce315b86f84a5a9730ef58933dc7af"/>
                    <w:lock w:val="sdtLocked"/>
                    <w:richText/>
                  </w:sdtPr>
                  <w:sdtContent>
                    <w:sdt>
                      <w:sdtPr>
                        <w:alias w:val="2-1 d."/>
                        <w:tag w:val="part_e6e45626195c475485f61f62c2524bfd"/>
                        <w:lock w:val="sdtLocked"/>
                        <w:richText/>
                      </w:sdtPr>
                      <w:sdtContent>
                        <w:p w14:paraId="7F62DEBA" w14:textId="41D5FCC5">
                          <w:pPr>
                            <w:ind w:firstLine="720"/>
                            <w:jc w:val="both"/>
                            <w:rPr>
                              <w:szCs w:val="24"/>
                              <w:lang w:eastAsia="lt-LT" w:bidi="en-US"/>
                            </w:rPr>
                          </w:pPr>
                          <w:r>
                            <w:rPr>
                              <w:szCs w:val="24"/>
                              <w:lang w:eastAsia="lt-LT" w:bidi="en-US"/>
                            </w:rPr>
                            <w:t>„</w:t>
                          </w:r>
                          <w:sdt>
                            <w:sdtPr>
                              <w:alias w:val="Numeris"/>
                              <w:tag w:val="nr_e6e45626195c475485f61f62c2524bfd"/>
                              <w:lock w:val="sdtLocked"/>
                              <w:richText/>
                            </w:sdtPr>
                            <w:sdtContent>
                              <w:r>
                                <w:rPr>
                                  <w:szCs w:val="24"/>
                                  <w:lang w:eastAsia="lt-LT" w:bidi="en-US"/>
                                </w:rPr>
                                <w:t>2</w:t>
                              </w:r>
                              <w:r>
                                <w:rPr>
                                  <w:szCs w:val="24"/>
                                  <w:vertAlign w:val="superscript"/>
                                  <w:lang w:eastAsia="lt-LT" w:bidi="en-US"/>
                                </w:rPr>
                                <w:t>1</w:t>
                              </w:r>
                            </w:sdtContent>
                          </w:sdt>
                          <w:r>
                            <w:rPr>
                              <w:szCs w:val="24"/>
                              <w:lang w:eastAsia="lt-LT" w:bidi="en-US"/>
                            </w:rPr>
                            <w:t>. Savivaldybės lygmens bendruosiuose planuose nurodytose teritorijose, kai numatyta planavimo darbų programoje, gali būti nustatomos dvi leidžiamojo užstatymo intensyvumo rodiklio reikšmės. Statyba taikant tarpinę, didesnę už mažiausiąją, bet ne didesnę už didžiausiąją, savivaldybės lygmens bendrajame plane nustatytą leidžiamojo užstatymo intensyvumo rodiklio reikšmę galima pagal Lietuvos Respublikos statybos įstatymo nuostatas, jeigu tenkinama bent viena iš šių sąlygų:</w:t>
                          </w:r>
                        </w:p>
                        <w:sdt>
                          <w:sdtPr>
                            <w:alias w:val="2-1 d. 1 p."/>
                            <w:tag w:val="part_4b0b6ba32cce424a8e42cd98de06a3af"/>
                            <w:lock w:val="sdtLocked"/>
                            <w:richText/>
                          </w:sdtPr>
                          <w:sdtContent>
                            <w:p w14:paraId="6C95C2D7" w14:textId="0BB4C6A8">
                              <w:pPr>
                                <w:ind w:firstLine="720"/>
                                <w:jc w:val="both"/>
                                <w:rPr>
                                  <w:szCs w:val="24"/>
                                  <w:lang w:eastAsia="lt-LT" w:bidi="en-US"/>
                                </w:rPr>
                              </w:pPr>
                              <w:sdt>
                                <w:sdtPr>
                                  <w:alias w:val="Numeris"/>
                                  <w:tag w:val="nr_4b0b6ba32cce424a8e42cd98de06a3af"/>
                                  <w:lock w:val="sdtLocked"/>
                                  <w:richText/>
                                </w:sdtPr>
                                <w:sdtContent>
                                  <w:r>
                                    <w:rPr>
                                      <w:szCs w:val="24"/>
                                      <w:lang w:eastAsia="lt-LT" w:bidi="en-US"/>
                                    </w:rPr>
                                    <w:t>1</w:t>
                                  </w:r>
                                </w:sdtContent>
                              </w:sdt>
                              <w:r>
                                <w:rPr>
                                  <w:szCs w:val="24"/>
                                  <w:lang w:eastAsia="lt-LT" w:bidi="en-US"/>
                                </w:rPr>
                                <w:t xml:space="preserve">) planuojant statyti naujus pastatus su gyvenamosios paskirties patalpomis, statytojo (užsakovo) ir savivaldybės administracijos direktoriaus ar jo įgalioto valstybės tarnautojo pasirašytame susitarime arba vietovės lygmens kompleksinio teritorijų planavimo dokumentų, kuriuose nustatytas detaliųjų planų teritorijos naudojimo reglamentas, kai jie rengiami, sprendinių įgyvendinimo sutartyse numatyta ne mažiau kaip 20 ir ne daugiau kaip 30 procentų papildomai dėl leidžiamojo užstatymo intensyvumo rodiklių reikšmių skirtumo gauto šiose teritorijose pastatytų naujų pastatų su gyvenamosios paskirties patalpomis naudingojo ar pagrindinio ploto savivaldybės tarybos nustatyta tvarka kaip socialinį būstą ar savivaldybės būstą perduoti savivaldybei nuosavybės teise į savivaldybės būsto fondą; </w:t>
                              </w:r>
                            </w:p>
                          </w:sdtContent>
                        </w:sdt>
                        <w:sdt>
                          <w:sdtPr>
                            <w:alias w:val="2-1 d. 2 p."/>
                            <w:tag w:val="part_b1bb7a48a6c044f19d1b3a58e8e1ec91"/>
                            <w:lock w:val="sdtLocked"/>
                            <w:richText/>
                          </w:sdtPr>
                          <w:sdtContent>
                            <w:p w14:paraId="17FDE51A" w14:textId="1DA56163">
                              <w:pPr>
                                <w:ind w:firstLine="720"/>
                                <w:jc w:val="both"/>
                                <w:rPr>
                                  <w:szCs w:val="24"/>
                                  <w:lang w:eastAsia="lt-LT" w:bidi="en-US"/>
                                </w:rPr>
                              </w:pPr>
                              <w:sdt>
                                <w:sdtPr>
                                  <w:alias w:val="Numeris"/>
                                  <w:tag w:val="nr_b1bb7a48a6c044f19d1b3a58e8e1ec91"/>
                                  <w:lock w:val="sdtLocked"/>
                                  <w:richText/>
                                </w:sdtPr>
                                <w:sdtContent>
                                  <w:r>
                                    <w:rPr>
                                      <w:szCs w:val="24"/>
                                      <w:lang w:eastAsia="lt-LT" w:bidi="en-US"/>
                                    </w:rPr>
                                    <w:t>2</w:t>
                                  </w:r>
                                </w:sdtContent>
                              </w:sdt>
                              <w:r>
                                <w:rPr>
                                  <w:szCs w:val="24"/>
                                  <w:lang w:eastAsia="lt-LT" w:bidi="en-US"/>
                                </w:rPr>
                                <w:t>) statomi ir (ar) rekonstruojami pastatai atitinka savivaldybės lygmens bendruosiuose planuose nurodytose teritorijose nustatytas tarpinės leidžiamojo užstatymo intensyvumo rodiklio reikšmės taikymo sąlygas.“</w:t>
                              </w:r>
                            </w:p>
                            <w:p w14:paraId="1E21925A" w14:textId="77777777">
                              <w:pPr>
                                <w:ind w:firstLine="720"/>
                                <w:jc w:val="both"/>
                                <w:rPr>
                                  <w:szCs w:val="24"/>
                                  <w:lang w:eastAsia="lt-LT" w:bidi="en-US"/>
                                </w:rPr>
                              </w:pPr>
                            </w:p>
                          </w:sdtContent>
                        </w:sdt>
                      </w:sdtContent>
                    </w:sdt>
                  </w:sdtContent>
                </w:sdt>
              </w:sdtContent>
            </w:sdt>
          </w:sdtContent>
        </w:sdt>
        <w:sdt>
          <w:sdtPr>
            <w:alias w:val="4 str."/>
            <w:tag w:val="part_93e544e49e5e4203b97d07878fa1deed"/>
            <w:lock w:val="sdtLocked"/>
            <w:richText/>
          </w:sdtPr>
          <w:sdtContent>
            <w:p w14:paraId="36B6F1D4" w14:textId="1982999B">
              <w:pPr>
                <w:ind w:firstLine="720"/>
                <w:jc w:val="both"/>
                <w:rPr>
                  <w:b/>
                  <w:bCs/>
                  <w:szCs w:val="24"/>
                  <w:lang w:eastAsia="lt-LT" w:bidi="en-US"/>
                </w:rPr>
              </w:pPr>
              <w:sdt>
                <w:sdtPr>
                  <w:alias w:val="Numeris"/>
                  <w:tag w:val="nr_93e544e49e5e4203b97d07878fa1deed"/>
                  <w:lock w:val="sdtLocked"/>
                  <w:richText/>
                </w:sdtPr>
                <w:sdtContent>
                  <w:r>
                    <w:rPr>
                      <w:b/>
                      <w:bCs/>
                      <w:szCs w:val="24"/>
                      <w:lang w:eastAsia="lt-LT" w:bidi="en-US"/>
                    </w:rPr>
                    <w:t>4</w:t>
                  </w:r>
                </w:sdtContent>
              </w:sdt>
              <w:r>
                <w:rPr>
                  <w:b/>
                  <w:bCs/>
                  <w:szCs w:val="24"/>
                  <w:lang w:eastAsia="lt-LT" w:bidi="en-US"/>
                </w:rPr>
                <w:t xml:space="preserve"> straipsnis. </w:t>
              </w:r>
              <w:sdt>
                <w:sdtPr>
                  <w:alias w:val="Pavadinimas"/>
                  <w:tag w:val="title_93e544e49e5e4203b97d07878fa1deed"/>
                  <w:lock w:val="sdtLocked"/>
                  <w:richText/>
                </w:sdtPr>
                <w:sdtContent>
                  <w:r>
                    <w:rPr>
                      <w:b/>
                      <w:bCs/>
                      <w:szCs w:val="24"/>
                      <w:lang w:eastAsia="lt-LT" w:bidi="en-US"/>
                    </w:rPr>
                    <w:t>18 straipsnio pakeitimas</w:t>
                  </w:r>
                </w:sdtContent>
              </w:sdt>
            </w:p>
            <w:sdt>
              <w:sdtPr>
                <w:alias w:val="4 str. 1 d."/>
                <w:tag w:val="part_eb6f3f11aa4940969c197f9774736137"/>
                <w:lock w:val="sdtLocked"/>
                <w:richText/>
              </w:sdtPr>
              <w:sdtContent>
                <w:p w14:paraId="30186BD9" w14:textId="7E77B99C">
                  <w:pPr>
                    <w:ind w:firstLine="720"/>
                    <w:jc w:val="both"/>
                    <w:rPr>
                      <w:szCs w:val="24"/>
                      <w:lang w:eastAsia="lt-LT" w:bidi="en-US"/>
                    </w:rPr>
                  </w:pPr>
                  <w:sdt>
                    <w:sdtPr>
                      <w:alias w:val="Numeris"/>
                      <w:tag w:val="nr_eb6f3f11aa4940969c197f9774736137"/>
                      <w:lock w:val="sdtLocked"/>
                      <w:richText/>
                    </w:sdtPr>
                    <w:sdtContent>
                      <w:r>
                        <w:rPr>
                          <w:szCs w:val="24"/>
                          <w:lang w:eastAsia="lt-LT" w:bidi="en-US"/>
                        </w:rPr>
                        <w:t>1</w:t>
                      </w:r>
                    </w:sdtContent>
                  </w:sdt>
                  <w:r>
                    <w:rPr>
                      <w:szCs w:val="24"/>
                      <w:lang w:eastAsia="lt-LT" w:bidi="en-US"/>
                    </w:rPr>
                    <w:t>. Pakeisti 18 straipsnio 1 dalies nuostatą iki dvitaškio ir ją išdėstyti taip:</w:t>
                  </w:r>
                </w:p>
                <w:sdt>
                  <w:sdtPr>
                    <w:alias w:val="citata"/>
                    <w:tag w:val="part_d2621ecf1dca405cacd396d4af10ce97"/>
                    <w:lock w:val="sdtLocked"/>
                    <w:richText/>
                  </w:sdtPr>
                  <w:sdtContent>
                    <w:sdt>
                      <w:sdtPr>
                        <w:alias w:val="1 d."/>
                        <w:tag w:val="part_2ce05f1c16ac4d599da24efb6cc40709"/>
                        <w:lock w:val="sdtLocked"/>
                        <w:richText/>
                      </w:sdtPr>
                      <w:sdtContent>
                        <w:p w14:paraId="7C35CF93" w14:textId="0B0C8A73">
                          <w:pPr>
                            <w:ind w:firstLine="720"/>
                            <w:jc w:val="both"/>
                            <w:rPr>
                              <w:rFonts w:eastAsia="Calibri"/>
                            </w:rPr>
                          </w:pPr>
                          <w:r>
                            <w:rPr>
                              <w:rFonts w:eastAsia="Calibri"/>
                              <w:kern w:val="2"/>
                              <w:szCs w:val="22"/>
                              <w14:ligatures w14:val="standardContextual"/>
                            </w:rPr>
                            <w:t>„</w:t>
                          </w:r>
                          <w:sdt>
                            <w:sdtPr>
                              <w:alias w:val="Numeris"/>
                              <w:tag w:val="nr_2ce05f1c16ac4d599da24efb6cc40709"/>
                              <w:lock w:val="sdtLocked"/>
                              <w:richText/>
                            </w:sdtPr>
                            <w:sdtContent>
                              <w:r>
                                <w:rPr>
                                  <w:rFonts w:eastAsia="Calibri"/>
                                  <w:kern w:val="2"/>
                                  <w:szCs w:val="22"/>
                                  <w14:ligatures w14:val="standardContextual"/>
                                </w:rPr>
                                <w:t>1</w:t>
                              </w:r>
                            </w:sdtContent>
                          </w:sdt>
                          <w:r>
                            <w:rPr>
                              <w:rFonts w:eastAsia="Calibri"/>
                              <w:kern w:val="2"/>
                              <w:szCs w:val="22"/>
                              <w14:ligatures w14:val="standardContextual"/>
                            </w:rPr>
                            <w:t>. Detaliuosiuose planuose, vadovaujantis aplinkos ministro tvirtinamomis teritorijų planavimo normomis ir pagal Kompleksinio teritorijų planavimo dokumentų rengimo taisykles detalizuojant savivaldybės lygmens bendrąjį planą ir (ar) vietovės lygmens bendrąjį planą, jeigu jis parengtas, nustatomas fiziniams ir juridiniams asmenims ar kitoms organizacijoms privalomas te</w:t>
                          </w:r>
                          <w:r>
                            <w:rPr>
                              <w:rFonts w:eastAsia="Calibri"/>
                            </w:rPr>
                            <w:t>ritorijos naudojimo reglamentas:“.</w:t>
                          </w:r>
                        </w:p>
                      </w:sdtContent>
                    </w:sdt>
                  </w:sdtContent>
                </w:sdt>
              </w:sdtContent>
            </w:sdt>
            <w:sdt>
              <w:sdtPr>
                <w:alias w:val="4 str. 2 d."/>
                <w:tag w:val="part_66d52312199e452bbaf6a25dee16b10f"/>
                <w:lock w:val="sdtLocked"/>
                <w:richText/>
              </w:sdtPr>
              <w:sdtContent>
                <w:p w14:paraId="021B46FC" w14:textId="77777777">
                  <w:pPr>
                    <w:ind w:firstLine="720"/>
                    <w:jc w:val="both"/>
                    <w:rPr>
                      <w:rFonts w:eastAsia="Calibri"/>
                    </w:rPr>
                  </w:pPr>
                  <w:sdt>
                    <w:sdtPr>
                      <w:alias w:val="Numeris"/>
                      <w:tag w:val="nr_66d52312199e452bbaf6a25dee16b10f"/>
                      <w:lock w:val="sdtLocked"/>
                      <w:richText/>
                    </w:sdtPr>
                    <w:sdtContent>
                      <w:r>
                        <w:rPr>
                          <w:rFonts w:eastAsia="Calibri"/>
                        </w:rPr>
                        <w:t>2</w:t>
                      </w:r>
                    </w:sdtContent>
                  </w:sdt>
                  <w:r>
                    <w:rPr>
                      <w:rFonts w:eastAsia="Calibri"/>
                    </w:rPr>
                    <w:t>. Pakeisti 18 straipsnio 1 dalies 2 punktą ir jį išdėstyti taip:</w:t>
                  </w:r>
                </w:p>
                <w:sdt>
                  <w:sdtPr>
                    <w:alias w:val="citata"/>
                    <w:tag w:val="part_0bac21c369c6408ea6b852239dd0fdee"/>
                    <w:lock w:val="sdtLocked"/>
                    <w:richText/>
                  </w:sdtPr>
                  <w:sdtContent>
                    <w:sdt>
                      <w:sdtPr>
                        <w:alias w:val="2 p."/>
                        <w:tag w:val="part_1e7f7511c0854775a58701abacee46b5"/>
                        <w:lock w:val="sdtLocked"/>
                        <w:richText/>
                      </w:sdtPr>
                      <w:sdtContent>
                        <w:p w14:paraId="6B7ED968" w14:textId="4BEC5A38">
                          <w:pPr>
                            <w:ind w:firstLine="720"/>
                            <w:jc w:val="both"/>
                            <w:rPr>
                              <w:rFonts w:eastAsia="Calibri"/>
                            </w:rPr>
                          </w:pPr>
                          <w:r>
                            <w:rPr>
                              <w:rFonts w:eastAsia="Calibri"/>
                            </w:rPr>
                            <w:t>„</w:t>
                          </w:r>
                          <w:sdt>
                            <w:sdtPr>
                              <w:alias w:val="Numeris"/>
                              <w:tag w:val="nr_1e7f7511c0854775a58701abacee46b5"/>
                              <w:lock w:val="sdtLocked"/>
                              <w:richText/>
                            </w:sdtPr>
                            <w:sdtContent>
                              <w:r>
                                <w:rPr>
                                  <w:rFonts w:eastAsia="Calibri"/>
                                </w:rPr>
                                <w:t>2</w:t>
                              </w:r>
                            </w:sdtContent>
                          </w:sdt>
                          <w:r>
                            <w:rPr>
                              <w:rFonts w:eastAsia="Calibri"/>
                            </w:rPr>
                            <w:t xml:space="preserve">) leidžiamasis pastatų aukštis, </w:t>
                          </w:r>
                          <w:r>
                            <w:rPr>
                              <w:szCs w:val="24"/>
                              <w:lang w:eastAsia="lt-LT" w:bidi="en-US"/>
                            </w:rPr>
                            <w:t>nurodomas metrais nuo rengiamame teritorijų planavimo dokumente nurodyto esamo žemės paviršiaus iki pastatų konstrukcijos aukščiausio taško,</w:t>
                          </w:r>
                          <w:r>
                            <w:rPr>
                              <w:rFonts w:eastAsia="Calibri"/>
                            </w:rPr>
                            <w:t xml:space="preserve"> ir leidžiamoji pastatų aukščio altitudė, nustatoma Vyriausybės tvirtinamoje Lietuvos valstybinėje aukščių sistemoje;“.</w:t>
                          </w:r>
                        </w:p>
                        <w:p w14:paraId="33A7953A" w14:textId="77777777">
                          <w:pPr>
                            <w:ind w:firstLine="720"/>
                            <w:jc w:val="both"/>
                            <w:rPr>
                              <w:rFonts w:eastAsia="Calibri"/>
                            </w:rPr>
                          </w:pPr>
                        </w:p>
                      </w:sdtContent>
                    </w:sdt>
                  </w:sdtContent>
                </w:sdt>
              </w:sdtContent>
            </w:sdt>
          </w:sdtContent>
        </w:sdt>
        <w:sdt>
          <w:sdtPr>
            <w:alias w:val="5 str."/>
            <w:tag w:val="part_363511eba2f9400eb91b6f4cde7e0bab"/>
            <w:lock w:val="sdtLocked"/>
            <w:richText/>
          </w:sdtPr>
          <w:sdtContent>
            <w:p w14:paraId="16956102" w14:textId="6A6E7671">
              <w:pPr>
                <w:ind w:firstLine="720"/>
                <w:jc w:val="both"/>
                <w:rPr>
                  <w:rFonts w:eastAsia="Calibri"/>
                </w:rPr>
              </w:pPr>
              <w:sdt>
                <w:sdtPr>
                  <w:alias w:val="Numeris"/>
                  <w:tag w:val="nr_363511eba2f9400eb91b6f4cde7e0bab"/>
                  <w:lock w:val="sdtLocked"/>
                  <w:richText/>
                </w:sdtPr>
                <w:sdtContent>
                  <w:r>
                    <w:rPr>
                      <w:rFonts w:eastAsia="Calibri"/>
                      <w:b/>
                      <w:bCs/>
                    </w:rPr>
                    <w:t>5</w:t>
                  </w:r>
                </w:sdtContent>
              </w:sdt>
              <w:r>
                <w:rPr>
                  <w:rFonts w:eastAsia="Calibri"/>
                  <w:b/>
                  <w:bCs/>
                </w:rPr>
                <w:t xml:space="preserve"> straipsnis. </w:t>
              </w:r>
              <w:sdt>
                <w:sdtPr>
                  <w:alias w:val="Pavadinimas"/>
                  <w:tag w:val="title_363511eba2f9400eb91b6f4cde7e0bab"/>
                  <w:lock w:val="sdtLocked"/>
                  <w:richText/>
                </w:sdtPr>
                <w:sdtContent>
                  <w:r>
                    <w:rPr>
                      <w:rFonts w:eastAsia="Calibri"/>
                      <w:b/>
                      <w:bCs/>
                    </w:rPr>
                    <w:t>20 straipsnio pakeitimas</w:t>
                  </w:r>
                </w:sdtContent>
              </w:sdt>
            </w:p>
            <w:sdt>
              <w:sdtPr>
                <w:alias w:val="5 str. 1 d."/>
                <w:tag w:val="part_1552e49b16a541f3b518e8f0881b4133"/>
                <w:lock w:val="sdtLocked"/>
                <w:richText/>
              </w:sdtPr>
              <w:sdtContent>
                <w:p w14:paraId="1DAA477B" w14:textId="5686AEB2">
                  <w:pPr>
                    <w:ind w:firstLine="720"/>
                    <w:jc w:val="both"/>
                    <w:rPr>
                      <w:rFonts w:eastAsia="Calibri"/>
                    </w:rPr>
                  </w:pPr>
                  <w:sdt>
                    <w:sdtPr>
                      <w:alias w:val="Numeris"/>
                      <w:tag w:val="nr_1552e49b16a541f3b518e8f0881b4133"/>
                      <w:lock w:val="sdtLocked"/>
                      <w:richText/>
                    </w:sdtPr>
                    <w:sdtContent>
                      <w:r>
                        <w:rPr>
                          <w:rFonts w:eastAsia="Calibri"/>
                        </w:rPr>
                        <w:t>1</w:t>
                      </w:r>
                    </w:sdtContent>
                  </w:sdt>
                  <w:r>
                    <w:rPr>
                      <w:rFonts w:eastAsia="Calibri"/>
                    </w:rPr>
                    <w:t>. Pakeisti 20 straipsnio 1 dalį ir ją išdėstyti taip:</w:t>
                  </w:r>
                </w:p>
                <w:sdt>
                  <w:sdtPr>
                    <w:alias w:val="citata"/>
                    <w:tag w:val="part_5b45fab835ca4f3bacc53f36bad8976d"/>
                    <w:lock w:val="sdtLocked"/>
                    <w:richText/>
                  </w:sdtPr>
                  <w:sdtContent>
                    <w:sdt>
                      <w:sdtPr>
                        <w:alias w:val="1 d."/>
                        <w:tag w:val="part_d5f740e0077a44218fd1a0ffcec7f8e4"/>
                        <w:lock w:val="sdtLocked"/>
                        <w:richText/>
                      </w:sdtPr>
                      <w:sdtContent>
                        <w:p w14:paraId="0AF5801A" w14:textId="224FDF1B">
                          <w:pPr>
                            <w:ind w:firstLine="720"/>
                            <w:jc w:val="both"/>
                            <w:rPr>
                              <w:rFonts w:eastAsia="Calibri"/>
                            </w:rPr>
                          </w:pPr>
                          <w:r>
                            <w:rPr>
                              <w:rFonts w:eastAsia="Calibri"/>
                            </w:rPr>
                            <w:t>„</w:t>
                          </w:r>
                          <w:sdt>
                            <w:sdtPr>
                              <w:alias w:val="Numeris"/>
                              <w:tag w:val="nr_d5f740e0077a44218fd1a0ffcec7f8e4"/>
                              <w:lock w:val="sdtLocked"/>
                              <w:richText/>
                            </w:sdtPr>
                            <w:sdtContent>
                              <w:r>
                                <w:rPr>
                                  <w:rFonts w:eastAsia="Calibri"/>
                                </w:rPr>
                                <w:t>1</w:t>
                              </w:r>
                            </w:sdtContent>
                          </w:sdt>
                          <w:r>
                            <w:rPr>
                              <w:rFonts w:eastAsia="Calibri"/>
                            </w:rPr>
                            <w:t>. Žemės sklype, esančiame urbanizuotoje ir urbanizuojamoje teritorijoje, kuriai neparengti detalieji planai arba vietovės lygmens bendrieji planai, kuriuose nustatomas detaliųjų planų teritorijos naudojimo reglamentas, galima statyba, atitinkanti savivaldybės lygmens bendrojo plano ar vietovės lygmens bendrojo plano, jeigu jis parengtas, sprendinius, vadovaujantis Statybos įstatymo nuostatomis, išskyrus šio įstatymo 17 straipsnio 1 dalies 1 ir 3 punktuose nurodytus atvejus, kai dėl numatomo teritorijos vystymo ar savivaldybės lygmens bendrojo plano ir (ar) vietovės lygmens bendrojo plano, jeigu jis parengtas, sprendiniuose nustatytomis sąlygomis šiai teritorijai turi būti parengtas detalusis planas arba vietovės lygmens bendrasis planas, kuriame nustatomas detaliųjų planų teritorijos naudojimo reglamentas. Žemės sklype, esančiame neurbanizuotoje ir neurbanizuojamoje teritorijoje, kuriai nėra parengto galiojančio detaliojo plano arba vietovės lygmens bendrojo plano, kuriame nustatomas detaliojo plano teritorijos naudojimo reglamentas, galima statyba, atitinkanti savivaldybės lygmens bendrojo plano ir (ar) vietovės lygmens bendrojo plano, jeigu jis parengtas, sprendinius, žemės sklypo pagrindinę žemės naudojimo paskirtį ir būdą, vadovaujantis Statybos įstatymo nuostatomis.“</w:t>
                          </w:r>
                        </w:p>
                      </w:sdtContent>
                    </w:sdt>
                  </w:sdtContent>
                </w:sdt>
              </w:sdtContent>
            </w:sdt>
            <w:sdt>
              <w:sdtPr>
                <w:alias w:val="5 str. 2 d."/>
                <w:tag w:val="part_36a2b2f54c4b4ab2939511fb94fe8ffe"/>
                <w:lock w:val="sdtLocked"/>
                <w:richText/>
              </w:sdtPr>
              <w:sdtContent>
                <w:p w14:paraId="00C41A1C" w14:textId="77777777">
                  <w:pPr>
                    <w:ind w:firstLine="720"/>
                    <w:jc w:val="both"/>
                    <w:rPr>
                      <w:rFonts w:eastAsia="Calibri"/>
                    </w:rPr>
                  </w:pPr>
                  <w:sdt>
                    <w:sdtPr>
                      <w:alias w:val="Numeris"/>
                      <w:tag w:val="nr_36a2b2f54c4b4ab2939511fb94fe8ffe"/>
                      <w:lock w:val="sdtLocked"/>
                      <w:richText/>
                    </w:sdtPr>
                    <w:sdtContent>
                      <w:r>
                        <w:rPr>
                          <w:rFonts w:eastAsia="Calibri"/>
                        </w:rPr>
                        <w:t>2</w:t>
                      </w:r>
                    </w:sdtContent>
                  </w:sdt>
                  <w:r>
                    <w:rPr>
                      <w:rFonts w:eastAsia="Calibri"/>
                    </w:rPr>
                    <w:t>. Pakeisti 20 straipsnio 2 dalį ir ją išdėstyti taip:</w:t>
                  </w:r>
                </w:p>
                <w:sdt>
                  <w:sdtPr>
                    <w:alias w:val="citata"/>
                    <w:tag w:val="part_97cfa9dc526a475b93d7eb37997e6fd4"/>
                    <w:lock w:val="sdtLocked"/>
                    <w:richText/>
                  </w:sdtPr>
                  <w:sdtContent>
                    <w:sdt>
                      <w:sdtPr>
                        <w:alias w:val="2 d."/>
                        <w:tag w:val="part_2bd266bfa7f7413c873aff680e94027e"/>
                        <w:lock w:val="sdtLocked"/>
                        <w:richText/>
                      </w:sdtPr>
                      <w:sdtContent>
                        <w:p w14:paraId="7E2A6761" w14:textId="77777777">
                          <w:pPr>
                            <w:ind w:firstLine="720"/>
                            <w:jc w:val="both"/>
                            <w:rPr>
                              <w:rFonts w:eastAsia="Calibri"/>
                            </w:rPr>
                          </w:pPr>
                          <w:r>
                            <w:rPr>
                              <w:rFonts w:eastAsia="Calibri"/>
                            </w:rPr>
                            <w:t>„</w:t>
                          </w:r>
                          <w:sdt>
                            <w:sdtPr>
                              <w:alias w:val="Numeris"/>
                              <w:tag w:val="nr_2bd266bfa7f7413c873aff680e94027e"/>
                              <w:lock w:val="sdtLocked"/>
                              <w:richText/>
                            </w:sdtPr>
                            <w:sdtContent>
                              <w:r>
                                <w:rPr>
                                  <w:rFonts w:eastAsia="Calibri"/>
                                </w:rPr>
                                <w:t>2</w:t>
                              </w:r>
                            </w:sdtContent>
                          </w:sdt>
                          <w:r>
                            <w:rPr>
                              <w:rFonts w:eastAsia="Calibri"/>
                            </w:rPr>
                            <w:t>. Šio straipsnio 1 dalyje nurodytais atvejais:</w:t>
                          </w:r>
                        </w:p>
                        <w:sdt>
                          <w:sdtPr>
                            <w:alias w:val="2 d. 1 p."/>
                            <w:tag w:val="part_14e7e9054d4d453fbae20d44fcc7722f"/>
                            <w:lock w:val="sdtLocked"/>
                            <w:richText/>
                          </w:sdtPr>
                          <w:sdtContent>
                            <w:p w14:paraId="3BCCF1D2" w14:textId="2E270A0B">
                              <w:pPr>
                                <w:ind w:firstLine="720"/>
                                <w:jc w:val="both"/>
                                <w:rPr>
                                  <w:rFonts w:eastAsia="Calibri"/>
                                </w:rPr>
                              </w:pPr>
                              <w:sdt>
                                <w:sdtPr>
                                  <w:alias w:val="Numeris"/>
                                  <w:tag w:val="nr_14e7e9054d4d453fbae20d44fcc7722f"/>
                                  <w:lock w:val="sdtLocked"/>
                                  <w:richText/>
                                </w:sdtPr>
                                <w:sdtContent>
                                  <w:r>
                                    <w:rPr>
                                      <w:rFonts w:eastAsia="Calibri"/>
                                    </w:rPr>
                                    <w:t>1</w:t>
                                  </w:r>
                                </w:sdtContent>
                              </w:sdt>
                              <w:r>
                                <w:rPr>
                                  <w:rFonts w:eastAsia="Calibri"/>
                                </w:rPr>
                                <w:t>) savivaldybės administracijos valstybės tarnautojas, atliekantis savivaldybės vyriausiojo architekto funkcijas, vadovaudamasis savivaldybės lygmens bendrojo plano ar vietovės lygmens bendrojo plano, jeigu jis parengtas, sprendiniais, įvertinęs esamą ar suplanuotą urbanistinę struktūrą, užstatymo tipą, užstatymo aukštį, statinių parametrus, gamtinį ir kultūrinį kraštovaizdį, viešąsias erdves, vykdomą ar suplanuotą vykdyti veiklą, specialiuosiuose architektūros reikalavimuose statiniui projektuoti nurodo statybai numatyto žemės sklypo teritorijos naudojimo reglamento parametrus;</w:t>
                              </w:r>
                            </w:p>
                          </w:sdtContent>
                        </w:sdt>
                        <w:sdt>
                          <w:sdtPr>
                            <w:alias w:val="2 d. 2 p."/>
                            <w:tag w:val="part_c2297e121ff64a278fc6045becaefd9a"/>
                            <w:lock w:val="sdtLocked"/>
                            <w:richText/>
                          </w:sdtPr>
                          <w:sdtContent>
                            <w:p w14:paraId="5F0E44FC" w14:textId="79C3A055">
                              <w:pPr>
                                <w:ind w:firstLine="720"/>
                                <w:jc w:val="both"/>
                                <w:rPr>
                                  <w:rFonts w:eastAsia="Calibri"/>
                                </w:rPr>
                              </w:pPr>
                              <w:sdt>
                                <w:sdtPr>
                                  <w:alias w:val="Numeris"/>
                                  <w:tag w:val="nr_c2297e121ff64a278fc6045becaefd9a"/>
                                  <w:lock w:val="sdtLocked"/>
                                  <w:richText/>
                                </w:sdtPr>
                                <w:sdtContent>
                                  <w:r>
                                    <w:rPr>
                                      <w:rFonts w:eastAsia="Calibri"/>
                                    </w:rPr>
                                    <w:t>2</w:t>
                                  </w:r>
                                </w:sdtContent>
                              </w:sdt>
                              <w:r>
                                <w:rPr>
                                  <w:rFonts w:eastAsia="Calibri"/>
                                </w:rPr>
                                <w:t xml:space="preserve">) kai, vadovaujantis įstatymais ir kitais teisės aktais, planuojamai statybai ir numatomai veiklai vykdyti privaloma pakeisti žemės sklypo pagrindinę žemės naudojimo paskirtį ir (ar) pakeisti ar nustatyti vieną žemės sklypo naudojimo būdą, jeigu jis nenustatytas,  jie keičiami ar nustatomi žemės savininkų, valstybinės žemės patikėtinių ar įstatymų nustatytais atvejais kitų subjektų prašymu Vyriausybės nustatyta tvarka mero ar jo įgalioto savivaldybės administracijos direktoriaus sprendimu pagal savivaldybės lygmens bendrąjį planą ir (ar) vietovės lygmens bendrąjį planą, jeigu jis parengtas, įvertinus gautus visuomenės pasiūlymus, ir jeigu žemės sklypo pagrindinės žemės naudojimo paskirties keitimas ir (ar) žemės sklypo naudojimo būdo keitimas ar nustatymas neprieštarauja įstatymams ir valstybei svarbių projektų teritorijų planavimo dokumentų sprendiniams. Prašymai pakeisti žemės sklypo pagrindinę žemės naudojimo paskirtį ir (ar) pakeisti ar nustatyti vieną žemės sklypo naudojimo būdą, jeigu jis nenustatytas, teikiami TPS „Vartai“ ir, išskyrus juose nurodytus draudžiamus skelbti asmens duomenis, skelbiami šioje informacinėje sistemoje ir atitinkamos savivaldybės interneto svetainėje informuojant, kad 10 darbo dienų nuo prašymo paskelbimo dienos TPS „Vartai“ galima teikti pasiūlymus merui ar jo įgaliotam savivaldybės administracijos direktoriui dėl žemės sklypo pagrindinės žemės naudojimo paskirties pakeitimo ir (ar) žemės sklypo naudojimo būdo pakeitimo ar nustatymo. Motyvuotas sprendimas dėl žemės sklypo pagrindinės žemės naudojimo paskirties pakeitimo ir (ar) žemės sklypo naudojimo būdo pakeitimo ar nustatymo ne vėliau kaip kitą darbo dieną po jo priėmimo dienos paskelbiamas TPS „Vartai“. Per 10 darbo dienų nuo sprendimo pakeisti žemės sklypo pagrindinę žemės naudojimo paskirtį ir (ar) pakeisti ar nustatyti vieną žemės sklypo naudojimo būdą paskelbimo dienos žemės sklypo savininkas ar valstybinės žemės patikėtinis, taip pat įstatymų nustatytais atvejais kiti subjektai Nekilnojamojo turto registrų informacinės sistemos duomenų tvarkytojui Vyriausybės nustatyta tvarka pateikia prašymą įregistruoti žemės sklypo kadastro duomenų (pagrindinės žemės naudojimo paskirties ir (ar) žemės sklypo naudojimo būdo) pasikeitimą Nekilnojamojo turto registrų informacinėje sistemoje – pasikeitusius žemės sklypo kadastro duomenis įrašyti į Nekilnojamojo turto registrų informacinę sistemą;</w:t>
                              </w:r>
                            </w:p>
                          </w:sdtContent>
                        </w:sdt>
                        <w:sdt>
                          <w:sdtPr>
                            <w:alias w:val="2 d. 3 p."/>
                            <w:tag w:val="part_fa419ed3816247de8bfedab52396a512"/>
                            <w:lock w:val="sdtLocked"/>
                            <w:richText/>
                          </w:sdtPr>
                          <w:sdtContent>
                            <w:p w14:paraId="1DA11882" w14:textId="22B5273B">
                              <w:pPr>
                                <w:ind w:firstLine="720"/>
                                <w:jc w:val="both"/>
                                <w:rPr>
                                  <w:rFonts w:eastAsia="Calibri"/>
                                </w:rPr>
                              </w:pPr>
                              <w:sdt>
                                <w:sdtPr>
                                  <w:alias w:val="Numeris"/>
                                  <w:tag w:val="nr_fa419ed3816247de8bfedab52396a512"/>
                                  <w:lock w:val="sdtLocked"/>
                                  <w:richText/>
                                </w:sdtPr>
                                <w:sdtContent>
                                  <w:r>
                                    <w:rPr>
                                      <w:rFonts w:eastAsia="Calibri"/>
                                    </w:rPr>
                                    <w:t>3</w:t>
                                  </w:r>
                                </w:sdtContent>
                              </w:sdt>
                              <w:r>
                                <w:rPr>
                                  <w:rFonts w:eastAsia="Calibri"/>
                                </w:rPr>
                                <w:t>) kai šios dalies 2 punkte nurodytais atvejais žemės sklypo pagrindinė žemės naudojimo paskirtis pakeista ir (ar) žemės sklypo naudojimo būdas pakeistas ar nustatytas, per 5 metus nuo šių pasikeitusių žemės sklypo kadastro duomenų įrašymo į Nekilnojamojo turto registrų informacinę sistemą dienos šiame žemės sklype esančių Nekilnojamojo turto registrų informacinėje sistemoje įregistruotų statinių paskirtį, neatitinkančią pakeistos pagrindinės žemės naudojimo paskirties ir (ar) pakeisto ar nustatyto žemės naudojimo būdo, šių statinių savininkas ar patikėtinis turi pakeisti taip, kad ji atitiktų pakeistus žemės sklypo kadastro duomenis.“</w:t>
                              </w:r>
                            </w:p>
                          </w:sdtContent>
                        </w:sdt>
                      </w:sdtContent>
                    </w:sdt>
                  </w:sdtContent>
                </w:sdt>
              </w:sdtContent>
            </w:sdt>
            <w:sdt>
              <w:sdtPr>
                <w:alias w:val="5 str. 3 d."/>
                <w:tag w:val="part_68ff6162624b48a2962dbb573b6fe035"/>
                <w:lock w:val="sdtLocked"/>
                <w:richText/>
              </w:sdtPr>
              <w:sdtContent>
                <w:p w14:paraId="2A31A6B8" w14:textId="46D8A240">
                  <w:pPr>
                    <w:ind w:firstLine="720"/>
                    <w:jc w:val="both"/>
                    <w:rPr>
                      <w:rFonts w:eastAsia="Calibri"/>
                    </w:rPr>
                  </w:pPr>
                  <w:sdt>
                    <w:sdtPr>
                      <w:alias w:val="Numeris"/>
                      <w:tag w:val="nr_68ff6162624b48a2962dbb573b6fe035"/>
                      <w:lock w:val="sdtLocked"/>
                      <w:richText/>
                    </w:sdtPr>
                    <w:sdtContent>
                      <w:r>
                        <w:rPr>
                          <w:rFonts w:eastAsia="Calibri"/>
                        </w:rPr>
                        <w:t>3</w:t>
                      </w:r>
                    </w:sdtContent>
                  </w:sdt>
                  <w:r>
                    <w:rPr>
                      <w:rFonts w:eastAsia="Calibri"/>
                    </w:rPr>
                    <w:t>. Pakeisti 20 straipsnio 7 dalį ir ją išdėstyti taip:</w:t>
                  </w:r>
                </w:p>
                <w:sdt>
                  <w:sdtPr>
                    <w:alias w:val="citata"/>
                    <w:tag w:val="part_d264c967f588440c8effb383dcc5d8be"/>
                    <w:lock w:val="sdtLocked"/>
                    <w:richText/>
                  </w:sdtPr>
                  <w:sdtContent>
                    <w:sdt>
                      <w:sdtPr>
                        <w:alias w:val="7 d."/>
                        <w:tag w:val="part_1987614a03d54c66b86ced0a23f4adcd"/>
                        <w:lock w:val="sdtLocked"/>
                        <w:richText/>
                      </w:sdtPr>
                      <w:sdtContent>
                        <w:p w14:paraId="6E10224D" w14:textId="7597D1F2">
                          <w:pPr>
                            <w:ind w:firstLine="720"/>
                            <w:jc w:val="both"/>
                            <w:rPr>
                              <w:rFonts w:eastAsia="Calibri"/>
                            </w:rPr>
                          </w:pPr>
                          <w:r>
                            <w:rPr>
                              <w:rFonts w:eastAsia="Calibri"/>
                            </w:rPr>
                            <w:t>„</w:t>
                          </w:r>
                          <w:sdt>
                            <w:sdtPr>
                              <w:alias w:val="Numeris"/>
                              <w:tag w:val="nr_1987614a03d54c66b86ced0a23f4adcd"/>
                              <w:lock w:val="sdtLocked"/>
                              <w:richText/>
                            </w:sdtPr>
                            <w:sdtContent>
                              <w:r>
                                <w:rPr>
                                  <w:rFonts w:eastAsia="Calibri"/>
                                </w:rPr>
                                <w:t>7</w:t>
                              </w:r>
                            </w:sdtContent>
                          </w:sdt>
                          <w:r>
                            <w:rPr>
                              <w:rFonts w:eastAsia="Calibri"/>
                            </w:rPr>
                            <w:t>. Žemės ūkio paskirties žemės sklype esančioje užstatytoje teritorijoje, kurioje yra žemės naudotojui priklausantys gyvenamosios paskirties pastatai ir jų priklausiniai, galima statyba nesuformavus atskirų žemės sklypų, didžiausią leidžiamąjį žemės sklypo užstatymo tankį ir didžiausią leidžiamąjį žemės sklypo užstatymo intensyvumą skaičiuojant pagal Nekilnojamojo turto registrų informacinėje sistemoje nurodytų žemės naudmenų (užstatytos teritorijos) plotą.“</w:t>
                          </w:r>
                        </w:p>
                        <w:p w14:paraId="09191768" w14:textId="77777777">
                          <w:pPr>
                            <w:ind w:firstLine="720"/>
                            <w:jc w:val="both"/>
                            <w:rPr>
                              <w:rFonts w:eastAsia="Calibri"/>
                            </w:rPr>
                          </w:pPr>
                        </w:p>
                      </w:sdtContent>
                    </w:sdt>
                  </w:sdtContent>
                </w:sdt>
              </w:sdtContent>
            </w:sdt>
          </w:sdtContent>
        </w:sdt>
        <w:sdt>
          <w:sdtPr>
            <w:alias w:val="6 str."/>
            <w:tag w:val="part_044cda0881694897916f7e8788679549"/>
            <w:lock w:val="sdtLocked"/>
            <w:richText/>
          </w:sdtPr>
          <w:sdtContent>
            <w:p w14:paraId="1F08BB52" w14:textId="77777777">
              <w:pPr>
                <w:ind w:firstLine="720"/>
                <w:jc w:val="both"/>
                <w:rPr>
                  <w:rFonts w:eastAsia="Calibri"/>
                  <w:b/>
                  <w:bCs/>
                </w:rPr>
              </w:pPr>
              <w:sdt>
                <w:sdtPr>
                  <w:alias w:val="Numeris"/>
                  <w:tag w:val="nr_044cda0881694897916f7e8788679549"/>
                  <w:lock w:val="sdtLocked"/>
                  <w:richText/>
                </w:sdtPr>
                <w:sdtContent>
                  <w:r>
                    <w:rPr>
                      <w:rFonts w:eastAsia="Calibri"/>
                      <w:b/>
                      <w:bCs/>
                    </w:rPr>
                    <w:t>6</w:t>
                  </w:r>
                </w:sdtContent>
              </w:sdt>
              <w:r>
                <w:rPr>
                  <w:rFonts w:eastAsia="Calibri"/>
                  <w:b/>
                  <w:bCs/>
                </w:rPr>
                <w:t xml:space="preserve"> straipsnis. </w:t>
              </w:r>
              <w:sdt>
                <w:sdtPr>
                  <w:alias w:val="Pavadinimas"/>
                  <w:tag w:val="title_044cda0881694897916f7e8788679549"/>
                  <w:lock w:val="sdtLocked"/>
                  <w:richText/>
                </w:sdtPr>
                <w:sdtContent>
                  <w:r>
                    <w:rPr>
                      <w:rFonts w:eastAsia="Calibri"/>
                      <w:b/>
                      <w:bCs/>
                    </w:rPr>
                    <w:t>23 straipsnio pakeitimas</w:t>
                  </w:r>
                </w:sdtContent>
              </w:sdt>
            </w:p>
            <w:sdt>
              <w:sdtPr>
                <w:alias w:val="6 str. 1 d."/>
                <w:tag w:val="part_72fde317d61442e881c773359d1ea40f"/>
                <w:lock w:val="sdtLocked"/>
                <w:richText/>
              </w:sdtPr>
              <w:sdtContent>
                <w:p w14:paraId="2D06F9AE" w14:textId="77777777">
                  <w:pPr>
                    <w:ind w:firstLine="720"/>
                    <w:jc w:val="both"/>
                    <w:rPr>
                      <w:rFonts w:eastAsia="Calibri"/>
                    </w:rPr>
                  </w:pPr>
                  <w:r>
                    <w:rPr>
                      <w:rFonts w:eastAsia="Calibri"/>
                    </w:rPr>
                    <w:t>Papildyti 23 straipsnį 10 dalimi ir ją išdėstyti taip:</w:t>
                  </w:r>
                </w:p>
                <w:sdt>
                  <w:sdtPr>
                    <w:alias w:val="citata"/>
                    <w:tag w:val="part_822ff5446e944d458f24f42d37e4021d"/>
                    <w:lock w:val="sdtLocked"/>
                    <w:richText/>
                  </w:sdtPr>
                  <w:sdtContent>
                    <w:sdt>
                      <w:sdtPr>
                        <w:alias w:val="10 d."/>
                        <w:tag w:val="part_159008fca4484ec68336eed500797f21"/>
                        <w:lock w:val="sdtLocked"/>
                        <w:richText/>
                      </w:sdtPr>
                      <w:sdtContent>
                        <w:p w14:paraId="7FA54739" w14:textId="7B002DA1">
                          <w:pPr>
                            <w:ind w:firstLine="720"/>
                            <w:jc w:val="both"/>
                            <w:rPr>
                              <w:rFonts w:eastAsia="Calibri"/>
                            </w:rPr>
                          </w:pPr>
                          <w:r>
                            <w:rPr>
                              <w:rFonts w:eastAsia="Calibri"/>
                            </w:rPr>
                            <w:t>„</w:t>
                          </w:r>
                          <w:sdt>
                            <w:sdtPr>
                              <w:alias w:val="Numeris"/>
                              <w:tag w:val="nr_159008fca4484ec68336eed500797f21"/>
                              <w:lock w:val="sdtLocked"/>
                              <w:richText/>
                            </w:sdtPr>
                            <w:sdtContent>
                              <w:r>
                                <w:rPr>
                                  <w:rFonts w:eastAsia="Calibri"/>
                                </w:rPr>
                                <w:t>10</w:t>
                              </w:r>
                            </w:sdtContent>
                          </w:sdt>
                          <w:r>
                            <w:rPr>
                              <w:rFonts w:eastAsia="Calibri"/>
                            </w:rPr>
                            <w:t>. Rengiant valstybei svarbių projektų, skirtų gynybos ir saugumo pramonės projektams arba gynybos ir saugumo pramonės produktų gamybos vystymo projektams, vystyti teritorijų planavimo dokumentus taikomos šios procedūros:</w:t>
                          </w:r>
                        </w:p>
                        <w:sdt>
                          <w:sdtPr>
                            <w:alias w:val="10 d. 1 p."/>
                            <w:tag w:val="part_17014da5a1704820b5483b4a3a4dd68d"/>
                            <w:lock w:val="sdtLocked"/>
                            <w:richText/>
                          </w:sdtPr>
                          <w:sdtContent>
                            <w:p w14:paraId="02AA4CB2" w14:textId="77777777">
                              <w:pPr>
                                <w:ind w:firstLine="720"/>
                                <w:jc w:val="both"/>
                                <w:rPr>
                                  <w:rFonts w:eastAsia="Calibri"/>
                                </w:rPr>
                              </w:pPr>
                              <w:sdt>
                                <w:sdtPr>
                                  <w:alias w:val="Numeris"/>
                                  <w:tag w:val="nr_17014da5a1704820b5483b4a3a4dd68d"/>
                                  <w:lock w:val="sdtLocked"/>
                                  <w:richText/>
                                </w:sdtPr>
                                <w:sdtContent>
                                  <w:r>
                                    <w:rPr>
                                      <w:rFonts w:eastAsia="Calibri"/>
                                    </w:rPr>
                                    <w:t>1</w:t>
                                  </w:r>
                                </w:sdtContent>
                              </w:sdt>
                              <w:r>
                                <w:rPr>
                                  <w:rFonts w:eastAsia="Calibri"/>
                                </w:rPr>
                                <w:t>) teritorijos vystymo koncepcija rengiama, jeigu jos rengimas numatytas planavimo darbų programoje;</w:t>
                              </w:r>
                            </w:p>
                          </w:sdtContent>
                        </w:sdt>
                        <w:sdt>
                          <w:sdtPr>
                            <w:alias w:val="10 d. 2 p."/>
                            <w:tag w:val="part_5714cd1f18a649a788509555d9cf3d12"/>
                            <w:lock w:val="sdtLocked"/>
                            <w:richText/>
                          </w:sdtPr>
                          <w:sdtContent>
                            <w:p w14:paraId="5A4D0D39" w14:textId="77777777">
                              <w:pPr>
                                <w:ind w:firstLine="720"/>
                                <w:jc w:val="both"/>
                                <w:rPr>
                                  <w:rFonts w:eastAsia="Calibri"/>
                                </w:rPr>
                              </w:pPr>
                              <w:sdt>
                                <w:sdtPr>
                                  <w:alias w:val="Numeris"/>
                                  <w:tag w:val="nr_5714cd1f18a649a788509555d9cf3d12"/>
                                  <w:lock w:val="sdtLocked"/>
                                  <w:richText/>
                                </w:sdtPr>
                                <w:sdtContent>
                                  <w:r>
                                    <w:rPr>
                                      <w:rFonts w:eastAsia="Calibri"/>
                                    </w:rPr>
                                    <w:t>2</w:t>
                                  </w:r>
                                </w:sdtContent>
                              </w:sdt>
                              <w:r>
                                <w:rPr>
                                  <w:rFonts w:eastAsia="Calibri"/>
                                </w:rPr>
                                <w:t>) teritorijų planavimo dokumentui rengti reikalingos teritorijos planavimo sąlygos išduodamos per 7 dienas nuo planavimo organizatoriaus prašymo gavimo institucijoje dienos;</w:t>
                              </w:r>
                            </w:p>
                          </w:sdtContent>
                        </w:sdt>
                        <w:sdt>
                          <w:sdtPr>
                            <w:alias w:val="10 d. 3 p."/>
                            <w:tag w:val="part_c23d0eb87b684b548c2b731dcdfb2d9b"/>
                            <w:lock w:val="sdtLocked"/>
                            <w:richText/>
                          </w:sdtPr>
                          <w:sdtContent>
                            <w:p w14:paraId="59012544" w14:textId="77777777">
                              <w:pPr>
                                <w:ind w:firstLine="720"/>
                                <w:jc w:val="both"/>
                                <w:rPr>
                                  <w:rFonts w:eastAsia="Calibri"/>
                                </w:rPr>
                              </w:pPr>
                              <w:sdt>
                                <w:sdtPr>
                                  <w:alias w:val="Numeris"/>
                                  <w:tag w:val="nr_c23d0eb87b684b548c2b731dcdfb2d9b"/>
                                  <w:lock w:val="sdtLocked"/>
                                  <w:richText/>
                                </w:sdtPr>
                                <w:sdtContent>
                                  <w:r>
                                    <w:rPr>
                                      <w:rFonts w:eastAsia="Calibri"/>
                                    </w:rPr>
                                    <w:t>3</w:t>
                                  </w:r>
                                </w:sdtContent>
                              </w:sdt>
                              <w:r>
                                <w:rPr>
                                  <w:rFonts w:eastAsia="Calibri"/>
                                </w:rPr>
                                <w:t>) derinimo procedūros atliekamos ir derinimo išvada ar atsisakymo derinti valstybei svarbaus projekto teritorijų planavimo dokumentą motyvuota išvada paskelbiama per 7 dienas nuo teritorijų planavimo dokumento pateikimo derinančioms institucijoms dienos;</w:t>
                              </w:r>
                            </w:p>
                          </w:sdtContent>
                        </w:sdt>
                        <w:sdt>
                          <w:sdtPr>
                            <w:alias w:val="10 d. 4 p."/>
                            <w:tag w:val="part_858d278fe0f347e6b11489f2dc6fae01"/>
                            <w:lock w:val="sdtLocked"/>
                            <w:richText/>
                          </w:sdtPr>
                          <w:sdtContent>
                            <w:p w14:paraId="790CBEBA" w14:textId="1BFF7F37">
                              <w:pPr>
                                <w:ind w:firstLine="720"/>
                                <w:jc w:val="both"/>
                                <w:rPr>
                                  <w:rFonts w:eastAsia="Calibri"/>
                                </w:rPr>
                              </w:pPr>
                              <w:sdt>
                                <w:sdtPr>
                                  <w:alias w:val="Numeris"/>
                                  <w:tag w:val="nr_858d278fe0f347e6b11489f2dc6fae01"/>
                                  <w:lock w:val="sdtLocked"/>
                                  <w:richText/>
                                </w:sdtPr>
                                <w:sdtContent>
                                  <w:r>
                                    <w:rPr>
                                      <w:rFonts w:eastAsia="Calibri"/>
                                    </w:rPr>
                                    <w:t>4</w:t>
                                  </w:r>
                                </w:sdtContent>
                              </w:sdt>
                              <w:r>
                                <w:rPr>
                                  <w:rFonts w:eastAsia="Calibri"/>
                                </w:rPr>
                                <w:t>) teritorijų planavimo valstybinę priežiūrą atliekanti institucija ne vėliau kaip per 7 dienas nuo teritorijų planavimo dokumento gavimo dienos patikrina ir pateikia išvadą dėl valstybei svarbaus projekto teritorijų planavimo dokumento tvirtinimo.”</w:t>
                              </w:r>
                            </w:p>
                            <w:p w14:paraId="753372B9" w14:textId="77777777">
                              <w:pPr>
                                <w:ind w:firstLine="720"/>
                                <w:jc w:val="both"/>
                                <w:rPr>
                                  <w:rFonts w:eastAsia="Calibri"/>
                                </w:rPr>
                              </w:pPr>
                            </w:p>
                          </w:sdtContent>
                        </w:sdt>
                      </w:sdtContent>
                    </w:sdt>
                  </w:sdtContent>
                </w:sdt>
              </w:sdtContent>
            </w:sdt>
          </w:sdtContent>
        </w:sdt>
        <w:sdt>
          <w:sdtPr>
            <w:alias w:val="7 str."/>
            <w:tag w:val="part_30e187ba511c4716a49cc7860ce9138a"/>
            <w:lock w:val="sdtLocked"/>
            <w:richText/>
          </w:sdtPr>
          <w:sdtContent>
            <w:p w14:paraId="6A40207C" w14:textId="0BFBC527">
              <w:pPr>
                <w:ind w:firstLine="720"/>
                <w:jc w:val="both"/>
                <w:rPr>
                  <w:rFonts w:eastAsia="Calibri"/>
                  <w:b/>
                  <w:bCs/>
                </w:rPr>
              </w:pPr>
              <w:sdt>
                <w:sdtPr>
                  <w:alias w:val="Numeris"/>
                  <w:tag w:val="nr_30e187ba511c4716a49cc7860ce9138a"/>
                  <w:lock w:val="sdtLocked"/>
                  <w:richText/>
                </w:sdtPr>
                <w:sdtContent>
                  <w:r>
                    <w:rPr>
                      <w:rFonts w:eastAsia="Calibri"/>
                      <w:b/>
                      <w:bCs/>
                    </w:rPr>
                    <w:t>7</w:t>
                  </w:r>
                </w:sdtContent>
              </w:sdt>
              <w:r>
                <w:rPr>
                  <w:rFonts w:eastAsia="Calibri"/>
                  <w:b/>
                  <w:bCs/>
                </w:rPr>
                <w:t xml:space="preserve"> straipsnis. </w:t>
              </w:r>
              <w:sdt>
                <w:sdtPr>
                  <w:alias w:val="Pavadinimas"/>
                  <w:tag w:val="title_30e187ba511c4716a49cc7860ce9138a"/>
                  <w:lock w:val="sdtLocked"/>
                  <w:richText/>
                </w:sdtPr>
                <w:sdtContent>
                  <w:r>
                    <w:rPr>
                      <w:rFonts w:eastAsia="Calibri"/>
                      <w:b/>
                      <w:bCs/>
                    </w:rPr>
                    <w:t>25 straipsnio pakeitimas</w:t>
                  </w:r>
                </w:sdtContent>
              </w:sdt>
            </w:p>
            <w:sdt>
              <w:sdtPr>
                <w:alias w:val="7 str. 1 d."/>
                <w:tag w:val="part_d8d0f45bb4364784b2a882fc3afca74b"/>
                <w:lock w:val="sdtLocked"/>
                <w:richText/>
              </w:sdtPr>
              <w:sdtContent>
                <w:p w14:paraId="37C2AFE0" w14:textId="77777777">
                  <w:pPr>
                    <w:ind w:firstLine="720"/>
                    <w:jc w:val="both"/>
                  </w:pPr>
                  <w:sdt>
                    <w:sdtPr>
                      <w:alias w:val="Numeris"/>
                      <w:tag w:val="nr_d8d0f45bb4364784b2a882fc3afca74b"/>
                      <w:lock w:val="sdtLocked"/>
                      <w:richText/>
                    </w:sdtPr>
                    <w:sdtContent>
                      <w:r>
                        <w:t>1</w:t>
                      </w:r>
                    </w:sdtContent>
                  </w:sdt>
                  <w:r>
                    <w:t>. Pakeisti 25 straipsnio 2 dalį ir ją išdėstyti taip:</w:t>
                  </w:r>
                </w:p>
                <w:sdt>
                  <w:sdtPr>
                    <w:alias w:val="citata"/>
                    <w:tag w:val="part_ad2fad713b1e43349a2f6af761958af6"/>
                    <w:lock w:val="sdtLocked"/>
                    <w:richText/>
                  </w:sdtPr>
                  <w:sdtContent>
                    <w:sdt>
                      <w:sdtPr>
                        <w:alias w:val="2 d."/>
                        <w:tag w:val="part_eb888abe171d494a8d0c6e5a3649a1ea"/>
                        <w:lock w:val="sdtLocked"/>
                        <w:richText/>
                      </w:sdtPr>
                      <w:sdtContent>
                        <w:p w14:paraId="23EA128B" w14:textId="3247D07F">
                          <w:pPr>
                            <w:ind w:firstLine="720"/>
                            <w:jc w:val="both"/>
                          </w:pPr>
                          <w:r>
                            <w:t>„</w:t>
                          </w:r>
                          <w:sdt>
                            <w:sdtPr>
                              <w:alias w:val="Numeris"/>
                              <w:tag w:val="nr_eb888abe171d494a8d0c6e5a3649a1ea"/>
                              <w:lock w:val="sdtLocked"/>
                              <w:richText/>
                            </w:sdtPr>
                            <w:sdtContent>
                              <w:r>
                                <w:t>2</w:t>
                              </w:r>
                            </w:sdtContent>
                          </w:sdt>
                          <w:r>
                            <w:t xml:space="preserve">. Parengiamuoju etapu planavimo organizatorius pagal nustatytus planavimo tikslus numato planuojamą teritoriją, parengia ir patvirtina planavimo darbų programą. Planavimo darbų programoje numatomi konkretūs teritorijų planavimo dokumento uždaviniai, nurodoma, ar turi būti atliekami tyrimai, galimybių studijos, ar rengimo etapu bus rengiama teritorijos vystymo koncepcija (toliau – koncepcija) ir jai suformuoti išreiškiama urbanistinė idėja, išskyrus atvejus, kai urbanistinė idėja atrinkta pagal šio straipsnio 3 dalį, taip pat ar numatoma atlikti koncepcijos nepriklausomą profesinį vertinimą. Koncepcija rengiama valstybės ir savivaldybės lygmens bendriesiems planams. Valstybės lygmens bendriesiems planams rengiamoje koncepcijoje nustatomos valstybės teritorijos erdvinio vystymo kryptys, savivaldybės lygmens bendriesiems planams – urbanizuotų ir urbanizuojamų teritorijų plėtros kryptys, kurias apibrėžia aplinkos ministro tvirtinamose teritorijų planavimo normose nustatyti teritorijų vystymo režimai. Vietovės lygmens bendriesiems planams ir detaliesiems planams koncepcija rengiama, kai planuojama urbanistiniu, kraštovaizdžio, valstybiniu ar visuomenės (viešojo) intereso požiūriu reikšmingų objektų teritorija, kai numatomos kelios rengiamo teritorijų planavimo dokumento sprendinių alternatyvos (tarp jų – rengiant strateginį pasekmių aplinkai vertinimą (toliau – SPAV)) arba planavimo organizatoriaus pasirinkimu. Parengiamuoju etapu planavimo organizatorius viešai paskelbia apie priimtą sprendimą dėl teritorijų planavimo dokumento rengimo pradžios, planavimo tikslų ir planavimo darbų programą. Parengiamuoju etapu atliekami planuojamos teritorijos galimos taršos tyrimai, kai planuojama pramoninių teritorijų konversija, taip pat atliekami kiti tyrimai, galimybių studijos, jeigu jie numatyti planavimo darbų programoje. Be to, Vyriausybės nustatyta tvarka nustatoma, ar bus atliekamas SPAV.“  </w:t>
                          </w:r>
                        </w:p>
                      </w:sdtContent>
                    </w:sdt>
                  </w:sdtContent>
                </w:sdt>
              </w:sdtContent>
            </w:sdt>
            <w:sdt>
              <w:sdtPr>
                <w:alias w:val="7 str. 2 d."/>
                <w:tag w:val="part_158a8b815d574de8a298e92eff536616"/>
                <w:lock w:val="sdtLocked"/>
                <w:richText/>
              </w:sdtPr>
              <w:sdtContent>
                <w:p w14:paraId="5CDD0854" w14:textId="094B6889">
                  <w:pPr>
                    <w:ind w:firstLine="720"/>
                    <w:jc w:val="both"/>
                  </w:pPr>
                  <w:sdt>
                    <w:sdtPr>
                      <w:alias w:val="Numeris"/>
                      <w:tag w:val="nr_158a8b815d574de8a298e92eff536616"/>
                      <w:lock w:val="sdtLocked"/>
                      <w:richText/>
                    </w:sdtPr>
                    <w:sdtContent>
                      <w:r>
                        <w:t>2</w:t>
                      </w:r>
                    </w:sdtContent>
                  </w:sdt>
                  <w:r>
                    <w:t>. Pakeisti 25 straipsnio 5 dalies 2 punktą ir jį išdėstyti taip:</w:t>
                  </w:r>
                </w:p>
                <w:sdt>
                  <w:sdtPr>
                    <w:alias w:val="citata"/>
                    <w:tag w:val="part_54e7b3d63b134381ba173569104a92e4"/>
                    <w:lock w:val="sdtLocked"/>
                    <w:richText/>
                  </w:sdtPr>
                  <w:sdtContent>
                    <w:sdt>
                      <w:sdtPr>
                        <w:alias w:val="2 p."/>
                        <w:tag w:val="part_932cfee36e48438b9e0cb9bf07074d67"/>
                        <w:lock w:val="sdtLocked"/>
                        <w:richText/>
                      </w:sdtPr>
                      <w:sdtContent>
                        <w:p w14:paraId="6F9F9EA9" w14:textId="395F8C3B">
                          <w:pPr>
                            <w:ind w:firstLine="720"/>
                            <w:jc w:val="both"/>
                          </w:pPr>
                          <w:r>
                            <w:rPr>
                              <w:color w:val="000000"/>
                              <w:szCs w:val="24"/>
                              <w:lang w:eastAsia="en-GB"/>
                            </w:rPr>
                            <w:t>„</w:t>
                          </w:r>
                          <w:sdt>
                            <w:sdtPr>
                              <w:alias w:val="Numeris"/>
                              <w:tag w:val="nr_932cfee36e48438b9e0cb9bf07074d67"/>
                              <w:lock w:val="sdtLocked"/>
                              <w:richText/>
                            </w:sdtPr>
                            <w:sdtContent>
                              <w:r>
                                <w:rPr>
                                  <w:color w:val="000000"/>
                                  <w:szCs w:val="24"/>
                                  <w:lang w:eastAsia="en-GB"/>
                                </w:rPr>
                                <w:t>2</w:t>
                              </w:r>
                            </w:sdtContent>
                          </w:sdt>
                          <w:r>
                            <w:rPr>
                              <w:color w:val="000000"/>
                              <w:szCs w:val="24"/>
                              <w:lang w:eastAsia="en-GB"/>
                            </w:rPr>
                            <w:t>) bendrųjų sprendinių formavimas – atsižvelgiant į teritorijų planavimo lygmenis ir planuojamą teritoriją, konkrečiai teritorijai taikomų atitinkamo lygmens planavimo dokumentų nuostatas, nustatomos svarbiausios teritorijos vystymo kryptys, parengiama koncepcija, jeigu planavimo darbų programoje numatyta ją rengti. Vyriausybės nustatyta tvarka atliekamas SPAV, jeigu parengiamuoju etapu priimamas sprendimas šį vertinimą atlikti. Šioje stadijoje teritorijų planavimo dokumentų rengėjas gali kreiptis į teritorijos planavimo sąlygas išdavusias institucijas dėl teritorijos planavimo sąlygų įvykdymo, o teritorijos planavimo sąlygas išdavusios institucijos šiuo atveju privalo teikti konsultacijas. Koncepcijai sprendimu turi pritarti teritorijų planavimo dokumentą tvirtinantis subjektas</w:t>
                          </w:r>
                          <w:r>
                            <w:rPr>
                              <w:b/>
                              <w:bCs/>
                              <w:color w:val="000000"/>
                              <w:szCs w:val="24"/>
                              <w:lang w:eastAsia="en-GB"/>
                            </w:rPr>
                            <w:t xml:space="preserve">. </w:t>
                          </w:r>
                          <w:r>
                            <w:rPr>
                              <w:color w:val="000000"/>
                              <w:szCs w:val="24"/>
                              <w:lang w:eastAsia="en-GB"/>
                            </w:rPr>
                            <w:t>Šio įstatymo 6 straipsnio 3 dalyje nustatytais atvejais, kai sudaryta teritorijų planavimo proceso inicijavimo sutartis, teritorijų planavimo dokumentą tvirtinantis subjektas priima sprendimą pritarti koncepcijai arba motyvuotai atsisako jai pritarti ir apie tai informuoja planavimo iniciatorių per 30 darbo dienų nuo koncepcijos pateikimo dienos</w:t>
                          </w:r>
                          <w:r>
                            <w:t>;“.</w:t>
                          </w:r>
                        </w:p>
                      </w:sdtContent>
                    </w:sdt>
                  </w:sdtContent>
                </w:sdt>
              </w:sdtContent>
            </w:sdt>
            <w:sdt>
              <w:sdtPr>
                <w:alias w:val="7 str. 3 d."/>
                <w:tag w:val="part_36b495c8058741f98fceb9b39a78e96c"/>
                <w:lock w:val="sdtLocked"/>
                <w:richText/>
              </w:sdtPr>
              <w:sdtContent>
                <w:p w14:paraId="43F33249" w14:textId="0613DF9E">
                  <w:pPr>
                    <w:ind w:firstLine="720"/>
                    <w:jc w:val="both"/>
                  </w:pPr>
                  <w:sdt>
                    <w:sdtPr>
                      <w:alias w:val="Numeris"/>
                      <w:tag w:val="nr_36b495c8058741f98fceb9b39a78e96c"/>
                      <w:lock w:val="sdtLocked"/>
                      <w:richText/>
                    </w:sdtPr>
                    <w:sdtContent>
                      <w:r>
                        <w:t>3</w:t>
                      </w:r>
                    </w:sdtContent>
                  </w:sdt>
                  <w:r>
                    <w:t>. Pakeisti 25 straipsnio 7 dalį ir ją išdėstyti taip:</w:t>
                  </w:r>
                </w:p>
                <w:sdt>
                  <w:sdtPr>
                    <w:alias w:val="citata"/>
                    <w:tag w:val="part_e12065d87bfc40e9b97d3c016123227e"/>
                    <w:lock w:val="sdtLocked"/>
                    <w:richText/>
                  </w:sdtPr>
                  <w:sdtContent>
                    <w:sdt>
                      <w:sdtPr>
                        <w:alias w:val="7 d."/>
                        <w:tag w:val="part_70adb48c73b045f0aaedb9baff0d0f53"/>
                        <w:lock w:val="sdtLocked"/>
                        <w:richText/>
                      </w:sdtPr>
                      <w:sdtContent>
                        <w:p w14:paraId="46F79AB8" w14:textId="566CC90F">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70adb48c73b045f0aaedb9baff0d0f53"/>
                              <w:lock w:val="sdtLocked"/>
                              <w:richText/>
                            </w:sdtPr>
                            <w:sdtContent>
                              <w:r>
                                <w:rPr>
                                  <w:color w:val="000000"/>
                                  <w:szCs w:val="24"/>
                                  <w:lang w:eastAsia="en-GB"/>
                                </w:rPr>
                                <w:t>7</w:t>
                              </w:r>
                            </w:sdtContent>
                          </w:sdt>
                          <w:r>
                            <w:rPr>
                              <w:color w:val="000000"/>
                              <w:szCs w:val="24"/>
                              <w:lang w:eastAsia="en-GB"/>
                            </w:rPr>
                            <w:t xml:space="preserve">. Kiekviena kompleksinio teritorijų planavimo proceso etapo stadija gali būti pradedama tik užbaigus ankstesniąją. Savivaldybės bendrojo plano, savivaldybės dalies bendrojo plano ar detaliojo plano savivaldybės teritorijoje rengimo atvejais kompleksinio teritorijų planavimo proceso rengimo etapo metu savivaldybės administracijos valstybės tarnautojas, atliekantis savivaldybės vyriausiojo architekto funkcijas, turi pritarti šio straipsnio 5 dalies 2 punkte nurodytos rengimo etapo stadijos sprendiniams ir šio straipsnio 5 dalies 3 punkte nurodytos rengimo etapo stadijos sprendinių teikimui viešinti. Šio įstatymo 6 straipsnio 3 dalyje nustatytais atvejais, kai sudaryta teritorijų planavimo proceso inicijavimo sutartis, savivaldybės administracijos valstybės tarnautojas, atliekantis savivaldybės vyriausiojo architekto funkcijas, pritaria šio straipsnio 5 dalies 2 punkte nurodytos rengimo etapo stadijos sprendiniams, jeigu planavimo darbų programoje numatyta parengti koncepciją ir (ar) parengiamuoju etapu priimtas sprendimas atlikti SPAV, ir šio straipsnio 5 dalies 3 punkte nurodytos rengimo etapo stadijos sprendinių teikimui viešinti arba pateikia motyvuotą atsisakymą pritarti per 20 darbo dienų nuo atitinkamų sprendinių pateikimo jiems ir jų teikimui viešinti pritarti dienos. Atnaujinus šio straipsnio 5 dalies 2 punkte nurodytos rengimo etapo stadijos sprendinių nagrinėjimą, šių sprendinių nagrinėjimo termino skaičiavimas tęsiamas nuo šio nagrinėjimo atnaujinimo dienos. Jeigu savivaldybės administracijos valstybės tarnautojas, atliekantis savivaldybės vyriausiojo architekto funkcijas, nustato, kad reikalinga regioninės architektūros tarybos išvada ir (ar) rekomendacija dėl šio straipsnio 5 dalies 2 punkte nurodytos rengimo etapo stadijos sprendinių, jis sustabdo šių sprendinių nagrinėjimą ir kreipiasi dėl išvados ir (ar) rekomendacijos į regioninę architektūros tarybą. Šio straipsnio 5 dalies 2 punkte nurodytos rengimo etapo stadijos sprendinių nagrinėjimas atnaujinamas ne vėliau kaip kitą darbo dieną nuo regioninės architektūros tarybos išvados ir (ar) rekomendacijos gavimo dienos. Jeigu per šioje dalyje nustatytus terminus nepateikiamas pritarimas ar motyvuotas atsisakymas pritarti šio straipsnio 5 dalies 2 punkte nurodytos rengimo etapo stadijos sprendiniams arba šio straipsnio 5 dalies 3 punkte nurodytos rengimo etapo stadijos sprendinių teikimui viešinti, laikoma, kad atitinkamiems sprendiniams ir jų teikimui viešinti pritarta. Savivaldybės administracijos valstybės tarnautojas, atliekantis savivaldybės vyriausiojo architekto funkcijas, nepritaria šio straipsnio 5 dalies 2 punkte nurodytos rengimo etapo stadijos sprendiniams </w:t>
                          </w:r>
                          <w:r>
                            <w:rPr>
                              <w:szCs w:val="24"/>
                              <w:lang w:eastAsia="lt-LT" w:bidi="en-US"/>
                            </w:rPr>
                            <w:t>kuriuo nors vienu arba keliais atvejais</w:t>
                          </w:r>
                          <w:r>
                            <w:rPr>
                              <w:color w:val="000000"/>
                              <w:szCs w:val="24"/>
                              <w:lang w:eastAsia="en-GB"/>
                            </w:rPr>
                            <w:t xml:space="preserve">, kai šie sprendiniai prieštarauja: </w:t>
                          </w:r>
                        </w:p>
                        <w:sdt>
                          <w:sdtPr>
                            <w:alias w:val="7 d. 1 p."/>
                            <w:tag w:val="part_f439c6bace7343b39016e9ae2e2866a3"/>
                            <w:lock w:val="sdtLocked"/>
                            <w:richText/>
                          </w:sdtPr>
                          <w:sdtContent>
                            <w:p w14:paraId="228351B8" w14:textId="2DA641B0">
                              <w:pPr>
                                <w:shd w:val="clear" w:color="auto" w:fill="FFFFFF"/>
                                <w:ind w:firstLine="720"/>
                                <w:jc w:val="both"/>
                                <w:textAlignment w:val="baseline"/>
                                <w:rPr>
                                  <w:color w:val="000000"/>
                                  <w:szCs w:val="24"/>
                                  <w:lang w:eastAsia="en-GB"/>
                                </w:rPr>
                              </w:pPr>
                              <w:sdt>
                                <w:sdtPr>
                                  <w:alias w:val="Numeris"/>
                                  <w:tag w:val="nr_f439c6bace7343b39016e9ae2e2866a3"/>
                                  <w:lock w:val="sdtLocked"/>
                                  <w:richText/>
                                </w:sdtPr>
                                <w:sdtContent>
                                  <w:r>
                                    <w:rPr>
                                      <w:color w:val="000000"/>
                                      <w:szCs w:val="24"/>
                                      <w:lang w:eastAsia="en-GB"/>
                                    </w:rPr>
                                    <w:t>1</w:t>
                                  </w:r>
                                </w:sdtContent>
                              </w:sdt>
                              <w:r>
                                <w:rPr>
                                  <w:color w:val="000000"/>
                                  <w:szCs w:val="24"/>
                                  <w:lang w:eastAsia="en-GB"/>
                                </w:rPr>
                                <w:t>) patvirtintai urbanistinei idėjai, jeigu ji buvo rengta;</w:t>
                              </w:r>
                            </w:p>
                          </w:sdtContent>
                        </w:sdt>
                        <w:sdt>
                          <w:sdtPr>
                            <w:alias w:val="7 d. 2 p."/>
                            <w:tag w:val="part_c13a2de441d8477fa579b7e144c29afe"/>
                            <w:lock w:val="sdtLocked"/>
                            <w:richText/>
                          </w:sdtPr>
                          <w:sdtContent>
                            <w:p w14:paraId="22E2C2FB" w14:textId="77777777">
                              <w:pPr>
                                <w:shd w:val="clear" w:color="auto" w:fill="FFFFFF"/>
                                <w:ind w:firstLine="720"/>
                                <w:jc w:val="both"/>
                                <w:textAlignment w:val="baseline"/>
                                <w:rPr>
                                  <w:color w:val="000000"/>
                                  <w:szCs w:val="24"/>
                                  <w:lang w:eastAsia="en-GB"/>
                                </w:rPr>
                              </w:pPr>
                              <w:sdt>
                                <w:sdtPr>
                                  <w:alias w:val="Numeris"/>
                                  <w:tag w:val="nr_c13a2de441d8477fa579b7e144c29afe"/>
                                  <w:lock w:val="sdtLocked"/>
                                  <w:richText/>
                                </w:sdtPr>
                                <w:sdtContent>
                                  <w:r>
                                    <w:rPr>
                                      <w:color w:val="000000"/>
                                      <w:szCs w:val="24"/>
                                      <w:lang w:eastAsia="en-GB"/>
                                    </w:rPr>
                                    <w:t>2</w:t>
                                  </w:r>
                                </w:sdtContent>
                              </w:sdt>
                              <w:r>
                                <w:rPr>
                                  <w:color w:val="000000"/>
                                  <w:szCs w:val="24"/>
                                  <w:lang w:eastAsia="en-GB"/>
                                </w:rPr>
                                <w:t>) Lietuvos Respublikos architektūros įstatyme nurodytiems architektūros kokybės kriterijams;</w:t>
                              </w:r>
                            </w:p>
                          </w:sdtContent>
                        </w:sdt>
                        <w:sdt>
                          <w:sdtPr>
                            <w:alias w:val="7 d. 3 p."/>
                            <w:tag w:val="part_ebf49cb1dfc64aee91ec6b3d7e0802b9"/>
                            <w:lock w:val="sdtLocked"/>
                            <w:richText/>
                          </w:sdtPr>
                          <w:sdtContent>
                            <w:p w14:paraId="705EE76E" w14:textId="77777777">
                              <w:pPr>
                                <w:shd w:val="clear" w:color="auto" w:fill="FFFFFF"/>
                                <w:ind w:firstLine="720"/>
                                <w:jc w:val="both"/>
                                <w:textAlignment w:val="baseline"/>
                                <w:rPr>
                                  <w:color w:val="000000"/>
                                  <w:szCs w:val="24"/>
                                  <w:lang w:eastAsia="en-GB"/>
                                </w:rPr>
                              </w:pPr>
                              <w:sdt>
                                <w:sdtPr>
                                  <w:alias w:val="Numeris"/>
                                  <w:tag w:val="nr_ebf49cb1dfc64aee91ec6b3d7e0802b9"/>
                                  <w:lock w:val="sdtLocked"/>
                                  <w:richText/>
                                </w:sdtPr>
                                <w:sdtContent>
                                  <w:r>
                                    <w:rPr>
                                      <w:color w:val="000000"/>
                                      <w:szCs w:val="24"/>
                                      <w:lang w:eastAsia="en-GB"/>
                                    </w:rPr>
                                    <w:t>3</w:t>
                                  </w:r>
                                </w:sdtContent>
                              </w:sdt>
                              <w:r>
                                <w:rPr>
                                  <w:color w:val="000000"/>
                                  <w:szCs w:val="24"/>
                                  <w:lang w:eastAsia="en-GB"/>
                                </w:rPr>
                                <w:t xml:space="preserve">) planavimo darbų programai; </w:t>
                              </w:r>
                            </w:p>
                          </w:sdtContent>
                        </w:sdt>
                        <w:sdt>
                          <w:sdtPr>
                            <w:alias w:val="7 d. 4 p."/>
                            <w:tag w:val="part_1d57d71c7ad840a195c8898200c0aec1"/>
                            <w:lock w:val="sdtLocked"/>
                            <w:richText/>
                          </w:sdtPr>
                          <w:sdtContent>
                            <w:p w14:paraId="03E15569" w14:textId="77777777">
                              <w:pPr>
                                <w:shd w:val="clear" w:color="auto" w:fill="FFFFFF"/>
                                <w:ind w:firstLine="720"/>
                                <w:jc w:val="both"/>
                                <w:textAlignment w:val="baseline"/>
                                <w:rPr>
                                  <w:color w:val="000000"/>
                                  <w:szCs w:val="24"/>
                                  <w:lang w:eastAsia="en-GB"/>
                                </w:rPr>
                              </w:pPr>
                              <w:sdt>
                                <w:sdtPr>
                                  <w:alias w:val="Numeris"/>
                                  <w:tag w:val="nr_1d57d71c7ad840a195c8898200c0aec1"/>
                                  <w:lock w:val="sdtLocked"/>
                                  <w:richText/>
                                </w:sdtPr>
                                <w:sdtContent>
                                  <w:r>
                                    <w:rPr>
                                      <w:color w:val="000000"/>
                                      <w:szCs w:val="24"/>
                                      <w:lang w:eastAsia="en-GB"/>
                                    </w:rPr>
                                    <w:t>4</w:t>
                                  </w:r>
                                </w:sdtContent>
                              </w:sdt>
                              <w:r>
                                <w:rPr>
                                  <w:color w:val="000000"/>
                                  <w:szCs w:val="24"/>
                                  <w:lang w:eastAsia="en-GB"/>
                                </w:rPr>
                                <w:t xml:space="preserve">) įstatymų ir (ar) kitų teritorijų planavimą reglamentuojančių teisės aktų reikalavimams; </w:t>
                              </w:r>
                            </w:p>
                          </w:sdtContent>
                        </w:sdt>
                        <w:sdt>
                          <w:sdtPr>
                            <w:alias w:val="7 d. 5 p."/>
                            <w:tag w:val="part_4f35b015300e4722a63c0f06b163d503"/>
                            <w:lock w:val="sdtLocked"/>
                            <w:richText/>
                          </w:sdtPr>
                          <w:sdtContent>
                            <w:p w14:paraId="50B1A34C" w14:textId="77777777">
                              <w:pPr>
                                <w:shd w:val="clear" w:color="auto" w:fill="FFFFFF"/>
                                <w:ind w:firstLine="720"/>
                                <w:jc w:val="both"/>
                                <w:textAlignment w:val="baseline"/>
                                <w:rPr>
                                  <w:color w:val="000000"/>
                                  <w:szCs w:val="24"/>
                                  <w:lang w:eastAsia="en-GB"/>
                                </w:rPr>
                              </w:pPr>
                              <w:sdt>
                                <w:sdtPr>
                                  <w:alias w:val="Numeris"/>
                                  <w:tag w:val="nr_4f35b015300e4722a63c0f06b163d503"/>
                                  <w:lock w:val="sdtLocked"/>
                                  <w:richText/>
                                </w:sdtPr>
                                <w:sdtContent>
                                  <w:r>
                                    <w:rPr>
                                      <w:color w:val="000000"/>
                                      <w:szCs w:val="24"/>
                                      <w:lang w:eastAsia="en-GB"/>
                                    </w:rPr>
                                    <w:t>5</w:t>
                                  </w:r>
                                </w:sdtContent>
                              </w:sdt>
                              <w:r>
                                <w:rPr>
                                  <w:color w:val="000000"/>
                                  <w:szCs w:val="24"/>
                                  <w:lang w:eastAsia="en-GB"/>
                                </w:rPr>
                                <w:t>) aukštesnio teritorijų planavimo lygmens patvirtintiems ir galiojantiems teritorijų planavimo dokumentų sprendiniams arba patvirtintiems strateginiams savivaldybės plėtros planams.“</w:t>
                              </w:r>
                            </w:p>
                          </w:sdtContent>
                        </w:sdt>
                      </w:sdtContent>
                    </w:sdt>
                  </w:sdtContent>
                </w:sdt>
              </w:sdtContent>
            </w:sdt>
            <w:sdt>
              <w:sdtPr>
                <w:alias w:val="7 str. 4 d."/>
                <w:tag w:val="part_cd303988801346e99ba5eb3ece448396"/>
                <w:lock w:val="sdtLocked"/>
                <w:richText/>
              </w:sdtPr>
              <w:sdtContent>
                <w:p w14:paraId="75AB21D0" w14:textId="7E244680">
                  <w:pPr>
                    <w:shd w:val="clear" w:color="auto" w:fill="FFFFFF"/>
                    <w:ind w:firstLine="720"/>
                    <w:jc w:val="both"/>
                    <w:textAlignment w:val="baseline"/>
                    <w:rPr>
                      <w:color w:val="000000"/>
                      <w:szCs w:val="24"/>
                      <w:lang w:eastAsia="en-GB"/>
                    </w:rPr>
                  </w:pPr>
                  <w:sdt>
                    <w:sdtPr>
                      <w:alias w:val="Numeris"/>
                      <w:tag w:val="nr_cd303988801346e99ba5eb3ece448396"/>
                      <w:lock w:val="sdtLocked"/>
                      <w:richText/>
                    </w:sdtPr>
                    <w:sdtContent>
                      <w:r>
                        <w:rPr>
                          <w:color w:val="000000"/>
                          <w:szCs w:val="24"/>
                          <w:lang w:eastAsia="en-GB"/>
                        </w:rPr>
                        <w:t>4</w:t>
                      </w:r>
                    </w:sdtContent>
                  </w:sdt>
                  <w:r>
                    <w:rPr>
                      <w:color w:val="000000"/>
                      <w:szCs w:val="24"/>
                      <w:lang w:eastAsia="en-GB"/>
                    </w:rPr>
                    <w:t>. Papildyti 25 straipsnį 10 dalimi:</w:t>
                  </w:r>
                </w:p>
                <w:sdt>
                  <w:sdtPr>
                    <w:alias w:val="citata"/>
                    <w:tag w:val="part_7f9b1d1d79ee413abffb7a29a78c01d7"/>
                    <w:lock w:val="sdtLocked"/>
                    <w:richText/>
                  </w:sdtPr>
                  <w:sdtContent>
                    <w:sdt>
                      <w:sdtPr>
                        <w:alias w:val="10 d."/>
                        <w:tag w:val="part_7ca43e1ba97f4cc495a47d8a88f21f6f"/>
                        <w:lock w:val="sdtLocked"/>
                        <w:richText/>
                      </w:sdtPr>
                      <w:sdtContent>
                        <w:p w14:paraId="6176E573" w14:textId="60DE4AD6">
                          <w:pPr>
                            <w:shd w:val="clear" w:color="auto" w:fill="FFFFFF"/>
                            <w:ind w:firstLine="720"/>
                            <w:jc w:val="both"/>
                            <w:textAlignment w:val="baseline"/>
                            <w:rPr>
                              <w:b/>
                              <w:bCs/>
                              <w:color w:val="000000"/>
                              <w:szCs w:val="24"/>
                              <w:lang w:eastAsia="en-GB"/>
                            </w:rPr>
                          </w:pPr>
                          <w:r>
                            <w:rPr>
                              <w:color w:val="000000"/>
                              <w:szCs w:val="24"/>
                              <w:lang w:eastAsia="en-GB"/>
                            </w:rPr>
                            <w:t>„</w:t>
                          </w:r>
                          <w:sdt>
                            <w:sdtPr>
                              <w:alias w:val="Numeris"/>
                              <w:tag w:val="nr_7ca43e1ba97f4cc495a47d8a88f21f6f"/>
                              <w:lock w:val="sdtLocked"/>
                              <w:richText/>
                            </w:sdtPr>
                            <w:sdtContent>
                              <w:r>
                                <w:rPr>
                                  <w:color w:val="000000"/>
                                  <w:szCs w:val="24"/>
                                  <w:lang w:eastAsia="en-GB"/>
                                </w:rPr>
                                <w:t>10</w:t>
                              </w:r>
                            </w:sdtContent>
                          </w:sdt>
                          <w:r>
                            <w:rPr>
                              <w:color w:val="000000"/>
                              <w:szCs w:val="24"/>
                              <w:lang w:eastAsia="en-GB"/>
                            </w:rPr>
                            <w:t>. Jeigu šio įstatymo 6 straipsnio 3 dalyje nustatytais atvejais, kai sudaryta teritorijų planavimo proceso inicijavimo sutartis, meras ar jo įgaliotas savivaldybės administracijos direktorius nepateikia sprendimo pritarti detaliojo plano koncepcijai ar motyvuoto atsisakymo jai pritarti per šio straipsnio 5 dalies 2 punkte nustatytą terminą, planavimo iniciatorius šio įstatymo 27 straipsnio 7 dalyje nustatyta tvarka turi teisę kreiptis į Valstybinę teritorijų planavimo ir statybos inspekciją prie Aplinkos ministerijos, kad jos pareigūnai Lietuvos Respublikos administracinių nusižengimų kodekso nustatyta tvarka pradėtų administracinių nusižengimų teiseną.“</w:t>
                          </w:r>
                          <w:r>
                            <w:rPr>
                              <w:b/>
                              <w:bCs/>
                              <w:color w:val="000000"/>
                              <w:szCs w:val="24"/>
                              <w:lang w:eastAsia="en-GB"/>
                            </w:rPr>
                            <w:t xml:space="preserve"> </w:t>
                          </w:r>
                        </w:p>
                        <w:p w14:paraId="527EE3BF"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8 str."/>
            <w:tag w:val="part_83724f85928e4d32ae31464fd37059d0"/>
            <w:lock w:val="sdtLocked"/>
            <w:richText/>
          </w:sdtPr>
          <w:sdtContent>
            <w:p w14:paraId="3C52C37B" w14:textId="73C2AD35">
              <w:pPr>
                <w:shd w:val="clear" w:color="auto" w:fill="FFFFFF"/>
                <w:ind w:firstLine="720"/>
                <w:jc w:val="both"/>
                <w:textAlignment w:val="baseline"/>
                <w:rPr>
                  <w:b/>
                  <w:bCs/>
                  <w:color w:val="000000"/>
                  <w:szCs w:val="24"/>
                  <w:lang w:eastAsia="en-GB"/>
                </w:rPr>
              </w:pPr>
              <w:sdt>
                <w:sdtPr>
                  <w:alias w:val="Numeris"/>
                  <w:tag w:val="nr_83724f85928e4d32ae31464fd37059d0"/>
                  <w:lock w:val="sdtLocked"/>
                  <w:richText/>
                </w:sdtPr>
                <w:sdtContent>
                  <w:r>
                    <w:rPr>
                      <w:b/>
                      <w:bCs/>
                      <w:color w:val="000000"/>
                      <w:szCs w:val="24"/>
                      <w:lang w:eastAsia="en-GB"/>
                    </w:rPr>
                    <w:t>8</w:t>
                  </w:r>
                </w:sdtContent>
              </w:sdt>
              <w:r>
                <w:rPr>
                  <w:b/>
                  <w:bCs/>
                  <w:color w:val="000000"/>
                  <w:szCs w:val="24"/>
                  <w:lang w:eastAsia="en-GB"/>
                </w:rPr>
                <w:t xml:space="preserve"> straipsnis. </w:t>
              </w:r>
              <w:sdt>
                <w:sdtPr>
                  <w:alias w:val="Pavadinimas"/>
                  <w:tag w:val="title_83724f85928e4d32ae31464fd37059d0"/>
                  <w:lock w:val="sdtLocked"/>
                  <w:richText/>
                </w:sdtPr>
                <w:sdtContent>
                  <w:r>
                    <w:rPr>
                      <w:b/>
                      <w:bCs/>
                      <w:color w:val="000000"/>
                      <w:szCs w:val="24"/>
                      <w:lang w:eastAsia="en-GB"/>
                    </w:rPr>
                    <w:t>27 straipsnio pakeitimas</w:t>
                  </w:r>
                </w:sdtContent>
              </w:sdt>
            </w:p>
            <w:sdt>
              <w:sdtPr>
                <w:alias w:val="8 str. 1 d."/>
                <w:tag w:val="part_bf714b22dff544abbf55eb161391c1c0"/>
                <w:lock w:val="sdtLocked"/>
                <w:richText/>
              </w:sdtPr>
              <w:sdtContent>
                <w:p w14:paraId="15B3DAE1" w14:textId="77777777">
                  <w:pPr>
                    <w:shd w:val="clear" w:color="auto" w:fill="FFFFFF"/>
                    <w:ind w:firstLine="720"/>
                    <w:jc w:val="both"/>
                    <w:textAlignment w:val="baseline"/>
                    <w:rPr>
                      <w:color w:val="000000"/>
                      <w:szCs w:val="24"/>
                      <w:lang w:eastAsia="en-GB"/>
                    </w:rPr>
                  </w:pPr>
                  <w:sdt>
                    <w:sdtPr>
                      <w:alias w:val="Numeris"/>
                      <w:tag w:val="nr_bf714b22dff544abbf55eb161391c1c0"/>
                      <w:lock w:val="sdtLocked"/>
                      <w:richText/>
                    </w:sdtPr>
                    <w:sdtContent>
                      <w:r>
                        <w:rPr>
                          <w:color w:val="000000"/>
                          <w:szCs w:val="24"/>
                          <w:lang w:eastAsia="en-GB"/>
                        </w:rPr>
                        <w:t>1</w:t>
                      </w:r>
                    </w:sdtContent>
                  </w:sdt>
                  <w:r>
                    <w:rPr>
                      <w:color w:val="000000"/>
                      <w:szCs w:val="24"/>
                      <w:lang w:eastAsia="en-GB"/>
                    </w:rPr>
                    <w:t>. Pakeisti 27 straipsnio pavadinimą ir jį išdėstyti taip:</w:t>
                  </w:r>
                </w:p>
                <w:sdt>
                  <w:sdtPr>
                    <w:alias w:val="citata"/>
                    <w:tag w:val="part_716359bdce65401d8e41b6d5733540b9"/>
                    <w:lock w:val="sdtLocked"/>
                    <w:richText/>
                  </w:sdtPr>
                  <w:sdtContent>
                    <w:sdt>
                      <w:sdtPr>
                        <w:alias w:val="27 str."/>
                        <w:tag w:val="part_7d8d2394ad1a41f290293730e5a3d94d"/>
                        <w:lock w:val="sdtLocked"/>
                        <w:richText/>
                      </w:sdtPr>
                      <w:sdtContent>
                        <w:p w14:paraId="6958BF80" w14:textId="5F55C741">
                          <w:pPr>
                            <w:shd w:val="clear" w:color="auto" w:fill="FFFFFF"/>
                            <w:ind w:left="2552" w:hanging="1832"/>
                            <w:jc w:val="both"/>
                            <w:textAlignment w:val="baseline"/>
                            <w:rPr>
                              <w:color w:val="000000"/>
                              <w:szCs w:val="24"/>
                              <w:lang w:eastAsia="en-GB"/>
                            </w:rPr>
                          </w:pPr>
                          <w:r>
                            <w:rPr>
                              <w:color w:val="000000"/>
                              <w:szCs w:val="24"/>
                              <w:lang w:eastAsia="en-GB"/>
                            </w:rPr>
                            <w:t>„</w:t>
                          </w:r>
                          <w:sdt>
                            <w:sdtPr>
                              <w:alias w:val="Numeris"/>
                              <w:tag w:val="nr_7d8d2394ad1a41f290293730e5a3d94d"/>
                              <w:lock w:val="sdtLocked"/>
                              <w:richText/>
                            </w:sdtPr>
                            <w:sdtContent>
                              <w:r>
                                <w:rPr>
                                  <w:b/>
                                  <w:bCs/>
                                  <w:color w:val="000000"/>
                                  <w:szCs w:val="24"/>
                                  <w:lang w:eastAsia="en-GB"/>
                                </w:rPr>
                                <w:t>27</w:t>
                              </w:r>
                            </w:sdtContent>
                          </w:sdt>
                          <w:r>
                            <w:rPr>
                              <w:b/>
                              <w:bCs/>
                              <w:color w:val="000000"/>
                              <w:szCs w:val="24"/>
                              <w:lang w:eastAsia="en-GB"/>
                            </w:rPr>
                            <w:t xml:space="preserve"> straipsnis. </w:t>
                          </w:r>
                          <w:sdt>
                            <w:sdtPr>
                              <w:alias w:val="Pavadinimas"/>
                              <w:tag w:val="title_7d8d2394ad1a41f290293730e5a3d94d"/>
                              <w:lock w:val="sdtLocked"/>
                              <w:richText/>
                            </w:sdtPr>
                            <w:sdtContent>
                              <w:r>
                                <w:rPr>
                                  <w:b/>
                                  <w:bCs/>
                                  <w:color w:val="000000"/>
                                  <w:szCs w:val="24"/>
                                  <w:lang w:eastAsia="en-GB"/>
                                </w:rPr>
                                <w:t>Kompleksinio teritorijų planavimo dokumentų tvirtinimas ir įsigaliojimas, detaliųjų planų pripažinimas netekusiais galios</w:t>
                              </w:r>
                              <w:r>
                                <w:rPr>
                                  <w:color w:val="000000"/>
                                  <w:szCs w:val="24"/>
                                  <w:lang w:eastAsia="en-GB"/>
                                </w:rPr>
                                <w:t>“.</w:t>
                              </w:r>
                            </w:sdtContent>
                          </w:sdt>
                        </w:p>
                      </w:sdtContent>
                    </w:sdt>
                  </w:sdtContent>
                </w:sdt>
              </w:sdtContent>
            </w:sdt>
            <w:sdt>
              <w:sdtPr>
                <w:alias w:val="8 str. 2 d."/>
                <w:tag w:val="part_8b97a200dfa14225857b1bbb05872f6e"/>
                <w:lock w:val="sdtLocked"/>
                <w:richText/>
              </w:sdtPr>
              <w:sdtContent>
                <w:p w14:paraId="06E10AB7" w14:textId="5EDAB199">
                  <w:pPr>
                    <w:shd w:val="clear" w:color="auto" w:fill="FFFFFF"/>
                    <w:ind w:firstLine="720"/>
                    <w:jc w:val="both"/>
                    <w:textAlignment w:val="baseline"/>
                    <w:rPr>
                      <w:color w:val="000000"/>
                      <w:szCs w:val="24"/>
                      <w:lang w:eastAsia="en-GB"/>
                    </w:rPr>
                  </w:pPr>
                  <w:sdt>
                    <w:sdtPr>
                      <w:alias w:val="Numeris"/>
                      <w:tag w:val="nr_8b97a200dfa14225857b1bbb05872f6e"/>
                      <w:lock w:val="sdtLocked"/>
                      <w:richText/>
                    </w:sdtPr>
                    <w:sdtContent>
                      <w:r>
                        <w:rPr>
                          <w:color w:val="000000"/>
                          <w:szCs w:val="24"/>
                          <w:lang w:eastAsia="en-GB"/>
                        </w:rPr>
                        <w:t>2</w:t>
                      </w:r>
                    </w:sdtContent>
                  </w:sdt>
                  <w:r>
                    <w:rPr>
                      <w:color w:val="000000"/>
                      <w:szCs w:val="24"/>
                      <w:lang w:eastAsia="en-GB"/>
                    </w:rPr>
                    <w:t>. Pakeisti 27 straipsnio 6 dalį ir ją išdėstyti taip:</w:t>
                  </w:r>
                </w:p>
                <w:sdt>
                  <w:sdtPr>
                    <w:alias w:val="citata"/>
                    <w:tag w:val="part_4d2531d283834b86925a401bcc7c338b"/>
                    <w:lock w:val="sdtLocked"/>
                    <w:richText/>
                  </w:sdtPr>
                  <w:sdtContent>
                    <w:sdt>
                      <w:sdtPr>
                        <w:alias w:val="6 d."/>
                        <w:tag w:val="part_f3246a8499014c33b28d6368c068825d"/>
                        <w:lock w:val="sdtLocked"/>
                        <w:richText/>
                      </w:sdtPr>
                      <w:sdtContent>
                        <w:p w14:paraId="08D46544" w14:textId="50231D79">
                          <w:pPr>
                            <w:shd w:val="clear" w:color="auto" w:fill="FFFFFF"/>
                            <w:ind w:firstLine="720"/>
                            <w:jc w:val="both"/>
                            <w:textAlignment w:val="baseline"/>
                            <w:rPr>
                              <w:b/>
                              <w:bCs/>
                              <w:color w:val="000000"/>
                              <w:szCs w:val="24"/>
                              <w:lang w:eastAsia="en-GB"/>
                            </w:rPr>
                          </w:pPr>
                          <w:r>
                            <w:rPr>
                              <w:color w:val="000000"/>
                              <w:szCs w:val="24"/>
                              <w:lang w:eastAsia="en-GB"/>
                            </w:rPr>
                            <w:t>„</w:t>
                          </w:r>
                          <w:sdt>
                            <w:sdtPr>
                              <w:alias w:val="Numeris"/>
                              <w:tag w:val="nr_f3246a8499014c33b28d6368c068825d"/>
                              <w:lock w:val="sdtLocked"/>
                              <w:richText/>
                            </w:sdtPr>
                            <w:sdtContent>
                              <w:r>
                                <w:rPr>
                                  <w:color w:val="000000"/>
                                  <w:szCs w:val="24"/>
                                  <w:lang w:eastAsia="en-GB"/>
                                </w:rPr>
                                <w:t>6</w:t>
                              </w:r>
                            </w:sdtContent>
                          </w:sdt>
                          <w:r>
                            <w:rPr>
                              <w:color w:val="000000"/>
                              <w:szCs w:val="24"/>
                              <w:lang w:eastAsia="en-GB"/>
                            </w:rPr>
                            <w:t>. Kompleksinio teritorijų planavimo dokumentas arba teisės aktas, kuriuo detalusis planas pripažįstamas netekusiu galios, įsigalioja kitą dieną po jo įregistravimo Lietuvos Respublikos teritorijų planavimo dokumentų registro informacinėje sistemoje. Sprendime dėl kompleksinio teritorijų planavimo dokumento patvirtinimo ar detaliojo plano pripažinimo netekusiu galios gali būti nustatyta vėlesnė jo įsigaliojimo data. Įsigaliojus sprendimui, kuriuo detalusis planas pripažįstamas netekusiu galios, detalusis planas automatiškai išregistruojamas iš Lietuvos Respublikos teritorijų planavimo dokumentų registro informacinės sistemos. Vyriausybės nutarimai, kuriais patvirtinti kompleksinio teritorijų planavimo dokumentai, su nuoroda į šiuos dokumentus skelbiami Teisės aktų registre. Oficialus informacinis pranešimas apie patvirtinto kompleksinio teritorijų planavimo dokumento registravimą arba apie detaliojo plano pripažinimą netekusiu galios skelbiamas kompleksinio teritorijų planavimo dokumentą tvirtinančios institucijos interneto svetainėje ir TPS „Vartai“. Detalųjį planą pripažinus netekusiu galios, jo galiojimo metu įgyvendintiems šio plano sprendiniams detaliojo plano pripažinimas netekusiu galios nesukuria teisinių pasekmių. Detalieji planai gali būti pripažįstami netekusiais galios šiais atvejais:</w:t>
                          </w:r>
                        </w:p>
                        <w:sdt>
                          <w:sdtPr>
                            <w:alias w:val="6 d. 1 p."/>
                            <w:tag w:val="part_0c1e3a36abb247828d79a637ae7d7fe1"/>
                            <w:lock w:val="sdtLocked"/>
                            <w:richText/>
                          </w:sdtPr>
                          <w:sdtContent>
                            <w:p w14:paraId="573DA9DC" w14:textId="365F1E4A">
                              <w:pPr>
                                <w:shd w:val="clear" w:color="auto" w:fill="FFFFFF"/>
                                <w:ind w:firstLine="720"/>
                                <w:jc w:val="both"/>
                                <w:textAlignment w:val="baseline"/>
                                <w:rPr>
                                  <w:b/>
                                  <w:bCs/>
                                  <w:color w:val="000000"/>
                                  <w:szCs w:val="24"/>
                                  <w:lang w:eastAsia="en-GB"/>
                                </w:rPr>
                              </w:pPr>
                              <w:sdt>
                                <w:sdtPr>
                                  <w:alias w:val="Numeris"/>
                                  <w:tag w:val="nr_0c1e3a36abb247828d79a637ae7d7fe1"/>
                                  <w:lock w:val="sdtLocked"/>
                                  <w:richText/>
                                </w:sdtPr>
                                <w:sdtContent>
                                  <w:r>
                                    <w:rPr>
                                      <w:color w:val="000000"/>
                                      <w:szCs w:val="24"/>
                                      <w:lang w:eastAsia="en-GB"/>
                                    </w:rPr>
                                    <w:t>1</w:t>
                                  </w:r>
                                </w:sdtContent>
                              </w:sdt>
                              <w:r>
                                <w:rPr>
                                  <w:color w:val="000000"/>
                                  <w:szCs w:val="24"/>
                                  <w:lang w:eastAsia="en-GB"/>
                                </w:rPr>
                                <w:t>)</w:t>
                              </w:r>
                              <w:r>
                                <w:rPr>
                                  <w:b/>
                                  <w:bCs/>
                                  <w:color w:val="000000"/>
                                  <w:szCs w:val="24"/>
                                  <w:lang w:eastAsia="en-GB"/>
                                </w:rPr>
                                <w:t xml:space="preserve"> </w:t>
                              </w:r>
                              <w:r>
                                <w:rPr>
                                  <w:color w:val="000000"/>
                                  <w:szCs w:val="24"/>
                                  <w:lang w:eastAsia="en-GB"/>
                                </w:rPr>
                                <w:t>vadovaujantis kompleksinio teritorijų planavimo dokumentų sprendinių įgyvendinimo stebėsenos išvadomis, kaip savivaldybės bendrąjį planą įgyvendinantys žemesnio lygmens teritorijų planavimo dokumentai, savivaldybės tarybos sprendimu:</w:t>
                              </w:r>
                            </w:p>
                            <w:sdt>
                              <w:sdtPr>
                                <w:alias w:val="6 d. 1 p. a pp."/>
                                <w:tag w:val="part_ed02e808b4ec4d03b1b9de4a6de71a15"/>
                                <w:lock w:val="sdtLocked"/>
                                <w:richText/>
                              </w:sdtPr>
                              <w:sdtContent>
                                <w:p w14:paraId="73AA33B0" w14:textId="2CE1F567">
                                  <w:pPr>
                                    <w:shd w:val="clear" w:color="auto" w:fill="FFFFFF"/>
                                    <w:ind w:firstLine="720"/>
                                    <w:jc w:val="both"/>
                                    <w:textAlignment w:val="baseline"/>
                                    <w:rPr>
                                      <w:color w:val="000000"/>
                                      <w:szCs w:val="24"/>
                                      <w:lang w:eastAsia="en-GB"/>
                                    </w:rPr>
                                  </w:pPr>
                                  <w:sdt>
                                    <w:sdtPr>
                                      <w:alias w:val="Numeris"/>
                                      <w:tag w:val="nr_ed02e808b4ec4d03b1b9de4a6de71a15"/>
                                      <w:lock w:val="sdtLocked"/>
                                      <w:richText/>
                                    </w:sdtPr>
                                    <w:sdtContent>
                                      <w:r>
                                        <w:rPr>
                                          <w:color w:val="000000"/>
                                          <w:szCs w:val="24"/>
                                          <w:lang w:eastAsia="en-GB"/>
                                        </w:rPr>
                                        <w:t>a</w:t>
                                      </w:r>
                                    </w:sdtContent>
                                  </w:sdt>
                                  <w:r>
                                    <w:rPr>
                                      <w:color w:val="000000"/>
                                      <w:szCs w:val="24"/>
                                      <w:lang w:eastAsia="en-GB"/>
                                    </w:rPr>
                                    <w:t>) iki 1996 m. sausio 1 d. parengti ir Lietuvos Respublikos teritorijų planavimo dokumentų registro informacinėje sistemoje įregistruoti kaip detalieji planai teritorijų planavimo dokumentai, kurie teisės aktų nustatyta tvarka nebuvo pakeisti ar koreguoti ir neatitinka šiame įstatyme ir jo įgyvendinamuosiuose teisės aktuose nustatytų teritorijų planavimo dokumentų formos ir turinio reikalavimų;</w:t>
                                  </w:r>
                                </w:p>
                              </w:sdtContent>
                            </w:sdt>
                            <w:sdt>
                              <w:sdtPr>
                                <w:alias w:val="6 d. 1 p. b pp."/>
                                <w:tag w:val="part_e1916d57a46743a7ad18d9ba99db191b"/>
                                <w:lock w:val="sdtLocked"/>
                                <w:richText/>
                              </w:sdtPr>
                              <w:sdtContent>
                                <w:p w14:paraId="638DCDD0" w14:textId="48C13DA6">
                                  <w:pPr>
                                    <w:shd w:val="clear" w:color="auto" w:fill="FFFFFF"/>
                                    <w:ind w:firstLine="720"/>
                                    <w:jc w:val="both"/>
                                    <w:textAlignment w:val="baseline"/>
                                    <w:rPr>
                                      <w:color w:val="000000"/>
                                      <w:szCs w:val="24"/>
                                      <w:lang w:eastAsia="en-GB"/>
                                    </w:rPr>
                                  </w:pPr>
                                  <w:sdt>
                                    <w:sdtPr>
                                      <w:alias w:val="Numeris"/>
                                      <w:tag w:val="nr_e1916d57a46743a7ad18d9ba99db191b"/>
                                      <w:lock w:val="sdtLocked"/>
                                      <w:richText/>
                                    </w:sdtPr>
                                    <w:sdtContent>
                                      <w:r>
                                        <w:rPr>
                                          <w:color w:val="000000"/>
                                          <w:szCs w:val="24"/>
                                          <w:lang w:eastAsia="en-GB"/>
                                        </w:rPr>
                                        <w:t>b</w:t>
                                      </w:r>
                                    </w:sdtContent>
                                  </w:sdt>
                                  <w:r>
                                    <w:rPr>
                                      <w:color w:val="000000"/>
                                      <w:szCs w:val="24"/>
                                      <w:lang w:eastAsia="en-GB"/>
                                    </w:rPr>
                                    <w:t>) iki 2004 m. gegužės 1 d. patvirtinti ir Lietuvos Respublikos teritorijų planavimo dokumentų registro informacinėje sistemoje įregistruoti detalieji planai, kuriuose numatyta pastatų statyba, bet nenustatytas nė vienas iš šių teritorijos tvarkymo ir naudojimo režimo reikalavimų, – leistinas žemės sklypo užstatymo intensyvumas, leistinas žemės sklypo užstatymo tankumas ir leistinas pastatų aukštis;</w:t>
                                  </w:r>
                                </w:p>
                              </w:sdtContent>
                            </w:sdt>
                          </w:sdtContent>
                        </w:sdt>
                        <w:sdt>
                          <w:sdtPr>
                            <w:alias w:val="6 d. 2 p."/>
                            <w:tag w:val="part_15d7f9c667054c33a99dfcf17633a8f5"/>
                            <w:lock w:val="sdtLocked"/>
                            <w:richText/>
                          </w:sdtPr>
                          <w:sdtContent>
                            <w:p w14:paraId="521D8D89" w14:textId="46F34F38">
                              <w:pPr>
                                <w:shd w:val="clear" w:color="auto" w:fill="FFFFFF"/>
                                <w:ind w:firstLine="720"/>
                                <w:jc w:val="both"/>
                                <w:textAlignment w:val="baseline"/>
                                <w:rPr>
                                  <w:color w:val="000000"/>
                                  <w:szCs w:val="24"/>
                                  <w:lang w:eastAsia="en-GB"/>
                                </w:rPr>
                              </w:pPr>
                              <w:sdt>
                                <w:sdtPr>
                                  <w:alias w:val="Numeris"/>
                                  <w:tag w:val="nr_15d7f9c667054c33a99dfcf17633a8f5"/>
                                  <w:lock w:val="sdtLocked"/>
                                  <w:richText/>
                                </w:sdtPr>
                                <w:sdtContent>
                                  <w:r>
                                    <w:rPr>
                                      <w:color w:val="000000"/>
                                      <w:szCs w:val="24"/>
                                      <w:lang w:eastAsia="en-GB"/>
                                    </w:rPr>
                                    <w:t>2</w:t>
                                  </w:r>
                                </w:sdtContent>
                              </w:sdt>
                              <w:r>
                                <w:rPr>
                                  <w:color w:val="000000"/>
                                  <w:szCs w:val="24"/>
                                  <w:lang w:eastAsia="en-GB"/>
                                </w:rPr>
                                <w:t>) detalųjį planą patvirtinusios savivaldybės institucijos sprendimu, jeigu detaliojo plano ir jo korektūrų, jeigu jos rengtos, sprendiniai, kuriais suplanuotos viešosios erdvės ir (ar) savivaldybės infrastruktūra, įgyvendinti arba, vadovaujantis galiojančiu savivaldybės lygmens bendruoju planu ar vietovės lygmens bendruoju planu, jeigu jis parengtas, jų įgyvendinti nebereikia ir jeigu įvykdytos visos šio straipsnio 8 ir 9 dalyse nurodytos sąlygos. Detaliojo plano pripažinimui netekusiu galios turi raštu pritarti visi žemės sklypo (-ų), patenkančio (-ių) į numatomu pripažinti netekusiu galios detaliuoju planu suplanuotą teritoriją, savininkai, valstybinės ar savivaldybės žemės patikėtiniai, taip pat fiziniai asmenys, juridiniai asmenys ar jų padaliniai, kitos organizacijos ar jų padaliniai, naudojantys žemę pagal nuomos ar panaudos sutartį, apie kurios sudarymą Nekilnojamojo turto registrų informacinėje sistemoje įregistruotas juridinis faktas, ir (ar) šioje suplanuotoje teritorijoje esančių Nekilnojamojo turto registrų informacinėje sistemoje įregistruotų nekilnojamųjų daiktų, išskyrus inžinerinius tinklus ir susisiekimo komunikacijas, savininkai ar patikėtiniai. Kai privaloma gauti savivaldybės, kaip valstybinės žemės patikėtinės, pritarimą, jis išreiškiamas sprendimu detalųjį planą pripažinti netekusiu galios. Detalųjį planą pripažinus netekusiu galios, netenka galios ir jo korektūros, jeigu jos rengtos.“</w:t>
                              </w:r>
                            </w:p>
                          </w:sdtContent>
                        </w:sdt>
                      </w:sdtContent>
                    </w:sdt>
                  </w:sdtContent>
                </w:sdt>
              </w:sdtContent>
            </w:sdt>
            <w:sdt>
              <w:sdtPr>
                <w:alias w:val="8 str. 3 d."/>
                <w:tag w:val="part_77191103fe734b29b65776ef43ee8361"/>
                <w:lock w:val="sdtLocked"/>
                <w:richText/>
              </w:sdtPr>
              <w:sdtContent>
                <w:p w14:paraId="638FB4BE" w14:textId="49A8FAC4">
                  <w:pPr>
                    <w:shd w:val="clear" w:color="auto" w:fill="FFFFFF"/>
                    <w:ind w:firstLine="720"/>
                    <w:jc w:val="both"/>
                    <w:textAlignment w:val="baseline"/>
                    <w:rPr>
                      <w:color w:val="000000"/>
                      <w:szCs w:val="24"/>
                      <w:lang w:eastAsia="en-GB"/>
                    </w:rPr>
                  </w:pPr>
                  <w:sdt>
                    <w:sdtPr>
                      <w:alias w:val="Numeris"/>
                      <w:tag w:val="nr_77191103fe734b29b65776ef43ee8361"/>
                      <w:lock w:val="sdtLocked"/>
                      <w:richText/>
                    </w:sdtPr>
                    <w:sdtContent>
                      <w:r>
                        <w:rPr>
                          <w:color w:val="000000"/>
                          <w:szCs w:val="24"/>
                          <w:lang w:eastAsia="en-GB"/>
                        </w:rPr>
                        <w:t>3</w:t>
                      </w:r>
                    </w:sdtContent>
                  </w:sdt>
                  <w:r>
                    <w:rPr>
                      <w:color w:val="000000"/>
                      <w:szCs w:val="24"/>
                      <w:lang w:eastAsia="en-GB"/>
                    </w:rPr>
                    <w:t>. Papildyti 27 straipsnį 8 dalimi:</w:t>
                  </w:r>
                </w:p>
                <w:sdt>
                  <w:sdtPr>
                    <w:alias w:val="citata"/>
                    <w:tag w:val="part_df7d922fc37f4b3680ee33cf4a4aba2b"/>
                    <w:lock w:val="sdtLocked"/>
                    <w:richText/>
                  </w:sdtPr>
                  <w:sdtContent>
                    <w:sdt>
                      <w:sdtPr>
                        <w:alias w:val="8 d."/>
                        <w:tag w:val="part_be579f0fbe294772954e7bb36a2787e2"/>
                        <w:lock w:val="sdtLocked"/>
                        <w:richText/>
                      </w:sdtPr>
                      <w:sdtContent>
                        <w:p w14:paraId="1B15C015" w14:textId="637FF0B4">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be579f0fbe294772954e7bb36a2787e2"/>
                              <w:lock w:val="sdtLocked"/>
                              <w:richText/>
                            </w:sdtPr>
                            <w:sdtContent>
                              <w:r>
                                <w:rPr>
                                  <w:color w:val="000000"/>
                                  <w:szCs w:val="24"/>
                                  <w:lang w:eastAsia="en-GB"/>
                                </w:rPr>
                                <w:t>8</w:t>
                              </w:r>
                            </w:sdtContent>
                          </w:sdt>
                          <w:r>
                            <w:rPr>
                              <w:color w:val="000000"/>
                              <w:szCs w:val="24"/>
                              <w:lang w:eastAsia="en-GB"/>
                            </w:rPr>
                            <w:t xml:space="preserve">. Šio straipsnio 6 dalies 2 punkte nustatytais atvejais detaliojo plano pripažinimą netekusiu galios gali inicijuoti detalųjį planą patvirtinusi savivaldybės institucija arba žemės savininko ar patikėtinio sutikimu kiti fiziniai asmenys, juridiniai asmenys ar jų padaliniai, kitos organizacijos ar jų padaliniai, naudojantys žemę pagal nuomos ar panaudos sutartį, apie kurios sudarymą Nekilnojamojo turto registrų informacinėje sistemoje įregistruotas juridinis faktas, ir (ar) šioje suplanuotoje teritorijoje esančių Nekilnojamojo turto registrų informacinėje sistemoje įregistruotų nekilnojamųjų daiktų, išskyrus inžinerinius tinklus ir susisiekimo komunikacijas, savininkai ar patikėtiniai (toliau – detaliojo plano pripažinimą netekusiu galios inicijuojantys asmenys). Detalųjį planą, kurį siūloma pripažinti netekusiu galios, patvirtinusi savivaldybės institucija arba detaliojo plano pripažinimą netekusiu galios inicijuojantys asmenys siūlymą detalųjį planą pripažinti netekusiu galios su pagrindimu ir šio straipsnio 6 dalies 2 punkte nurodytais pritarimais pateikia TPS „Vartai“. Kai siūlymą detalųjį planą pripažinti netekusiu galios teikia šio detaliojo plano pripažinimą netekusiu galios inicijuojantys asmenys, savivaldybės, kurios teritorijoje galioja šis detalusis planas, administracijos direktorius per 20 darbo dienų nuo siūlymo pateikimo dienos pritaria jo viešinimui, ar motyvuotai jį atmeta ir (ar) pasiūlo inicijuoti detaliojo plano keitimą ar koregavimą. Informacijos apie siūlymą pripažinti detalųjį planą netekusiu galios viešinimą užtikrina detaliojo plano pripažinimą netekusiu galios inicijuojantys asmenys arba, kai šį detalųjį planą patvirtino savivaldybės institucija, savivaldybės administracijos direktorius: </w:t>
                          </w:r>
                        </w:p>
                        <w:sdt>
                          <w:sdtPr>
                            <w:alias w:val="8 d. 1 p."/>
                            <w:tag w:val="part_274a494645534165abf9b0105dd26003"/>
                            <w:lock w:val="sdtLocked"/>
                            <w:richText/>
                          </w:sdtPr>
                          <w:sdtContent>
                            <w:p w14:paraId="2C769E0D" w14:textId="6F195394">
                              <w:pPr>
                                <w:shd w:val="clear" w:color="auto" w:fill="FFFFFF"/>
                                <w:ind w:firstLine="720"/>
                                <w:jc w:val="both"/>
                                <w:textAlignment w:val="baseline"/>
                                <w:rPr>
                                  <w:color w:val="000000"/>
                                  <w:szCs w:val="24"/>
                                  <w:lang w:eastAsia="en-GB"/>
                                </w:rPr>
                              </w:pPr>
                              <w:sdt>
                                <w:sdtPr>
                                  <w:alias w:val="Numeris"/>
                                  <w:tag w:val="nr_274a494645534165abf9b0105dd26003"/>
                                  <w:lock w:val="sdtLocked"/>
                                  <w:richText/>
                                </w:sdtPr>
                                <w:sdtContent>
                                  <w:r>
                                    <w:rPr>
                                      <w:color w:val="000000"/>
                                      <w:szCs w:val="24"/>
                                      <w:lang w:eastAsia="en-GB"/>
                                    </w:rPr>
                                    <w:t>1</w:t>
                                  </w:r>
                                </w:sdtContent>
                              </w:sdt>
                              <w:r>
                                <w:rPr>
                                  <w:color w:val="000000"/>
                                  <w:szCs w:val="24"/>
                                  <w:lang w:eastAsia="en-GB"/>
                                </w:rPr>
                                <w:t>) informaciją apie siūlymą pripažinti detalųjį planą netekusiu galios paskelbia savivaldybės, kurios teritorijoje galioja šis detalusis planas, interneto svetainėje, TPS „Vartai“, numatomo pripažinti netekusiu galios detaliojo plano teritorijoje esančių seniūnijų skelbimų lentose ir (ar) socialinių tinklų paskyrose, papildomai – pateikia pranešimuose, siunčiamuose elektroniniu paštu, šių seniūnijų seniūnams ir seniūnaičiams. Susipažinti su informacija apie siūlymą pripažinti detalųjį planą netekusiu galios skiriamas 20 darbo dienų nuo šios informacijos paskelbimo dienos laikotarpis. Savivaldybės administracijos direktorius ar detaliojo plano pripažinimą netekusiu galios inicijuojantys asmenys gali naudoti papildomus informacijos apie siūlymą pripažinti detalųjį planą netekusiu galios teikimo būdus, rengti viešą svarstymą šiame įstatyme ir Vyriausybės tvirtinamuose Visuomenės informavimo, konsultavimo ir dalyvavimo priimant sprendimus dėl teritorijų planavimo nuostatuose nustatyta tvarka;</w:t>
                              </w:r>
                            </w:p>
                          </w:sdtContent>
                        </w:sdt>
                        <w:sdt>
                          <w:sdtPr>
                            <w:alias w:val="8 d. 2 p."/>
                            <w:tag w:val="part_79f339fa95ea416ab6465f7003b0038a"/>
                            <w:lock w:val="sdtLocked"/>
                            <w:richText/>
                          </w:sdtPr>
                          <w:sdtContent>
                            <w:p w14:paraId="5D9A29F2" w14:textId="01E10E02">
                              <w:pPr>
                                <w:shd w:val="clear" w:color="auto" w:fill="FFFFFF"/>
                                <w:ind w:firstLine="720"/>
                                <w:jc w:val="both"/>
                                <w:textAlignment w:val="baseline"/>
                                <w:rPr>
                                  <w:color w:val="000000"/>
                                  <w:szCs w:val="24"/>
                                  <w:lang w:eastAsia="en-GB"/>
                                </w:rPr>
                              </w:pPr>
                              <w:sdt>
                                <w:sdtPr>
                                  <w:alias w:val="Numeris"/>
                                  <w:tag w:val="nr_79f339fa95ea416ab6465f7003b0038a"/>
                                  <w:lock w:val="sdtLocked"/>
                                  <w:richText/>
                                </w:sdtPr>
                                <w:sdtContent>
                                  <w:r>
                                    <w:rPr>
                                      <w:color w:val="000000"/>
                                      <w:szCs w:val="24"/>
                                      <w:lang w:eastAsia="en-GB"/>
                                    </w:rPr>
                                    <w:t>2</w:t>
                                  </w:r>
                                </w:sdtContent>
                              </w:sdt>
                              <w:r>
                                <w:rPr>
                                  <w:color w:val="000000"/>
                                  <w:szCs w:val="24"/>
                                  <w:lang w:eastAsia="en-GB"/>
                                </w:rPr>
                                <w:t>) informacijoje apie siūlymą pripažinti detalųjį planą netekusiu galios pateikia: siūlymą pripažinti detalųjį planą netekusiu galios su šio siūlymo pagrindimu, nuorodą, kur galima susipažinti su detaliuoju planu, fizinių ir juridinių asmenų, kurie suinteresuoti siūlomo pripažinti netekusiu galios detaliojo plano sprendinių įgyvendinimu, pasiūlymų dėl detaliojo plano pripažinimo netekusiu galios teikimo tvarką.“</w:t>
                              </w:r>
                            </w:p>
                          </w:sdtContent>
                        </w:sdt>
                      </w:sdtContent>
                    </w:sdt>
                  </w:sdtContent>
                </w:sdt>
              </w:sdtContent>
            </w:sdt>
            <w:sdt>
              <w:sdtPr>
                <w:alias w:val="8 str. 4 d."/>
                <w:tag w:val="part_037b957cf4ec48caa144a09a7daa511f"/>
                <w:lock w:val="sdtLocked"/>
                <w:richText/>
              </w:sdtPr>
              <w:sdtContent>
                <w:p w14:paraId="6E566BE4" w14:textId="070EA8EE">
                  <w:pPr>
                    <w:shd w:val="clear" w:color="auto" w:fill="FFFFFF"/>
                    <w:ind w:firstLine="720"/>
                    <w:jc w:val="both"/>
                    <w:textAlignment w:val="baseline"/>
                    <w:rPr>
                      <w:color w:val="000000"/>
                      <w:szCs w:val="24"/>
                      <w:lang w:eastAsia="en-GB"/>
                    </w:rPr>
                  </w:pPr>
                  <w:sdt>
                    <w:sdtPr>
                      <w:alias w:val="Numeris"/>
                      <w:tag w:val="nr_037b957cf4ec48caa144a09a7daa511f"/>
                      <w:lock w:val="sdtLocked"/>
                      <w:richText/>
                    </w:sdtPr>
                    <w:sdtContent>
                      <w:r>
                        <w:rPr>
                          <w:color w:val="000000"/>
                          <w:szCs w:val="24"/>
                          <w:lang w:eastAsia="en-GB"/>
                        </w:rPr>
                        <w:t>4</w:t>
                      </w:r>
                    </w:sdtContent>
                  </w:sdt>
                  <w:r>
                    <w:rPr>
                      <w:color w:val="000000"/>
                      <w:szCs w:val="24"/>
                      <w:lang w:eastAsia="en-GB"/>
                    </w:rPr>
                    <w:t>. Papildyti 27 straipsnį 9 dalimi:</w:t>
                  </w:r>
                </w:p>
                <w:sdt>
                  <w:sdtPr>
                    <w:alias w:val="citata"/>
                    <w:tag w:val="part_cc00ddcaf37442e99702d29cc95126f3"/>
                    <w:lock w:val="sdtLocked"/>
                    <w:richText/>
                  </w:sdtPr>
                  <w:sdtContent>
                    <w:sdt>
                      <w:sdtPr>
                        <w:alias w:val="9 d."/>
                        <w:tag w:val="part_d502bb4f631b455eb7579b54a933c614"/>
                        <w:lock w:val="sdtLocked"/>
                        <w:richText/>
                      </w:sdtPr>
                      <w:sdtContent>
                        <w:p w14:paraId="44C294BB" w14:textId="104C83BE">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d502bb4f631b455eb7579b54a933c614"/>
                              <w:lock w:val="sdtLocked"/>
                              <w:richText/>
                            </w:sdtPr>
                            <w:sdtContent>
                              <w:r>
                                <w:rPr>
                                  <w:color w:val="000000"/>
                                  <w:szCs w:val="24"/>
                                  <w:lang w:eastAsia="en-GB"/>
                                </w:rPr>
                                <w:t>9</w:t>
                              </w:r>
                            </w:sdtContent>
                          </w:sdt>
                          <w:r>
                            <w:rPr>
                              <w:color w:val="000000"/>
                              <w:szCs w:val="24"/>
                              <w:lang w:eastAsia="en-GB"/>
                            </w:rPr>
                            <w:t xml:space="preserve">. Šio straipsnio 6 dalies 2 punkte nustatytais atvejais pasiūlymai sprendimą detalųjį planą pripažinti netekusiu galios ketinančiai priimti savivaldybės institucijai teikiami TPS „Vartai“ ne daugiau kaip per 20 darbo dienų nuo šio straipsnio 8 dalies 2 punkte nurodytos informacijos paskelbimo dienos arba iki viešo svarstymo, jeigu jis rengiamas, pabaigos. Viešo svarstymo metu pasiūlymai gali būti teikiami ir žodžiu. Pasiūlymus dėl detaliojo plano pripažinimo netekusiu galios pateikusiems asmenims savivaldybės administracijos direktorius ne vėliau kaip per 20 darbo dienų po supažindinimo laikotarpio pabaigos atsako TPS „Vartai“. Atsakyme pasiūlymus pateikusiam </w:t>
                            <w:br/>
                            <w:t>(-iems) asmeniui (-ims) nurodoma, ar savivaldybės administracijos direktorius pritaria pasiūlymams, ar motyvuotai juos atmeta. Savivaldybės administracijos direktorius parengia apibendrintą informaciją apie atsakymus į pateiktus pasiūlymus dėl detaliojo plano pripažinimo netekusiu galios ir šią informaciją per 5 darbo dienas nuo vėliausių atsakymų pateikimo dienos paskelbia TPS „Vartai“. Savivaldybės administracijos direktoriaus atsakymas per 10 darbo dienų nuo atsakymo gavimo dienos gali būti apskųstas teritorijų planavimo valstybinę priežiūrą atliekančiai institucijai. Detalųjį planą patvirtinusi savivaldybės institucija pritaria detaliojo plano pripažinimui netekusiu galios ar motyvuotai atmeta šį siūlymą ir (ar) pasiūlo inicijuoti detaliojo plano keitimą ar koregavimą per 20 darbo dienų nuo vėliausių atsakymų į pasiūlymus dėl detaliojo plano pripažinimo netekusiu galios pateikusiems asmenims dienos, kai detalųjį planą tvirtino savivaldybės taryba, – artimiausiame šios tarybos posėdyje, jeigu negauta skundų dėl savivaldybės administracijos direktoriaus atsakymo ar gautų skundų nagrinėjimas pasibaigęs.“</w:t>
                          </w:r>
                        </w:p>
                        <w:p w14:paraId="1318B13F"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9 str."/>
            <w:tag w:val="part_5021bb7ba201493f91152a8c5f21c1a4"/>
            <w:lock w:val="sdtLocked"/>
            <w:richText/>
          </w:sdtPr>
          <w:sdtContent>
            <w:p w14:paraId="469C7E20" w14:textId="3DA8611C">
              <w:pPr>
                <w:shd w:val="clear" w:color="auto" w:fill="FFFFFF"/>
                <w:ind w:firstLine="720"/>
                <w:jc w:val="both"/>
                <w:textAlignment w:val="baseline"/>
                <w:rPr>
                  <w:b/>
                  <w:bCs/>
                  <w:color w:val="000000"/>
                  <w:szCs w:val="24"/>
                  <w:lang w:eastAsia="en-GB"/>
                </w:rPr>
              </w:pPr>
              <w:sdt>
                <w:sdtPr>
                  <w:alias w:val="Numeris"/>
                  <w:tag w:val="nr_5021bb7ba201493f91152a8c5f21c1a4"/>
                  <w:lock w:val="sdtLocked"/>
                  <w:richText/>
                </w:sdtPr>
                <w:sdtContent>
                  <w:r>
                    <w:rPr>
                      <w:b/>
                      <w:bCs/>
                      <w:color w:val="000000"/>
                      <w:szCs w:val="24"/>
                      <w:lang w:eastAsia="en-GB"/>
                    </w:rPr>
                    <w:t>9</w:t>
                  </w:r>
                </w:sdtContent>
              </w:sdt>
              <w:r>
                <w:rPr>
                  <w:b/>
                  <w:bCs/>
                  <w:color w:val="000000"/>
                  <w:szCs w:val="24"/>
                  <w:lang w:eastAsia="en-GB"/>
                </w:rPr>
                <w:t xml:space="preserve"> straipsnis. </w:t>
              </w:r>
              <w:sdt>
                <w:sdtPr>
                  <w:alias w:val="Pavadinimas"/>
                  <w:tag w:val="title_5021bb7ba201493f91152a8c5f21c1a4"/>
                  <w:lock w:val="sdtLocked"/>
                  <w:richText/>
                </w:sdtPr>
                <w:sdtContent>
                  <w:r>
                    <w:rPr>
                      <w:b/>
                      <w:bCs/>
                      <w:color w:val="000000"/>
                      <w:szCs w:val="24"/>
                      <w:lang w:eastAsia="en-GB"/>
                    </w:rPr>
                    <w:t>28 straipsnio pakeitimas</w:t>
                  </w:r>
                </w:sdtContent>
              </w:sdt>
            </w:p>
            <w:sdt>
              <w:sdtPr>
                <w:alias w:val="9 str. 1 d."/>
                <w:tag w:val="part_4cef2d69ebec49a79e47d31232c2d942"/>
                <w:lock w:val="sdtLocked"/>
                <w:richText/>
              </w:sdtPr>
              <w:sdtContent>
                <w:p w14:paraId="73D2E215" w14:textId="057AC010">
                  <w:pPr>
                    <w:shd w:val="clear" w:color="auto" w:fill="FFFFFF"/>
                    <w:ind w:firstLine="720"/>
                    <w:jc w:val="both"/>
                    <w:textAlignment w:val="baseline"/>
                    <w:rPr>
                      <w:color w:val="000000"/>
                      <w:szCs w:val="24"/>
                      <w:lang w:eastAsia="en-GB"/>
                    </w:rPr>
                  </w:pPr>
                  <w:r>
                    <w:rPr>
                      <w:color w:val="000000"/>
                      <w:szCs w:val="24"/>
                      <w:lang w:eastAsia="en-GB"/>
                    </w:rPr>
                    <w:t>Pakeisti 28 straipsnio 5 dalį ir ją išdėstyti taip:</w:t>
                  </w:r>
                </w:p>
                <w:sdt>
                  <w:sdtPr>
                    <w:alias w:val="citata"/>
                    <w:tag w:val="part_cd9da55df196468cbfc3ab08c7db7b19"/>
                    <w:lock w:val="sdtLocked"/>
                    <w:richText/>
                  </w:sdtPr>
                  <w:sdtContent>
                    <w:sdt>
                      <w:sdtPr>
                        <w:alias w:val="5 d."/>
                        <w:tag w:val="part_e7b8563516b04d668fb1e8972fb0e720"/>
                        <w:lock w:val="sdtLocked"/>
                        <w:richText/>
                      </w:sdtPr>
                      <w:sdtContent>
                        <w:p w14:paraId="593FCB01" w14:textId="077C9A15">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e7b8563516b04d668fb1e8972fb0e720"/>
                              <w:lock w:val="sdtLocked"/>
                              <w:richText/>
                            </w:sdtPr>
                            <w:sdtContent>
                              <w:r>
                                <w:rPr>
                                  <w:color w:val="000000"/>
                                  <w:szCs w:val="24"/>
                                  <w:lang w:eastAsia="en-GB"/>
                                </w:rPr>
                                <w:t>5</w:t>
                              </w:r>
                            </w:sdtContent>
                          </w:sdt>
                          <w:r>
                            <w:rPr>
                              <w:color w:val="000000"/>
                              <w:szCs w:val="24"/>
                              <w:lang w:eastAsia="en-GB"/>
                            </w:rPr>
                            <w:t>. Kompleksinio teritorijų planavimo dokumentas turi būti keičiamas, kai numatomi kompleksinio teritorijų planavimo dokumento sprendiniai neatitinka teritorijos planavimo sąlygų, išduotų rengiant patvirtintą teritorijų planavimo dokumentą, ar šiam teritorijų planavimo dokumentui patvirtintos koncepcijos</w:t>
                          </w:r>
                          <w:r>
                            <w:rPr>
                              <w:b/>
                              <w:bCs/>
                              <w:color w:val="000000"/>
                              <w:szCs w:val="24"/>
                              <w:lang w:eastAsia="en-GB"/>
                            </w:rPr>
                            <w:t xml:space="preserve"> </w:t>
                          </w:r>
                          <w:r>
                            <w:rPr>
                              <w:color w:val="000000"/>
                              <w:szCs w:val="24"/>
                              <w:lang w:eastAsia="en-GB"/>
                            </w:rPr>
                            <w:t>ir kai reikia kreiptis dėl visų naujų teritorijos planavimo sąlygų visoje anksčiau suplanuotoje teritorijoje</w:t>
                          </w:r>
                          <w:r>
                            <w:rPr>
                              <w:b/>
                              <w:bCs/>
                              <w:color w:val="000000"/>
                              <w:szCs w:val="24"/>
                              <w:lang w:eastAsia="en-GB"/>
                            </w:rPr>
                            <w:t xml:space="preserve"> </w:t>
                          </w:r>
                          <w:r>
                            <w:rPr>
                              <w:color w:val="000000"/>
                              <w:szCs w:val="24"/>
                              <w:lang w:eastAsia="en-GB"/>
                            </w:rPr>
                            <w:t>ar rengti naują koncepciją ir (ar) kai visoje anksčiau suplanuotoje teritorijoje numatoma keisti visas galiojančiame kompleksinio teritorijų planavimo dokumente pagal teritorijų planavimo lygmenį nustatytas teritorijos naudojimo privalomąsias nuostatas, privalomuosius reikalavimus arba privalomą teritorijos naudojimo reglamentą. Kompleksinio teritorijų planavimo dokumentas taip pat turi būti keičiamas, kai šio dokumento sprendinių įgyvendinimo stebėsenos ataskaitoje nurodoma, kad jį reikia keisti.“</w:t>
                          </w:r>
                        </w:p>
                        <w:p w14:paraId="5596CCAE"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0 str."/>
            <w:tag w:val="part_5094a5fb8ea24046930cc787168900c9"/>
            <w:lock w:val="sdtLocked"/>
            <w:richText/>
          </w:sdtPr>
          <w:sdtContent>
            <w:p w14:paraId="4EA2048B" w14:textId="54532B0B">
              <w:pPr>
                <w:shd w:val="clear" w:color="auto" w:fill="FFFFFF"/>
                <w:ind w:firstLine="720"/>
                <w:jc w:val="both"/>
                <w:textAlignment w:val="baseline"/>
                <w:rPr>
                  <w:b/>
                  <w:bCs/>
                  <w:color w:val="000000"/>
                  <w:szCs w:val="24"/>
                  <w:lang w:eastAsia="en-GB"/>
                </w:rPr>
              </w:pPr>
              <w:sdt>
                <w:sdtPr>
                  <w:alias w:val="Numeris"/>
                  <w:tag w:val="nr_5094a5fb8ea24046930cc787168900c9"/>
                  <w:lock w:val="sdtLocked"/>
                  <w:richText/>
                </w:sdtPr>
                <w:sdtContent>
                  <w:r>
                    <w:rPr>
                      <w:b/>
                      <w:bCs/>
                      <w:color w:val="000000"/>
                      <w:szCs w:val="24"/>
                      <w:lang w:eastAsia="en-GB"/>
                    </w:rPr>
                    <w:t>10</w:t>
                  </w:r>
                </w:sdtContent>
              </w:sdt>
              <w:r>
                <w:rPr>
                  <w:b/>
                  <w:bCs/>
                  <w:color w:val="000000"/>
                  <w:szCs w:val="24"/>
                  <w:lang w:eastAsia="en-GB"/>
                </w:rPr>
                <w:t xml:space="preserve"> straipsnis. </w:t>
              </w:r>
              <w:sdt>
                <w:sdtPr>
                  <w:alias w:val="Pavadinimas"/>
                  <w:tag w:val="title_5094a5fb8ea24046930cc787168900c9"/>
                  <w:lock w:val="sdtLocked"/>
                  <w:richText/>
                </w:sdtPr>
                <w:sdtContent>
                  <w:r>
                    <w:rPr>
                      <w:b/>
                      <w:bCs/>
                      <w:color w:val="000000"/>
                      <w:szCs w:val="24"/>
                      <w:lang w:eastAsia="en-GB"/>
                    </w:rPr>
                    <w:t>30 straipsnio pakeitimas</w:t>
                  </w:r>
                </w:sdtContent>
              </w:sdt>
            </w:p>
            <w:sdt>
              <w:sdtPr>
                <w:alias w:val="10 str. 1 d."/>
                <w:tag w:val="part_760fa849c655465c9914309e498d0bd3"/>
                <w:lock w:val="sdtLocked"/>
                <w:richText/>
              </w:sdtPr>
              <w:sdtContent>
                <w:p w14:paraId="6076927C" w14:textId="77777777">
                  <w:pPr>
                    <w:shd w:val="clear" w:color="auto" w:fill="FFFFFF"/>
                    <w:ind w:firstLine="720"/>
                    <w:jc w:val="both"/>
                    <w:textAlignment w:val="baseline"/>
                    <w:rPr>
                      <w:color w:val="000000"/>
                      <w:szCs w:val="24"/>
                      <w:lang w:eastAsia="en-GB"/>
                    </w:rPr>
                  </w:pPr>
                  <w:sdt>
                    <w:sdtPr>
                      <w:alias w:val="Numeris"/>
                      <w:tag w:val="nr_760fa849c655465c9914309e498d0bd3"/>
                      <w:lock w:val="sdtLocked"/>
                      <w:richText/>
                    </w:sdtPr>
                    <w:sdtContent>
                      <w:r>
                        <w:rPr>
                          <w:color w:val="000000"/>
                          <w:szCs w:val="24"/>
                          <w:lang w:eastAsia="en-GB"/>
                        </w:rPr>
                        <w:t>1</w:t>
                      </w:r>
                    </w:sdtContent>
                  </w:sdt>
                  <w:r>
                    <w:rPr>
                      <w:color w:val="000000"/>
                      <w:szCs w:val="24"/>
                      <w:lang w:eastAsia="en-GB"/>
                    </w:rPr>
                    <w:t>. Pakeisti 30 straipsnio pavadinimą ir jį išdėstyti taip:</w:t>
                  </w:r>
                </w:p>
                <w:sdt>
                  <w:sdtPr>
                    <w:alias w:val="citata"/>
                    <w:tag w:val="part_70182f3f844c4bddaa02aee03c1bc079"/>
                    <w:lock w:val="sdtLocked"/>
                    <w:richText/>
                  </w:sdtPr>
                  <w:sdtContent>
                    <w:sdt>
                      <w:sdtPr>
                        <w:alias w:val="30 str."/>
                        <w:tag w:val="part_f46f8cd2d2da4bb2857f5d34b029f0d1"/>
                        <w:lock w:val="sdtLocked"/>
                        <w:richText/>
                      </w:sdtPr>
                      <w:sdtContent>
                        <w:p w14:paraId="3CD3C61E" w14:textId="4F740611">
                          <w:pPr>
                            <w:shd w:val="clear" w:color="auto" w:fill="FFFFFF"/>
                            <w:ind w:left="2410" w:hanging="1690"/>
                            <w:jc w:val="both"/>
                            <w:textAlignment w:val="baseline"/>
                            <w:rPr>
                              <w:color w:val="000000"/>
                              <w:szCs w:val="24"/>
                              <w:lang w:eastAsia="en-GB"/>
                            </w:rPr>
                          </w:pPr>
                          <w:r>
                            <w:rPr>
                              <w:color w:val="000000"/>
                              <w:szCs w:val="24"/>
                              <w:lang w:eastAsia="en-GB"/>
                            </w:rPr>
                            <w:t>„</w:t>
                          </w:r>
                          <w:sdt>
                            <w:sdtPr>
                              <w:alias w:val="Numeris"/>
                              <w:tag w:val="nr_f46f8cd2d2da4bb2857f5d34b029f0d1"/>
                              <w:lock w:val="sdtLocked"/>
                              <w:richText/>
                            </w:sdtPr>
                            <w:sdtContent>
                              <w:r>
                                <w:rPr>
                                  <w:b/>
                                  <w:bCs/>
                                  <w:color w:val="000000"/>
                                  <w:szCs w:val="24"/>
                                  <w:lang w:eastAsia="en-GB"/>
                                </w:rPr>
                                <w:t>30</w:t>
                              </w:r>
                            </w:sdtContent>
                          </w:sdt>
                          <w:r>
                            <w:rPr>
                              <w:b/>
                              <w:bCs/>
                              <w:color w:val="000000"/>
                              <w:szCs w:val="24"/>
                              <w:lang w:eastAsia="en-GB"/>
                            </w:rPr>
                            <w:t xml:space="preserve"> straipsnis. </w:t>
                          </w:r>
                          <w:sdt>
                            <w:sdtPr>
                              <w:alias w:val="Pavadinimas"/>
                              <w:tag w:val="title_f46f8cd2d2da4bb2857f5d34b029f0d1"/>
                              <w:lock w:val="sdtLocked"/>
                              <w:richText/>
                            </w:sdtPr>
                            <w:sdtContent>
                              <w:r>
                                <w:rPr>
                                  <w:b/>
                                  <w:bCs/>
                                  <w:color w:val="000000"/>
                                  <w:szCs w:val="24"/>
                                  <w:lang w:eastAsia="en-GB"/>
                                </w:rPr>
                                <w:t>Bendrieji specialiojo teritorijų planavimo dokumentų rengimo ir pripažinimo netekusiais galios reikalavimai</w:t>
                              </w:r>
                              <w:r>
                                <w:rPr>
                                  <w:color w:val="000000"/>
                                  <w:szCs w:val="24"/>
                                  <w:lang w:eastAsia="en-GB"/>
                                </w:rPr>
                                <w:t>“.</w:t>
                              </w:r>
                            </w:sdtContent>
                          </w:sdt>
                        </w:p>
                      </w:sdtContent>
                    </w:sdt>
                  </w:sdtContent>
                </w:sdt>
              </w:sdtContent>
            </w:sdt>
            <w:sdt>
              <w:sdtPr>
                <w:alias w:val="10 str. 2 d."/>
                <w:tag w:val="part_a3b5edc9b6074f8f8439a83bdeae8587"/>
                <w:lock w:val="sdtLocked"/>
                <w:richText/>
              </w:sdtPr>
              <w:sdtContent>
                <w:p w14:paraId="165D06E7" w14:textId="2AAE9869">
                  <w:pPr>
                    <w:shd w:val="clear" w:color="auto" w:fill="FFFFFF"/>
                    <w:ind w:firstLine="720"/>
                    <w:jc w:val="both"/>
                    <w:textAlignment w:val="baseline"/>
                    <w:rPr>
                      <w:color w:val="000000"/>
                      <w:szCs w:val="24"/>
                      <w:lang w:eastAsia="en-GB"/>
                    </w:rPr>
                  </w:pPr>
                  <w:sdt>
                    <w:sdtPr>
                      <w:alias w:val="Numeris"/>
                      <w:tag w:val="nr_a3b5edc9b6074f8f8439a83bdeae8587"/>
                      <w:lock w:val="sdtLocked"/>
                      <w:richText/>
                    </w:sdtPr>
                    <w:sdtContent>
                      <w:r>
                        <w:rPr>
                          <w:color w:val="000000"/>
                          <w:szCs w:val="24"/>
                          <w:lang w:eastAsia="en-GB"/>
                        </w:rPr>
                        <w:t>2</w:t>
                      </w:r>
                    </w:sdtContent>
                  </w:sdt>
                  <w:r>
                    <w:rPr>
                      <w:color w:val="000000"/>
                      <w:szCs w:val="24"/>
                      <w:lang w:eastAsia="en-GB"/>
                    </w:rPr>
                    <w:t>. Pakeisti 30 straipsnio 9 dalį ir ją išdėstyti taip:</w:t>
                  </w:r>
                </w:p>
                <w:sdt>
                  <w:sdtPr>
                    <w:alias w:val="citata"/>
                    <w:tag w:val="part_cc1ba42539e74b8694ae9b1744808068"/>
                    <w:lock w:val="sdtLocked"/>
                    <w:richText/>
                  </w:sdtPr>
                  <w:sdtContent>
                    <w:sdt>
                      <w:sdtPr>
                        <w:alias w:val="9 d."/>
                        <w:tag w:val="part_bdae8467641e41938378f338d90a6651"/>
                        <w:lock w:val="sdtLocked"/>
                        <w:richText/>
                      </w:sdtPr>
                      <w:sdtContent>
                        <w:p w14:paraId="7CE0A0D5" w14:textId="2BD8DCB6">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bdae8467641e41938378f338d90a6651"/>
                              <w:lock w:val="sdtLocked"/>
                              <w:richText/>
                            </w:sdtPr>
                            <w:sdtContent>
                              <w:r>
                                <w:rPr>
                                  <w:color w:val="000000"/>
                                  <w:szCs w:val="24"/>
                                  <w:lang w:eastAsia="en-GB"/>
                                </w:rPr>
                                <w:t>9</w:t>
                              </w:r>
                            </w:sdtContent>
                          </w:sdt>
                          <w:r>
                            <w:rPr>
                              <w:color w:val="000000"/>
                              <w:szCs w:val="24"/>
                              <w:lang w:eastAsia="en-GB"/>
                            </w:rPr>
                            <w:t>. Specialiojo teritorijų planavimo dokumentas arba teisės aktas, kuriuo specialiojo teritorijų planavimo dokumentas pripažįstamas netekusiu galios, įsigalioja kitą dieną po jo įregistravimo Lietuvos Respublikos teritorijų planavimo dokumentų registro informacinėje sistemoje. Sprendime dėl specialiojo teritorijų planavimo dokumento patvirtinimo ar jo pripažinimo netekusiu galios gali būti nustatyta vėlesnė jo įsigaliojimo data. Įsigaliojus sprendimui, kuriuo specialiojo teritorijų planavimo dokumentas pripažįstamas netekusiu galios, specialusis planas automatiškai išregistruojamas iš Lietuvos Respublikos teritorijų planavimo dokumentų registro informacinės sistemos. Vyriausybės, Vyriausybės įgaliotos (-ų) institucijos (-ų) sprendimai, kuriais patvirtinti specialiojo teritorijų planavimo dokumentai, su nuoroda į šiuos dokumentus skelbiami Teisės aktų registre. Oficialus informacinis pranešimas apie specialiojo teritorijų planavimo dokumento patvirtinimą arba apie jo pripažinimą netekusiu galios skelbiamas specialiojo teritorijų planavimo dokumentą tvirtinančios institucijos svetainėje ir TPS „Vartai“. Pagal iki 2014 m. sausio 1 d. galiojusį teritorijų planavimo teisinį reguliavimą parengti ir Lietuvos Respublikos teritorijų planavimo dokumentų registro informacinėje sistemoje įregistruoti savivaldybės lygmens ar vietovės lygmens specialiojo teritorijų planavimo dokumentai, kurie nepripažinti savivaldybės lygmens bendrojo plano dalimi ir kurių rengimas pagal šį ir kitus įstatymus nenumatytas, gali būti pripažinti netekusiais galios specialiojo teritorijų planavimo dokumentą patvirtinusios institucijos sprendimu, kai specialiojo teritorijų planavimo dokumento pripažinimas netekusiu galios paviešintas laikantis šio įstatymo 27 straipsnio 8 dalies 1 punkte nustatytos detaliojo plano pripažinimo netekusiu galios viešinimo procedūros.</w:t>
                          </w:r>
                          <w:r>
                            <w:t xml:space="preserve"> </w:t>
                          </w:r>
                          <w:r>
                            <w:rPr>
                              <w:color w:val="000000"/>
                              <w:szCs w:val="24"/>
                              <w:lang w:eastAsia="en-GB"/>
                            </w:rPr>
                            <w:t>Informacija apie specialiojo teritorijų planavimo dokumento pripažinimą netekusiu galios skelbiama specialiojo teritorijų planavimo dokumentą patvirtinusios institucijos interneto svetainėje ir TPS „Vartai“. Specialiojo teritorijų planavimo dokumentą pripažinus netekusiu galios, jo galiojimo metu įgyvendintiems šio dokumento sprendiniams specialiojo teritorijų planavimo dokumento pripažinimas netekusiu galios nesukuria teisinių pasekmių.“</w:t>
                          </w:r>
                        </w:p>
                        <w:p w14:paraId="3B9B834F"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1 str."/>
            <w:tag w:val="part_dd54f32daa214df689802153165fe1c3"/>
            <w:lock w:val="sdtLocked"/>
            <w:richText/>
          </w:sdtPr>
          <w:sdtContent>
            <w:p w14:paraId="528B3892" w14:textId="4A4507A9">
              <w:pPr>
                <w:shd w:val="clear" w:color="auto" w:fill="FFFFFF"/>
                <w:ind w:firstLine="720"/>
                <w:jc w:val="both"/>
                <w:textAlignment w:val="baseline"/>
                <w:rPr>
                  <w:b/>
                  <w:bCs/>
                  <w:color w:val="000000"/>
                  <w:szCs w:val="24"/>
                  <w:lang w:eastAsia="en-GB"/>
                </w:rPr>
              </w:pPr>
              <w:sdt>
                <w:sdtPr>
                  <w:alias w:val="Numeris"/>
                  <w:tag w:val="nr_dd54f32daa214df689802153165fe1c3"/>
                  <w:lock w:val="sdtLocked"/>
                  <w:richText/>
                </w:sdtPr>
                <w:sdtContent>
                  <w:r>
                    <w:rPr>
                      <w:b/>
                      <w:bCs/>
                      <w:color w:val="000000"/>
                      <w:szCs w:val="24"/>
                      <w:lang w:eastAsia="en-GB"/>
                    </w:rPr>
                    <w:t>11</w:t>
                  </w:r>
                </w:sdtContent>
              </w:sdt>
              <w:r>
                <w:rPr>
                  <w:b/>
                  <w:bCs/>
                  <w:color w:val="000000"/>
                  <w:szCs w:val="24"/>
                  <w:lang w:eastAsia="en-GB"/>
                </w:rPr>
                <w:t xml:space="preserve"> straipsnis. </w:t>
              </w:r>
              <w:sdt>
                <w:sdtPr>
                  <w:alias w:val="Pavadinimas"/>
                  <w:tag w:val="title_dd54f32daa214df689802153165fe1c3"/>
                  <w:lock w:val="sdtLocked"/>
                  <w:richText/>
                </w:sdtPr>
                <w:sdtContent>
                  <w:r>
                    <w:rPr>
                      <w:b/>
                      <w:bCs/>
                      <w:color w:val="000000"/>
                      <w:szCs w:val="24"/>
                      <w:lang w:eastAsia="en-GB"/>
                    </w:rPr>
                    <w:t>31 straipsnio pakeitimas</w:t>
                  </w:r>
                </w:sdtContent>
              </w:sdt>
            </w:p>
            <w:sdt>
              <w:sdtPr>
                <w:alias w:val="11 str. 1 d."/>
                <w:tag w:val="part_6fda0ac7e61149f9b1e261ced78578f2"/>
                <w:lock w:val="sdtLocked"/>
                <w:richText/>
              </w:sdtPr>
              <w:sdtContent>
                <w:p w14:paraId="24854B81" w14:textId="77777777">
                  <w:pPr>
                    <w:shd w:val="clear" w:color="auto" w:fill="FFFFFF"/>
                    <w:ind w:firstLine="720"/>
                    <w:jc w:val="both"/>
                    <w:textAlignment w:val="baseline"/>
                    <w:rPr>
                      <w:color w:val="000000"/>
                      <w:szCs w:val="24"/>
                      <w:lang w:eastAsia="en-GB"/>
                    </w:rPr>
                  </w:pPr>
                  <w:r>
                    <w:rPr>
                      <w:color w:val="000000"/>
                      <w:szCs w:val="24"/>
                      <w:lang w:eastAsia="en-GB"/>
                    </w:rPr>
                    <w:t>Pakeisti 31 straipsnio 4 dalį ir ją išdėstyti taip:</w:t>
                  </w:r>
                </w:p>
                <w:sdt>
                  <w:sdtPr>
                    <w:alias w:val="citata"/>
                    <w:tag w:val="part_81484a02748b48b78f0b8de385a52569"/>
                    <w:lock w:val="sdtLocked"/>
                    <w:richText/>
                  </w:sdtPr>
                  <w:sdtContent>
                    <w:sdt>
                      <w:sdtPr>
                        <w:alias w:val="4 d."/>
                        <w:tag w:val="part_a7d38b4903314eb0b6edc0a3fe4e086d"/>
                        <w:lock w:val="sdtLocked"/>
                        <w:richText/>
                      </w:sdtPr>
                      <w:sdtContent>
                        <w:p w14:paraId="75FC16F5" w14:textId="58C60566">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a7d38b4903314eb0b6edc0a3fe4e086d"/>
                              <w:lock w:val="sdtLocked"/>
                              <w:richText/>
                            </w:sdtPr>
                            <w:sdtContent>
                              <w:r>
                                <w:rPr>
                                  <w:color w:val="000000"/>
                                  <w:szCs w:val="24"/>
                                  <w:lang w:eastAsia="en-GB"/>
                                </w:rPr>
                                <w:t>4</w:t>
                              </w:r>
                            </w:sdtContent>
                          </w:sdt>
                          <w:r>
                            <w:rPr>
                              <w:color w:val="000000"/>
                              <w:szCs w:val="24"/>
                              <w:lang w:eastAsia="en-GB"/>
                            </w:rPr>
                            <w:t>. Sprendimo dėl teritorijų planavimo dokumento rengimo ir planavimo tikslų projektas likus ne mažiau kaip 10 darbo dienų iki jo priėmimo dienos turi būti paskelbtas savivaldybės ar sprendimą rengti teritorijų planavimo dokumentą ketinančios priimti valstybės institucijos (kai sprendimą rengti atitinkamą teritorijų planavimo dokumentą priima valstybės institucija) interneto svetainėje, o rengiant savivaldybės ir (ar) vietovės lygmens teritorijų planavimo dokumentą – ir seniūnijų, kurių teritorijoms rengiamas teritorijų planavimo dokumentas, skelbimų lentose ir (ar) socialinių tinklų paskyrose, informuojant, iki kada ir kokiu adresu galima susipažinti su sprendimo ir planavimo tikslų dokumentais, siųsti pasiūlymus dėl planavimo tikslų.“</w:t>
                          </w:r>
                        </w:p>
                        <w:p w14:paraId="7D5C2C4C"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2 str."/>
            <w:tag w:val="part_3dac2e8d17284173bffb460e6fe509f7"/>
            <w:lock w:val="sdtLocked"/>
            <w:richText/>
          </w:sdtPr>
          <w:sdtContent>
            <w:p w14:paraId="602719C9" w14:textId="21B7CAB4">
              <w:pPr>
                <w:shd w:val="clear" w:color="auto" w:fill="FFFFFF"/>
                <w:ind w:firstLine="720"/>
                <w:jc w:val="both"/>
                <w:textAlignment w:val="baseline"/>
                <w:rPr>
                  <w:b/>
                  <w:bCs/>
                  <w:color w:val="000000"/>
                  <w:szCs w:val="24"/>
                  <w:lang w:eastAsia="en-GB"/>
                </w:rPr>
              </w:pPr>
              <w:sdt>
                <w:sdtPr>
                  <w:alias w:val="Numeris"/>
                  <w:tag w:val="nr_3dac2e8d17284173bffb460e6fe509f7"/>
                  <w:lock w:val="sdtLocked"/>
                  <w:richText/>
                </w:sdtPr>
                <w:sdtContent>
                  <w:r>
                    <w:rPr>
                      <w:b/>
                      <w:bCs/>
                      <w:color w:val="000000"/>
                      <w:szCs w:val="24"/>
                      <w:lang w:eastAsia="en-GB"/>
                    </w:rPr>
                    <w:t>12</w:t>
                  </w:r>
                </w:sdtContent>
              </w:sdt>
              <w:r>
                <w:rPr>
                  <w:b/>
                  <w:bCs/>
                  <w:color w:val="000000"/>
                  <w:szCs w:val="24"/>
                  <w:lang w:eastAsia="en-GB"/>
                </w:rPr>
                <w:t xml:space="preserve"> straipsnis. </w:t>
              </w:r>
              <w:sdt>
                <w:sdtPr>
                  <w:alias w:val="Pavadinimas"/>
                  <w:tag w:val="title_3dac2e8d17284173bffb460e6fe509f7"/>
                  <w:lock w:val="sdtLocked"/>
                  <w:richText/>
                </w:sdtPr>
                <w:sdtContent>
                  <w:r>
                    <w:rPr>
                      <w:b/>
                      <w:bCs/>
                      <w:color w:val="000000"/>
                      <w:szCs w:val="24"/>
                      <w:lang w:eastAsia="en-GB"/>
                    </w:rPr>
                    <w:t>33 straipsnio pakeitimas</w:t>
                  </w:r>
                </w:sdtContent>
              </w:sdt>
            </w:p>
            <w:sdt>
              <w:sdtPr>
                <w:alias w:val="12 str. 1 d."/>
                <w:tag w:val="part_5f210db77ca2456699532d5c29d4d4c4"/>
                <w:lock w:val="sdtLocked"/>
                <w:richText/>
              </w:sdtPr>
              <w:sdtContent>
                <w:p w14:paraId="4AF8D644" w14:textId="02B95153">
                  <w:pPr>
                    <w:shd w:val="clear" w:color="auto" w:fill="FFFFFF"/>
                    <w:ind w:firstLine="720"/>
                    <w:jc w:val="both"/>
                    <w:textAlignment w:val="baseline"/>
                    <w:rPr>
                      <w:color w:val="000000"/>
                      <w:szCs w:val="24"/>
                      <w:lang w:eastAsia="en-GB"/>
                    </w:rPr>
                  </w:pPr>
                  <w:r>
                    <w:rPr>
                      <w:color w:val="000000"/>
                      <w:szCs w:val="24"/>
                      <w:lang w:eastAsia="en-GB"/>
                    </w:rPr>
                    <w:t>Pakeisti 33 straipsnio 1 dalies 3 punktą ir jį išdėstyti taip:</w:t>
                  </w:r>
                </w:p>
                <w:sdt>
                  <w:sdtPr>
                    <w:alias w:val="citata"/>
                    <w:tag w:val="part_76e094d3102b47fd8457a35d649144f6"/>
                    <w:lock w:val="sdtLocked"/>
                    <w:richText/>
                  </w:sdtPr>
                  <w:sdtContent>
                    <w:sdt>
                      <w:sdtPr>
                        <w:alias w:val="3 p."/>
                        <w:tag w:val="part_683afa11bcf0436e94ea705ff5294a01"/>
                        <w:lock w:val="sdtLocked"/>
                        <w:richText/>
                      </w:sdtPr>
                      <w:sdtContent>
                        <w:p w14:paraId="06A7A4DE" w14:textId="2A6A401E">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683afa11bcf0436e94ea705ff5294a01"/>
                              <w:lock w:val="sdtLocked"/>
                              <w:richText/>
                            </w:sdtPr>
                            <w:sdtContent>
                              <w:r>
                                <w:rPr>
                                  <w:color w:val="000000"/>
                                  <w:szCs w:val="24"/>
                                  <w:lang w:eastAsia="en-GB"/>
                                </w:rPr>
                                <w:t>3</w:t>
                              </w:r>
                            </w:sdtContent>
                          </w:sdt>
                          <w:r>
                            <w:rPr>
                              <w:color w:val="000000"/>
                              <w:szCs w:val="24"/>
                              <w:lang w:eastAsia="en-GB"/>
                            </w:rPr>
                            <w:t>) seniūnijų skelbimo lentose ir (ar) socialinių tinklų paskyrose, papildomai – pranešimuose (siunčiamuose elektroniniu paštu) planuojamoje teritorijoje esančių seniūnijų seniūnams ir seniūnaičiams informuojama apie teritorijų planavimo dokumentų rengimo pradžią ir planavimo tikslus, apie pasiūlymų teikimo tvarką ir parengtų teritorijų planavimo dokumentų viešo svarstymo vietą ir laiką;“.</w:t>
                          </w:r>
                        </w:p>
                        <w:p w14:paraId="6D7E4E18"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3 str."/>
            <w:tag w:val="part_cad4525518d54b1d92bd1ba02cf1713d"/>
            <w:lock w:val="sdtLocked"/>
            <w:richText/>
          </w:sdtPr>
          <w:sdtContent>
            <w:p w14:paraId="6FC0F6E8" w14:textId="3F6EDFB4">
              <w:pPr>
                <w:shd w:val="clear" w:color="auto" w:fill="FFFFFF"/>
                <w:ind w:firstLine="720"/>
                <w:jc w:val="both"/>
                <w:textAlignment w:val="baseline"/>
                <w:rPr>
                  <w:b/>
                  <w:bCs/>
                  <w:color w:val="000000"/>
                  <w:szCs w:val="24"/>
                  <w:lang w:eastAsia="en-GB"/>
                </w:rPr>
              </w:pPr>
              <w:sdt>
                <w:sdtPr>
                  <w:alias w:val="Numeris"/>
                  <w:tag w:val="nr_cad4525518d54b1d92bd1ba02cf1713d"/>
                  <w:lock w:val="sdtLocked"/>
                  <w:richText/>
                </w:sdtPr>
                <w:sdtContent>
                  <w:r>
                    <w:rPr>
                      <w:b/>
                      <w:bCs/>
                      <w:color w:val="000000"/>
                      <w:szCs w:val="24"/>
                      <w:lang w:eastAsia="en-GB"/>
                    </w:rPr>
                    <w:t>13</w:t>
                  </w:r>
                </w:sdtContent>
              </w:sdt>
              <w:r>
                <w:rPr>
                  <w:b/>
                  <w:bCs/>
                  <w:color w:val="000000"/>
                  <w:szCs w:val="24"/>
                  <w:lang w:eastAsia="en-GB"/>
                </w:rPr>
                <w:t xml:space="preserve"> straipsnis. </w:t>
              </w:r>
              <w:sdt>
                <w:sdtPr>
                  <w:alias w:val="Pavadinimas"/>
                  <w:tag w:val="title_cad4525518d54b1d92bd1ba02cf1713d"/>
                  <w:lock w:val="sdtLocked"/>
                  <w:richText/>
                </w:sdtPr>
                <w:sdtContent>
                  <w:r>
                    <w:rPr>
                      <w:b/>
                      <w:bCs/>
                      <w:color w:val="000000"/>
                      <w:szCs w:val="24"/>
                      <w:lang w:eastAsia="en-GB"/>
                    </w:rPr>
                    <w:t>34 straipsnio pakeitimas</w:t>
                  </w:r>
                </w:sdtContent>
              </w:sdt>
            </w:p>
            <w:sdt>
              <w:sdtPr>
                <w:alias w:val="13 str. 1 d."/>
                <w:tag w:val="part_85021cf2abef47ba94d8566d9a0d8576"/>
                <w:lock w:val="sdtLocked"/>
                <w:richText/>
              </w:sdtPr>
              <w:sdtContent>
                <w:p w14:paraId="58CD1166" w14:textId="77777777">
                  <w:pPr>
                    <w:shd w:val="clear" w:color="auto" w:fill="FFFFFF"/>
                    <w:ind w:firstLine="720"/>
                    <w:jc w:val="both"/>
                    <w:textAlignment w:val="baseline"/>
                    <w:rPr>
                      <w:color w:val="000000"/>
                      <w:szCs w:val="24"/>
                      <w:lang w:eastAsia="en-GB"/>
                    </w:rPr>
                  </w:pPr>
                  <w:r>
                    <w:rPr>
                      <w:color w:val="000000"/>
                      <w:szCs w:val="24"/>
                      <w:lang w:eastAsia="en-GB"/>
                    </w:rPr>
                    <w:t>Pakeisti 34 straipsnio 2 dalį ir ją išdėstyti taip:</w:t>
                  </w:r>
                </w:p>
                <w:sdt>
                  <w:sdtPr>
                    <w:alias w:val="citata"/>
                    <w:tag w:val="part_42703efce3444cc49746961476c9f98f"/>
                    <w:lock w:val="sdtLocked"/>
                    <w:richText/>
                  </w:sdtPr>
                  <w:sdtContent>
                    <w:sdt>
                      <w:sdtPr>
                        <w:alias w:val="2 d."/>
                        <w:tag w:val="part_05e68d37f082480ea3ff907eb6792ef6"/>
                        <w:lock w:val="sdtLocked"/>
                        <w:richText/>
                      </w:sdtPr>
                      <w:sdtContent>
                        <w:p w14:paraId="08D4850F" w14:textId="52F7DD70">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05e68d37f082480ea3ff907eb6792ef6"/>
                              <w:lock w:val="sdtLocked"/>
                              <w:richText/>
                            </w:sdtPr>
                            <w:sdtContent>
                              <w:r>
                                <w:rPr>
                                  <w:color w:val="000000"/>
                                  <w:szCs w:val="24"/>
                                  <w:lang w:eastAsia="en-GB"/>
                                </w:rPr>
                                <w:t>2</w:t>
                              </w:r>
                            </w:sdtContent>
                          </w:sdt>
                          <w:r>
                            <w:rPr>
                              <w:color w:val="000000"/>
                              <w:szCs w:val="24"/>
                              <w:lang w:eastAsia="en-GB"/>
                            </w:rPr>
                            <w:t>. Valstybės ir (ar) savivaldybių institucijų sprendimai dėl savivaldybės lygmens ir vietovės lygmens teritorijų planavimo dokumentų rengimo pradžios ir planavimo tikslų, planavimo darbų programa ir informacija apie numatomą SPAV rengimą skelbiami šių institucijų interneto svetainėse, seniūnijų skelbimų lentose ir (ar) socialinių tinklų paskyrose, TPS „Vartai“,</w:t>
                          </w:r>
                          <w:r>
                            <w:rPr>
                              <w:b/>
                              <w:bCs/>
                              <w:color w:val="000000"/>
                              <w:szCs w:val="24"/>
                              <w:lang w:eastAsia="en-GB"/>
                            </w:rPr>
                            <w:t xml:space="preserve"> </w:t>
                          </w:r>
                          <w:r>
                            <w:rPr>
                              <w:szCs w:val="24"/>
                              <w:lang w:eastAsia="lt-LT" w:bidi="en-US"/>
                            </w:rPr>
                            <w:t>papildomai – pranešimuose (siunčiamuose elektroniniu paštu) šių seniūnijų seniūnams ir seniūnaičiams</w:t>
                          </w:r>
                          <w:r>
                            <w:rPr>
                              <w:color w:val="000000"/>
                              <w:szCs w:val="24"/>
                              <w:lang w:eastAsia="en-GB"/>
                            </w:rPr>
                            <w:t>.“</w:t>
                          </w:r>
                        </w:p>
                        <w:p w14:paraId="37C67995"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4 str."/>
            <w:tag w:val="part_41ede871380a4aefbe2b302456537258"/>
            <w:lock w:val="sdtLocked"/>
            <w:richText/>
          </w:sdtPr>
          <w:sdtContent>
            <w:p w14:paraId="5408BC1C" w14:textId="6B250BE3">
              <w:pPr>
                <w:shd w:val="clear" w:color="auto" w:fill="FFFFFF"/>
                <w:ind w:firstLine="720"/>
                <w:jc w:val="both"/>
                <w:textAlignment w:val="baseline"/>
                <w:rPr>
                  <w:b/>
                  <w:bCs/>
                  <w:color w:val="000000"/>
                  <w:szCs w:val="24"/>
                  <w:lang w:eastAsia="en-GB"/>
                </w:rPr>
              </w:pPr>
              <w:sdt>
                <w:sdtPr>
                  <w:alias w:val="Numeris"/>
                  <w:tag w:val="nr_41ede871380a4aefbe2b302456537258"/>
                  <w:lock w:val="sdtLocked"/>
                  <w:richText/>
                </w:sdtPr>
                <w:sdtContent>
                  <w:r>
                    <w:rPr>
                      <w:b/>
                      <w:bCs/>
                      <w:color w:val="000000"/>
                      <w:szCs w:val="24"/>
                      <w:lang w:eastAsia="en-GB"/>
                    </w:rPr>
                    <w:t>14</w:t>
                  </w:r>
                </w:sdtContent>
              </w:sdt>
              <w:r>
                <w:rPr>
                  <w:b/>
                  <w:bCs/>
                  <w:color w:val="000000"/>
                  <w:szCs w:val="24"/>
                  <w:lang w:eastAsia="en-GB"/>
                </w:rPr>
                <w:t xml:space="preserve"> straipsnis. </w:t>
              </w:r>
              <w:sdt>
                <w:sdtPr>
                  <w:alias w:val="Pavadinimas"/>
                  <w:tag w:val="title_41ede871380a4aefbe2b302456537258"/>
                  <w:lock w:val="sdtLocked"/>
                  <w:richText/>
                </w:sdtPr>
                <w:sdtContent>
                  <w:r>
                    <w:rPr>
                      <w:b/>
                      <w:bCs/>
                      <w:color w:val="000000"/>
                      <w:szCs w:val="24"/>
                      <w:lang w:eastAsia="en-GB"/>
                    </w:rPr>
                    <w:t>35 straipsnio pakeitimas</w:t>
                  </w:r>
                </w:sdtContent>
              </w:sdt>
            </w:p>
            <w:sdt>
              <w:sdtPr>
                <w:alias w:val="14 str. 1 d."/>
                <w:tag w:val="part_0be6543a8b72401d841d2bbea400ef02"/>
                <w:lock w:val="sdtLocked"/>
                <w:richText/>
              </w:sdtPr>
              <w:sdtContent>
                <w:p w14:paraId="6E254F9E" w14:textId="77777777">
                  <w:pPr>
                    <w:shd w:val="clear" w:color="auto" w:fill="FFFFFF"/>
                    <w:ind w:firstLine="720"/>
                    <w:jc w:val="both"/>
                    <w:textAlignment w:val="baseline"/>
                    <w:rPr>
                      <w:color w:val="000000"/>
                      <w:szCs w:val="24"/>
                      <w:lang w:eastAsia="en-GB"/>
                    </w:rPr>
                  </w:pPr>
                  <w:r>
                    <w:rPr>
                      <w:color w:val="000000"/>
                      <w:szCs w:val="24"/>
                      <w:lang w:eastAsia="en-GB"/>
                    </w:rPr>
                    <w:t>Pakeisti 35 straipsnio 3 dalį ir ją išdėstyti taip:</w:t>
                  </w:r>
                </w:p>
                <w:sdt>
                  <w:sdtPr>
                    <w:alias w:val="citata"/>
                    <w:tag w:val="part_6e86d2b808624cfe90243947233bc875"/>
                    <w:lock w:val="sdtLocked"/>
                    <w:richText/>
                  </w:sdtPr>
                  <w:sdtContent>
                    <w:sdt>
                      <w:sdtPr>
                        <w:alias w:val="3 d."/>
                        <w:tag w:val="part_fbd14b6c8baf47d9a351a4e36eec5353"/>
                        <w:lock w:val="sdtLocked"/>
                        <w:richText/>
                      </w:sdtPr>
                      <w:sdtContent>
                        <w:p w14:paraId="724D117F" w14:textId="00163A78">
                          <w:pPr>
                            <w:shd w:val="clear" w:color="auto" w:fill="FFFFFF"/>
                            <w:ind w:firstLine="720"/>
                            <w:jc w:val="both"/>
                            <w:textAlignment w:val="baseline"/>
                            <w:rPr>
                              <w:color w:val="000000"/>
                              <w:szCs w:val="24"/>
                              <w:lang w:eastAsia="en-GB"/>
                            </w:rPr>
                          </w:pPr>
                          <w:r>
                            <w:rPr>
                              <w:color w:val="000000"/>
                              <w:szCs w:val="24"/>
                              <w:lang w:eastAsia="en-GB"/>
                            </w:rPr>
                            <w:t>„</w:t>
                          </w:r>
                          <w:sdt>
                            <w:sdtPr>
                              <w:alias w:val="Numeris"/>
                              <w:tag w:val="nr_fbd14b6c8baf47d9a351a4e36eec5353"/>
                              <w:lock w:val="sdtLocked"/>
                              <w:richText/>
                            </w:sdtPr>
                            <w:sdtContent>
                              <w:r>
                                <w:rPr>
                                  <w:color w:val="000000"/>
                                  <w:szCs w:val="24"/>
                                  <w:lang w:eastAsia="en-GB"/>
                                </w:rPr>
                                <w:t>3</w:t>
                              </w:r>
                            </w:sdtContent>
                          </w:sdt>
                          <w:r>
                            <w:rPr>
                              <w:color w:val="000000"/>
                              <w:szCs w:val="24"/>
                              <w:lang w:eastAsia="en-GB"/>
                            </w:rPr>
                            <w:t>. Planavimo organizatoriai parengto teritorijų planavimo dokumento sprendinius, susipažinimo su juo, viešo svarstymo tvarką, vietą ir laiką turi paskelbti TPS „Vartai“ ir sprendimą rengti teritorijų planavimo dokumentą priėmusios valstybės ar savivaldybės institucijos interneto svetainėje. Planavimo organizatoriai apie parengtą savivaldybės ar vietovės lygmens teritorijų planavimo dokumentą, susipažinimo su juo, viešo svarstymo tvarką, vietą ir laiką taip pat turi paskelbti seniūnijų, kuriose yra planuojama teritorija, skelbimų lentose ir (ar) socialinių tinklų paskyrose, papildomai – pranešimuose (siunčiamuose elektroniniu paštu) šių seniūnijų seniūnams ir seniūnaičiams, o Vyriausybės nustatyta tvarka ir atvejais – pranešti registruotąja pašto siunta.“</w:t>
                          </w:r>
                        </w:p>
                        <w:p w14:paraId="06591BF3" w14:textId="77777777">
                          <w:pPr>
                            <w:shd w:val="clear" w:color="auto" w:fill="FFFFFF"/>
                            <w:ind w:firstLine="720"/>
                            <w:jc w:val="both"/>
                            <w:textAlignment w:val="baseline"/>
                            <w:rPr>
                              <w:color w:val="000000"/>
                              <w:szCs w:val="24"/>
                              <w:lang w:eastAsia="en-GB"/>
                            </w:rPr>
                          </w:pPr>
                        </w:p>
                      </w:sdtContent>
                    </w:sdt>
                  </w:sdtContent>
                </w:sdt>
              </w:sdtContent>
            </w:sdt>
          </w:sdtContent>
        </w:sdt>
        <w:sdt>
          <w:sdtPr>
            <w:alias w:val="15 str."/>
            <w:tag w:val="part_76bf0b86a12747099f3b824ab0f8c6b8"/>
            <w:lock w:val="sdtLocked"/>
            <w:richText/>
          </w:sdtPr>
          <w:sdtContent>
            <w:p w14:paraId="05C45510" w14:textId="23D0EB41">
              <w:pPr>
                <w:shd w:val="clear" w:color="auto" w:fill="FFFFFF"/>
                <w:ind w:firstLine="720"/>
                <w:jc w:val="both"/>
                <w:textAlignment w:val="baseline"/>
                <w:rPr>
                  <w:b/>
                  <w:bCs/>
                  <w:color w:val="000000"/>
                  <w:szCs w:val="24"/>
                  <w:lang w:eastAsia="en-GB"/>
                </w:rPr>
              </w:pPr>
              <w:sdt>
                <w:sdtPr>
                  <w:alias w:val="Numeris"/>
                  <w:tag w:val="nr_76bf0b86a12747099f3b824ab0f8c6b8"/>
                  <w:lock w:val="sdtLocked"/>
                  <w:richText/>
                </w:sdtPr>
                <w:sdtContent>
                  <w:r>
                    <w:rPr>
                      <w:b/>
                      <w:bCs/>
                      <w:color w:val="000000"/>
                      <w:szCs w:val="24"/>
                      <w:lang w:eastAsia="en-GB"/>
                    </w:rPr>
                    <w:t>15</w:t>
                  </w:r>
                </w:sdtContent>
              </w:sdt>
              <w:r>
                <w:rPr>
                  <w:b/>
                  <w:bCs/>
                  <w:color w:val="000000"/>
                  <w:szCs w:val="24"/>
                  <w:lang w:eastAsia="en-GB"/>
                </w:rPr>
                <w:t xml:space="preserve"> straipsnis. </w:t>
              </w:r>
              <w:sdt>
                <w:sdtPr>
                  <w:alias w:val="Pavadinimas"/>
                  <w:tag w:val="title_76bf0b86a12747099f3b824ab0f8c6b8"/>
                  <w:lock w:val="sdtLocked"/>
                  <w:richText/>
                </w:sdtPr>
                <w:sdtContent>
                  <w:r>
                    <w:rPr>
                      <w:b/>
                      <w:bCs/>
                      <w:color w:val="000000"/>
                      <w:szCs w:val="24"/>
                      <w:lang w:eastAsia="en-GB"/>
                    </w:rPr>
                    <w:t>42</w:t>
                  </w:r>
                  <w:r>
                    <w:rPr>
                      <w:b/>
                      <w:bCs/>
                      <w:color w:val="000000"/>
                      <w:szCs w:val="24"/>
                      <w:vertAlign w:val="superscript"/>
                      <w:lang w:eastAsia="en-GB"/>
                    </w:rPr>
                    <w:t>1</w:t>
                  </w:r>
                  <w:r>
                    <w:rPr>
                      <w:b/>
                      <w:bCs/>
                      <w:color w:val="000000"/>
                      <w:szCs w:val="24"/>
                      <w:lang w:eastAsia="en-GB"/>
                    </w:rPr>
                    <w:t xml:space="preserve"> straipsnio pakeitimas</w:t>
                  </w:r>
                </w:sdtContent>
              </w:sdt>
            </w:p>
            <w:sdt>
              <w:sdtPr>
                <w:alias w:val="15 str. 1 d."/>
                <w:tag w:val="part_d52cf0652a3245539e4ab81e82beb76b"/>
                <w:lock w:val="sdtLocked"/>
                <w:richText/>
              </w:sdtPr>
              <w:sdtContent>
                <w:p w14:paraId="71E2699D" w14:textId="77777777">
                  <w:pPr>
                    <w:shd w:val="clear" w:color="auto" w:fill="FFFFFF"/>
                    <w:ind w:firstLine="720"/>
                    <w:jc w:val="both"/>
                    <w:textAlignment w:val="baseline"/>
                    <w:rPr>
                      <w:color w:val="000000"/>
                      <w:szCs w:val="24"/>
                      <w:lang w:eastAsia="en-GB"/>
                    </w:rPr>
                  </w:pPr>
                  <w:r>
                    <w:rPr>
                      <w:color w:val="000000"/>
                      <w:szCs w:val="24"/>
                      <w:lang w:eastAsia="en-GB"/>
                    </w:rPr>
                    <w:t>Pakeisti 42</w:t>
                  </w:r>
                  <w:r>
                    <w:rPr>
                      <w:color w:val="000000"/>
                      <w:szCs w:val="24"/>
                      <w:vertAlign w:val="superscript"/>
                      <w:lang w:eastAsia="en-GB"/>
                    </w:rPr>
                    <w:t xml:space="preserve">1 </w:t>
                  </w:r>
                  <w:r>
                    <w:rPr>
                      <w:color w:val="000000"/>
                      <w:szCs w:val="24"/>
                      <w:lang w:eastAsia="en-GB"/>
                    </w:rPr>
                    <w:t>straipsnį ir jį išdėstyti taip:</w:t>
                  </w:r>
                </w:p>
                <w:sdt>
                  <w:sdtPr>
                    <w:alias w:val="citata"/>
                    <w:tag w:val="part_061d477997fd4731b9e8f987b7169972"/>
                    <w:lock w:val="sdtLocked"/>
                    <w:richText/>
                  </w:sdtPr>
                  <w:sdtContent>
                    <w:sdt>
                      <w:sdtPr>
                        <w:alias w:val="42-1 str."/>
                        <w:tag w:val="part_0d17a506cf3b4e14a22af372c2417286"/>
                        <w:lock w:val="sdtLocked"/>
                        <w:richText/>
                      </w:sdtPr>
                      <w:sdtContent>
                        <w:p w14:paraId="10717996" w14:textId="3131724C">
                          <w:pPr>
                            <w:ind w:left="2268" w:hanging="1559"/>
                            <w:jc w:val="both"/>
                            <w:rPr>
                              <w:b/>
                              <w:bCs/>
                              <w:szCs w:val="24"/>
                              <w:lang w:eastAsia="lt-LT" w:bidi="en-US"/>
                            </w:rPr>
                          </w:pPr>
                          <w:r>
                            <w:rPr>
                              <w:lang w:eastAsia="lt-LT"/>
                            </w:rPr>
                            <w:t>„</w:t>
                          </w:r>
                          <w:sdt>
                            <w:sdtPr>
                              <w:alias w:val="Numeris"/>
                              <w:tag w:val="nr_0d17a506cf3b4e14a22af372c2417286"/>
                              <w:lock w:val="sdtLocked"/>
                              <w:richText/>
                            </w:sdtPr>
                            <w:sdtContent>
                              <w:r>
                                <w:rPr>
                                  <w:b/>
                                  <w:bCs/>
                                  <w:lang w:eastAsia="lt-LT"/>
                                </w:rPr>
                                <w:t>42</w:t>
                              </w:r>
                              <w:r>
                                <w:rPr>
                                  <w:b/>
                                  <w:bCs/>
                                  <w:vertAlign w:val="superscript"/>
                                  <w:lang w:eastAsia="lt-LT"/>
                                </w:rPr>
                                <w:t>1</w:t>
                              </w:r>
                            </w:sdtContent>
                          </w:sdt>
                          <w:r>
                            <w:rPr>
                              <w:b/>
                              <w:bCs/>
                              <w:lang w:eastAsia="lt-LT"/>
                            </w:rPr>
                            <w:t xml:space="preserve"> straipsnis. </w:t>
                          </w:r>
                          <w:sdt>
                            <w:sdtPr>
                              <w:alias w:val="Pavadinimas"/>
                              <w:tag w:val="title_0d17a506cf3b4e14a22af372c2417286"/>
                              <w:lock w:val="sdtLocked"/>
                              <w:richText/>
                            </w:sdtPr>
                            <w:sdtContent>
                              <w:r>
                                <w:rPr>
                                  <w:b/>
                                  <w:bCs/>
                                  <w:lang w:eastAsia="lt-LT"/>
                                </w:rPr>
                                <w:t>Juridinių asmenų atsakomybė už teritorijos planavimo sąlygų išdavimo, sprendimų dėl žemės sklypo pagrindinės žemės naudojimo paskirties pakeitimo ir (ar) žemės sklypo naudojimo būdo pakeitimo ar nustatymo, pritarimo kompleksinio teritorijų planavimo proceso kiekvienos rengimo etapo bendrųjų sprendinių formavimo stadijos sprendiniams ir sprendinių konkretizavimo stadijos sprendinių teikimui viešinti procedūrų</w:t>
                              </w:r>
                              <w:r>
                                <w:rPr>
                                  <w:b/>
                                  <w:bCs/>
                                  <w:lang w:eastAsia="lt-LT" w:bidi="en-US"/>
                                </w:rPr>
                                <w:t xml:space="preserve"> pažeidimus ir už neteisėtą atsisakymą išduoti teritorijos planavimo sąlygas, </w:t>
                              </w:r>
                              <w:r>
                                <w:rPr>
                                  <w:b/>
                                  <w:bCs/>
                                  <w:szCs w:val="24"/>
                                  <w:lang w:eastAsia="lt-LT" w:bidi="en-US"/>
                                </w:rPr>
                                <w:t>pakeisti žemės sklypo pagrindinę žemės naudojimo paskirtį ir (ar) pakeisti ar nustatyti žemės sklypo naudojimo būdą</w:t>
                              </w:r>
                            </w:sdtContent>
                          </w:sdt>
                        </w:p>
                        <w:sdt>
                          <w:sdtPr>
                            <w:alias w:val="42-1 str. 1 d."/>
                            <w:tag w:val="part_5a2c648f09de4a9eab6cf41dfb17d2d7"/>
                            <w:lock w:val="sdtLocked"/>
                            <w:richText/>
                          </w:sdtPr>
                          <w:sdtContent>
                            <w:p w14:paraId="128EC168" w14:textId="75A5D545">
                              <w:pPr>
                                <w:ind w:firstLine="709"/>
                                <w:jc w:val="both"/>
                                <w:rPr>
                                  <w:lang w:eastAsia="lt-LT" w:bidi="en-US"/>
                                </w:rPr>
                              </w:pPr>
                              <w:sdt>
                                <w:sdtPr>
                                  <w:alias w:val="Numeris"/>
                                  <w:tag w:val="nr_5a2c648f09de4a9eab6cf41dfb17d2d7"/>
                                  <w:lock w:val="sdtLocked"/>
                                  <w:richText/>
                                </w:sdtPr>
                                <w:sdtContent>
                                  <w:r>
                                    <w:rPr>
                                      <w:lang w:eastAsia="lt-LT" w:bidi="en-US"/>
                                    </w:rPr>
                                    <w:t>1</w:t>
                                  </w:r>
                                </w:sdtContent>
                              </w:sdt>
                              <w:r>
                                <w:rPr>
                                  <w:lang w:eastAsia="lt-LT" w:bidi="en-US"/>
                                </w:rPr>
                                <w:t xml:space="preserve">. Už teritorijos planavimo sąlygų išdavimo, sprendimų dėl žemės sklypo pagrindinės žemės naudojimo paskirties pakeitimo ir (ar) žemės sklypo naudojimo būdo pakeitimo ar nustatymo, </w:t>
                              </w:r>
                              <w:r>
                                <w:rPr>
                                  <w:lang w:eastAsia="lt-LT"/>
                                </w:rPr>
                                <w:t>pritarimo kompleksinio teritorijų planavimo proceso kiekvienos rengimo etapo bendrųjų sprendinių formavimo stadijos sprendiniams ir sprendinių konkretizavimo stadijos sprendinių teikimui viešinti</w:t>
                              </w:r>
                              <w:r>
                                <w:rPr>
                                  <w:b/>
                                  <w:bCs/>
                                  <w:lang w:eastAsia="lt-LT" w:bidi="en-US"/>
                                </w:rPr>
                                <w:t xml:space="preserve"> </w:t>
                              </w:r>
                              <w:r>
                                <w:rPr>
                                  <w:lang w:eastAsia="lt-LT" w:bidi="en-US"/>
                                </w:rPr>
                                <w:t>procedūrų pažeidimus, taip pat už neteisėtą atsisakymą išduoti teritorijos planavimo sąlygas, pakeisti žemės sklypo pagrindinę žemės naudojimo paskirtį ir (ar) pakeisti ar nustatyti žemės sklypo naudojimo būdą juridiniam asmeniui skiriama bauda nuo vieno šimto penkiasdešimties iki trijų šimtų eurų.</w:t>
                              </w:r>
                            </w:p>
                          </w:sdtContent>
                        </w:sdt>
                        <w:sdt>
                          <w:sdtPr>
                            <w:alias w:val="42-1 str. 2 d."/>
                            <w:tag w:val="part_600d0fa36df64385997ec24b6a5842f0"/>
                            <w:lock w:val="sdtLocked"/>
                            <w:richText/>
                          </w:sdtPr>
                          <w:sdtContent>
                            <w:p w14:paraId="62D45CB3" w14:textId="5AE8684B">
                              <w:pPr>
                                <w:ind w:firstLine="709"/>
                                <w:jc w:val="both"/>
                                <w:rPr>
                                  <w:lang w:eastAsia="lt-LT" w:bidi="en-US"/>
                                </w:rPr>
                              </w:pPr>
                              <w:sdt>
                                <w:sdtPr>
                                  <w:alias w:val="Numeris"/>
                                  <w:tag w:val="nr_600d0fa36df64385997ec24b6a5842f0"/>
                                  <w:lock w:val="sdtLocked"/>
                                  <w:richText/>
                                </w:sdtPr>
                                <w:sdtContent>
                                  <w:r>
                                    <w:rPr>
                                      <w:lang w:eastAsia="lt-LT" w:bidi="en-US"/>
                                    </w:rPr>
                                    <w:t>2</w:t>
                                  </w:r>
                                </w:sdtContent>
                              </w:sdt>
                              <w:r>
                                <w:rPr>
                                  <w:lang w:eastAsia="lt-LT" w:bidi="en-US"/>
                                </w:rPr>
                                <w:t>. Už pakartotinius šio straipsnio 1 dalyje numatytus pažeidimus per vienus metus juridiniam asmeniui skiriama bauda nuo dviejų šimtų dvidešimt penkių iki keturių šimtų penkiasdešimties eurų.“</w:t>
                              </w:r>
                            </w:p>
                            <w:p w14:paraId="0366C049" w14:textId="77777777">
                              <w:pPr>
                                <w:ind w:firstLine="709"/>
                                <w:jc w:val="both"/>
                                <w:rPr>
                                  <w:lang w:eastAsia="lt-LT" w:bidi="en-US"/>
                                </w:rPr>
                              </w:pPr>
                            </w:p>
                          </w:sdtContent>
                        </w:sdt>
                      </w:sdtContent>
                    </w:sdt>
                  </w:sdtContent>
                </w:sdt>
              </w:sdtContent>
            </w:sdt>
          </w:sdtContent>
        </w:sdt>
        <w:sdt>
          <w:sdtPr>
            <w:alias w:val="16 str."/>
            <w:tag w:val="part_a42767b9d5b6461d9eefaee03c02fae4"/>
            <w:lock w:val="sdtLocked"/>
            <w:richText/>
          </w:sdtPr>
          <w:sdtContent>
            <w:p w14:paraId="3A207990" w14:textId="0D81F718">
              <w:pPr>
                <w:ind w:firstLine="709"/>
                <w:jc w:val="both"/>
                <w:rPr>
                  <w:b/>
                  <w:bCs/>
                  <w:lang w:eastAsia="lt-LT" w:bidi="en-US"/>
                </w:rPr>
              </w:pPr>
              <w:sdt>
                <w:sdtPr>
                  <w:alias w:val="Numeris"/>
                  <w:tag w:val="nr_a42767b9d5b6461d9eefaee03c02fae4"/>
                  <w:lock w:val="sdtLocked"/>
                  <w:richText/>
                </w:sdtPr>
                <w:sdtContent>
                  <w:r>
                    <w:rPr>
                      <w:b/>
                      <w:bCs/>
                      <w:lang w:eastAsia="lt-LT" w:bidi="en-US"/>
                    </w:rPr>
                    <w:t>16</w:t>
                  </w:r>
                </w:sdtContent>
              </w:sdt>
              <w:r>
                <w:rPr>
                  <w:b/>
                  <w:bCs/>
                  <w:lang w:eastAsia="lt-LT" w:bidi="en-US"/>
                </w:rPr>
                <w:t xml:space="preserve"> straipsnis. </w:t>
              </w:r>
              <w:sdt>
                <w:sdtPr>
                  <w:alias w:val="Pavadinimas"/>
                  <w:tag w:val="title_a42767b9d5b6461d9eefaee03c02fae4"/>
                  <w:lock w:val="sdtLocked"/>
                  <w:richText/>
                </w:sdtPr>
                <w:sdtContent>
                  <w:r>
                    <w:rPr>
                      <w:b/>
                      <w:bCs/>
                      <w:lang w:eastAsia="lt-LT" w:bidi="en-US"/>
                    </w:rPr>
                    <w:t>47 straipsnio pakeitimas</w:t>
                  </w:r>
                </w:sdtContent>
              </w:sdt>
            </w:p>
            <w:sdt>
              <w:sdtPr>
                <w:alias w:val="16 str. 1 d."/>
                <w:tag w:val="part_44e60a5eaa1c4098aaa93429f9186929"/>
                <w:lock w:val="sdtLocked"/>
                <w:richText/>
              </w:sdtPr>
              <w:sdtContent>
                <w:p w14:paraId="77D444C7" w14:textId="5BAE4E0D">
                  <w:pPr>
                    <w:shd w:val="clear" w:color="auto" w:fill="FFFFFF"/>
                    <w:ind w:firstLine="720"/>
                    <w:jc w:val="both"/>
                    <w:textAlignment w:val="baseline"/>
                    <w:rPr>
                      <w:lang w:eastAsia="lt-LT" w:bidi="en-US"/>
                    </w:rPr>
                  </w:pPr>
                  <w:r>
                    <w:rPr>
                      <w:lang w:eastAsia="lt-LT" w:bidi="en-US"/>
                    </w:rPr>
                    <w:t>Pakeisti 47 straipsnio 1 dalį ir ją išdėstyti taip:</w:t>
                  </w:r>
                </w:p>
                <w:sdt>
                  <w:sdtPr>
                    <w:alias w:val="citata"/>
                    <w:tag w:val="part_f178cefbace04201807d95e8af2b7c22"/>
                    <w:lock w:val="sdtLocked"/>
                    <w:richText/>
                  </w:sdtPr>
                  <w:sdtContent>
                    <w:sdt>
                      <w:sdtPr>
                        <w:alias w:val="1 d."/>
                        <w:tag w:val="part_e8e7889d1beb4907ba0cbd66fde7ee22"/>
                        <w:lock w:val="sdtLocked"/>
                        <w:richText/>
                      </w:sdtPr>
                      <w:sdtContent>
                        <w:p w14:paraId="23BD9A5A" w14:textId="3F03B46E">
                          <w:pPr>
                            <w:ind w:firstLine="709"/>
                            <w:jc w:val="both"/>
                            <w:rPr>
                              <w:lang w:eastAsia="lt-LT" w:bidi="en-US"/>
                            </w:rPr>
                          </w:pPr>
                          <w:r>
                            <w:rPr>
                              <w:lang w:eastAsia="lt-LT" w:bidi="en-US"/>
                            </w:rPr>
                            <w:t>„</w:t>
                          </w:r>
                          <w:sdt>
                            <w:sdtPr>
                              <w:alias w:val="Numeris"/>
                              <w:tag w:val="nr_e8e7889d1beb4907ba0cbd66fde7ee22"/>
                              <w:lock w:val="sdtLocked"/>
                              <w:richText/>
                            </w:sdtPr>
                            <w:sdtContent>
                              <w:r>
                                <w:rPr>
                                  <w:lang w:eastAsia="lt-LT" w:bidi="en-US"/>
                                </w:rPr>
                                <w:t>1</w:t>
                              </w:r>
                            </w:sdtContent>
                          </w:sdt>
                          <w:r>
                            <w:rPr>
                              <w:lang w:eastAsia="lt-LT" w:bidi="en-US"/>
                            </w:rPr>
                            <w:t xml:space="preserve">. Planavimo organizatoriai, teritorijų planavimo dokumentų rengėjai, viešojo administravimo subjektai, planavimo iniciatyvos teisę turintys asmenys ir kiti teritorijų planavimo ar pagrindinės žemės naudojimo paskirties pakeitimo ir (ar) žemės sklypo naudojimo būdo pakeitimo ar nustatymo proceso dalyviai teritorijų planavimo proceso inicijavimo, teritorijų planavimo, jo įgyvendinimo stebėsenos, teritorijų planavimo dokumentų paskelbimo, žemės sklypo pagrindinės žemės naudojimo paskirties pakeitimo ir (ar) žemės sklypo naudojimo būdo pakeitimo ar nustatymo pagal savivaldybės lygmens bendrąjį planą ar vietovės lygmens bendrąjį planą, jeigu jis parengtas, procedūras atlieka </w:t>
                          </w:r>
                          <w:r>
                            <w:rPr>
                              <w:bCs/>
                              <w:lang w:eastAsia="lt-LT" w:bidi="en-US"/>
                            </w:rPr>
                            <w:t>per</w:t>
                          </w:r>
                          <w:r>
                            <w:rPr>
                              <w:b/>
                              <w:lang w:eastAsia="lt-LT" w:bidi="en-US"/>
                            </w:rPr>
                            <w:t xml:space="preserve"> </w:t>
                          </w:r>
                          <w:r>
                            <w:rPr>
                              <w:lang w:eastAsia="lt-LT" w:bidi="en-US"/>
                            </w:rPr>
                            <w:t>TPS „Vartai“. Šių procedūrų duomenys TPS „Vartai“ tvarkomi aplinkos ministro nustatyta tvarka ir sąlygomis.“</w:t>
                          </w:r>
                        </w:p>
                        <w:p w14:paraId="11D0B042" w14:textId="77777777">
                          <w:pPr>
                            <w:ind w:firstLine="709"/>
                            <w:jc w:val="both"/>
                            <w:rPr>
                              <w:lang w:eastAsia="lt-LT" w:bidi="en-US"/>
                            </w:rPr>
                          </w:pPr>
                        </w:p>
                      </w:sdtContent>
                    </w:sdt>
                  </w:sdtContent>
                </w:sdt>
              </w:sdtContent>
            </w:sdt>
          </w:sdtContent>
        </w:sdt>
        <w:sdt>
          <w:sdtPr>
            <w:alias w:val="17 str."/>
            <w:tag w:val="part_12c4ae1551be4aa181e69cf267bb23f9"/>
            <w:lock w:val="sdtLocked"/>
            <w:richText/>
          </w:sdtPr>
          <w:sdtContent>
            <w:p w14:paraId="275CCB39" w14:textId="77777777">
              <w:pPr>
                <w:ind w:firstLine="709"/>
                <w:jc w:val="both"/>
                <w:rPr>
                  <w:b/>
                  <w:bCs/>
                  <w:lang w:eastAsia="lt-LT" w:bidi="en-US"/>
                </w:rPr>
              </w:pPr>
              <w:sdt>
                <w:sdtPr>
                  <w:alias w:val="Numeris"/>
                  <w:tag w:val="nr_12c4ae1551be4aa181e69cf267bb23f9"/>
                  <w:lock w:val="sdtLocked"/>
                  <w:richText/>
                </w:sdtPr>
                <w:sdtContent>
                  <w:r>
                    <w:rPr>
                      <w:b/>
                      <w:bCs/>
                      <w:lang w:eastAsia="lt-LT" w:bidi="en-US"/>
                    </w:rPr>
                    <w:t>17</w:t>
                  </w:r>
                </w:sdtContent>
              </w:sdt>
              <w:r>
                <w:rPr>
                  <w:b/>
                  <w:bCs/>
                  <w:lang w:eastAsia="lt-LT" w:bidi="en-US"/>
                </w:rPr>
                <w:t xml:space="preserve"> straipsnis. </w:t>
              </w:r>
              <w:sdt>
                <w:sdtPr>
                  <w:alias w:val="Pavadinimas"/>
                  <w:tag w:val="title_12c4ae1551be4aa181e69cf267bb23f9"/>
                  <w:lock w:val="sdtLocked"/>
                  <w:richText/>
                </w:sdtPr>
                <w:sdtContent>
                  <w:r>
                    <w:rPr>
                      <w:b/>
                      <w:bCs/>
                      <w:lang w:eastAsia="lt-LT" w:bidi="en-US"/>
                    </w:rPr>
                    <w:t>47 straipsnio pakeitimas</w:t>
                  </w:r>
                </w:sdtContent>
              </w:sdt>
            </w:p>
            <w:sdt>
              <w:sdtPr>
                <w:alias w:val="17 str. 1 d."/>
                <w:tag w:val="part_0eba3aafb12c4162943ce16b94c9bbe5"/>
                <w:lock w:val="sdtLocked"/>
                <w:richText/>
              </w:sdtPr>
              <w:sdtContent>
                <w:p w14:paraId="2DED0666" w14:textId="77777777">
                  <w:pPr>
                    <w:ind w:firstLine="709"/>
                    <w:jc w:val="both"/>
                    <w:rPr>
                      <w:lang w:eastAsia="lt-LT" w:bidi="en-US"/>
                    </w:rPr>
                  </w:pPr>
                  <w:r>
                    <w:rPr>
                      <w:lang w:eastAsia="lt-LT" w:bidi="en-US"/>
                    </w:rPr>
                    <w:t xml:space="preserve">Pakeisti 47 straipsnio 1 dalį ir ją išdėstyti taip: </w:t>
                  </w:r>
                </w:p>
                <w:sdt>
                  <w:sdtPr>
                    <w:alias w:val="citata"/>
                    <w:tag w:val="part_062aa92700504f81beca432f541cac79"/>
                    <w:lock w:val="sdtLocked"/>
                    <w:richText/>
                  </w:sdtPr>
                  <w:sdtContent>
                    <w:sdt>
                      <w:sdtPr>
                        <w:alias w:val="1 d."/>
                        <w:tag w:val="part_a4f7658dbcc2433fb7ce872f756edab4"/>
                        <w:lock w:val="sdtLocked"/>
                        <w:richText/>
                      </w:sdtPr>
                      <w:sdtContent>
                        <w:p w14:paraId="2B845EF2" w14:textId="791B55D6">
                          <w:pPr>
                            <w:ind w:firstLine="709"/>
                            <w:jc w:val="both"/>
                            <w:rPr>
                              <w:lang w:eastAsia="lt-LT" w:bidi="en-US"/>
                            </w:rPr>
                          </w:pPr>
                          <w:r>
                            <w:rPr>
                              <w:lang w:eastAsia="lt-LT" w:bidi="en-US"/>
                            </w:rPr>
                            <w:t>„</w:t>
                          </w:r>
                          <w:sdt>
                            <w:sdtPr>
                              <w:alias w:val="Numeris"/>
                              <w:tag w:val="nr_a4f7658dbcc2433fb7ce872f756edab4"/>
                              <w:lock w:val="sdtLocked"/>
                              <w:richText/>
                            </w:sdtPr>
                            <w:sdtContent>
                              <w:r>
                                <w:rPr>
                                  <w:lang w:eastAsia="lt-LT" w:bidi="en-US"/>
                                </w:rPr>
                                <w:t>1</w:t>
                              </w:r>
                            </w:sdtContent>
                          </w:sdt>
                          <w:r>
                            <w:rPr>
                              <w:lang w:eastAsia="lt-LT" w:bidi="en-US"/>
                            </w:rPr>
                            <w:t>. Planavimo organizatoriai, teritorijų planavimo dokumentų rengėjai, viešojo administravimo subjektai, planavimo iniciatyvos teisę turintys asmenys ir kiti teritorijų planavimo ar pagrindinės žemės naudojimo paskirties pakeitimo ir (ar) žemės sklypo naudojimo būdo pakeitimo ar nustatymo proceso dalyviai, siūlymus detaliuosius planus ar specialiojo teritorijų planavimo dokumentus pripažinti netekusiais galios teikiantys asmenys teritorijų planavimo proceso inicijavimo, teritorijų planavimo, jo įgyvendinimo stebėsenos, teritorijų planavimo dokumentų paskelbimo, žemės sklypo pagrindinės žemės naudojimo paskirties pakeitimo ir (ar) žemės sklypo naudojimo būdo pakeitimo ar nustatymo pagal savivaldybės lygmens bendrąjį planą ar vietovės lygmens bendrąjį planą, jeigu jis parengtas, detaliųjų planų ar specialiojo teritorijų planavimo dokumentų pripažinimo netekusiais galios procedūras atlieka TPS „Vartai“. Šių procedūrų duomenys TPS „Vartai“ tvarkomi aplinkos ministro nustatyta tvarka ir sąlygomis.“</w:t>
                          </w:r>
                        </w:p>
                        <w:p w14:paraId="63DD04B1" w14:textId="34F8B4DC">
                          <w:pPr>
                            <w:shd w:val="clear" w:color="auto" w:fill="FFFFFF"/>
                            <w:ind w:firstLine="782"/>
                            <w:jc w:val="both"/>
                            <w:textAlignment w:val="baseline"/>
                            <w:rPr>
                              <w:color w:val="000000"/>
                              <w:szCs w:val="24"/>
                              <w:lang w:eastAsia="en-GB"/>
                            </w:rPr>
                          </w:pPr>
                        </w:p>
                      </w:sdtContent>
                    </w:sdt>
                  </w:sdtContent>
                </w:sdt>
              </w:sdtContent>
            </w:sdt>
          </w:sdtContent>
        </w:sdt>
        <w:sdt>
          <w:sdtPr>
            <w:alias w:val="18 str."/>
            <w:tag w:val="part_abfeca5406104333b3dea8f71ad14c53"/>
            <w:lock w:val="sdtLocked"/>
            <w:richText/>
          </w:sdtPr>
          <w:sdtContent>
            <w:p w14:paraId="72666F10" w14:textId="1CEE0DF1">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080" w:right="-284" w:hanging="360"/>
                <w:jc w:val="both"/>
                <w:rPr>
                  <w:b/>
                  <w:bCs/>
                  <w:szCs w:val="24"/>
                  <w:lang w:eastAsia="lt-LT"/>
                </w:rPr>
              </w:pPr>
              <w:sdt>
                <w:sdtPr>
                  <w:alias w:val="Numeris"/>
                  <w:tag w:val="nr_abfeca5406104333b3dea8f71ad14c53"/>
                  <w:lock w:val="sdtLocked"/>
                  <w:richText/>
                </w:sdtPr>
                <w:sdtContent>
                  <w:r>
                    <w:rPr>
                      <w:b/>
                      <w:bCs/>
                      <w:szCs w:val="24"/>
                      <w:lang w:eastAsia="lt-LT"/>
                    </w:rPr>
                    <w:t>18</w:t>
                  </w:r>
                </w:sdtContent>
              </w:sdt>
              <w:r>
                <w:rPr>
                  <w:b/>
                  <w:bCs/>
                  <w:szCs w:val="24"/>
                  <w:lang w:eastAsia="lt-LT"/>
                </w:rPr>
                <w:tab/>
                <w:t xml:space="preserve">straipsnis. </w:t>
              </w:r>
              <w:sdt>
                <w:sdtPr>
                  <w:alias w:val="Pavadinimas"/>
                  <w:tag w:val="title_abfeca5406104333b3dea8f71ad14c53"/>
                  <w:lock w:val="sdtLocked"/>
                  <w:richText/>
                </w:sdtPr>
                <w:sdtContent>
                  <w:r>
                    <w:rPr>
                      <w:b/>
                      <w:bCs/>
                      <w:szCs w:val="24"/>
                      <w:lang w:eastAsia="lt-LT"/>
                    </w:rPr>
                    <w:t>Įstatymo įsigaliojimas, įgyvendinimas ir taikymas</w:t>
                  </w:r>
                </w:sdtContent>
              </w:sdt>
            </w:p>
            <w:sdt>
              <w:sdtPr>
                <w:alias w:val="18 str. 1 d."/>
                <w:tag w:val="part_5f4bf86c3ec642309535a2eb350c4c92"/>
                <w:lock w:val="sdtLocked"/>
                <w:richText/>
              </w:sdtPr>
              <w:sdtContent>
                <w:p w14:paraId="01DAA691" w14:textId="5C410BD4">
                  <w:pPr>
                    <w:ind w:firstLine="709"/>
                    <w:jc w:val="both"/>
                    <w:rPr>
                      <w:szCs w:val="24"/>
                      <w:lang w:eastAsia="lt-LT" w:bidi="en-US"/>
                    </w:rPr>
                  </w:pPr>
                  <w:sdt>
                    <w:sdtPr>
                      <w:alias w:val="Numeris"/>
                      <w:tag w:val="nr_5f4bf86c3ec642309535a2eb350c4c92"/>
                      <w:lock w:val="sdtLocked"/>
                      <w:richText/>
                    </w:sdtPr>
                    <w:sdtContent>
                      <w:r>
                        <w:rPr>
                          <w:szCs w:val="24"/>
                          <w:lang w:eastAsia="lt-LT" w:bidi="en-US"/>
                        </w:rPr>
                        <w:t>1</w:t>
                      </w:r>
                    </w:sdtContent>
                  </w:sdt>
                  <w:r>
                    <w:rPr>
                      <w:szCs w:val="24"/>
                      <w:lang w:eastAsia="lt-LT" w:bidi="en-US"/>
                    </w:rPr>
                    <w:t>. Šio įstatymo 1, 2, 3, 4, 5, 7, 9, 11, 12, 13, 14, 15 ir 16 straipsniai įsigalioja 2027 m. sausio 2 d.</w:t>
                  </w:r>
                </w:p>
              </w:sdtContent>
            </w:sdt>
            <w:sdt>
              <w:sdtPr>
                <w:alias w:val="18 str. 2 d."/>
                <w:tag w:val="part_45809be8e8eb4681b8d85992dc5e4191"/>
                <w:lock w:val="sdtLocked"/>
                <w:richText/>
              </w:sdtPr>
              <w:sdtContent>
                <w:p w14:paraId="184EC690" w14:textId="7A2EF06C">
                  <w:pPr>
                    <w:ind w:firstLine="720"/>
                    <w:jc w:val="both"/>
                    <w:rPr>
                      <w:szCs w:val="24"/>
                      <w:lang w:eastAsia="lt-LT" w:bidi="en-US"/>
                    </w:rPr>
                  </w:pPr>
                  <w:sdt>
                    <w:sdtPr>
                      <w:alias w:val="Numeris"/>
                      <w:tag w:val="nr_45809be8e8eb4681b8d85992dc5e4191"/>
                      <w:lock w:val="sdtLocked"/>
                      <w:richText/>
                    </w:sdtPr>
                    <w:sdtContent>
                      <w:r>
                        <w:rPr>
                          <w:szCs w:val="24"/>
                          <w:lang w:eastAsia="lt-LT" w:bidi="en-US"/>
                        </w:rPr>
                        <w:t>2</w:t>
                      </w:r>
                    </w:sdtContent>
                  </w:sdt>
                  <w:r>
                    <w:rPr>
                      <w:szCs w:val="24"/>
                      <w:lang w:eastAsia="lt-LT" w:bidi="en-US"/>
                    </w:rPr>
                    <w:t>. Šio įstatymo 8, 10 ir 17 straipsniai įsigalioja 2027 m. liepos 1 d.</w:t>
                  </w:r>
                </w:p>
              </w:sdtContent>
            </w:sdt>
            <w:sdt>
              <w:sdtPr>
                <w:alias w:val="18 str. 3 d."/>
                <w:tag w:val="part_f9134eb805314992a39c1e18a9abf605"/>
                <w:lock w:val="sdtLocked"/>
                <w:richText/>
              </w:sdtPr>
              <w:sdtContent>
                <w:p w14:paraId="610C6590" w14:textId="7DA787EF">
                  <w:pPr>
                    <w:ind w:firstLine="720"/>
                    <w:jc w:val="both"/>
                    <w:rPr>
                      <w:szCs w:val="24"/>
                      <w:lang w:eastAsia="lt-LT" w:bidi="en-US"/>
                    </w:rPr>
                  </w:pPr>
                  <w:sdt>
                    <w:sdtPr>
                      <w:alias w:val="Numeris"/>
                      <w:tag w:val="nr_f9134eb805314992a39c1e18a9abf605"/>
                      <w:lock w:val="sdtLocked"/>
                      <w:richText/>
                    </w:sdtPr>
                    <w:sdtContent>
                      <w:r>
                        <w:rPr>
                          <w:szCs w:val="24"/>
                          <w:lang w:eastAsia="lt-LT" w:bidi="en-US"/>
                        </w:rPr>
                        <w:t>3</w:t>
                      </w:r>
                    </w:sdtContent>
                  </w:sdt>
                  <w:r>
                    <w:rPr>
                      <w:szCs w:val="24"/>
                      <w:lang w:eastAsia="lt-LT" w:bidi="en-US"/>
                    </w:rPr>
                    <w:t>. Aplinkos ministras iki 2027 m. birželio 30 d. priima šio įstatymo 8, 10 ir 17 straipsnių įgyvendinamuosius teisės aktus.</w:t>
                  </w:r>
                </w:p>
              </w:sdtContent>
            </w:sdt>
            <w:sdt>
              <w:sdtPr>
                <w:alias w:val="18 str. 4 d."/>
                <w:tag w:val="part_194e4220b0604b7da37edba9f9c6c7f1"/>
                <w:lock w:val="sdtLocked"/>
                <w:richText/>
              </w:sdtPr>
              <w:sdtContent>
                <w:p w14:paraId="33D0A91A" w14:textId="0937A53E">
                  <w:pPr>
                    <w:ind w:firstLine="720"/>
                    <w:jc w:val="both"/>
                    <w:rPr>
                      <w:szCs w:val="24"/>
                      <w:lang w:eastAsia="lt-LT" w:bidi="en-US"/>
                    </w:rPr>
                  </w:pPr>
                  <w:sdt>
                    <w:sdtPr>
                      <w:alias w:val="Numeris"/>
                      <w:tag w:val="nr_194e4220b0604b7da37edba9f9c6c7f1"/>
                      <w:lock w:val="sdtLocked"/>
                      <w:richText/>
                    </w:sdtPr>
                    <w:sdtContent>
                      <w:r>
                        <w:rPr>
                          <w:szCs w:val="24"/>
                          <w:lang w:eastAsia="lt-LT" w:bidi="en-US"/>
                        </w:rPr>
                        <w:t>4</w:t>
                      </w:r>
                    </w:sdtContent>
                  </w:sdt>
                  <w:r>
                    <w:rPr>
                      <w:szCs w:val="24"/>
                      <w:lang w:eastAsia="lt-LT" w:bidi="en-US"/>
                    </w:rPr>
                    <w:t>. Teritorijų planavimo proceso inicijavimo ir teritorijų planavimo procedūros, pradėtos, bet nebaigtos iki 2027 m. sausio 1 d., tęsiamos ir baigiamos pagal iki 2027 m. sausio 1 d. galiojusį teisinį reguliavimą.</w:t>
                  </w:r>
                </w:p>
                <w:p w14:paraId="66F41765" w14:textId="77777777">
                  <w:pPr>
                    <w:ind w:left="720"/>
                    <w:jc w:val="both"/>
                    <w:rPr>
                      <w:szCs w:val="24"/>
                      <w:lang w:eastAsia="lt-LT" w:bidi="en-US"/>
                    </w:rPr>
                  </w:pPr>
                </w:p>
                <w:p w14:paraId="52C909CF" w14:textId="516FB123">
                  <w:pPr>
                    <w:spacing w:line="276" w:lineRule="auto"/>
                    <w:ind w:right="-897" w:firstLine="567"/>
                    <w:rPr>
                      <w:i/>
                      <w:szCs w:val="24"/>
                      <w:lang w:eastAsia="lt-LT"/>
                    </w:rPr>
                  </w:pPr>
                </w:p>
                <w:p w14:paraId="22AD06C1" w14:textId="77777777">
                  <w:pPr>
                    <w:spacing w:line="276" w:lineRule="auto"/>
                    <w:ind w:right="-897" w:firstLine="567"/>
                    <w:rPr>
                      <w:i/>
                      <w:szCs w:val="24"/>
                      <w:lang w:eastAsia="lt-LT"/>
                    </w:rPr>
                  </w:pPr>
                </w:p>
                <w:p w14:paraId="1B1AC963" w14:textId="77777777">
                  <w:pPr>
                    <w:spacing w:line="276" w:lineRule="auto"/>
                    <w:ind w:right="-897" w:firstLine="567"/>
                    <w:rPr>
                      <w:i/>
                      <w:szCs w:val="24"/>
                      <w:lang w:eastAsia="lt-LT"/>
                    </w:rPr>
                  </w:pPr>
                </w:p>
                <w:p w14:paraId="137EED15" w14:textId="77777777">
                  <w:pPr>
                    <w:spacing w:line="276" w:lineRule="auto"/>
                    <w:ind w:right="-897" w:firstLine="567"/>
                    <w:rPr>
                      <w:i/>
                      <w:szCs w:val="24"/>
                      <w:lang w:eastAsia="lt-LT"/>
                    </w:rPr>
                  </w:pPr>
                </w:p>
              </w:sdtContent>
            </w:sdt>
          </w:sdtContent>
        </w:sdt>
        <w:sdt>
          <w:sdtPr>
            <w:alias w:val="signatura"/>
            <w:tag w:val="part_50e18964eca2464d9e89cb2d52e39514"/>
            <w:lock w:val="sdtLocked"/>
            <w:richText/>
          </w:sdtPr>
          <w:sdtContent>
            <w:p w14:paraId="15D1D9FE" w14:textId="6DACA691">
              <w:pPr>
                <w:spacing w:line="276" w:lineRule="auto"/>
                <w:ind w:right="-897" w:firstLine="567"/>
                <w:rPr>
                  <w:i/>
                  <w:szCs w:val="24"/>
                  <w:lang w:eastAsia="lt-LT"/>
                </w:rPr>
              </w:pPr>
              <w:r>
                <w:rPr>
                  <w:i/>
                  <w:szCs w:val="24"/>
                  <w:lang w:eastAsia="lt-LT"/>
                </w:rPr>
                <w:t>Skelbiu šį Lietuvos Respublikos Seimo priimtą įstatymą</w:t>
              </w:r>
            </w:p>
            <w:p w14:paraId="4630BFC7" w14:textId="77777777">
              <w:pPr>
                <w:spacing w:line="276" w:lineRule="auto"/>
                <w:ind w:right="-897"/>
                <w:rPr>
                  <w:szCs w:val="24"/>
                  <w:lang w:eastAsia="lt-LT"/>
                </w:rPr>
              </w:pPr>
            </w:p>
            <w:p w14:paraId="50CBF0FF" w14:textId="22237AF5">
              <w:pPr>
                <w:spacing w:line="276" w:lineRule="auto"/>
                <w:ind w:right="-897"/>
                <w:rPr>
                  <w:szCs w:val="24"/>
                  <w:lang w:eastAsia="lt-LT"/>
                </w:rPr>
              </w:pPr>
              <w:r>
                <w:rPr>
                  <w:szCs w:val="24"/>
                  <w:lang w:eastAsia="lt-LT"/>
                </w:rPr>
                <w:t>Respublikos Prezidentas</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021" w:left="1701" w:header="709" w:footer="709"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72E8DCB" w14:textId="77777777">
      <w:pPr>
        <w:rPr>
          <w:sz w:val="22"/>
          <w:szCs w:val="22"/>
          <w:lang w:val="en-GB"/>
        </w:rPr>
      </w:pPr>
      <w:r>
        <w:rPr>
          <w:sz w:val="22"/>
          <w:szCs w:val="22"/>
          <w:lang w:val="en-GB"/>
        </w:rPr>
        <w:separator/>
      </w:r>
    </w:p>
  </w:endnote>
  <w:endnote w:type="continuationSeparator" w:id="0">
    <w:p w14:paraId="58CDC889" w14:textId="77777777">
      <w:pPr>
        <w:rPr>
          <w:sz w:val="22"/>
          <w:szCs w:val="22"/>
          <w:lang w:val="en-GB"/>
        </w:rPr>
      </w:pPr>
      <w:r>
        <w:rPr>
          <w:sz w:val="22"/>
          <w:szCs w:val="22"/>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53D00A" w14:textId="77777777">
    <w:pPr>
      <w:tabs>
        <w:tab w:val="center" w:pos="4819"/>
        <w:tab w:val="right" w:pos="9638"/>
      </w:tabs>
      <w:rPr>
        <w:sz w:val="22"/>
        <w:szCs w:val="22"/>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EBAE2" w14:textId="77777777">
    <w:pPr>
      <w:tabs>
        <w:tab w:val="center" w:pos="4819"/>
        <w:tab w:val="right" w:pos="9638"/>
      </w:tabs>
      <w:rPr>
        <w:sz w:val="22"/>
        <w:szCs w:val="22"/>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71282" w14:textId="77777777">
    <w:pPr>
      <w:tabs>
        <w:tab w:val="center" w:pos="4819"/>
        <w:tab w:val="right" w:pos="9638"/>
      </w:tabs>
      <w:rPr>
        <w:sz w:val="22"/>
        <w:szCs w:val="22"/>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4F9C0AB" w14:textId="77777777">
      <w:pPr>
        <w:rPr>
          <w:sz w:val="22"/>
          <w:szCs w:val="22"/>
          <w:lang w:val="en-GB"/>
        </w:rPr>
      </w:pPr>
      <w:r>
        <w:rPr>
          <w:sz w:val="22"/>
          <w:szCs w:val="22"/>
          <w:lang w:val="en-GB"/>
        </w:rPr>
        <w:separator/>
      </w:r>
    </w:p>
  </w:footnote>
  <w:footnote w:type="continuationSeparator" w:id="0">
    <w:p w14:paraId="1A4120C3" w14:textId="77777777">
      <w:pPr>
        <w:rPr>
          <w:sz w:val="22"/>
          <w:szCs w:val="22"/>
          <w:lang w:val="en-GB"/>
        </w:rPr>
      </w:pPr>
      <w:r>
        <w:rPr>
          <w:sz w:val="22"/>
          <w:szCs w:val="22"/>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D35AB" w14:textId="77777777">
    <w:pPr>
      <w:tabs>
        <w:tab w:val="center" w:pos="4819"/>
        <w:tab w:val="right" w:pos="9638"/>
      </w:tabs>
      <w:rPr>
        <w:sz w:val="22"/>
        <w:szCs w:val="22"/>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AC4A05" w14:textId="60A8E4E5">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8</w:t>
    </w:r>
    <w:r>
      <w:rPr>
        <w:szCs w:val="24"/>
        <w:lang w:val="en-GB"/>
      </w:rPr>
      <w:fldChar w:fldCharType="end"/>
    </w:r>
  </w:p>
  <w:p w14:paraId="45A07F1A" w14:textId="77777777">
    <w:pPr>
      <w:tabs>
        <w:tab w:val="center" w:pos="4819"/>
        <w:tab w:val="right" w:pos="9638"/>
      </w:tabs>
      <w:jc w:val="center"/>
      <w:rPr>
        <w:sz w:val="22"/>
        <w:szCs w:val="22"/>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C36199"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2F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4008DD4"/>
  <w15:docId w15:val="{13356D15-0BD8-4779-9979-F36C261F1BE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3311167">
      <w:bodyDiv w:val="1"/>
      <w:marLeft w:val="0"/>
      <w:marRight w:val="0"/>
      <w:marTop w:val="0"/>
      <w:marBottom w:val="0"/>
      <w:divBdr>
        <w:top w:val="none" w:sz="0" w:space="0" w:color="auto"/>
        <w:left w:val="none" w:sz="0" w:space="0" w:color="auto"/>
        <w:bottom w:val="none" w:sz="0" w:space="0" w:color="auto"/>
        <w:right w:val="none" w:sz="0" w:space="0" w:color="auto"/>
      </w:divBdr>
    </w:div>
    <w:div w:id="119493131">
      <w:bodyDiv w:val="1"/>
      <w:marLeft w:val="0"/>
      <w:marRight w:val="0"/>
      <w:marTop w:val="0"/>
      <w:marBottom w:val="0"/>
      <w:divBdr>
        <w:top w:val="none" w:sz="0" w:space="0" w:color="auto"/>
        <w:left w:val="none" w:sz="0" w:space="0" w:color="auto"/>
        <w:bottom w:val="none" w:sz="0" w:space="0" w:color="auto"/>
        <w:right w:val="none" w:sz="0" w:space="0" w:color="auto"/>
      </w:divBdr>
    </w:div>
    <w:div w:id="233668283">
      <w:bodyDiv w:val="1"/>
      <w:marLeft w:val="0"/>
      <w:marRight w:val="0"/>
      <w:marTop w:val="0"/>
      <w:marBottom w:val="0"/>
      <w:divBdr>
        <w:top w:val="none" w:sz="0" w:space="0" w:color="auto"/>
        <w:left w:val="none" w:sz="0" w:space="0" w:color="auto"/>
        <w:bottom w:val="none" w:sz="0" w:space="0" w:color="auto"/>
        <w:right w:val="none" w:sz="0" w:space="0" w:color="auto"/>
      </w:divBdr>
      <w:divsChild>
        <w:div w:id="1728988515">
          <w:marLeft w:val="0"/>
          <w:marRight w:val="0"/>
          <w:marTop w:val="0"/>
          <w:marBottom w:val="0"/>
          <w:divBdr>
            <w:top w:val="none" w:sz="0" w:space="0" w:color="auto"/>
            <w:left w:val="none" w:sz="0" w:space="0" w:color="auto"/>
            <w:bottom w:val="none" w:sz="0" w:space="0" w:color="auto"/>
            <w:right w:val="none" w:sz="0" w:space="0" w:color="auto"/>
          </w:divBdr>
        </w:div>
      </w:divsChild>
    </w:div>
    <w:div w:id="254093737">
      <w:bodyDiv w:val="1"/>
      <w:marLeft w:val="0"/>
      <w:marRight w:val="0"/>
      <w:marTop w:val="0"/>
      <w:marBottom w:val="0"/>
      <w:divBdr>
        <w:top w:val="none" w:sz="0" w:space="0" w:color="auto"/>
        <w:left w:val="none" w:sz="0" w:space="0" w:color="auto"/>
        <w:bottom w:val="none" w:sz="0" w:space="0" w:color="auto"/>
        <w:right w:val="none" w:sz="0" w:space="0" w:color="auto"/>
      </w:divBdr>
    </w:div>
    <w:div w:id="277684853">
      <w:bodyDiv w:val="1"/>
      <w:marLeft w:val="0"/>
      <w:marRight w:val="0"/>
      <w:marTop w:val="0"/>
      <w:marBottom w:val="0"/>
      <w:divBdr>
        <w:top w:val="none" w:sz="0" w:space="0" w:color="auto"/>
        <w:left w:val="none" w:sz="0" w:space="0" w:color="auto"/>
        <w:bottom w:val="none" w:sz="0" w:space="0" w:color="auto"/>
        <w:right w:val="none" w:sz="0" w:space="0" w:color="auto"/>
      </w:divBdr>
      <w:divsChild>
        <w:div w:id="107631409">
          <w:marLeft w:val="0"/>
          <w:marRight w:val="0"/>
          <w:marTop w:val="0"/>
          <w:marBottom w:val="0"/>
          <w:divBdr>
            <w:top w:val="none" w:sz="0" w:space="0" w:color="auto"/>
            <w:left w:val="none" w:sz="0" w:space="0" w:color="auto"/>
            <w:bottom w:val="none" w:sz="0" w:space="0" w:color="auto"/>
            <w:right w:val="none" w:sz="0" w:space="0" w:color="auto"/>
          </w:divBdr>
        </w:div>
        <w:div w:id="824249979">
          <w:marLeft w:val="0"/>
          <w:marRight w:val="0"/>
          <w:marTop w:val="0"/>
          <w:marBottom w:val="0"/>
          <w:divBdr>
            <w:top w:val="none" w:sz="0" w:space="0" w:color="auto"/>
            <w:left w:val="none" w:sz="0" w:space="0" w:color="auto"/>
            <w:bottom w:val="none" w:sz="0" w:space="0" w:color="auto"/>
            <w:right w:val="none" w:sz="0" w:space="0" w:color="auto"/>
          </w:divBdr>
        </w:div>
        <w:div w:id="826478330">
          <w:marLeft w:val="0"/>
          <w:marRight w:val="0"/>
          <w:marTop w:val="0"/>
          <w:marBottom w:val="0"/>
          <w:divBdr>
            <w:top w:val="none" w:sz="0" w:space="0" w:color="auto"/>
            <w:left w:val="none" w:sz="0" w:space="0" w:color="auto"/>
            <w:bottom w:val="none" w:sz="0" w:space="0" w:color="auto"/>
            <w:right w:val="none" w:sz="0" w:space="0" w:color="auto"/>
          </w:divBdr>
          <w:divsChild>
            <w:div w:id="160703923">
              <w:marLeft w:val="0"/>
              <w:marRight w:val="0"/>
              <w:marTop w:val="0"/>
              <w:marBottom w:val="0"/>
              <w:divBdr>
                <w:top w:val="none" w:sz="0" w:space="0" w:color="auto"/>
                <w:left w:val="none" w:sz="0" w:space="0" w:color="auto"/>
                <w:bottom w:val="none" w:sz="0" w:space="0" w:color="auto"/>
                <w:right w:val="none" w:sz="0" w:space="0" w:color="auto"/>
              </w:divBdr>
            </w:div>
            <w:div w:id="1279023682">
              <w:marLeft w:val="0"/>
              <w:marRight w:val="0"/>
              <w:marTop w:val="0"/>
              <w:marBottom w:val="0"/>
              <w:divBdr>
                <w:top w:val="none" w:sz="0" w:space="0" w:color="auto"/>
                <w:left w:val="none" w:sz="0" w:space="0" w:color="auto"/>
                <w:bottom w:val="none" w:sz="0" w:space="0" w:color="auto"/>
                <w:right w:val="none" w:sz="0" w:space="0" w:color="auto"/>
              </w:divBdr>
            </w:div>
          </w:divsChild>
        </w:div>
        <w:div w:id="1111322332">
          <w:marLeft w:val="0"/>
          <w:marRight w:val="0"/>
          <w:marTop w:val="0"/>
          <w:marBottom w:val="0"/>
          <w:divBdr>
            <w:top w:val="none" w:sz="0" w:space="0" w:color="auto"/>
            <w:left w:val="none" w:sz="0" w:space="0" w:color="auto"/>
            <w:bottom w:val="none" w:sz="0" w:space="0" w:color="auto"/>
            <w:right w:val="none" w:sz="0" w:space="0" w:color="auto"/>
          </w:divBdr>
        </w:div>
        <w:div w:id="1836992735">
          <w:marLeft w:val="0"/>
          <w:marRight w:val="0"/>
          <w:marTop w:val="0"/>
          <w:marBottom w:val="0"/>
          <w:divBdr>
            <w:top w:val="none" w:sz="0" w:space="0" w:color="auto"/>
            <w:left w:val="none" w:sz="0" w:space="0" w:color="auto"/>
            <w:bottom w:val="none" w:sz="0" w:space="0" w:color="auto"/>
            <w:right w:val="none" w:sz="0" w:space="0" w:color="auto"/>
          </w:divBdr>
        </w:div>
      </w:divsChild>
    </w:div>
    <w:div w:id="507912528">
      <w:bodyDiv w:val="1"/>
      <w:marLeft w:val="0"/>
      <w:marRight w:val="0"/>
      <w:marTop w:val="0"/>
      <w:marBottom w:val="0"/>
      <w:divBdr>
        <w:top w:val="none" w:sz="0" w:space="0" w:color="auto"/>
        <w:left w:val="none" w:sz="0" w:space="0" w:color="auto"/>
        <w:bottom w:val="none" w:sz="0" w:space="0" w:color="auto"/>
        <w:right w:val="none" w:sz="0" w:space="0" w:color="auto"/>
      </w:divBdr>
      <w:divsChild>
        <w:div w:id="763112363">
          <w:marLeft w:val="0"/>
          <w:marRight w:val="0"/>
          <w:marTop w:val="0"/>
          <w:marBottom w:val="0"/>
          <w:divBdr>
            <w:top w:val="none" w:sz="0" w:space="0" w:color="auto"/>
            <w:left w:val="none" w:sz="0" w:space="0" w:color="auto"/>
            <w:bottom w:val="none" w:sz="0" w:space="0" w:color="auto"/>
            <w:right w:val="none" w:sz="0" w:space="0" w:color="auto"/>
          </w:divBdr>
        </w:div>
        <w:div w:id="1503276396">
          <w:marLeft w:val="0"/>
          <w:marRight w:val="0"/>
          <w:marTop w:val="0"/>
          <w:marBottom w:val="0"/>
          <w:divBdr>
            <w:top w:val="none" w:sz="0" w:space="0" w:color="auto"/>
            <w:left w:val="none" w:sz="0" w:space="0" w:color="auto"/>
            <w:bottom w:val="none" w:sz="0" w:space="0" w:color="auto"/>
            <w:right w:val="none" w:sz="0" w:space="0" w:color="auto"/>
          </w:divBdr>
        </w:div>
        <w:div w:id="1694115223">
          <w:marLeft w:val="0"/>
          <w:marRight w:val="0"/>
          <w:marTop w:val="0"/>
          <w:marBottom w:val="0"/>
          <w:divBdr>
            <w:top w:val="none" w:sz="0" w:space="0" w:color="auto"/>
            <w:left w:val="none" w:sz="0" w:space="0" w:color="auto"/>
            <w:bottom w:val="none" w:sz="0" w:space="0" w:color="auto"/>
            <w:right w:val="none" w:sz="0" w:space="0" w:color="auto"/>
          </w:divBdr>
        </w:div>
        <w:div w:id="2122608951">
          <w:marLeft w:val="0"/>
          <w:marRight w:val="0"/>
          <w:marTop w:val="0"/>
          <w:marBottom w:val="0"/>
          <w:divBdr>
            <w:top w:val="none" w:sz="0" w:space="0" w:color="auto"/>
            <w:left w:val="none" w:sz="0" w:space="0" w:color="auto"/>
            <w:bottom w:val="none" w:sz="0" w:space="0" w:color="auto"/>
            <w:right w:val="none" w:sz="0" w:space="0" w:color="auto"/>
          </w:divBdr>
        </w:div>
      </w:divsChild>
    </w:div>
    <w:div w:id="679427451">
      <w:bodyDiv w:val="1"/>
      <w:marLeft w:val="0"/>
      <w:marRight w:val="0"/>
      <w:marTop w:val="0"/>
      <w:marBottom w:val="0"/>
      <w:divBdr>
        <w:top w:val="none" w:sz="0" w:space="0" w:color="auto"/>
        <w:left w:val="none" w:sz="0" w:space="0" w:color="auto"/>
        <w:bottom w:val="none" w:sz="0" w:space="0" w:color="auto"/>
        <w:right w:val="none" w:sz="0" w:space="0" w:color="auto"/>
      </w:divBdr>
    </w:div>
    <w:div w:id="805857910">
      <w:bodyDiv w:val="1"/>
      <w:marLeft w:val="0"/>
      <w:marRight w:val="0"/>
      <w:marTop w:val="0"/>
      <w:marBottom w:val="0"/>
      <w:divBdr>
        <w:top w:val="none" w:sz="0" w:space="0" w:color="auto"/>
        <w:left w:val="none" w:sz="0" w:space="0" w:color="auto"/>
        <w:bottom w:val="none" w:sz="0" w:space="0" w:color="auto"/>
        <w:right w:val="none" w:sz="0" w:space="0" w:color="auto"/>
      </w:divBdr>
      <w:divsChild>
        <w:div w:id="462233475">
          <w:marLeft w:val="0"/>
          <w:marRight w:val="0"/>
          <w:marTop w:val="0"/>
          <w:marBottom w:val="0"/>
          <w:divBdr>
            <w:top w:val="none" w:sz="0" w:space="0" w:color="auto"/>
            <w:left w:val="none" w:sz="0" w:space="0" w:color="auto"/>
            <w:bottom w:val="none" w:sz="0" w:space="0" w:color="auto"/>
            <w:right w:val="none" w:sz="0" w:space="0" w:color="auto"/>
          </w:divBdr>
          <w:divsChild>
            <w:div w:id="622153829">
              <w:marLeft w:val="0"/>
              <w:marRight w:val="0"/>
              <w:marTop w:val="0"/>
              <w:marBottom w:val="0"/>
              <w:divBdr>
                <w:top w:val="none" w:sz="0" w:space="0" w:color="auto"/>
                <w:left w:val="none" w:sz="0" w:space="0" w:color="auto"/>
                <w:bottom w:val="none" w:sz="0" w:space="0" w:color="auto"/>
                <w:right w:val="none" w:sz="0" w:space="0" w:color="auto"/>
              </w:divBdr>
            </w:div>
            <w:div w:id="1076126888">
              <w:marLeft w:val="0"/>
              <w:marRight w:val="0"/>
              <w:marTop w:val="0"/>
              <w:marBottom w:val="0"/>
              <w:divBdr>
                <w:top w:val="none" w:sz="0" w:space="0" w:color="auto"/>
                <w:left w:val="none" w:sz="0" w:space="0" w:color="auto"/>
                <w:bottom w:val="none" w:sz="0" w:space="0" w:color="auto"/>
                <w:right w:val="none" w:sz="0" w:space="0" w:color="auto"/>
              </w:divBdr>
            </w:div>
            <w:div w:id="1328557166">
              <w:marLeft w:val="0"/>
              <w:marRight w:val="0"/>
              <w:marTop w:val="0"/>
              <w:marBottom w:val="0"/>
              <w:divBdr>
                <w:top w:val="none" w:sz="0" w:space="0" w:color="auto"/>
                <w:left w:val="none" w:sz="0" w:space="0" w:color="auto"/>
                <w:bottom w:val="none" w:sz="0" w:space="0" w:color="auto"/>
                <w:right w:val="none" w:sz="0" w:space="0" w:color="auto"/>
              </w:divBdr>
            </w:div>
            <w:div w:id="1771196930">
              <w:marLeft w:val="0"/>
              <w:marRight w:val="0"/>
              <w:marTop w:val="0"/>
              <w:marBottom w:val="0"/>
              <w:divBdr>
                <w:top w:val="none" w:sz="0" w:space="0" w:color="auto"/>
                <w:left w:val="none" w:sz="0" w:space="0" w:color="auto"/>
                <w:bottom w:val="none" w:sz="0" w:space="0" w:color="auto"/>
                <w:right w:val="none" w:sz="0" w:space="0" w:color="auto"/>
              </w:divBdr>
            </w:div>
            <w:div w:id="1975791418">
              <w:marLeft w:val="0"/>
              <w:marRight w:val="0"/>
              <w:marTop w:val="0"/>
              <w:marBottom w:val="0"/>
              <w:divBdr>
                <w:top w:val="none" w:sz="0" w:space="0" w:color="auto"/>
                <w:left w:val="none" w:sz="0" w:space="0" w:color="auto"/>
                <w:bottom w:val="none" w:sz="0" w:space="0" w:color="auto"/>
                <w:right w:val="none" w:sz="0" w:space="0" w:color="auto"/>
              </w:divBdr>
              <w:divsChild>
                <w:div w:id="85225147">
                  <w:marLeft w:val="0"/>
                  <w:marRight w:val="0"/>
                  <w:marTop w:val="0"/>
                  <w:marBottom w:val="0"/>
                  <w:divBdr>
                    <w:top w:val="none" w:sz="0" w:space="0" w:color="auto"/>
                    <w:left w:val="none" w:sz="0" w:space="0" w:color="auto"/>
                    <w:bottom w:val="none" w:sz="0" w:space="0" w:color="auto"/>
                    <w:right w:val="none" w:sz="0" w:space="0" w:color="auto"/>
                  </w:divBdr>
                </w:div>
                <w:div w:id="321661732">
                  <w:marLeft w:val="0"/>
                  <w:marRight w:val="0"/>
                  <w:marTop w:val="0"/>
                  <w:marBottom w:val="0"/>
                  <w:divBdr>
                    <w:top w:val="none" w:sz="0" w:space="0" w:color="auto"/>
                    <w:left w:val="none" w:sz="0" w:space="0" w:color="auto"/>
                    <w:bottom w:val="none" w:sz="0" w:space="0" w:color="auto"/>
                    <w:right w:val="none" w:sz="0" w:space="0" w:color="auto"/>
                  </w:divBdr>
                </w:div>
                <w:div w:id="326055849">
                  <w:marLeft w:val="0"/>
                  <w:marRight w:val="0"/>
                  <w:marTop w:val="0"/>
                  <w:marBottom w:val="0"/>
                  <w:divBdr>
                    <w:top w:val="none" w:sz="0" w:space="0" w:color="auto"/>
                    <w:left w:val="none" w:sz="0" w:space="0" w:color="auto"/>
                    <w:bottom w:val="none" w:sz="0" w:space="0" w:color="auto"/>
                    <w:right w:val="none" w:sz="0" w:space="0" w:color="auto"/>
                  </w:divBdr>
                </w:div>
                <w:div w:id="534541980">
                  <w:marLeft w:val="0"/>
                  <w:marRight w:val="0"/>
                  <w:marTop w:val="0"/>
                  <w:marBottom w:val="0"/>
                  <w:divBdr>
                    <w:top w:val="none" w:sz="0" w:space="0" w:color="auto"/>
                    <w:left w:val="none" w:sz="0" w:space="0" w:color="auto"/>
                    <w:bottom w:val="none" w:sz="0" w:space="0" w:color="auto"/>
                    <w:right w:val="none" w:sz="0" w:space="0" w:color="auto"/>
                  </w:divBdr>
                </w:div>
                <w:div w:id="675309593">
                  <w:marLeft w:val="0"/>
                  <w:marRight w:val="0"/>
                  <w:marTop w:val="0"/>
                  <w:marBottom w:val="0"/>
                  <w:divBdr>
                    <w:top w:val="none" w:sz="0" w:space="0" w:color="auto"/>
                    <w:left w:val="none" w:sz="0" w:space="0" w:color="auto"/>
                    <w:bottom w:val="none" w:sz="0" w:space="0" w:color="auto"/>
                    <w:right w:val="none" w:sz="0" w:space="0" w:color="auto"/>
                  </w:divBdr>
                </w:div>
                <w:div w:id="960917285">
                  <w:marLeft w:val="0"/>
                  <w:marRight w:val="0"/>
                  <w:marTop w:val="0"/>
                  <w:marBottom w:val="0"/>
                  <w:divBdr>
                    <w:top w:val="none" w:sz="0" w:space="0" w:color="auto"/>
                    <w:left w:val="none" w:sz="0" w:space="0" w:color="auto"/>
                    <w:bottom w:val="none" w:sz="0" w:space="0" w:color="auto"/>
                    <w:right w:val="none" w:sz="0" w:space="0" w:color="auto"/>
                  </w:divBdr>
                </w:div>
                <w:div w:id="1479418855">
                  <w:marLeft w:val="0"/>
                  <w:marRight w:val="0"/>
                  <w:marTop w:val="0"/>
                  <w:marBottom w:val="0"/>
                  <w:divBdr>
                    <w:top w:val="none" w:sz="0" w:space="0" w:color="auto"/>
                    <w:left w:val="none" w:sz="0" w:space="0" w:color="auto"/>
                    <w:bottom w:val="none" w:sz="0" w:space="0" w:color="auto"/>
                    <w:right w:val="none" w:sz="0" w:space="0" w:color="auto"/>
                  </w:divBdr>
                </w:div>
                <w:div w:id="1945260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2593250">
          <w:marLeft w:val="0"/>
          <w:marRight w:val="0"/>
          <w:marTop w:val="0"/>
          <w:marBottom w:val="0"/>
          <w:divBdr>
            <w:top w:val="none" w:sz="0" w:space="0" w:color="auto"/>
            <w:left w:val="none" w:sz="0" w:space="0" w:color="auto"/>
            <w:bottom w:val="none" w:sz="0" w:space="0" w:color="auto"/>
            <w:right w:val="none" w:sz="0" w:space="0" w:color="auto"/>
          </w:divBdr>
          <w:divsChild>
            <w:div w:id="137109198">
              <w:marLeft w:val="0"/>
              <w:marRight w:val="0"/>
              <w:marTop w:val="0"/>
              <w:marBottom w:val="0"/>
              <w:divBdr>
                <w:top w:val="none" w:sz="0" w:space="0" w:color="auto"/>
                <w:left w:val="none" w:sz="0" w:space="0" w:color="auto"/>
                <w:bottom w:val="none" w:sz="0" w:space="0" w:color="auto"/>
                <w:right w:val="none" w:sz="0" w:space="0" w:color="auto"/>
              </w:divBdr>
            </w:div>
            <w:div w:id="152112107">
              <w:marLeft w:val="0"/>
              <w:marRight w:val="0"/>
              <w:marTop w:val="0"/>
              <w:marBottom w:val="0"/>
              <w:divBdr>
                <w:top w:val="none" w:sz="0" w:space="0" w:color="auto"/>
                <w:left w:val="none" w:sz="0" w:space="0" w:color="auto"/>
                <w:bottom w:val="none" w:sz="0" w:space="0" w:color="auto"/>
                <w:right w:val="none" w:sz="0" w:space="0" w:color="auto"/>
              </w:divBdr>
            </w:div>
            <w:div w:id="848522763">
              <w:marLeft w:val="0"/>
              <w:marRight w:val="0"/>
              <w:marTop w:val="0"/>
              <w:marBottom w:val="0"/>
              <w:divBdr>
                <w:top w:val="none" w:sz="0" w:space="0" w:color="auto"/>
                <w:left w:val="none" w:sz="0" w:space="0" w:color="auto"/>
                <w:bottom w:val="none" w:sz="0" w:space="0" w:color="auto"/>
                <w:right w:val="none" w:sz="0" w:space="0" w:color="auto"/>
              </w:divBdr>
            </w:div>
            <w:div w:id="1091008838">
              <w:marLeft w:val="0"/>
              <w:marRight w:val="0"/>
              <w:marTop w:val="0"/>
              <w:marBottom w:val="0"/>
              <w:divBdr>
                <w:top w:val="none" w:sz="0" w:space="0" w:color="auto"/>
                <w:left w:val="none" w:sz="0" w:space="0" w:color="auto"/>
                <w:bottom w:val="none" w:sz="0" w:space="0" w:color="auto"/>
                <w:right w:val="none" w:sz="0" w:space="0" w:color="auto"/>
              </w:divBdr>
              <w:divsChild>
                <w:div w:id="673143569">
                  <w:marLeft w:val="0"/>
                  <w:marRight w:val="0"/>
                  <w:marTop w:val="0"/>
                  <w:marBottom w:val="0"/>
                  <w:divBdr>
                    <w:top w:val="none" w:sz="0" w:space="0" w:color="auto"/>
                    <w:left w:val="none" w:sz="0" w:space="0" w:color="auto"/>
                    <w:bottom w:val="none" w:sz="0" w:space="0" w:color="auto"/>
                    <w:right w:val="none" w:sz="0" w:space="0" w:color="auto"/>
                  </w:divBdr>
                </w:div>
                <w:div w:id="830684319">
                  <w:marLeft w:val="0"/>
                  <w:marRight w:val="0"/>
                  <w:marTop w:val="0"/>
                  <w:marBottom w:val="0"/>
                  <w:divBdr>
                    <w:top w:val="none" w:sz="0" w:space="0" w:color="auto"/>
                    <w:left w:val="none" w:sz="0" w:space="0" w:color="auto"/>
                    <w:bottom w:val="none" w:sz="0" w:space="0" w:color="auto"/>
                    <w:right w:val="none" w:sz="0" w:space="0" w:color="auto"/>
                  </w:divBdr>
                </w:div>
              </w:divsChild>
            </w:div>
            <w:div w:id="1442842325">
              <w:marLeft w:val="0"/>
              <w:marRight w:val="0"/>
              <w:marTop w:val="0"/>
              <w:marBottom w:val="0"/>
              <w:divBdr>
                <w:top w:val="none" w:sz="0" w:space="0" w:color="auto"/>
                <w:left w:val="none" w:sz="0" w:space="0" w:color="auto"/>
                <w:bottom w:val="none" w:sz="0" w:space="0" w:color="auto"/>
                <w:right w:val="none" w:sz="0" w:space="0" w:color="auto"/>
              </w:divBdr>
              <w:divsChild>
                <w:div w:id="183791438">
                  <w:marLeft w:val="0"/>
                  <w:marRight w:val="0"/>
                  <w:marTop w:val="0"/>
                  <w:marBottom w:val="0"/>
                  <w:divBdr>
                    <w:top w:val="none" w:sz="0" w:space="0" w:color="auto"/>
                    <w:left w:val="none" w:sz="0" w:space="0" w:color="auto"/>
                    <w:bottom w:val="none" w:sz="0" w:space="0" w:color="auto"/>
                    <w:right w:val="none" w:sz="0" w:space="0" w:color="auto"/>
                  </w:divBdr>
                </w:div>
                <w:div w:id="353576626">
                  <w:marLeft w:val="0"/>
                  <w:marRight w:val="0"/>
                  <w:marTop w:val="0"/>
                  <w:marBottom w:val="0"/>
                  <w:divBdr>
                    <w:top w:val="none" w:sz="0" w:space="0" w:color="auto"/>
                    <w:left w:val="none" w:sz="0" w:space="0" w:color="auto"/>
                    <w:bottom w:val="none" w:sz="0" w:space="0" w:color="auto"/>
                    <w:right w:val="none" w:sz="0" w:space="0" w:color="auto"/>
                  </w:divBdr>
                </w:div>
                <w:div w:id="392850801">
                  <w:marLeft w:val="0"/>
                  <w:marRight w:val="0"/>
                  <w:marTop w:val="0"/>
                  <w:marBottom w:val="0"/>
                  <w:divBdr>
                    <w:top w:val="none" w:sz="0" w:space="0" w:color="auto"/>
                    <w:left w:val="none" w:sz="0" w:space="0" w:color="auto"/>
                    <w:bottom w:val="none" w:sz="0" w:space="0" w:color="auto"/>
                    <w:right w:val="none" w:sz="0" w:space="0" w:color="auto"/>
                  </w:divBdr>
                </w:div>
                <w:div w:id="548417563">
                  <w:marLeft w:val="0"/>
                  <w:marRight w:val="0"/>
                  <w:marTop w:val="0"/>
                  <w:marBottom w:val="0"/>
                  <w:divBdr>
                    <w:top w:val="none" w:sz="0" w:space="0" w:color="auto"/>
                    <w:left w:val="none" w:sz="0" w:space="0" w:color="auto"/>
                    <w:bottom w:val="none" w:sz="0" w:space="0" w:color="auto"/>
                    <w:right w:val="none" w:sz="0" w:space="0" w:color="auto"/>
                  </w:divBdr>
                </w:div>
                <w:div w:id="569393075">
                  <w:marLeft w:val="0"/>
                  <w:marRight w:val="0"/>
                  <w:marTop w:val="0"/>
                  <w:marBottom w:val="0"/>
                  <w:divBdr>
                    <w:top w:val="none" w:sz="0" w:space="0" w:color="auto"/>
                    <w:left w:val="none" w:sz="0" w:space="0" w:color="auto"/>
                    <w:bottom w:val="none" w:sz="0" w:space="0" w:color="auto"/>
                    <w:right w:val="none" w:sz="0" w:space="0" w:color="auto"/>
                  </w:divBdr>
                </w:div>
                <w:div w:id="1107965843">
                  <w:marLeft w:val="0"/>
                  <w:marRight w:val="0"/>
                  <w:marTop w:val="0"/>
                  <w:marBottom w:val="0"/>
                  <w:divBdr>
                    <w:top w:val="none" w:sz="0" w:space="0" w:color="auto"/>
                    <w:left w:val="none" w:sz="0" w:space="0" w:color="auto"/>
                    <w:bottom w:val="none" w:sz="0" w:space="0" w:color="auto"/>
                    <w:right w:val="none" w:sz="0" w:space="0" w:color="auto"/>
                  </w:divBdr>
                </w:div>
              </w:divsChild>
            </w:div>
            <w:div w:id="1572156357">
              <w:marLeft w:val="0"/>
              <w:marRight w:val="0"/>
              <w:marTop w:val="0"/>
              <w:marBottom w:val="0"/>
              <w:divBdr>
                <w:top w:val="none" w:sz="0" w:space="0" w:color="auto"/>
                <w:left w:val="none" w:sz="0" w:space="0" w:color="auto"/>
                <w:bottom w:val="none" w:sz="0" w:space="0" w:color="auto"/>
                <w:right w:val="none" w:sz="0" w:space="0" w:color="auto"/>
              </w:divBdr>
            </w:div>
            <w:div w:id="1667172676">
              <w:marLeft w:val="0"/>
              <w:marRight w:val="0"/>
              <w:marTop w:val="0"/>
              <w:marBottom w:val="0"/>
              <w:divBdr>
                <w:top w:val="none" w:sz="0" w:space="0" w:color="auto"/>
                <w:left w:val="none" w:sz="0" w:space="0" w:color="auto"/>
                <w:bottom w:val="none" w:sz="0" w:space="0" w:color="auto"/>
                <w:right w:val="none" w:sz="0" w:space="0" w:color="auto"/>
              </w:divBdr>
            </w:div>
            <w:div w:id="1935169696">
              <w:marLeft w:val="0"/>
              <w:marRight w:val="0"/>
              <w:marTop w:val="0"/>
              <w:marBottom w:val="0"/>
              <w:divBdr>
                <w:top w:val="none" w:sz="0" w:space="0" w:color="auto"/>
                <w:left w:val="none" w:sz="0" w:space="0" w:color="auto"/>
                <w:bottom w:val="none" w:sz="0" w:space="0" w:color="auto"/>
                <w:right w:val="none" w:sz="0" w:space="0" w:color="auto"/>
              </w:divBdr>
              <w:divsChild>
                <w:div w:id="381026980">
                  <w:marLeft w:val="0"/>
                  <w:marRight w:val="0"/>
                  <w:marTop w:val="0"/>
                  <w:marBottom w:val="0"/>
                  <w:divBdr>
                    <w:top w:val="none" w:sz="0" w:space="0" w:color="auto"/>
                    <w:left w:val="none" w:sz="0" w:space="0" w:color="auto"/>
                    <w:bottom w:val="none" w:sz="0" w:space="0" w:color="auto"/>
                    <w:right w:val="none" w:sz="0" w:space="0" w:color="auto"/>
                  </w:divBdr>
                </w:div>
                <w:div w:id="910042924">
                  <w:marLeft w:val="0"/>
                  <w:marRight w:val="0"/>
                  <w:marTop w:val="0"/>
                  <w:marBottom w:val="0"/>
                  <w:divBdr>
                    <w:top w:val="none" w:sz="0" w:space="0" w:color="auto"/>
                    <w:left w:val="none" w:sz="0" w:space="0" w:color="auto"/>
                    <w:bottom w:val="none" w:sz="0" w:space="0" w:color="auto"/>
                    <w:right w:val="none" w:sz="0" w:space="0" w:color="auto"/>
                  </w:divBdr>
                </w:div>
                <w:div w:id="948900431">
                  <w:marLeft w:val="0"/>
                  <w:marRight w:val="0"/>
                  <w:marTop w:val="0"/>
                  <w:marBottom w:val="0"/>
                  <w:divBdr>
                    <w:top w:val="none" w:sz="0" w:space="0" w:color="auto"/>
                    <w:left w:val="none" w:sz="0" w:space="0" w:color="auto"/>
                    <w:bottom w:val="none" w:sz="0" w:space="0" w:color="auto"/>
                    <w:right w:val="none" w:sz="0" w:space="0" w:color="auto"/>
                  </w:divBdr>
                </w:div>
                <w:div w:id="1278411757">
                  <w:marLeft w:val="0"/>
                  <w:marRight w:val="0"/>
                  <w:marTop w:val="0"/>
                  <w:marBottom w:val="0"/>
                  <w:divBdr>
                    <w:top w:val="none" w:sz="0" w:space="0" w:color="auto"/>
                    <w:left w:val="none" w:sz="0" w:space="0" w:color="auto"/>
                    <w:bottom w:val="none" w:sz="0" w:space="0" w:color="auto"/>
                    <w:right w:val="none" w:sz="0" w:space="0" w:color="auto"/>
                  </w:divBdr>
                </w:div>
                <w:div w:id="1473013201">
                  <w:marLeft w:val="0"/>
                  <w:marRight w:val="0"/>
                  <w:marTop w:val="0"/>
                  <w:marBottom w:val="0"/>
                  <w:divBdr>
                    <w:top w:val="none" w:sz="0" w:space="0" w:color="auto"/>
                    <w:left w:val="none" w:sz="0" w:space="0" w:color="auto"/>
                    <w:bottom w:val="none" w:sz="0" w:space="0" w:color="auto"/>
                    <w:right w:val="none" w:sz="0" w:space="0" w:color="auto"/>
                  </w:divBdr>
                </w:div>
                <w:div w:id="1507942867">
                  <w:marLeft w:val="0"/>
                  <w:marRight w:val="0"/>
                  <w:marTop w:val="0"/>
                  <w:marBottom w:val="0"/>
                  <w:divBdr>
                    <w:top w:val="none" w:sz="0" w:space="0" w:color="auto"/>
                    <w:left w:val="none" w:sz="0" w:space="0" w:color="auto"/>
                    <w:bottom w:val="none" w:sz="0" w:space="0" w:color="auto"/>
                    <w:right w:val="none" w:sz="0" w:space="0" w:color="auto"/>
                  </w:divBdr>
                </w:div>
                <w:div w:id="1912884232">
                  <w:marLeft w:val="0"/>
                  <w:marRight w:val="0"/>
                  <w:marTop w:val="0"/>
                  <w:marBottom w:val="0"/>
                  <w:divBdr>
                    <w:top w:val="none" w:sz="0" w:space="0" w:color="auto"/>
                    <w:left w:val="none" w:sz="0" w:space="0" w:color="auto"/>
                    <w:bottom w:val="none" w:sz="0" w:space="0" w:color="auto"/>
                    <w:right w:val="none" w:sz="0" w:space="0" w:color="auto"/>
                  </w:divBdr>
                </w:div>
                <w:div w:id="198188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5741613">
          <w:marLeft w:val="0"/>
          <w:marRight w:val="0"/>
          <w:marTop w:val="0"/>
          <w:marBottom w:val="0"/>
          <w:divBdr>
            <w:top w:val="none" w:sz="0" w:space="0" w:color="auto"/>
            <w:left w:val="none" w:sz="0" w:space="0" w:color="auto"/>
            <w:bottom w:val="none" w:sz="0" w:space="0" w:color="auto"/>
            <w:right w:val="none" w:sz="0" w:space="0" w:color="auto"/>
          </w:divBdr>
          <w:divsChild>
            <w:div w:id="31737823">
              <w:marLeft w:val="0"/>
              <w:marRight w:val="0"/>
              <w:marTop w:val="0"/>
              <w:marBottom w:val="0"/>
              <w:divBdr>
                <w:top w:val="none" w:sz="0" w:space="0" w:color="auto"/>
                <w:left w:val="none" w:sz="0" w:space="0" w:color="auto"/>
                <w:bottom w:val="none" w:sz="0" w:space="0" w:color="auto"/>
                <w:right w:val="none" w:sz="0" w:space="0" w:color="auto"/>
              </w:divBdr>
              <w:divsChild>
                <w:div w:id="1348868070">
                  <w:marLeft w:val="0"/>
                  <w:marRight w:val="0"/>
                  <w:marTop w:val="0"/>
                  <w:marBottom w:val="0"/>
                  <w:divBdr>
                    <w:top w:val="none" w:sz="0" w:space="0" w:color="auto"/>
                    <w:left w:val="none" w:sz="0" w:space="0" w:color="auto"/>
                    <w:bottom w:val="none" w:sz="0" w:space="0" w:color="auto"/>
                    <w:right w:val="none" w:sz="0" w:space="0" w:color="auto"/>
                  </w:divBdr>
                </w:div>
                <w:div w:id="1778062858">
                  <w:marLeft w:val="0"/>
                  <w:marRight w:val="0"/>
                  <w:marTop w:val="0"/>
                  <w:marBottom w:val="0"/>
                  <w:divBdr>
                    <w:top w:val="none" w:sz="0" w:space="0" w:color="auto"/>
                    <w:left w:val="none" w:sz="0" w:space="0" w:color="auto"/>
                    <w:bottom w:val="none" w:sz="0" w:space="0" w:color="auto"/>
                    <w:right w:val="none" w:sz="0" w:space="0" w:color="auto"/>
                  </w:divBdr>
                </w:div>
              </w:divsChild>
            </w:div>
            <w:div w:id="1933275069">
              <w:marLeft w:val="0"/>
              <w:marRight w:val="0"/>
              <w:marTop w:val="0"/>
              <w:marBottom w:val="0"/>
              <w:divBdr>
                <w:top w:val="none" w:sz="0" w:space="0" w:color="auto"/>
                <w:left w:val="none" w:sz="0" w:space="0" w:color="auto"/>
                <w:bottom w:val="none" w:sz="0" w:space="0" w:color="auto"/>
                <w:right w:val="none" w:sz="0" w:space="0" w:color="auto"/>
              </w:divBdr>
            </w:div>
          </w:divsChild>
        </w:div>
        <w:div w:id="1780880043">
          <w:marLeft w:val="0"/>
          <w:marRight w:val="0"/>
          <w:marTop w:val="0"/>
          <w:marBottom w:val="0"/>
          <w:divBdr>
            <w:top w:val="none" w:sz="0" w:space="0" w:color="auto"/>
            <w:left w:val="none" w:sz="0" w:space="0" w:color="auto"/>
            <w:bottom w:val="none" w:sz="0" w:space="0" w:color="auto"/>
            <w:right w:val="none" w:sz="0" w:space="0" w:color="auto"/>
          </w:divBdr>
          <w:divsChild>
            <w:div w:id="52510691">
              <w:marLeft w:val="0"/>
              <w:marRight w:val="0"/>
              <w:marTop w:val="0"/>
              <w:marBottom w:val="0"/>
              <w:divBdr>
                <w:top w:val="none" w:sz="0" w:space="0" w:color="auto"/>
                <w:left w:val="none" w:sz="0" w:space="0" w:color="auto"/>
                <w:bottom w:val="none" w:sz="0" w:space="0" w:color="auto"/>
                <w:right w:val="none" w:sz="0" w:space="0" w:color="auto"/>
              </w:divBdr>
              <w:divsChild>
                <w:div w:id="671571161">
                  <w:marLeft w:val="0"/>
                  <w:marRight w:val="0"/>
                  <w:marTop w:val="0"/>
                  <w:marBottom w:val="0"/>
                  <w:divBdr>
                    <w:top w:val="none" w:sz="0" w:space="0" w:color="auto"/>
                    <w:left w:val="none" w:sz="0" w:space="0" w:color="auto"/>
                    <w:bottom w:val="none" w:sz="0" w:space="0" w:color="auto"/>
                    <w:right w:val="none" w:sz="0" w:space="0" w:color="auto"/>
                  </w:divBdr>
                </w:div>
                <w:div w:id="854223184">
                  <w:marLeft w:val="0"/>
                  <w:marRight w:val="0"/>
                  <w:marTop w:val="0"/>
                  <w:marBottom w:val="0"/>
                  <w:divBdr>
                    <w:top w:val="none" w:sz="0" w:space="0" w:color="auto"/>
                    <w:left w:val="none" w:sz="0" w:space="0" w:color="auto"/>
                    <w:bottom w:val="none" w:sz="0" w:space="0" w:color="auto"/>
                    <w:right w:val="none" w:sz="0" w:space="0" w:color="auto"/>
                  </w:divBdr>
                </w:div>
                <w:div w:id="1208102684">
                  <w:marLeft w:val="0"/>
                  <w:marRight w:val="0"/>
                  <w:marTop w:val="0"/>
                  <w:marBottom w:val="0"/>
                  <w:divBdr>
                    <w:top w:val="none" w:sz="0" w:space="0" w:color="auto"/>
                    <w:left w:val="none" w:sz="0" w:space="0" w:color="auto"/>
                    <w:bottom w:val="none" w:sz="0" w:space="0" w:color="auto"/>
                    <w:right w:val="none" w:sz="0" w:space="0" w:color="auto"/>
                  </w:divBdr>
                </w:div>
                <w:div w:id="1390568676">
                  <w:marLeft w:val="0"/>
                  <w:marRight w:val="0"/>
                  <w:marTop w:val="0"/>
                  <w:marBottom w:val="0"/>
                  <w:divBdr>
                    <w:top w:val="none" w:sz="0" w:space="0" w:color="auto"/>
                    <w:left w:val="none" w:sz="0" w:space="0" w:color="auto"/>
                    <w:bottom w:val="none" w:sz="0" w:space="0" w:color="auto"/>
                    <w:right w:val="none" w:sz="0" w:space="0" w:color="auto"/>
                  </w:divBdr>
                </w:div>
              </w:divsChild>
            </w:div>
            <w:div w:id="160967388">
              <w:marLeft w:val="0"/>
              <w:marRight w:val="0"/>
              <w:marTop w:val="0"/>
              <w:marBottom w:val="0"/>
              <w:divBdr>
                <w:top w:val="none" w:sz="0" w:space="0" w:color="auto"/>
                <w:left w:val="none" w:sz="0" w:space="0" w:color="auto"/>
                <w:bottom w:val="none" w:sz="0" w:space="0" w:color="auto"/>
                <w:right w:val="none" w:sz="0" w:space="0" w:color="auto"/>
              </w:divBdr>
            </w:div>
            <w:div w:id="242573499">
              <w:marLeft w:val="0"/>
              <w:marRight w:val="0"/>
              <w:marTop w:val="0"/>
              <w:marBottom w:val="0"/>
              <w:divBdr>
                <w:top w:val="none" w:sz="0" w:space="0" w:color="auto"/>
                <w:left w:val="none" w:sz="0" w:space="0" w:color="auto"/>
                <w:bottom w:val="none" w:sz="0" w:space="0" w:color="auto"/>
                <w:right w:val="none" w:sz="0" w:space="0" w:color="auto"/>
              </w:divBdr>
              <w:divsChild>
                <w:div w:id="273756962">
                  <w:marLeft w:val="0"/>
                  <w:marRight w:val="0"/>
                  <w:marTop w:val="0"/>
                  <w:marBottom w:val="0"/>
                  <w:divBdr>
                    <w:top w:val="none" w:sz="0" w:space="0" w:color="auto"/>
                    <w:left w:val="none" w:sz="0" w:space="0" w:color="auto"/>
                    <w:bottom w:val="none" w:sz="0" w:space="0" w:color="auto"/>
                    <w:right w:val="none" w:sz="0" w:space="0" w:color="auto"/>
                  </w:divBdr>
                </w:div>
                <w:div w:id="1023094694">
                  <w:marLeft w:val="0"/>
                  <w:marRight w:val="0"/>
                  <w:marTop w:val="0"/>
                  <w:marBottom w:val="0"/>
                  <w:divBdr>
                    <w:top w:val="none" w:sz="0" w:space="0" w:color="auto"/>
                    <w:left w:val="none" w:sz="0" w:space="0" w:color="auto"/>
                    <w:bottom w:val="none" w:sz="0" w:space="0" w:color="auto"/>
                    <w:right w:val="none" w:sz="0" w:space="0" w:color="auto"/>
                  </w:divBdr>
                </w:div>
              </w:divsChild>
            </w:div>
            <w:div w:id="278992426">
              <w:marLeft w:val="0"/>
              <w:marRight w:val="0"/>
              <w:marTop w:val="0"/>
              <w:marBottom w:val="0"/>
              <w:divBdr>
                <w:top w:val="none" w:sz="0" w:space="0" w:color="auto"/>
                <w:left w:val="none" w:sz="0" w:space="0" w:color="auto"/>
                <w:bottom w:val="none" w:sz="0" w:space="0" w:color="auto"/>
                <w:right w:val="none" w:sz="0" w:space="0" w:color="auto"/>
              </w:divBdr>
            </w:div>
            <w:div w:id="831143977">
              <w:marLeft w:val="0"/>
              <w:marRight w:val="0"/>
              <w:marTop w:val="0"/>
              <w:marBottom w:val="0"/>
              <w:divBdr>
                <w:top w:val="none" w:sz="0" w:space="0" w:color="auto"/>
                <w:left w:val="none" w:sz="0" w:space="0" w:color="auto"/>
                <w:bottom w:val="none" w:sz="0" w:space="0" w:color="auto"/>
                <w:right w:val="none" w:sz="0" w:space="0" w:color="auto"/>
              </w:divBdr>
            </w:div>
            <w:div w:id="1012224077">
              <w:marLeft w:val="0"/>
              <w:marRight w:val="0"/>
              <w:marTop w:val="0"/>
              <w:marBottom w:val="0"/>
              <w:divBdr>
                <w:top w:val="none" w:sz="0" w:space="0" w:color="auto"/>
                <w:left w:val="none" w:sz="0" w:space="0" w:color="auto"/>
                <w:bottom w:val="none" w:sz="0" w:space="0" w:color="auto"/>
                <w:right w:val="none" w:sz="0" w:space="0" w:color="auto"/>
              </w:divBdr>
            </w:div>
            <w:div w:id="2009747665">
              <w:marLeft w:val="0"/>
              <w:marRight w:val="0"/>
              <w:marTop w:val="0"/>
              <w:marBottom w:val="0"/>
              <w:divBdr>
                <w:top w:val="none" w:sz="0" w:space="0" w:color="auto"/>
                <w:left w:val="none" w:sz="0" w:space="0" w:color="auto"/>
                <w:bottom w:val="none" w:sz="0" w:space="0" w:color="auto"/>
                <w:right w:val="none" w:sz="0" w:space="0" w:color="auto"/>
              </w:divBdr>
              <w:divsChild>
                <w:div w:id="168298960">
                  <w:marLeft w:val="0"/>
                  <w:marRight w:val="0"/>
                  <w:marTop w:val="0"/>
                  <w:marBottom w:val="0"/>
                  <w:divBdr>
                    <w:top w:val="none" w:sz="0" w:space="0" w:color="auto"/>
                    <w:left w:val="none" w:sz="0" w:space="0" w:color="auto"/>
                    <w:bottom w:val="none" w:sz="0" w:space="0" w:color="auto"/>
                    <w:right w:val="none" w:sz="0" w:space="0" w:color="auto"/>
                  </w:divBdr>
                </w:div>
                <w:div w:id="268464656">
                  <w:marLeft w:val="0"/>
                  <w:marRight w:val="0"/>
                  <w:marTop w:val="0"/>
                  <w:marBottom w:val="0"/>
                  <w:divBdr>
                    <w:top w:val="none" w:sz="0" w:space="0" w:color="auto"/>
                    <w:left w:val="none" w:sz="0" w:space="0" w:color="auto"/>
                    <w:bottom w:val="none" w:sz="0" w:space="0" w:color="auto"/>
                    <w:right w:val="none" w:sz="0" w:space="0" w:color="auto"/>
                  </w:divBdr>
                </w:div>
                <w:div w:id="685255506">
                  <w:marLeft w:val="0"/>
                  <w:marRight w:val="0"/>
                  <w:marTop w:val="0"/>
                  <w:marBottom w:val="0"/>
                  <w:divBdr>
                    <w:top w:val="none" w:sz="0" w:space="0" w:color="auto"/>
                    <w:left w:val="none" w:sz="0" w:space="0" w:color="auto"/>
                    <w:bottom w:val="none" w:sz="0" w:space="0" w:color="auto"/>
                    <w:right w:val="none" w:sz="0" w:space="0" w:color="auto"/>
                  </w:divBdr>
                </w:div>
                <w:div w:id="1797989886">
                  <w:marLeft w:val="0"/>
                  <w:marRight w:val="0"/>
                  <w:marTop w:val="0"/>
                  <w:marBottom w:val="0"/>
                  <w:divBdr>
                    <w:top w:val="none" w:sz="0" w:space="0" w:color="auto"/>
                    <w:left w:val="none" w:sz="0" w:space="0" w:color="auto"/>
                    <w:bottom w:val="none" w:sz="0" w:space="0" w:color="auto"/>
                    <w:right w:val="none" w:sz="0" w:space="0" w:color="auto"/>
                  </w:divBdr>
                </w:div>
                <w:div w:id="2050034111">
                  <w:marLeft w:val="0"/>
                  <w:marRight w:val="0"/>
                  <w:marTop w:val="0"/>
                  <w:marBottom w:val="0"/>
                  <w:divBdr>
                    <w:top w:val="none" w:sz="0" w:space="0" w:color="auto"/>
                    <w:left w:val="none" w:sz="0" w:space="0" w:color="auto"/>
                    <w:bottom w:val="none" w:sz="0" w:space="0" w:color="auto"/>
                    <w:right w:val="none" w:sz="0" w:space="0" w:color="auto"/>
                  </w:divBdr>
                </w:div>
                <w:div w:id="2070881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99705554">
      <w:bodyDiv w:val="1"/>
      <w:marLeft w:val="0"/>
      <w:marRight w:val="0"/>
      <w:marTop w:val="0"/>
      <w:marBottom w:val="0"/>
      <w:divBdr>
        <w:top w:val="none" w:sz="0" w:space="0" w:color="auto"/>
        <w:left w:val="none" w:sz="0" w:space="0" w:color="auto"/>
        <w:bottom w:val="none" w:sz="0" w:space="0" w:color="auto"/>
        <w:right w:val="none" w:sz="0" w:space="0" w:color="auto"/>
      </w:divBdr>
    </w:div>
    <w:div w:id="1320884986">
      <w:bodyDiv w:val="1"/>
      <w:marLeft w:val="0"/>
      <w:marRight w:val="0"/>
      <w:marTop w:val="0"/>
      <w:marBottom w:val="0"/>
      <w:divBdr>
        <w:top w:val="none" w:sz="0" w:space="0" w:color="auto"/>
        <w:left w:val="none" w:sz="0" w:space="0" w:color="auto"/>
        <w:bottom w:val="none" w:sz="0" w:space="0" w:color="auto"/>
        <w:right w:val="none" w:sz="0" w:space="0" w:color="auto"/>
      </w:divBdr>
    </w:div>
    <w:div w:id="1481187214">
      <w:bodyDiv w:val="1"/>
      <w:marLeft w:val="0"/>
      <w:marRight w:val="0"/>
      <w:marTop w:val="0"/>
      <w:marBottom w:val="0"/>
      <w:divBdr>
        <w:top w:val="none" w:sz="0" w:space="0" w:color="auto"/>
        <w:left w:val="none" w:sz="0" w:space="0" w:color="auto"/>
        <w:bottom w:val="none" w:sz="0" w:space="0" w:color="auto"/>
        <w:right w:val="none" w:sz="0" w:space="0" w:color="auto"/>
      </w:divBdr>
      <w:divsChild>
        <w:div w:id="859205365">
          <w:marLeft w:val="0"/>
          <w:marRight w:val="0"/>
          <w:marTop w:val="0"/>
          <w:marBottom w:val="0"/>
          <w:divBdr>
            <w:top w:val="none" w:sz="0" w:space="0" w:color="auto"/>
            <w:left w:val="none" w:sz="0" w:space="0" w:color="auto"/>
            <w:bottom w:val="none" w:sz="0" w:space="0" w:color="auto"/>
            <w:right w:val="none" w:sz="0" w:space="0" w:color="auto"/>
          </w:divBdr>
        </w:div>
      </w:divsChild>
    </w:div>
    <w:div w:id="1502231903">
      <w:bodyDiv w:val="1"/>
      <w:marLeft w:val="0"/>
      <w:marRight w:val="0"/>
      <w:marTop w:val="0"/>
      <w:marBottom w:val="0"/>
      <w:divBdr>
        <w:top w:val="none" w:sz="0" w:space="0" w:color="auto"/>
        <w:left w:val="none" w:sz="0" w:space="0" w:color="auto"/>
        <w:bottom w:val="none" w:sz="0" w:space="0" w:color="auto"/>
        <w:right w:val="none" w:sz="0" w:space="0" w:color="auto"/>
      </w:divBdr>
      <w:divsChild>
        <w:div w:id="691414587">
          <w:marLeft w:val="0"/>
          <w:marRight w:val="0"/>
          <w:marTop w:val="0"/>
          <w:marBottom w:val="0"/>
          <w:divBdr>
            <w:top w:val="none" w:sz="0" w:space="0" w:color="auto"/>
            <w:left w:val="none" w:sz="0" w:space="0" w:color="auto"/>
            <w:bottom w:val="none" w:sz="0" w:space="0" w:color="auto"/>
            <w:right w:val="none" w:sz="0" w:space="0" w:color="auto"/>
          </w:divBdr>
        </w:div>
        <w:div w:id="686715007">
          <w:marLeft w:val="0"/>
          <w:marRight w:val="0"/>
          <w:marTop w:val="0"/>
          <w:marBottom w:val="0"/>
          <w:divBdr>
            <w:top w:val="none" w:sz="0" w:space="0" w:color="auto"/>
            <w:left w:val="none" w:sz="0" w:space="0" w:color="auto"/>
            <w:bottom w:val="none" w:sz="0" w:space="0" w:color="auto"/>
            <w:right w:val="none" w:sz="0" w:space="0" w:color="auto"/>
          </w:divBdr>
        </w:div>
      </w:divsChild>
    </w:div>
    <w:div w:id="1680083746">
      <w:bodyDiv w:val="1"/>
      <w:marLeft w:val="0"/>
      <w:marRight w:val="0"/>
      <w:marTop w:val="0"/>
      <w:marBottom w:val="0"/>
      <w:divBdr>
        <w:top w:val="none" w:sz="0" w:space="0" w:color="auto"/>
        <w:left w:val="none" w:sz="0" w:space="0" w:color="auto"/>
        <w:bottom w:val="none" w:sz="0" w:space="0" w:color="auto"/>
        <w:right w:val="none" w:sz="0" w:space="0" w:color="auto"/>
      </w:divBdr>
    </w:div>
    <w:div w:id="1736583444">
      <w:bodyDiv w:val="1"/>
      <w:marLeft w:val="0"/>
      <w:marRight w:val="0"/>
      <w:marTop w:val="0"/>
      <w:marBottom w:val="0"/>
      <w:divBdr>
        <w:top w:val="none" w:sz="0" w:space="0" w:color="auto"/>
        <w:left w:val="none" w:sz="0" w:space="0" w:color="auto"/>
        <w:bottom w:val="none" w:sz="0" w:space="0" w:color="auto"/>
        <w:right w:val="none" w:sz="0" w:space="0" w:color="auto"/>
      </w:divBdr>
      <w:divsChild>
        <w:div w:id="290012830">
          <w:marLeft w:val="0"/>
          <w:marRight w:val="0"/>
          <w:marTop w:val="0"/>
          <w:marBottom w:val="0"/>
          <w:divBdr>
            <w:top w:val="none" w:sz="0" w:space="0" w:color="auto"/>
            <w:left w:val="none" w:sz="0" w:space="0" w:color="auto"/>
            <w:bottom w:val="none" w:sz="0" w:space="0" w:color="auto"/>
            <w:right w:val="none" w:sz="0" w:space="0" w:color="auto"/>
          </w:divBdr>
        </w:div>
        <w:div w:id="447702353">
          <w:marLeft w:val="0"/>
          <w:marRight w:val="0"/>
          <w:marTop w:val="0"/>
          <w:marBottom w:val="0"/>
          <w:divBdr>
            <w:top w:val="none" w:sz="0" w:space="0" w:color="auto"/>
            <w:left w:val="none" w:sz="0" w:space="0" w:color="auto"/>
            <w:bottom w:val="none" w:sz="0" w:space="0" w:color="auto"/>
            <w:right w:val="none" w:sz="0" w:space="0" w:color="auto"/>
          </w:divBdr>
          <w:divsChild>
            <w:div w:id="795756462">
              <w:marLeft w:val="0"/>
              <w:marRight w:val="0"/>
              <w:marTop w:val="0"/>
              <w:marBottom w:val="0"/>
              <w:divBdr>
                <w:top w:val="none" w:sz="0" w:space="0" w:color="auto"/>
                <w:left w:val="none" w:sz="0" w:space="0" w:color="auto"/>
                <w:bottom w:val="none" w:sz="0" w:space="0" w:color="auto"/>
                <w:right w:val="none" w:sz="0" w:space="0" w:color="auto"/>
              </w:divBdr>
            </w:div>
            <w:div w:id="1229422261">
              <w:marLeft w:val="0"/>
              <w:marRight w:val="0"/>
              <w:marTop w:val="0"/>
              <w:marBottom w:val="0"/>
              <w:divBdr>
                <w:top w:val="none" w:sz="0" w:space="0" w:color="auto"/>
                <w:left w:val="none" w:sz="0" w:space="0" w:color="auto"/>
                <w:bottom w:val="none" w:sz="0" w:space="0" w:color="auto"/>
                <w:right w:val="none" w:sz="0" w:space="0" w:color="auto"/>
              </w:divBdr>
            </w:div>
            <w:div w:id="1523742251">
              <w:marLeft w:val="0"/>
              <w:marRight w:val="0"/>
              <w:marTop w:val="0"/>
              <w:marBottom w:val="0"/>
              <w:divBdr>
                <w:top w:val="none" w:sz="0" w:space="0" w:color="auto"/>
                <w:left w:val="none" w:sz="0" w:space="0" w:color="auto"/>
                <w:bottom w:val="none" w:sz="0" w:space="0" w:color="auto"/>
                <w:right w:val="none" w:sz="0" w:space="0" w:color="auto"/>
              </w:divBdr>
            </w:div>
            <w:div w:id="1767068496">
              <w:marLeft w:val="0"/>
              <w:marRight w:val="0"/>
              <w:marTop w:val="0"/>
              <w:marBottom w:val="0"/>
              <w:divBdr>
                <w:top w:val="none" w:sz="0" w:space="0" w:color="auto"/>
                <w:left w:val="none" w:sz="0" w:space="0" w:color="auto"/>
                <w:bottom w:val="none" w:sz="0" w:space="0" w:color="auto"/>
                <w:right w:val="none" w:sz="0" w:space="0" w:color="auto"/>
              </w:divBdr>
            </w:div>
            <w:div w:id="1843734482">
              <w:marLeft w:val="0"/>
              <w:marRight w:val="0"/>
              <w:marTop w:val="0"/>
              <w:marBottom w:val="0"/>
              <w:divBdr>
                <w:top w:val="none" w:sz="0" w:space="0" w:color="auto"/>
                <w:left w:val="none" w:sz="0" w:space="0" w:color="auto"/>
                <w:bottom w:val="none" w:sz="0" w:space="0" w:color="auto"/>
                <w:right w:val="none" w:sz="0" w:space="0" w:color="auto"/>
              </w:divBdr>
            </w:div>
            <w:div w:id="1971469459">
              <w:marLeft w:val="0"/>
              <w:marRight w:val="0"/>
              <w:marTop w:val="0"/>
              <w:marBottom w:val="0"/>
              <w:divBdr>
                <w:top w:val="none" w:sz="0" w:space="0" w:color="auto"/>
                <w:left w:val="none" w:sz="0" w:space="0" w:color="auto"/>
                <w:bottom w:val="none" w:sz="0" w:space="0" w:color="auto"/>
                <w:right w:val="none" w:sz="0" w:space="0" w:color="auto"/>
              </w:divBdr>
            </w:div>
          </w:divsChild>
        </w:div>
        <w:div w:id="799613610">
          <w:marLeft w:val="0"/>
          <w:marRight w:val="0"/>
          <w:marTop w:val="0"/>
          <w:marBottom w:val="0"/>
          <w:divBdr>
            <w:top w:val="none" w:sz="0" w:space="0" w:color="auto"/>
            <w:left w:val="none" w:sz="0" w:space="0" w:color="auto"/>
            <w:bottom w:val="none" w:sz="0" w:space="0" w:color="auto"/>
            <w:right w:val="none" w:sz="0" w:space="0" w:color="auto"/>
          </w:divBdr>
          <w:divsChild>
            <w:div w:id="69665557">
              <w:marLeft w:val="0"/>
              <w:marRight w:val="0"/>
              <w:marTop w:val="0"/>
              <w:marBottom w:val="0"/>
              <w:divBdr>
                <w:top w:val="none" w:sz="0" w:space="0" w:color="auto"/>
                <w:left w:val="none" w:sz="0" w:space="0" w:color="auto"/>
                <w:bottom w:val="none" w:sz="0" w:space="0" w:color="auto"/>
                <w:right w:val="none" w:sz="0" w:space="0" w:color="auto"/>
              </w:divBdr>
            </w:div>
            <w:div w:id="251207538">
              <w:marLeft w:val="0"/>
              <w:marRight w:val="0"/>
              <w:marTop w:val="0"/>
              <w:marBottom w:val="0"/>
              <w:divBdr>
                <w:top w:val="none" w:sz="0" w:space="0" w:color="auto"/>
                <w:left w:val="none" w:sz="0" w:space="0" w:color="auto"/>
                <w:bottom w:val="none" w:sz="0" w:space="0" w:color="auto"/>
                <w:right w:val="none" w:sz="0" w:space="0" w:color="auto"/>
              </w:divBdr>
            </w:div>
            <w:div w:id="1039279254">
              <w:marLeft w:val="0"/>
              <w:marRight w:val="0"/>
              <w:marTop w:val="0"/>
              <w:marBottom w:val="0"/>
              <w:divBdr>
                <w:top w:val="none" w:sz="0" w:space="0" w:color="auto"/>
                <w:left w:val="none" w:sz="0" w:space="0" w:color="auto"/>
                <w:bottom w:val="none" w:sz="0" w:space="0" w:color="auto"/>
                <w:right w:val="none" w:sz="0" w:space="0" w:color="auto"/>
              </w:divBdr>
            </w:div>
            <w:div w:id="1928154025">
              <w:marLeft w:val="0"/>
              <w:marRight w:val="0"/>
              <w:marTop w:val="0"/>
              <w:marBottom w:val="0"/>
              <w:divBdr>
                <w:top w:val="none" w:sz="0" w:space="0" w:color="auto"/>
                <w:left w:val="none" w:sz="0" w:space="0" w:color="auto"/>
                <w:bottom w:val="none" w:sz="0" w:space="0" w:color="auto"/>
                <w:right w:val="none" w:sz="0" w:space="0" w:color="auto"/>
              </w:divBdr>
            </w:div>
          </w:divsChild>
        </w:div>
        <w:div w:id="997614784">
          <w:marLeft w:val="0"/>
          <w:marRight w:val="0"/>
          <w:marTop w:val="0"/>
          <w:marBottom w:val="0"/>
          <w:divBdr>
            <w:top w:val="none" w:sz="0" w:space="0" w:color="auto"/>
            <w:left w:val="none" w:sz="0" w:space="0" w:color="auto"/>
            <w:bottom w:val="none" w:sz="0" w:space="0" w:color="auto"/>
            <w:right w:val="none" w:sz="0" w:space="0" w:color="auto"/>
          </w:divBdr>
        </w:div>
        <w:div w:id="1466654900">
          <w:marLeft w:val="0"/>
          <w:marRight w:val="0"/>
          <w:marTop w:val="0"/>
          <w:marBottom w:val="0"/>
          <w:divBdr>
            <w:top w:val="none" w:sz="0" w:space="0" w:color="auto"/>
            <w:left w:val="none" w:sz="0" w:space="0" w:color="auto"/>
            <w:bottom w:val="none" w:sz="0" w:space="0" w:color="auto"/>
            <w:right w:val="none" w:sz="0" w:space="0" w:color="auto"/>
          </w:divBdr>
          <w:divsChild>
            <w:div w:id="1351908867">
              <w:marLeft w:val="0"/>
              <w:marRight w:val="0"/>
              <w:marTop w:val="0"/>
              <w:marBottom w:val="0"/>
              <w:divBdr>
                <w:top w:val="none" w:sz="0" w:space="0" w:color="auto"/>
                <w:left w:val="none" w:sz="0" w:space="0" w:color="auto"/>
                <w:bottom w:val="none" w:sz="0" w:space="0" w:color="auto"/>
                <w:right w:val="none" w:sz="0" w:space="0" w:color="auto"/>
              </w:divBdr>
            </w:div>
            <w:div w:id="1419136982">
              <w:marLeft w:val="0"/>
              <w:marRight w:val="0"/>
              <w:marTop w:val="0"/>
              <w:marBottom w:val="0"/>
              <w:divBdr>
                <w:top w:val="none" w:sz="0" w:space="0" w:color="auto"/>
                <w:left w:val="none" w:sz="0" w:space="0" w:color="auto"/>
                <w:bottom w:val="none" w:sz="0" w:space="0" w:color="auto"/>
                <w:right w:val="none" w:sz="0" w:space="0" w:color="auto"/>
              </w:divBdr>
            </w:div>
          </w:divsChild>
        </w:div>
        <w:div w:id="1616249703">
          <w:marLeft w:val="0"/>
          <w:marRight w:val="0"/>
          <w:marTop w:val="0"/>
          <w:marBottom w:val="0"/>
          <w:divBdr>
            <w:top w:val="none" w:sz="0" w:space="0" w:color="auto"/>
            <w:left w:val="none" w:sz="0" w:space="0" w:color="auto"/>
            <w:bottom w:val="none" w:sz="0" w:space="0" w:color="auto"/>
            <w:right w:val="none" w:sz="0" w:space="0" w:color="auto"/>
          </w:divBdr>
        </w:div>
        <w:div w:id="1878812932">
          <w:marLeft w:val="0"/>
          <w:marRight w:val="0"/>
          <w:marTop w:val="0"/>
          <w:marBottom w:val="0"/>
          <w:divBdr>
            <w:top w:val="none" w:sz="0" w:space="0" w:color="auto"/>
            <w:left w:val="none" w:sz="0" w:space="0" w:color="auto"/>
            <w:bottom w:val="none" w:sz="0" w:space="0" w:color="auto"/>
            <w:right w:val="none" w:sz="0" w:space="0" w:color="auto"/>
          </w:divBdr>
        </w:div>
      </w:divsChild>
    </w:div>
    <w:div w:id="1750230802">
      <w:bodyDiv w:val="1"/>
      <w:marLeft w:val="0"/>
      <w:marRight w:val="0"/>
      <w:marTop w:val="0"/>
      <w:marBottom w:val="0"/>
      <w:divBdr>
        <w:top w:val="none" w:sz="0" w:space="0" w:color="auto"/>
        <w:left w:val="none" w:sz="0" w:space="0" w:color="auto"/>
        <w:bottom w:val="none" w:sz="0" w:space="0" w:color="auto"/>
        <w:right w:val="none" w:sz="0" w:space="0" w:color="auto"/>
      </w:divBdr>
      <w:divsChild>
        <w:div w:id="1339578981">
          <w:marLeft w:val="0"/>
          <w:marRight w:val="0"/>
          <w:marTop w:val="0"/>
          <w:marBottom w:val="0"/>
          <w:divBdr>
            <w:top w:val="none" w:sz="0" w:space="0" w:color="auto"/>
            <w:left w:val="none" w:sz="0" w:space="0" w:color="auto"/>
            <w:bottom w:val="none" w:sz="0" w:space="0" w:color="auto"/>
            <w:right w:val="none" w:sz="0" w:space="0" w:color="auto"/>
          </w:divBdr>
        </w:div>
        <w:div w:id="1978872134">
          <w:marLeft w:val="0"/>
          <w:marRight w:val="0"/>
          <w:marTop w:val="0"/>
          <w:marBottom w:val="0"/>
          <w:divBdr>
            <w:top w:val="none" w:sz="0" w:space="0" w:color="auto"/>
            <w:left w:val="none" w:sz="0" w:space="0" w:color="auto"/>
            <w:bottom w:val="none" w:sz="0" w:space="0" w:color="auto"/>
            <w:right w:val="none" w:sz="0" w:space="0" w:color="auto"/>
          </w:divBdr>
        </w:div>
      </w:divsChild>
    </w:div>
    <w:div w:id="1820607567">
      <w:bodyDiv w:val="1"/>
      <w:marLeft w:val="0"/>
      <w:marRight w:val="0"/>
      <w:marTop w:val="0"/>
      <w:marBottom w:val="0"/>
      <w:divBdr>
        <w:top w:val="none" w:sz="0" w:space="0" w:color="auto"/>
        <w:left w:val="none" w:sz="0" w:space="0" w:color="auto"/>
        <w:bottom w:val="none" w:sz="0" w:space="0" w:color="auto"/>
        <w:right w:val="none" w:sz="0" w:space="0" w:color="auto"/>
      </w:divBdr>
    </w:div>
    <w:div w:id="1927883886">
      <w:bodyDiv w:val="1"/>
      <w:marLeft w:val="0"/>
      <w:marRight w:val="0"/>
      <w:marTop w:val="0"/>
      <w:marBottom w:val="0"/>
      <w:divBdr>
        <w:top w:val="none" w:sz="0" w:space="0" w:color="auto"/>
        <w:left w:val="none" w:sz="0" w:space="0" w:color="auto"/>
        <w:bottom w:val="none" w:sz="0" w:space="0" w:color="auto"/>
        <w:right w:val="none" w:sz="0" w:space="0" w:color="auto"/>
      </w:divBdr>
      <w:divsChild>
        <w:div w:id="1166895598">
          <w:marLeft w:val="0"/>
          <w:marRight w:val="0"/>
          <w:marTop w:val="0"/>
          <w:marBottom w:val="0"/>
          <w:divBdr>
            <w:top w:val="none" w:sz="0" w:space="0" w:color="auto"/>
            <w:left w:val="none" w:sz="0" w:space="0" w:color="auto"/>
            <w:bottom w:val="none" w:sz="0" w:space="0" w:color="auto"/>
            <w:right w:val="none" w:sz="0" w:space="0" w:color="auto"/>
          </w:divBdr>
        </w:div>
      </w:divsChild>
    </w:div>
    <w:div w:id="2096201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74442E85BB6774C954094258DFE0F39" ma:contentTypeVersion="8" ma:contentTypeDescription="Create a new document." ma:contentTypeScope="" ma:versionID="9ae55db7b0b0440fc77450950e16ae53">
  <xsd:schema xmlns:xsd="http://www.w3.org/2001/XMLSchema" xmlns:xs="http://www.w3.org/2001/XMLSchema" xmlns:p="http://schemas.microsoft.com/office/2006/metadata/properties" xmlns:ns3="9efa7f54-0b88-496a-bb5a-ade2a3e75a49" xmlns:ns4="a19e1a3c-3394-465b-be3e-c3387c763511" targetNamespace="http://schemas.microsoft.com/office/2006/metadata/properties" ma:root="true" ma:fieldsID="5961a019a99b70dc469fa0de01da5fbd" ns3:_="" ns4:_="">
    <xsd:import namespace="9efa7f54-0b88-496a-bb5a-ade2a3e75a49"/>
    <xsd:import namespace="a19e1a3c-3394-465b-be3e-c3387c763511"/>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_activity"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efa7f54-0b88-496a-bb5a-ade2a3e75a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_activity" ma:index="13" nillable="true" ma:displayName="_activity" ma:hidden="true" ma:internalName="_activity">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19e1a3c-3394-465b-be3e-c3387c76351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a19e1a3c-3394-465b-be3e-c3387c763511">
      <UserInfo>
        <DisplayName>Algimantė Treinienė</DisplayName>
        <AccountId>31</AccountId>
        <AccountType/>
      </UserInfo>
    </SharedWithUsers>
    <_activity xmlns="9efa7f54-0b88-496a-bb5a-ade2a3e75a49"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Parts xmlns="http://lrs.lt/TAIS/DocParts">
  <Part Type="pagrindine" DocPartId="f9dfa8718cb44dfebfeff900508b8a94" PartId="aacf1d8a5aa24e6082c8020f4138b6dc">
    <Part Type="straipsnis" Nr="1" Abbr="1 str." Title="2 straipsnio pakeitimas" DocPartId="153016537cfe46aeaee613bea1b4dd00" PartId="ff6aa64f514a491eb9411f3ca1348e76">
      <Part Type="strDalis" Nr="1" Abbr="1 str. 1 d." DocPartId="13a5d48b6eec48ce8c6f0d39d98cf75c" PartId="cdeeef8978d5477dbb7fef82159df26e">
        <Part Type="citata" DocPartId="d004a837b6a44b5da1801a8c25c3bb91" PartId="23883b90ffa04737b7f1858a487f0063">
          <Part Type="strDalis" Nr="7" Abbr="7 d." DocPartId="5c8385252a3a47b1bb3e4efd0376965d" PartId="3ad3e5dbc9264d67ac1bd0d886e0c7ac"/>
        </Part>
      </Part>
      <Part Type="strDalis" Nr="2" Abbr="1 str. 2 d." DocPartId="9fa88a5765174797845e77e21976de14" PartId="d0c8dc883bbf44298fcb1f384e2c3315"/>
      <Part Type="strDalis" Nr="3" Abbr="1 str. 3 d." DocPartId="d545781eab974770bcb3fa4682ede48a" PartId="582753c9c3bc47d087c126135dfc1e80">
        <Part Type="citata" DocPartId="81b56e7c377042cab70734026c3b8576" PartId="35213f57fa2d4115ace2511418c26776">
          <Part Type="strDalis" Nr="17" Abbr="17 d." DocPartId="10bc64d7304a483c8f97000c8068a762" PartId="4d3ebc161b0c489882b5a6b524fb14a7"/>
        </Part>
      </Part>
      <Part Type="strDalis" Nr="4" Abbr="1 str. 4 d." DocPartId="197f036832b34ba79415402387cb73ab" PartId="725e187957954b839789f323f1ad8aa2">
        <Part Type="citata" DocPartId="731e742302284aeeb8c8c701825ff857" PartId="555aa601e95e4df3b1344c4b7d29672c">
          <Part Type="strDalis" Nr="27" Abbr="27 d." DocPartId="3c4ccec934674f01a0c1e04728a81a97" PartId="c54fd97b977143a69b4ea8706914bb87"/>
        </Part>
      </Part>
      <Part Type="strDalis" Nr="5" Abbr="1 str. 5 d." DocPartId="dfb1971a719c43b3a0d9950937f3c3bf" PartId="99d9487e44074fb1ae59b42f91cf55f6">
        <Part Type="citata" DocPartId="fd8c2a6fd2a74612ad56d122bd3b451d" PartId="64de3bd84f4849e781bb57b61394b00a">
          <Part Type="strDalis" Nr="28" Abbr="28 d." DocPartId="543dffd540b04fb9b95e79d6ecf57ac3" PartId="13d92277b8614d3b81b5799acbf85596"/>
        </Part>
      </Part>
      <Part Type="strDalis" Nr="6" Abbr="1 str. 6 d." DocPartId="ffca68faf8d14fa6b3223f59eaa33b97" PartId="0304f7f6ded84e46900a13856f7c4e97">
        <Part Type="citata" DocPartId="18dd78746e094204b77d99e26e457292" PartId="0b6ea300a2944be48d8f338fd44d16a8">
          <Part Type="strDalis" Nr="38" Abbr="38 d." DocPartId="1eacf0e335674286ab7cbcdccf8f7981" PartId="6f0c280975604543b407c265b8b72cb3"/>
        </Part>
      </Part>
    </Part>
    <Part Type="straipsnis" Nr="2" Abbr="2 str." Title="6 straipsnio pakeitimas" DocPartId="73463e126210444f8192b0d5fc27df7f" PartId="2b5e03a075e24f9390214139ee283a25">
      <Part Type="strDalis" Nr="1" Abbr="2 str. 1 d." DocPartId="44f40e3c60294bd3b0c77aa963b25f2b" PartId="e5009a547f8642aeade9f05f9166dc22">
        <Part Type="citata" DocPartId="68c5dd12a7534695a51b051075f3ab72" PartId="100f13a92eb742c4a8ae6d3cb33a1d40">
          <Part Type="strDalis" Nr="6" Abbr="6 d." DocPartId="31dad84758e9492e85bb50effeb030bf" PartId="d1027bc77e6e487f880f713c5e9e4935"/>
        </Part>
      </Part>
    </Part>
    <Part Type="straipsnis" Nr="3" Abbr="3 str." Title="15 straipsnio pakeitimas" DocPartId="b59aa55a15204736ba6eb6742e1430d7" PartId="85c467741aad46c4b6aa13cc01f561f8">
      <Part Type="strDalis" Nr="1" Abbr="3 str. 1 d." DocPartId="b36f96e1dffa4cacbae5b92c434aca78" PartId="a82a487b06c646658893daea04313bd3">
        <Part Type="citata" DocPartId="ef2a42c1b3734cbcb32de0bba9fe8d7f" PartId="78e9806ad5d54a66b689e8039ff873ee">
          <Part Type="strDalis" Nr="1" Abbr="1 d." DocPartId="4d76237590354d7381d106bbc6648aaf" PartId="6c36bff12bcd43c28d7a0c440ddf31f6"/>
        </Part>
      </Part>
      <Part Type="strDalis" Nr="2" Abbr="3 str. 2 d." DocPartId="53338c0d1b7343dda548d32a943d7ae4" PartId="a859a047abe841268f35d5921ed57a10">
        <Part Type="citata" DocPartId="a38b5ae0cccd4e669a5ca4e9e5e47244" PartId="fb2186e040c44e9aa8c38e665b502879">
          <Part Type="strDalis" Nr="2" Abbr="2 d." DocPartId="5347e72329084cf68741d779e0c15aa7" PartId="c9d3afc6384549e4b17706a318cade6e"/>
        </Part>
      </Part>
      <Part Type="strDalis" Nr="3" Abbr="3 str. 3 d." DocPartId="cd4753079f2f41a5b4654d1ab97fd843" PartId="8073264d49a74b9d9c94af5476c67e79">
        <Part Type="citata" DocPartId="67e5e9dd3c4540139aec4c282f0a56e4" PartId="dbce315b86f84a5a9730ef58933dc7af">
          <Part Type="strDalis" Nr="2-1" Abbr="2-1 d." DocPartId="f50811f15abf48eca869df08b90d567b" PartId="e6e45626195c475485f61f62c2524bfd">
            <Part Type="strPunktas" Nr="1" Abbr="2-1 d. 1 p." DocPartId="e6f851ceacd2432ba22887c3ad68011a" PartId="4b0b6ba32cce424a8e42cd98de06a3af"/>
            <Part Type="strPunktas" Nr="2" Abbr="2-1 d. 2 p." DocPartId="93fbd3ecf087473493de3bf6736252d4" PartId="b1bb7a48a6c044f19d1b3a58e8e1ec91"/>
          </Part>
        </Part>
      </Part>
    </Part>
    <Part Type="straipsnis" Nr="4" Abbr="4 str." Title="18 straipsnio pakeitimas" DocPartId="0b437fa1039449138826bae98b24d911" PartId="93e544e49e5e4203b97d07878fa1deed">
      <Part Type="strDalis" Nr="1" Abbr="4 str. 1 d." DocPartId="182d9e5382424fc9ad3a6e0887518df3" PartId="eb6f3f11aa4940969c197f9774736137">
        <Part Type="citata" DocPartId="d17d3cb4c1e84f058f77c8559d4111e1" PartId="d2621ecf1dca405cacd396d4af10ce97">
          <Part Type="strDalis" Nr="1" Abbr="1 d." DocPartId="d60bfec82cdd436fb02eed9f53387777" PartId="2ce05f1c16ac4d599da24efb6cc40709"/>
        </Part>
      </Part>
      <Part Type="strDalis" Nr="2" Abbr="4 str. 2 d." DocPartId="977e02b39ed14b9e93a97be117dc59cf" PartId="66d52312199e452bbaf6a25dee16b10f">
        <Part Type="citata" DocPartId="ebc310e49cad4d39a6f7d583a9772a47" PartId="0bac21c369c6408ea6b852239dd0fdee">
          <Part Type="strPunktas" Nr="2" Abbr="2 p." DocPartId="70a3efe74b144f97aefbe378b8f4422e" PartId="1e7f7511c0854775a58701abacee46b5"/>
        </Part>
      </Part>
    </Part>
    <Part Type="straipsnis" Nr="5" Abbr="5 str." Title="20 straipsnio pakeitimas" DocPartId="b2ba4c61a62c4a2ba6386d2c9a67b7e0" PartId="363511eba2f9400eb91b6f4cde7e0bab">
      <Part Type="strDalis" Nr="1" Abbr="5 str. 1 d." DocPartId="29bb33d734614adaae0e13c9140619be" PartId="1552e49b16a541f3b518e8f0881b4133">
        <Part Type="citata" DocPartId="56cdc4c87ff24ef7abb8c70d7dd5dbb9" PartId="5b45fab835ca4f3bacc53f36bad8976d">
          <Part Type="strDalis" Nr="1" Abbr="1 d." DocPartId="7a016c0b01824c249c4962b4962f9cbf" PartId="d5f740e0077a44218fd1a0ffcec7f8e4"/>
        </Part>
      </Part>
      <Part Type="strDalis" Nr="2" Abbr="5 str. 2 d." DocPartId="ae4bec28230c496f88fd09664e26a582" PartId="36a2b2f54c4b4ab2939511fb94fe8ffe">
        <Part Type="citata" DocPartId="2701d70b022f448a8ae11340eddffc63" PartId="97cfa9dc526a475b93d7eb37997e6fd4">
          <Part Type="strDalis" Nr="2" Abbr="2 d." DocPartId="80cecdde10f74ec5b1bd176887b33b54" PartId="2bd266bfa7f7413c873aff680e94027e">
            <Part Type="strPunktas" Nr="1" Abbr="2 d. 1 p." DocPartId="5c29455ad82f45cfbe9297309cd56ea4" PartId="14e7e9054d4d453fbae20d44fcc7722f"/>
            <Part Type="strPunktas" Nr="2" Abbr="2 d. 2 p." DocPartId="55b0b623badf4110aa90040b2d21e888" PartId="c2297e121ff64a278fc6045becaefd9a"/>
            <Part Type="strPunktas" Nr="3" Abbr="2 d. 3 p." DocPartId="d598c2d7e7d347ac9b5f5a1475f99b42" PartId="fa419ed3816247de8bfedab52396a512"/>
          </Part>
        </Part>
      </Part>
      <Part Type="strDalis" Nr="3" Abbr="5 str. 3 d." DocPartId="1b40a60bd47a4ed9bff83962b18341f7" PartId="68ff6162624b48a2962dbb573b6fe035">
        <Part Type="citata" DocPartId="2d098a91b5ab4bd5a5666f02e20d7e24" PartId="d264c967f588440c8effb383dcc5d8be">
          <Part Type="strDalis" Nr="7" Abbr="7 d." DocPartId="90679d5536df4e30859af6bfd81bf51f" PartId="1987614a03d54c66b86ced0a23f4adcd"/>
        </Part>
      </Part>
    </Part>
    <Part Type="straipsnis" Nr="6" Abbr="6 str." Title="23 straipsnio pakeitimas" DocPartId="3c51e0cf2ae645a88975b4b3e9234b56" PartId="044cda0881694897916f7e8788679549">
      <Part Type="strDalis" Nr="1" Abbr="6 str. 1 d." DocPartId="9740fc314676448584887fa69120740d" PartId="72fde317d61442e881c773359d1ea40f">
        <Part Type="citata" DocPartId="ed495333c66a4578b1cc2fc1e0dc359f" PartId="822ff5446e944d458f24f42d37e4021d">
          <Part Type="strDalis" Nr="10" Abbr="10 d." DocPartId="7a2c42c2d40f400f8ceeb989ab3ab5f3" PartId="159008fca4484ec68336eed500797f21">
            <Part Type="strPunktas" Nr="1" Abbr="10 d. 1 p." DocPartId="0eab527f475a4971999e308fd2a6a159" PartId="17014da5a1704820b5483b4a3a4dd68d"/>
            <Part Type="strPunktas" Nr="2" Abbr="10 d. 2 p." DocPartId="8b994628b168444595873a2169561411" PartId="5714cd1f18a649a788509555d9cf3d12"/>
            <Part Type="strPunktas" Nr="3" Abbr="10 d. 3 p." DocPartId="aa0bf034745d4775bd7b74d133b7de77" PartId="c23d0eb87b684b548c2b731dcdfb2d9b"/>
            <Part Type="strPunktas" Nr="4" Abbr="10 d. 4 p." DocPartId="da1d3f13a58a48c9bc4487e903180db8" PartId="858d278fe0f347e6b11489f2dc6fae01"/>
          </Part>
        </Part>
      </Part>
    </Part>
    <Part Type="straipsnis" Nr="7" Abbr="7 str." Title="25 straipsnio pakeitimas" DocPartId="33a7d9a750dc4c818685361a377bed36" PartId="30e187ba511c4716a49cc7860ce9138a">
      <Part Type="strDalis" Nr="1" Abbr="7 str. 1 d." DocPartId="48b6e59cd7b14a18848a6bd96bd3b879" PartId="d8d0f45bb4364784b2a882fc3afca74b">
        <Part Type="citata" DocPartId="20f1d081b8304705a4b7c018961e8180" PartId="ad2fad713b1e43349a2f6af761958af6">
          <Part Type="strDalis" Nr="2" Abbr="2 d." DocPartId="d88a7f33268b489b83aed4244ed9c67f" PartId="eb888abe171d494a8d0c6e5a3649a1ea"/>
        </Part>
      </Part>
      <Part Type="strDalis" Nr="2" Abbr="7 str. 2 d." DocPartId="16bc6b934b5c4396a4117f7ffb0caae9" PartId="158a8b815d574de8a298e92eff536616">
        <Part Type="citata" DocPartId="ce48bc7ef37241dd9a194af65ab5944d" PartId="54e7b3d63b134381ba173569104a92e4">
          <Part Type="strPunktas" Nr="2" Abbr="2 p." DocPartId="db2ac3c446ff49839ed6035b15711beb" PartId="932cfee36e48438b9e0cb9bf07074d67"/>
        </Part>
      </Part>
      <Part Type="strDalis" Nr="3" Abbr="7 str. 3 d." DocPartId="bd0b534d7dcd4fdea3244f68040e365b" PartId="36b495c8058741f98fceb9b39a78e96c">
        <Part Type="citata" DocPartId="5661f851a7234f21938a6f90156df8c3" PartId="e12065d87bfc40e9b97d3c016123227e">
          <Part Type="strDalis" Nr="7" Abbr="7 d." DocPartId="eaaf796ac11c4306b98a9cee2d40c445" PartId="70adb48c73b045f0aaedb9baff0d0f53">
            <Part Type="strPunktas" Nr="1" Abbr="7 d. 1 p." DocPartId="7f29c1fea8124de2acb7d2be079bab35" PartId="f439c6bace7343b39016e9ae2e2866a3"/>
            <Part Type="strPunktas" Nr="2" Abbr="7 d. 2 p." DocPartId="926f41451eff4c1b827df404b62bb316" PartId="c13a2de441d8477fa579b7e144c29afe"/>
            <Part Type="strPunktas" Nr="3" Abbr="7 d. 3 p." DocPartId="0123e8cf671a4c99807616dced80d400" PartId="ebf49cb1dfc64aee91ec6b3d7e0802b9"/>
            <Part Type="strPunktas" Nr="4" Abbr="7 d. 4 p." DocPartId="f9d73fbd161d4e048e5edd18b134f630" PartId="1d57d71c7ad840a195c8898200c0aec1"/>
            <Part Type="strPunktas" Nr="5" Abbr="7 d. 5 p." DocPartId="055a443edc1a4e42bbb901c7c8ffba7c" PartId="4f35b015300e4722a63c0f06b163d503"/>
          </Part>
        </Part>
      </Part>
      <Part Type="strDalis" Nr="4" Abbr="7 str. 4 d." DocPartId="dd2ac5f83b7d433b964c0fc8bedfc5ce" PartId="cd303988801346e99ba5eb3ece448396">
        <Part Type="citata" DocPartId="f3e3824fe03d46f28d41d9ef5bba4b2f" PartId="7f9b1d1d79ee413abffb7a29a78c01d7">
          <Part Type="strDalis" Nr="10" Abbr="10 d." DocPartId="cbfb01a81adf450485110aa6a7dc07cf" PartId="7ca43e1ba97f4cc495a47d8a88f21f6f"/>
        </Part>
      </Part>
    </Part>
    <Part Type="straipsnis" Nr="8" Abbr="8 str." Title="27 straipsnio pakeitimas" DocPartId="bbb426ec5459476f9a7091905d318161" PartId="83724f85928e4d32ae31464fd37059d0">
      <Part Type="strDalis" Nr="1" Abbr="8 str. 1 d." DocPartId="c166b23b0ba945dfb5db0242f9df9c44" PartId="bf714b22dff544abbf55eb161391c1c0">
        <Part Type="citata" DocPartId="be2a9bc8c03646979d72972204bcdd47" PartId="716359bdce65401d8e41b6d5733540b9">
          <Part Type="straipsnis" Nr="27" Abbr="27 str." Title="Kompleksinio teritorijų planavimo dokumentų tvirtinimas ir įsigaliojimas, detaliųjų planų pripažinimas netekusiais galios“." DocPartId="2feaef9fb928441ca33e545299b1b491" PartId="7d8d2394ad1a41f290293730e5a3d94d"/>
        </Part>
      </Part>
      <Part Type="strDalis" Nr="2" Abbr="8 str. 2 d." DocPartId="633c6b497926485fa2a11c9f210b74f1" PartId="8b97a200dfa14225857b1bbb05872f6e">
        <Part Type="citata" DocPartId="6c8a5be0bf794acba24f63860d5ff1a2" PartId="4d2531d283834b86925a401bcc7c338b">
          <Part Type="strDalis" Nr="6" Abbr="6 d." DocPartId="29afa93fe5af4b34a2411b8c6f47d01d" PartId="f3246a8499014c33b28d6368c068825d">
            <Part Type="strPunktas" Nr="1" Abbr="6 d. 1 p." DocPartId="7ca8672f5c9842d0a5e8e8515bc5a16a" PartId="0c1e3a36abb247828d79a637ae7d7fe1">
              <Part Type="strPapunktis" Nr="a" Abbr="6 d. 1 p. a pp." DocPartId="46d6939c3f1b48e893560e537a5fd8bf" PartId="ed02e808b4ec4d03b1b9de4a6de71a15"/>
              <Part Type="strPapunktis" Nr="b" Abbr="6 d. 1 p. b pp." DocPartId="6ab1e694a9b1489bb8ce5dbf6798c1c3" PartId="e1916d57a46743a7ad18d9ba99db191b"/>
            </Part>
            <Part Type="strPunktas" Nr="2" Abbr="6 d. 2 p." DocPartId="1dfab3a4f95647e6b636e6e3c093b1f5" PartId="15d7f9c667054c33a99dfcf17633a8f5"/>
          </Part>
        </Part>
      </Part>
      <Part Type="strDalis" Nr="3" Abbr="8 str. 3 d." DocPartId="65d285db92174c539fcc79b6f02be807" PartId="77191103fe734b29b65776ef43ee8361">
        <Part Type="citata" DocPartId="c4690c7d0b7a40ff8b600bad8f604b4a" PartId="df7d922fc37f4b3680ee33cf4a4aba2b">
          <Part Type="strDalis" Nr="8" Abbr="8 d." DocPartId="d37c3963fc704f86bd4365576d33fbb9" PartId="be579f0fbe294772954e7bb36a2787e2">
            <Part Type="strPunktas" Nr="1" Abbr="8 d. 1 p." DocPartId="e0ea849a98a1429fb583d4621a7d7550" PartId="274a494645534165abf9b0105dd26003"/>
            <Part Type="strPunktas" Nr="2" Abbr="8 d. 2 p." DocPartId="07be004f2b9144e48ba8923d71ac4cfc" PartId="79f339fa95ea416ab6465f7003b0038a"/>
          </Part>
        </Part>
      </Part>
      <Part Type="strDalis" Nr="4" Abbr="8 str. 4 d." DocPartId="e5bc8e74ff90406bb334c7e6e4f735d1" PartId="037b957cf4ec48caa144a09a7daa511f">
        <Part Type="citata" DocPartId="b13a73ff57bc4d998c01ef1467481d49" PartId="cc00ddcaf37442e99702d29cc95126f3">
          <Part Type="strDalis" Nr="9" Abbr="9 d." DocPartId="dc8a22d0d47648359a21a6d394b5f48b" PartId="d502bb4f631b455eb7579b54a933c614"/>
        </Part>
      </Part>
    </Part>
    <Part Type="straipsnis" Nr="9" Abbr="9 str." Title="28 straipsnio pakeitimas" DocPartId="ed29074f3582456b85f84470830d7512" PartId="5021bb7ba201493f91152a8c5f21c1a4">
      <Part Type="strDalis" Nr="1" Abbr="9 str. 1 d." DocPartId="434841e2d7194efda09d5b180eb66158" PartId="4cef2d69ebec49a79e47d31232c2d942">
        <Part Type="citata" DocPartId="5a20fd488e914cd48677812f9aab96af" PartId="cd9da55df196468cbfc3ab08c7db7b19">
          <Part Type="strDalis" Nr="5" Abbr="5 d." DocPartId="9e0bd891f06e4907a7d09fd859951b1c" PartId="e7b8563516b04d668fb1e8972fb0e720"/>
        </Part>
      </Part>
    </Part>
    <Part Type="straipsnis" Nr="10" Abbr="10 str." Title="30 straipsnio pakeitimas" DocPartId="549575769f7d46b7985333b52d20739c" PartId="5094a5fb8ea24046930cc787168900c9">
      <Part Type="strDalis" Nr="1" Abbr="10 str. 1 d." DocPartId="dcaf670c78f241e4af51f9134953ed6e" PartId="760fa849c655465c9914309e498d0bd3">
        <Part Type="citata" DocPartId="6df8685e81b8416f8bfbaf1ff3010b19" PartId="70182f3f844c4bddaa02aee03c1bc079">
          <Part Type="straipsnis" Nr="30" Abbr="30 str." Title="Bendrieji specialiojo teritorijų planavimo dokumentų rengimo ir pripažinimo netekusiais galios reikalavimai“." DocPartId="a99865ff63b64a5b87b4ada97cc94b1a" PartId="f46f8cd2d2da4bb2857f5d34b029f0d1"/>
        </Part>
      </Part>
      <Part Type="strDalis" Nr="2" Abbr="10 str. 2 d." DocPartId="770ebda5c6e144d99838bd658dea9652" PartId="a3b5edc9b6074f8f8439a83bdeae8587">
        <Part Type="citata" DocPartId="d0ca62abe6364abba04b958b8ccb3136" PartId="cc1ba42539e74b8694ae9b1744808068">
          <Part Type="strDalis" Nr="9" Abbr="9 d." DocPartId="0ba902efc01b4795a141180e1ccf7ece" PartId="bdae8467641e41938378f338d90a6651"/>
        </Part>
      </Part>
    </Part>
    <Part Type="straipsnis" Nr="11" Abbr="11 str." Title="31 straipsnio pakeitimas" DocPartId="1d888b3057bb4a3eaddb579bef09d6ea" PartId="dd54f32daa214df689802153165fe1c3">
      <Part Type="strDalis" Nr="1" Abbr="11 str. 1 d." DocPartId="253a0c6d90a94ce790b1b4fffedce5ae" PartId="6fda0ac7e61149f9b1e261ced78578f2">
        <Part Type="citata" DocPartId="edf7cd36066b4a0a9f6a73477f89edb0" PartId="81484a02748b48b78f0b8de385a52569">
          <Part Type="strDalis" Nr="4" Abbr="4 d." DocPartId="cf7580a13a68482cb0d28226a6c8b4ae" PartId="a7d38b4903314eb0b6edc0a3fe4e086d"/>
        </Part>
      </Part>
    </Part>
    <Part Type="straipsnis" Nr="12" Abbr="12 str." Title="33 straipsnio pakeitimas" DocPartId="ef8ac03a8dc24b78be415dcc8b9970d5" PartId="3dac2e8d17284173bffb460e6fe509f7">
      <Part Type="strDalis" Nr="1" Abbr="12 str. 1 d." DocPartId="7d15d5baead340adb5a1f015019d3e17" PartId="5f210db77ca2456699532d5c29d4d4c4">
        <Part Type="citata" DocPartId="bbe15c29188246e7a337c17c9519292c" PartId="76e094d3102b47fd8457a35d649144f6">
          <Part Type="strPunktas" Nr="3" Abbr="3 p." DocPartId="a2493750b68a42899fff3483161755b6" PartId="683afa11bcf0436e94ea705ff5294a01"/>
        </Part>
      </Part>
    </Part>
    <Part Type="straipsnis" Nr="13" Abbr="13 str." Title="34 straipsnio pakeitimas" DocPartId="a52b41593cb941e1ac14dde2cb3067ec" PartId="cad4525518d54b1d92bd1ba02cf1713d">
      <Part Type="strDalis" Nr="1" Abbr="13 str. 1 d." DocPartId="fb3281e8c0254ee6a23f9326e707008b" PartId="85021cf2abef47ba94d8566d9a0d8576">
        <Part Type="citata" DocPartId="87c16aa9f147480dbd8b30e2429af389" PartId="42703efce3444cc49746961476c9f98f">
          <Part Type="strDalis" Nr="2" Abbr="2 d." DocPartId="f503fdf367d04af6b11777e59c843cb3" PartId="05e68d37f082480ea3ff907eb6792ef6"/>
        </Part>
      </Part>
    </Part>
    <Part Type="straipsnis" Nr="14" Abbr="14 str." Title="35 straipsnio pakeitimas" DocPartId="6fd42a06da5743c39f2119d26f91d013" PartId="41ede871380a4aefbe2b302456537258">
      <Part Type="strDalis" Nr="1" Abbr="14 str. 1 d." DocPartId="ff17c3c64e104fd29f2263474c2d86b4" PartId="0be6543a8b72401d841d2bbea400ef02">
        <Part Type="citata" DocPartId="c8dc6d47b7084a0a9d33cbd25c76aeb0" PartId="6e86d2b808624cfe90243947233bc875">
          <Part Type="strDalis" Nr="3" Abbr="3 d." DocPartId="c90d235a7add41008a687f1daa2853a2" PartId="fbd14b6c8baf47d9a351a4e36eec5353"/>
        </Part>
      </Part>
    </Part>
    <Part Type="straipsnis" Nr="15" Abbr="15 str." Title="42¹ straipsnio pakeitimas" DocPartId="d7d054495fb74794a3374cabe34a434e" PartId="76bf0b86a12747099f3b824ab0f8c6b8">
      <Part Type="strDalis" Nr="1" Abbr="15 str. 1 d." DocPartId="7eb81f4529944f2889235a86ac148325" PartId="d52cf0652a3245539e4ab81e82beb76b">
        <Part Type="citata" DocPartId="4fda8ae07b5c4b6791ce3c05fb390b7e" PartId="061d477997fd4731b9e8f987b7169972">
          <Part Type="straipsnis" Nr="42-1" Abbr="42-1 str." Title="Juridinių asmenų atsakomybė už teritorijos planavimo sąlygų išdavimo, sprendimų dėl žemės sklypo pagrindinės žemės naudojimo paskirties pakeitimo ir (ar) žemės sklypo naudojimo būdo pakeitimo ar nustatymo, pritarimo kompleksinio teritorijų planavimo proceso kiekvienos rengimo etapo bendrųjų sprendinių formavimo stadijos sprendiniams ir sprendinių konkretizavimo stadijos sprendinių teikimui viešinti procedūrų pažeidimus ir už neteisėtą atsisakymą išduoti teritorijos planavimo sąlygas, pakeisti žemės sklypo pagrindinę žemės naudojimo paskirtį ir (ar) pakeisti ar nustatyti žemės sklypo naudojimo būdą" DocPartId="3c1bca2b2eec4360833c7cb4d3883108" PartId="0d17a506cf3b4e14a22af372c2417286">
            <Part Type="strDalis" Nr="1" Abbr="42-1 str. 1 d." DocPartId="2ccfbbec0cd54b08a40540a728fba353" PartId="5a2c648f09de4a9eab6cf41dfb17d2d7"/>
            <Part Type="strDalis" Nr="2" Abbr="42-1 str. 2 d." DocPartId="e482a8e1b81a4b4c8538c5d96369602b" PartId="600d0fa36df64385997ec24b6a5842f0"/>
          </Part>
        </Part>
      </Part>
    </Part>
    <Part Type="straipsnis" Nr="16" Abbr="16 str." Title="47 straipsnio pakeitimas" DocPartId="4dabce0dfba3450784b3662aac5e8ba2" PartId="a42767b9d5b6461d9eefaee03c02fae4">
      <Part Type="strDalis" Nr="1" Abbr="16 str. 1 d." DocPartId="7fdc81b22b214cee83c487cd06d03c81" PartId="44e60a5eaa1c4098aaa93429f9186929">
        <Part Type="citata" DocPartId="8c973b48d2c84705b562f623f4b4e5c6" PartId="f178cefbace04201807d95e8af2b7c22">
          <Part Type="strDalis" Nr="1" Abbr="1 d." DocPartId="aa6906355ac940ed980dae62ab0927c7" PartId="e8e7889d1beb4907ba0cbd66fde7ee22"/>
        </Part>
      </Part>
    </Part>
    <Part Type="straipsnis" Nr="17" Abbr="17 str." Title="47 straipsnio pakeitimas" DocPartId="b6b7ef2c428a42a48ad86b470471209a" PartId="12c4ae1551be4aa181e69cf267bb23f9">
      <Part Type="strDalis" Nr="1" Abbr="17 str. 1 d." DocPartId="4a9d543f60124c5eb90e3d32d9bf6ee9" PartId="0eba3aafb12c4162943ce16b94c9bbe5">
        <Part Type="citata" DocPartId="8011337ba44944f8aeba9b226a33f5ff" PartId="062aa92700504f81beca432f541cac79">
          <Part Type="strDalis" Nr="1" Abbr="1 d." DocPartId="ce008974e98041359ebc2b4c125548c0" PartId="a4f7658dbcc2433fb7ce872f756edab4"/>
        </Part>
      </Part>
    </Part>
    <Part Type="straipsnis" Nr="18" Abbr="18 str." Title="Įstatymo įsigaliojimas, įgyvendinimas ir taikymas" DocPartId="f008f4dcb71e479698126788962f1cc2" PartId="abfeca5406104333b3dea8f71ad14c53">
      <Part Type="strDalis" Nr="1" Abbr="18 str. 1 d." DocPartId="e163923320f047cf81d4a4517dced254" PartId="5f4bf86c3ec642309535a2eb350c4c92"/>
      <Part Type="strDalis" Nr="2" Abbr="18 str. 2 d." DocPartId="bbd992b757af466e9ebb5945f556224c" PartId="45809be8e8eb4681b8d85992dc5e4191"/>
      <Part Type="strDalis" Nr="3" Abbr="18 str. 3 d." DocPartId="98f6943d527f45849fe5308880b2826f" PartId="f9134eb805314992a39c1e18a9abf605"/>
      <Part Type="strDalis" Nr="4" Abbr="18 str. 4 d." DocPartId="37e41395768c4b1eac0d7a2cefd55616" PartId="194e4220b0604b7da37edba9f9c6c7f1"/>
    </Part>
    <Part Type="signatura" DocPartId="6a1ae66fa76a48bcab076804a1541adc" PartId="50e18964eca2464d9e89cb2d52e39514"/>
  </Part>
</Parts>
</file>

<file path=customXml/itemProps1.xml><?xml version="1.0" encoding="utf-8"?>
<ds:datastoreItem xmlns:ds="http://schemas.openxmlformats.org/officeDocument/2006/customXml" ds:itemID="{65278B61-5F5F-499B-B8CF-F19185DB8171}">
  <ds:schemaRefs>
    <ds:schemaRef ds:uri="http://schemas.microsoft.com/sharepoint/v3/contenttype/forms"/>
  </ds:schemaRefs>
</ds:datastoreItem>
</file>

<file path=customXml/itemProps2.xml><?xml version="1.0" encoding="utf-8"?>
<ds:datastoreItem xmlns:ds="http://schemas.openxmlformats.org/officeDocument/2006/customXml" ds:itemID="{5EF7BBD3-E7FA-451E-91F5-90C1D5F03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efa7f54-0b88-496a-bb5a-ade2a3e75a49"/>
    <ds:schemaRef ds:uri="a19e1a3c-3394-465b-be3e-c3387c76351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6F3D044-59D4-40D6-8FE4-CC5818F596C6}">
  <ds:schemaRefs>
    <ds:schemaRef ds:uri="http://purl.org/dc/terms/"/>
    <ds:schemaRef ds:uri="http://schemas.openxmlformats.org/package/2006/metadata/core-properties"/>
    <ds:schemaRef ds:uri="9efa7f54-0b88-496a-bb5a-ade2a3e75a49"/>
    <ds:schemaRef ds:uri="http://schemas.microsoft.com/office/2006/documentManagement/types"/>
    <ds:schemaRef ds:uri="http://schemas.microsoft.com/office/infopath/2007/PartnerControls"/>
    <ds:schemaRef ds:uri="http://purl.org/dc/elements/1.1/"/>
    <ds:schemaRef ds:uri="http://schemas.microsoft.com/office/2006/metadata/properties"/>
    <ds:schemaRef ds:uri="a19e1a3c-3394-465b-be3e-c3387c763511"/>
    <ds:schemaRef ds:uri="http://www.w3.org/XML/1998/namespace"/>
    <ds:schemaRef ds:uri="http://purl.org/dc/dcmitype/"/>
  </ds:schemaRefs>
</ds:datastoreItem>
</file>

<file path=customXml/itemProps4.xml><?xml version="1.0" encoding="utf-8"?>
<ds:datastoreItem xmlns:ds="http://schemas.openxmlformats.org/officeDocument/2006/customXml" ds:itemID="{8D6B5A00-A2C9-40DE-BB62-EDB356F0849D}">
  <ds:schemaRefs>
    <ds:schemaRef ds:uri="http://schemas.openxmlformats.org/officeDocument/2006/bibliography"/>
  </ds:schemaRefs>
</ds:datastoreItem>
</file>

<file path=customXml/itemProps5.xml><?xml version="1.0" encoding="utf-8"?>
<ds:datastoreItem xmlns:ds="http://schemas.openxmlformats.org/officeDocument/2006/customXml" ds:itemID="{7B653FD2-EF6B-444D-9F3C-1B7329589D7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4787</Words>
  <Characters>34949</Characters>
  <Application>Microsoft Office Word</Application>
  <DocSecurity>4</DocSecurity>
  <Lines>506</Lines>
  <Paragraphs>135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39601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2026-06-15T11:29:00Z</dcterms:created>
  <dc:creator>Algė Staniūnaitė-Tonkich</dc:creator>
  <lastModifiedBy>adlibuser</lastModifiedBy>
  <lastPrinted>2019-09-26T05:09:00Z</lastPrinted>
  <dcterms:modified xsi:type="dcterms:W3CDTF">2026-06-15T11:29:00Z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0x010100374442E85BB6774C954094258DFE0F39</vt:lpwstr>
  </property>
  <property fmtid="{D5CDD505-2E9C-101B-9397-08002B2CF9AE}" pid="3" name="MediaServiceImageTags">
    <vt:lpwstr/>
  </property>
</Properties>
</file>