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7dfabffc49547babf13912e92cb8227"/>
        <w:lock w:val="sdtLocked"/>
        <w:richText/>
      </w:sdtPr>
      <w:sdtContent>
        <w:p w14:paraId="10891312" w14:textId="77777777">
          <w:pPr>
            <w:tabs>
              <w:tab w:val="center" w:pos="4513"/>
              <w:tab w:val="right" w:pos="9026"/>
            </w:tabs>
            <w:ind w:firstLine="1134"/>
            <w:jc w:val="both"/>
          </w:pPr>
        </w:p>
        <w:p w14:paraId="230B4F54" w14:textId="02797C70">
          <w:pPr>
            <w:jc w:val="right"/>
            <w:rPr>
              <w:b/>
              <w:bCs/>
            </w:rPr>
          </w:pPr>
          <w:r>
            <w:rPr>
              <w:b/>
              <w:bCs/>
            </w:rPr>
            <w:t>Projektas</w:t>
          </w:r>
        </w:p>
        <w:p w14:paraId="09A78971" w14:textId="77777777">
          <w:pPr>
            <w:jc w:val="right"/>
            <w:rPr>
              <w:b/>
              <w:bCs/>
            </w:rPr>
          </w:pPr>
        </w:p>
        <w:p w14:paraId="06DBF1DE" w14:textId="77777777">
          <w:pPr>
            <w:jc w:val="center"/>
          </w:pPr>
        </w:p>
        <w:p w14:paraId="3EDA916A" w14:textId="754BB651">
          <w:pPr>
            <w:jc w:val="center"/>
            <w:rPr>
              <w:b/>
            </w:rPr>
          </w:pPr>
          <w:r>
            <w:rPr>
              <w:b/>
            </w:rPr>
            <w:t>LIETUVOS TRANSPORTO SAUGOS ADMINISTRACIJOS</w:t>
          </w:r>
        </w:p>
        <w:p w14:paraId="62095916" w14:textId="77777777">
          <w:pPr>
            <w:jc w:val="center"/>
            <w:rPr>
              <w:b/>
            </w:rPr>
          </w:pPr>
          <w:r>
            <w:rPr>
              <w:b/>
            </w:rPr>
            <w:t>DIREKTORIUS</w:t>
          </w:r>
        </w:p>
        <w:p w14:paraId="1BAB8912" w14:textId="77777777">
          <w:pPr>
            <w:jc w:val="both"/>
            <w:rPr>
              <w:b/>
            </w:rPr>
          </w:pPr>
        </w:p>
        <w:p w14:paraId="1EB6367B" w14:textId="77777777">
          <w:pPr>
            <w:jc w:val="center"/>
            <w:rPr>
              <w:b/>
            </w:rPr>
          </w:pPr>
          <w:r>
            <w:rPr>
              <w:b/>
            </w:rPr>
            <w:t>ĮSAKYMAS</w:t>
          </w:r>
        </w:p>
        <w:p w14:paraId="4F54D656" w14:textId="615F87EF">
          <w:pPr>
            <w:jc w:val="center"/>
            <w:rPr>
              <w:b/>
              <w:bCs/>
            </w:rPr>
          </w:pPr>
          <w:r>
            <w:rPr>
              <w:b/>
              <w:bCs/>
            </w:rPr>
            <w:t>DĖL MAKSIMALIŲ KAINŲ SU PVM UŽ MOTORINIŲ TRANSPORTO PRIEMONIŲ IR JŲ PRIEKABŲ PRIVALOMOSIOS TECHNINĖS APŽIŪROS ATLIKIMĄ SĄRAŠO PATVIRTINIMO</w:t>
          </w:r>
        </w:p>
        <w:p w14:paraId="04AF904A" w14:textId="77777777">
          <w:pPr>
            <w:jc w:val="center"/>
          </w:pPr>
        </w:p>
        <w:p w14:paraId="5E3F21B3" w14:textId="77777777">
          <w:pPr>
            <w:jc w:val="center"/>
          </w:pPr>
          <w:r>
            <w:t>2020 m. ____________ d. Nr. 2BE-_______</w:t>
          </w:r>
        </w:p>
        <w:p w14:paraId="36FCC06C" w14:textId="77777777">
          <w:pPr>
            <w:jc w:val="center"/>
          </w:pPr>
          <w:r>
            <w:t>Vilnius</w:t>
          </w:r>
        </w:p>
        <w:p w14:paraId="196EB465" w14:textId="77777777">
          <w:pPr>
            <w:ind w:firstLine="1134"/>
            <w:jc w:val="center"/>
          </w:pPr>
        </w:p>
        <w:p w14:paraId="25C976C6" w14:textId="77777777"/>
        <w:p w14:paraId="3CDE462C" w14:textId="20B547CF">
          <w:pPr>
            <w:ind w:firstLine="1134"/>
            <w:jc w:val="both"/>
          </w:pPr>
          <w:r>
            <w:t>Vadovaudamasis Lietuvos Respublikos saugaus eismo automobilių keliais įstatymo 29 straipsnio 9 dalimi, Lietuvos Respublikos Vyriausybės 2002 m. rugpjūčio 29 d. nutarimo Nr. 1372 „Dėl įgaliojimų suteikimo“ 2.3 papunkčiu ir Privalomosios transporto priemonių techninės apžiūros maksimalių kainų nustatymo metodika, patvirtinta Lietuvos transporto saugos administracijos direktoriaus 2020 m. liepos 31 d. įsakymu Nr. 2BE-243 „Dėl Privalomosios transporto priemonių techninės apžiūros maksimalių kainų nustatymo metodikos patvirtinimo“:</w:t>
          </w:r>
        </w:p>
        <w:sdt>
          <w:sdtPr>
            <w:alias w:val="1 p."/>
            <w:tag w:val="part_f8a5943d2ee24a348aa0d968912ffe37"/>
            <w:lock w:val="sdtLocked"/>
            <w:richText/>
          </w:sdtPr>
          <w:sdtContent>
            <w:p w14:paraId="2535C35E" w14:textId="0F9C5A47">
              <w:pPr>
                <w:ind w:firstLine="1134"/>
                <w:jc w:val="both"/>
              </w:pPr>
              <w:sdt>
                <w:sdtPr>
                  <w:alias w:val="Numeris"/>
                  <w:tag w:val="nr_f8a5943d2ee24a348aa0d968912ffe37"/>
                  <w:lock w:val="sdtLocked"/>
                  <w:richText/>
                </w:sdtPr>
                <w:sdtContent>
                  <w:r>
                    <w:t>1</w:t>
                  </w:r>
                </w:sdtContent>
              </w:sdt>
              <w:r>
                <w:t xml:space="preserve">. </w:t>
              </w:r>
              <w:r>
                <w:rPr>
                  <w:spacing w:val="60"/>
                </w:rPr>
                <w:t>Tvirtin</w:t>
              </w:r>
              <w:r>
                <w:t>u Maksimalių kainų su PVM už motorinių transporto priemonių ir jų priekabų privalomosios techninės apžiūros atlikimą sąrašą (pridedama).</w:t>
              </w:r>
            </w:p>
          </w:sdtContent>
        </w:sdt>
        <w:sdt>
          <w:sdtPr>
            <w:alias w:val="2 p."/>
            <w:tag w:val="part_850fd070955544caaf00eee9581802fb"/>
            <w:lock w:val="sdtLocked"/>
            <w:richText/>
          </w:sdtPr>
          <w:sdtContent>
            <w:p w14:paraId="066AE625" w14:textId="530336FC">
              <w:pPr>
                <w:ind w:firstLine="1134"/>
                <w:jc w:val="both"/>
              </w:pPr>
              <w:sdt>
                <w:sdtPr>
                  <w:alias w:val="Numeris"/>
                  <w:tag w:val="nr_850fd070955544caaf00eee9581802fb"/>
                  <w:lock w:val="sdtLocked"/>
                  <w:richText/>
                </w:sdtPr>
                <w:sdtContent>
                  <w:r>
                    <w:t>2</w:t>
                  </w:r>
                </w:sdtContent>
              </w:sdt>
              <w:r>
                <w:t xml:space="preserve">. </w:t>
              </w:r>
              <w:r>
                <w:rPr>
                  <w:spacing w:val="60"/>
                </w:rPr>
                <w:t>Siūla</w:t>
              </w:r>
              <w:r>
                <w:t xml:space="preserve">u transporto priemonių privalomąsias technines apžiūras atliekančioms įmonėms nustatyti 50 procentų nuolaidą ūkininkams priklausantiems krovininiams automobiliams, asmenims, kuriems nustatytas 0–40 procentų darbingumo lygis, ar asmenims, sukakusiems senatvės pensijos amžių, kuriems teisės aktų nustatyta tvarka yra nustatytas didelių ar vidutinių specialiųjų poreikių lygis, priklausančioms ir jų vairuojamoms kelių transporto priemonėms ir specialiai neįgaliesiems pritaikytoms ir jų vairuojamoms kelių transporto priemonėms. </w:t>
              </w:r>
            </w:p>
          </w:sdtContent>
        </w:sdt>
        <w:sdt>
          <w:sdtPr>
            <w:alias w:val="3 p."/>
            <w:tag w:val="part_19b42aee4c2f4503a2d0551fc5e1c3c6"/>
            <w:lock w:val="sdtLocked"/>
            <w:richText/>
          </w:sdtPr>
          <w:sdtContent>
            <w:p w14:paraId="7379D214" w14:textId="5EFFD39A">
              <w:pPr>
                <w:ind w:firstLine="1134"/>
                <w:jc w:val="both"/>
              </w:pPr>
              <w:sdt>
                <w:sdtPr>
                  <w:alias w:val="Numeris"/>
                  <w:tag w:val="nr_19b42aee4c2f4503a2d0551fc5e1c3c6"/>
                  <w:lock w:val="sdtLocked"/>
                  <w:richText/>
                </w:sdtPr>
                <w:sdtContent>
                  <w:r>
                    <w:t>3</w:t>
                  </w:r>
                </w:sdtContent>
              </w:sdt>
              <w:r>
                <w:t xml:space="preserve">. </w:t>
              </w:r>
              <w:r>
                <w:rPr>
                  <w:spacing w:val="60"/>
                </w:rPr>
                <w:t>Pripažįstu</w:t>
              </w:r>
              <w:r>
                <w:t xml:space="preserve"> netekusiu galios Lietuvos transporto saugos administracijos direktoriaus 2020 m. gegužės 29 d. įsakymą Nr. 2BE-178 „Dėl Maksimalių kainų su PVM už motorinių transporto priemonių ir jų priekabų privalomosios techninės apžiūros atlikimą sąrašo patvirtinimo“ su visais pakeitimais ir papildymais nuo šio įsakymo įsigaliojimo dienos.</w:t>
              </w:r>
            </w:p>
          </w:sdtContent>
        </w:sdt>
        <w:sdt>
          <w:sdtPr>
            <w:alias w:val="4 p."/>
            <w:tag w:val="part_32198e8a7cc7481ebaf63541674e4127"/>
            <w:lock w:val="sdtLocked"/>
            <w:richText/>
          </w:sdtPr>
          <w:sdtContent>
            <w:p w14:paraId="2AD930F8" w14:textId="5FD7FC8B">
              <w:pPr>
                <w:ind w:firstLine="1134"/>
                <w:jc w:val="both"/>
              </w:pPr>
              <w:sdt>
                <w:sdtPr>
                  <w:alias w:val="Numeris"/>
                  <w:tag w:val="nr_32198e8a7cc7481ebaf63541674e4127"/>
                  <w:lock w:val="sdtLocked"/>
                  <w:richText/>
                </w:sdtPr>
                <w:sdtContent>
                  <w:r>
                    <w:t>4</w:t>
                  </w:r>
                </w:sdtContent>
              </w:sdt>
              <w:r>
                <w:t xml:space="preserve">. </w:t>
              </w:r>
              <w:r>
                <w:rPr>
                  <w:spacing w:val="60"/>
                </w:rPr>
                <w:t>Nustata</w:t>
              </w:r>
              <w:r>
                <w:t>u, kad šis įsakymas įsigalioja 2021 m. ___________ d.</w:t>
              </w:r>
            </w:p>
          </w:sdtContent>
        </w:sdt>
        <w:sdt>
          <w:sdtPr>
            <w:alias w:val="5 p."/>
            <w:tag w:val="part_33edb831358b4267b7e9f1ac33c02b33"/>
            <w:lock w:val="sdtLocked"/>
            <w:richText/>
          </w:sdtPr>
          <w:sdtContent>
            <w:p w14:paraId="237D475F" w14:textId="5B2D75D2">
              <w:pPr>
                <w:ind w:firstLine="1134"/>
                <w:jc w:val="both"/>
              </w:pPr>
              <w:sdt>
                <w:sdtPr>
                  <w:alias w:val="Numeris"/>
                  <w:tag w:val="nr_33edb831358b4267b7e9f1ac33c02b33"/>
                  <w:lock w:val="sdtLocked"/>
                  <w:richText/>
                </w:sdtPr>
                <w:sdtContent>
                  <w:r>
                    <w:t>5</w:t>
                  </w:r>
                </w:sdtContent>
              </w:sdt>
              <w:r>
                <w:t>. I n f o r m u o j u, kad šis įsakymas teisės aktų nustatyta tvarka skelbiamas Teisės aktų registre ir Lietuvos transporto saugos administracijos interneto svetainėje.</w:t>
              </w:r>
            </w:p>
            <w:p w14:paraId="343FED7E" w14:textId="2DE4B1A2"/>
            <w:p w14:paraId="397F6FDD" w14:textId="68F34D38">
              <w:pPr>
                <w:ind w:firstLine="1134"/>
                <w:jc w:val="both"/>
              </w:pPr>
            </w:p>
            <w:p w14:paraId="58E658AD" w14:textId="77777777">
              <w:pPr>
                <w:ind w:firstLine="1134"/>
                <w:jc w:val="both"/>
              </w:pPr>
            </w:p>
            <w:p w14:paraId="2B6832EB" w14:textId="77777777">
              <w:pPr>
                <w:ind w:firstLine="1134"/>
                <w:jc w:val="both"/>
              </w:pPr>
            </w:p>
            <w:p w14:paraId="13A48B5B" w14:textId="44666F2A">
              <w:pPr>
                <w:ind w:firstLine="1134"/>
                <w:jc w:val="both"/>
                <w:rPr>
                  <w:lang w:val="lt"/>
                </w:rPr>
              </w:pPr>
              <w:r>
                <w:t>Administracijos direktorius</w:t>
                <w:tab/>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1134" w:right="567" w:bottom="1134" w:left="1701" w:header="284" w:footer="284" w:gutter="0"/>
      <w:cols w:space="720"/>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9D5BA1" w14:textId="77777777">
      <w:pPr>
        <w:ind w:firstLine="1134"/>
        <w:jc w:val="both"/>
      </w:pPr>
      <w:r>
        <w:separator/>
      </w:r>
    </w:p>
  </w:endnote>
  <w:endnote w:type="continuationSeparator" w:id="0">
    <w:p w14:paraId="7815B597" w14:textId="77777777">
      <w:pPr>
        <w:ind w:firstLine="1134"/>
        <w:jc w:val="both"/>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27940E" w14:textId="77777777">
    <w:pPr>
      <w:tabs>
        <w:tab w:val="center" w:pos="4513"/>
        <w:tab w:val="right" w:pos="9026"/>
      </w:tabs>
      <w:ind w:firstLine="1134"/>
      <w:jc w:val="both"/>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526846" w14:textId="77777777">
    <w:pPr>
      <w:tabs>
        <w:tab w:val="center" w:pos="4513"/>
        <w:tab w:val="right" w:pos="9026"/>
      </w:tabs>
      <w:ind w:firstLine="1134"/>
      <w:jc w:val="both"/>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9E3E67" w14:textId="77777777">
    <w:pPr>
      <w:tabs>
        <w:tab w:val="center" w:pos="4513"/>
        <w:tab w:val="right" w:pos="9026"/>
      </w:tabs>
      <w:ind w:firstLine="1134"/>
      <w:jc w:val="both"/>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B95735A" w14:textId="77777777">
      <w:pPr>
        <w:ind w:firstLine="1134"/>
        <w:jc w:val="both"/>
      </w:pPr>
      <w:r>
        <w:separator/>
      </w:r>
    </w:p>
  </w:footnote>
  <w:footnote w:type="continuationSeparator" w:id="0">
    <w:p w14:paraId="48D73561" w14:textId="77777777">
      <w:pPr>
        <w:ind w:firstLine="1134"/>
        <w:jc w:val="both"/>
      </w:pPr>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8322DF" w14:textId="77777777">
    <w:pPr>
      <w:tabs>
        <w:tab w:val="center" w:pos="4513"/>
        <w:tab w:val="right" w:pos="9026"/>
      </w:tabs>
      <w:ind w:firstLine="1134"/>
      <w:jc w:val="both"/>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ED19D0" w14:textId="77777777">
    <w:pPr>
      <w:tabs>
        <w:tab w:val="center" w:pos="4513"/>
        <w:tab w:val="right" w:pos="9026"/>
      </w:tabs>
      <w:ind w:firstLine="1134"/>
      <w:jc w:val="both"/>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6CC3E9" w14:textId="77777777">
    <w:pPr>
      <w:tabs>
        <w:tab w:val="center" w:pos="4513"/>
        <w:tab w:val="right" w:pos="9026"/>
      </w:tabs>
      <w:ind w:firstLine="1134"/>
      <w:jc w:val="both"/>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gutterAtTop/>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7859"/>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14A62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63315a546ad4eeaae0580fa9f508123" PartId="c7dfabffc49547babf13912e92cb8227">
    <Part Type="punktas" Nr="1" Abbr="1 p." DocPartId="89ac69cc161847f8aaf8b13bc9e6408f" PartId="f8a5943d2ee24a348aa0d968912ffe37"/>
    <Part Type="punktas" Nr="2" Abbr="2 p." DocPartId="b67546c1cf5c4f4795678d6e1beb2e60" PartId="850fd070955544caaf00eee9581802fb"/>
    <Part Type="punktas" Nr="3" Abbr="3 p." DocPartId="4bb89eb423284d7da63a1c0cfc4b9804" PartId="19b42aee4c2f4503a2d0551fc5e1c3c6"/>
    <Part Type="punktas" Nr="4" Abbr="4 p." DocPartId="926bfc3cb9c74eaaac009fcfa2a55615" PartId="32198e8a7cc7481ebaf63541674e4127"/>
    <Part Type="punktas" Nr="5" Abbr="5 p." DocPartId="26a9aa85264d4e19abca516706e45a65" PartId="33edb831358b4267b7e9f1ac33c02b33"/>
  </Part>
</Parts>
</file>

<file path=customXml/itemProps1.xml><?xml version="1.0" encoding="utf-8"?>
<ds:datastoreItem xmlns:ds="http://schemas.openxmlformats.org/officeDocument/2006/customXml" ds:itemID="{0C71DDBA-A18E-45AB-9394-3176884E15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262</Words>
  <Characters>1834</Characters>
  <Application>Microsoft Office Word</Application>
  <DocSecurity>4</DocSecurity>
  <Lines>41</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2020-11-24T06:08:00Z</dcterms:created>
  <dc:creator>Virginijus Čiškauskas</dc:creator>
  <lastModifiedBy>adlibuser</lastModifiedBy>
  <dcterms:modified xsi:type="dcterms:W3CDTF">2020-11-24T06:08:00Z</dcterms:modified>
  <revision>2</revision>
</coreProperties>
</file>