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8b529e769ef4d1c9b66d2e51b1d0266"/>
        <w:lock w:val="sdtLocked"/>
        <w:richText/>
      </w:sdtPr>
      <w:sdtContent>
        <w:p w14:paraId="19701140" w14:textId="77777777"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  <w:p w14:paraId="7B528CC7" w14:textId="77777777">
          <w:pPr>
            <w:suppressAutoHyphens/>
            <w:spacing w:line="276" w:lineRule="auto"/>
            <w:ind w:right="-44"/>
            <w:jc w:val="center"/>
            <w:textAlignment w:val="baseline"/>
          </w:pPr>
          <w:r>
            <w:rPr>
              <w:lang w:val="en-US"/>
            </w:rPr>
            <mc:AlternateContent>
              <mc:Choice Requires="wps">
                <w:drawing>
                  <wp:anchor distT="0" distB="0" distL="114300" distR="0" simplePos="0" relativeHeight="251657216" behindDoc="0" locked="0" layoutInCell="0" allowOverlap="1" wp14:anchorId="1DD18F2C" wp14:editId="0B6E5458">
                    <wp:simplePos x="0" y="0"/>
                    <wp:positionH relativeFrom="column">
                      <wp:posOffset>635</wp:posOffset>
                    </wp:positionH>
                    <wp:positionV relativeFrom="paragraph">
                      <wp:posOffset>635</wp:posOffset>
                    </wp:positionV>
                    <wp:extent cx="635000" cy="635000"/>
                    <wp:effectExtent l="635" t="0" r="0" b="0"/>
                    <wp:wrapNone/>
                    <wp:docPr id="1" name="_x0000_tole_rId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635040" cy="635040"/>
                            </a:xfrm>
                            <a:prstGeom prst="rect">
                              <a:avLst/>
                            </a:prstGeom>
                            <a:noFill/>
                            <a:ln w="0">
                              <a:noFill/>
                            </a:ln>
                          </wps:spPr>
                          <wps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/>
                          </wps:style>
                          <wps:bodyPr/>
                        </wps:wsp>
                      </a:graphicData>
                    </a:graphic>
                  </wp:anchor>
                </w:drawing>
              </mc:Choice>
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rect w14:anchorId="7172E184" id="_x0000_tole_rId2" o:spid="_x0000_s1026" style="position:absolute;margin-left:.05pt;margin-top:.05pt;width:50pt;height:50pt;z-index:251657216;visibility:visible;mso-wrap-style:square;mso-wrap-distance-left:9pt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nMZboAEAAKcDAAAOAAAAZHJzL2Uyb0RvYy54bWysU01v2zAMvQ/ofxB0b+y2WzEYcXpY0V6G dVi3H6DIVCxAEgVKi5N/X0pOnX2cOuwiSyTfIx9Jr+8O3ok9ULIYenm1aqWAoHGwYdfLH98fLj9K kbIKg3IYoJdHSPJuc/FuPcUOrnFENwAJJgmpm2Ivx5xj1zRJj+BVWmGEwE6D5FXmJ+2agdTE7N41 121720xIQyTUkBJb72en3FR+Y0DnJ2MSZOF6ybXlelI9t+VsNmvV7UjF0epTGeofqvDKBk66UN2r rMRPsn9ReasJE5q80ugbNMZqqBpYzVX7h5rnUUWoWrg5KS5tSv+PVn/ZP8evxG2YYuoSX4uKgyFf vlyfONRmHZdmwSELzcbbmw/te26pZtfpzizNGRwp5UdAL8qll8SzqC1S+88pz6GvISVXwAfrXJ2H C2Iq+X4zM7MLnOBcZ73lo4MS58I3MMIOtdxiSJp220+OxDxtXkcu9nXmlYwBJdBw2jdiT5CChrpk b8QvoJofQ17w3gakspWzzlldEbrF4VjnVB28DbXXp80t6/bru8LP/9fmBQAA//8DAFBLAwQUAAYA CAAAACEA5ffXytUAAAAFAQAADwAAAGRycy9kb3ducmV2LnhtbEyOwWrDMAyG74O9g1Ght9VuGWOk cUoZjMFubQfN0bW1ONSWQ+ym2dvXKYPtIvTxi19fuRm9YwP2sQ0kYbkQwJB0MC01Er4O70+vwGJS ZJQLhBJ+MMKmenwoVWHClXY47FPDcgnFQkmwKXUF51Fb9CouQoeUs+/Qe5Uy9g03vbrmcu/4SogX 7lVL+YNVHb5Z1Of9xUvYDvXqWDcfxtWf5+ed1bE+Ji3lfDZu18ASjunvGCb9rA5VdjqFC5nI3MQs 3eeUCZHx9LvwquT/7asbAAAA//8DAFBLAQItABQABgAIAAAAIQC2gziS/gAAAOEBAAATAAAAAAAA AAAAAAAAAAAAAABbQ29udGVudF9UeXBlc10ueG1sUEsBAi0AFAAGAAgAAAAhADj9If/WAAAAlAEA AAsAAAAAAAAAAAAAAAAALwEAAF9yZWxzLy5yZWxzUEsBAi0AFAAGAAgAAAAhAGecxlugAQAApwMA AA4AAAAAAAAAAAAAAAAALgIAAGRycy9lMm9Eb2MueG1sUEsBAi0AFAAGAAgAAAAhAOX318rVAAAA BQEAAA8AAAAAAAAAAAAAAAAA+gMAAGRycy9kb3ducmV2LnhtbFBLBQYAAAAABAAEAPMAAAD8BAAA AAA= " o:allowincell="f" filled="f" stroked="f" strokeweight="0"/>
                </w:pict>
              </mc:Fallback>
            </mc:AlternateContent>
          </w:r>
          <w:r>
            <w:pict w14:anchorId="22A660C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tole_rId2" o:spid="_x0000_s1027" type="#_x0000_t75" style="position:absolute;left:0;text-align:left;margin-left:0;margin-top:0;width:50pt;height:50pt;z-index:251658240;visibility:hidden;mso-position-horizontal-relative:text;mso-position-vertical-relative:text">
                <o:lock v:ext="edit" selection="t"/>
              </v:shape>
            </w:pict>
            <w:object w:dxaOrig="759" w:dyaOrig="860" w14:anchorId="63DB7D98">
              <v:shape id="ole_rId2" o:spid="_x0000_i1025" type="#_x0000_t75" style="width:37.5pt;height:42.75pt;visibility:visible;mso-wrap-distance-right:0" o:ole="">
                <v:imagedata r:id="rId5" o:title=""/>
              </v:shape>
              <o:OLEObject Type="Embed" ProgID="Unknown" ShapeID="ole_rId2" DrawAspect="Content" ObjectID="_1840261899" r:id="rId6"/>
            </w:object>
          </w:r>
        </w:p>
        <w:p w14:paraId="28EFA7E7" w14:textId="77777777">
          <w:pPr>
            <w:suppressAutoHyphens/>
            <w:spacing w:line="276" w:lineRule="auto"/>
            <w:jc w:val="center"/>
            <w:textAlignment w:val="baseline"/>
            <w:rPr>
              <w:sz w:val="16"/>
              <w:szCs w:val="16"/>
              <w:lang w:eastAsia="lt-LT"/>
            </w:rPr>
          </w:pPr>
        </w:p>
        <w:p w14:paraId="0D091B45" w14:textId="77777777">
          <w:pPr>
            <w:keepNext/>
            <w:suppressAutoHyphens/>
            <w:spacing w:line="276" w:lineRule="auto"/>
            <w:ind w:left="142" w:right="-44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VILNIAUS RAJONO SAVIVALDYBĖS TARYBA</w:t>
          </w:r>
        </w:p>
        <w:p w14:paraId="3167CB15" w14:textId="77777777">
          <w:pPr>
            <w:suppressAutoHyphens/>
            <w:spacing w:line="276" w:lineRule="auto"/>
            <w:textAlignment w:val="baseline"/>
            <w:rPr>
              <w:b/>
              <w:bCs/>
              <w:szCs w:val="24"/>
              <w:lang w:eastAsia="lt-LT"/>
            </w:rPr>
          </w:pPr>
        </w:p>
        <w:p w14:paraId="6F38EB59" w14:textId="77777777">
          <w:pPr>
            <w:suppressAutoHyphens/>
            <w:spacing w:line="276" w:lineRule="auto"/>
            <w:jc w:val="center"/>
            <w:textAlignment w:val="baseline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44319C2E" w14:textId="3829AE9A">
          <w:pPr>
            <w:suppressAutoHyphens/>
            <w:spacing w:line="276" w:lineRule="auto"/>
            <w:jc w:val="center"/>
            <w:textAlignment w:val="baseline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PRITARIMO DALYVAUTI PARTNERIO TEISĖMIS PROJEKTE „PAGALBA VAIKAMS SU NEGALIA LIETUVOJE“</w:t>
          </w:r>
        </w:p>
        <w:p w14:paraId="6790DD74" w14:textId="77777777">
          <w:pPr>
            <w:suppressAutoHyphens/>
            <w:spacing w:line="276" w:lineRule="auto"/>
            <w:jc w:val="center"/>
            <w:textAlignment w:val="baseline"/>
            <w:rPr>
              <w:szCs w:val="24"/>
              <w:lang w:eastAsia="lt-LT"/>
            </w:rPr>
          </w:pPr>
        </w:p>
        <w:p w14:paraId="3E4177F6" w14:textId="566C3AD9">
          <w:pPr>
            <w:suppressAutoHyphens/>
            <w:spacing w:line="276" w:lineRule="auto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2026 m.                  d. Nr. </w:t>
          </w:r>
        </w:p>
        <w:p w14:paraId="70A3FDBE" w14:textId="77777777">
          <w:pPr>
            <w:suppressAutoHyphens/>
            <w:spacing w:line="276" w:lineRule="auto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5E4A5902" w14:textId="77777777">
          <w:pPr>
            <w:suppressAutoHyphens/>
            <w:spacing w:line="276" w:lineRule="auto"/>
            <w:textAlignment w:val="baseline"/>
            <w:rPr>
              <w:szCs w:val="24"/>
              <w:lang w:eastAsia="lt-LT"/>
            </w:rPr>
          </w:pPr>
        </w:p>
        <w:sdt>
          <w:sdtPr>
            <w:alias w:val="preambule"/>
            <w:tag w:val="part_e226e4aad96b4ea49e65acbb463246e2"/>
            <w:lock w:val="sdtLocked"/>
            <w:richText/>
          </w:sdtPr>
          <w:sdtContent>
            <w:p w14:paraId="07E269EE" w14:textId="21FB03D7">
              <w:pPr>
                <w:suppressAutoHyphens/>
                <w:spacing w:line="276" w:lineRule="auto"/>
                <w:ind w:firstLine="851"/>
                <w:jc w:val="both"/>
                <w:textAlignment w:val="baseline"/>
              </w:pPr>
              <w:r>
                <w:t xml:space="preserve">Vadovaudamasi Lietuvos Respublikos vietos savivaldos įstatymo 15 straipsnio 4 dalimi, 2021–2030 metų plėtros programos valdytojos Lietuvos Respublikos socialinės apsaugos ir darbo ministerijos socialinės sutelkties plėtros programos pažangos priemonės Nr. 09-003-02-02-01 „Plėtoti kompleksinę asmenų su negalia socialinės integracijos sistemą“ aprašu, patvirtintu Lietuvos Respublikos socialinės apsaugos ir darbo ministro 2022 m. liepos 28 d. įsakymu Nr. A1-502 „Dėl 2021–2030 metų plėtros programos valdytojos Lietuvos Respublikos socialinės apsaugos ir darbo ministerijos socialinės sutelkties plėtros programos pažangos priemonės Nr. 09-003-02-02-01 „Plėtoti kompleksinę asmenų su negalia socialinės integracijos sistemą“ aprašo patvirtinimo“, atsižvelgdama į Lietuvos Respublikos socialinės apsaugos ir darbo ministerijos 2025 m. birželio 17 d. raštą Nr. SD-2218 (18.1 E-34) „Dėl planuojamų veiklų vaikams, turintiems negalią, ir jų šeimoms“, Vilniaus rajono savivaldybės taryba  </w:t>
              </w:r>
              <w:r>
                <w:rPr>
                  <w:spacing w:val="100"/>
                </w:rPr>
                <w:t>nusprendžia</w:t>
              </w:r>
              <w:r>
                <w:t>:</w:t>
              </w:r>
            </w:p>
          </w:sdtContent>
        </w:sdt>
        <w:sdt>
          <w:sdtPr>
            <w:alias w:val="1 p."/>
            <w:tag w:val="part_3bc712879876474baf6c461693d52bf1"/>
            <w:lock w:val="sdtLocked"/>
            <w:richText/>
          </w:sdtPr>
          <w:sdtContent>
            <w:p w14:paraId="35CCF457" w14:textId="17D8C0BE">
              <w:pPr>
                <w:tabs>
                  <w:tab w:val="left" w:pos="1134"/>
                </w:tabs>
                <w:suppressAutoHyphens/>
                <w:ind w:firstLine="851"/>
                <w:jc w:val="both"/>
                <w:textAlignment w:val="baseline"/>
              </w:pPr>
              <w:sdt>
                <w:sdtPr>
                  <w:alias w:val="Numeris"/>
                  <w:tag w:val="nr_3bc712879876474baf6c461693d52bf1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  <w14:ligatures w14:val="standardContextual"/>
                    </w:rPr>
                    <w:t>1</w:t>
                  </w:r>
                </w:sdtContent>
              </w:sdt>
              <w:r>
                <w:rPr>
                  <w:kern w:val="2"/>
                  <w:szCs w:val="24"/>
                  <w14:ligatures w14:val="standardContextual"/>
                </w:rPr>
                <w:t>.</w:t>
                <w:tab/>
              </w:r>
              <w:r>
                <w:t>Pritarti Vilniaus rajono savivaldybės administracijos (toliau – Administracija) dalyvavimui partnerio teisėmis projekte „Pagalba vaikams su negalia Lietuvoje“ (toliau – Projektas), įgyvendinant pagal 2021–2030 metų plėtros programos valdytojos Lietuvos Respublikos socialinės apsaugos ir darbo ministerijos socialinės sutelkties plėtros programos pažangos priemonę Nr. 09-003-02-02-01 „Plėtoti kompleksinę asmenų su negalia socialinės integracijos sistemą“.</w:t>
              </w:r>
            </w:p>
          </w:sdtContent>
        </w:sdt>
        <w:sdt>
          <w:sdtPr>
            <w:alias w:val="2 p."/>
            <w:tag w:val="part_30d47998bf20410c804f641e0532f441"/>
            <w:lock w:val="sdtLocked"/>
            <w:richText/>
          </w:sdtPr>
          <w:sdtContent>
            <w:p w14:paraId="3B6B1693" w14:textId="213C2812">
              <w:pPr>
                <w:tabs>
                  <w:tab w:val="left" w:pos="1134"/>
                </w:tabs>
                <w:suppressAutoHyphens/>
                <w:ind w:firstLine="851"/>
                <w:jc w:val="both"/>
                <w:textAlignment w:val="baseline"/>
              </w:pPr>
              <w:sdt>
                <w:sdtPr>
                  <w:alias w:val="Numeris"/>
                  <w:tag w:val="nr_30d47998bf20410c804f641e0532f441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  <w14:ligatures w14:val="standardContextual"/>
                    </w:rPr>
                    <w:t>2</w:t>
                  </w:r>
                </w:sdtContent>
              </w:sdt>
              <w:r>
                <w:rPr>
                  <w:kern w:val="2"/>
                  <w:szCs w:val="24"/>
                  <w14:ligatures w14:val="standardContextual"/>
                </w:rPr>
                <w:t>.</w:t>
                <w:tab/>
              </w:r>
              <w:r>
                <w:t>Įgalioti Administraciją pasirašyti jungtinės veiklos (partnerystės) sutartį ir kitus su Projektu susijusius dokumentus, siekiant užtikrinti tinkamą Projekto įgyvendinimą.</w:t>
              </w:r>
            </w:p>
          </w:sdtContent>
        </w:sdt>
        <w:sdt>
          <w:sdtPr>
            <w:alias w:val="3 p."/>
            <w:tag w:val="part_8c07523b3ddd4ab2b9635d4904db5666"/>
            <w:lock w:val="sdtLocked"/>
            <w:richText/>
          </w:sdtPr>
          <w:sdtContent>
            <w:p w14:paraId="7540D195" w14:textId="51AAE2AE">
              <w:pPr>
                <w:tabs>
                  <w:tab w:val="left" w:pos="1134"/>
                </w:tabs>
                <w:suppressAutoHyphens/>
                <w:ind w:firstLine="851"/>
                <w:jc w:val="both"/>
                <w:textAlignment w:val="baseline"/>
              </w:pPr>
              <w:sdt>
                <w:sdtPr>
                  <w:alias w:val="Numeris"/>
                  <w:tag w:val="nr_8c07523b3ddd4ab2b9635d4904db5666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  <w14:ligatures w14:val="standardContextual"/>
                    </w:rPr>
                    <w:t>3</w:t>
                  </w:r>
                </w:sdtContent>
              </w:sdt>
              <w:r>
                <w:rPr>
                  <w:kern w:val="2"/>
                  <w:szCs w:val="24"/>
                  <w14:ligatures w14:val="standardContextual"/>
                </w:rPr>
                <w:t>.</w:t>
                <w:tab/>
              </w:r>
              <w:r>
                <w:t>Skelbti šį sprendimą Teisės aktų registre ir Vilniaus rajono savivaldybės interneto svetainėje.</w:t>
              </w:r>
            </w:p>
            <w:p w14:paraId="66FDEFDA" w14:textId="77777777">
              <w:pPr>
                <w:suppressAutoHyphens/>
                <w:spacing w:line="276" w:lineRule="auto"/>
                <w:jc w:val="both"/>
                <w:textAlignment w:val="baseline"/>
              </w:pPr>
            </w:p>
            <w:p w14:paraId="4F76F963" w14:textId="77777777">
              <w:pPr>
                <w:suppressAutoHyphens/>
                <w:spacing w:line="276" w:lineRule="auto"/>
                <w:jc w:val="both"/>
                <w:textAlignment w:val="baseline"/>
              </w:pPr>
            </w:p>
            <w:p w14:paraId="0D3934B5" w14:textId="77777777">
              <w:pPr>
                <w:suppressAutoHyphens/>
                <w:spacing w:line="276" w:lineRule="auto"/>
                <w:jc w:val="both"/>
                <w:textAlignment w:val="baseline"/>
              </w:pPr>
            </w:p>
          </w:sdtContent>
        </w:sdt>
        <w:sdt>
          <w:sdtPr>
            <w:alias w:val="signatura"/>
            <w:tag w:val="part_6a769b7c38ab4f29b6f30ba469050fc1"/>
            <w:lock w:val="sdtLocked"/>
            <w:richText/>
          </w:sdtPr>
          <w:sdtContent>
            <w:p w14:paraId="34C5E4E2" w14:textId="4FDA0FBD">
              <w:pPr>
                <w:suppressAutoHyphens/>
                <w:spacing w:line="276" w:lineRule="auto"/>
                <w:textAlignment w:val="baseline"/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>Robert Duchnevič</w:t>
              </w:r>
            </w:p>
            <w:p w14:paraId="3507DE3D" w14:textId="1F3371B8">
              <w:pPr>
                <w:suppressAutoHyphens/>
                <w:textAlignment w:val="baseline"/>
                <w:rPr>
                  <w:sz w:val="20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0" w:footer="0" w:gutter="0"/>
      <w:cols w:space="1296"/>
      <w:formProt w:val="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3B530ED1"/>
  <w15:docId w15:val="{D8B6870C-7487-43B3-AEE5-872A4BB0F56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image" Target="media/image1.png"/>
  <Relationship Id="rId6" Type="http://schemas.openxmlformats.org/officeDocument/2006/relationships/oleObject" Target="embeddings/oleObject1.bin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be8da871e8c64326bcf482687bb1794a" PartId="c8b529e769ef4d1c9b66d2e51b1d0266">
    <Part Type="preambule" DocPartId="949dbcecf7bc41089e7bf12343c49510" PartId="e226e4aad96b4ea49e65acbb463246e2"/>
    <Part Type="punktas" Nr="1" Abbr="1 p." DocPartId="a8489b7984da441b9cbebf78dd14da1b" PartId="3bc712879876474baf6c461693d52bf1"/>
    <Part Type="punktas" Nr="2" Abbr="2 p." DocPartId="1fc585368feb45b893308a1559b0beed" PartId="30d47998bf20410c804f641e0532f441"/>
    <Part Type="punktas" Nr="3" Abbr="3 p." DocPartId="330b4c0d19704e9ebd4d416d9334ec94" PartId="8c07523b3ddd4ab2b9635d4904db5666"/>
    <Part Type="signatura" DocPartId="6cfc1e69c68845c7a731d501f6eebd8e" PartId="6a769b7c38ab4f29b6f30ba469050fc1"/>
  </Part>
</Parts>
</file>

<file path=customXml/itemProps1.xml><?xml version="1.0" encoding="utf-8"?>
<ds:datastoreItem xmlns:ds="http://schemas.openxmlformats.org/officeDocument/2006/customXml" ds:itemID="{C12458A2-9073-4253-BB97-3C8A95971DA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E1925A8-8E21-4673-874C-6A40EC2E92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234</Words>
  <Characters>1748</Characters>
  <Application>Microsoft Office Word</Application>
  <DocSecurity>4</DocSecurity>
  <Lines>37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2026-05-14T08:03:00Z</dcterms:created>
  <dc:creator>Jolanta Lukaševič</dc:creator>
  <dc:language>en-US</dc:language>
  <lastModifiedBy>adlibuser</lastModifiedBy>
  <lastPrinted>2026-01-12T10:45:00Z</lastPrinted>
  <dcterms:modified xsi:type="dcterms:W3CDTF">2026-05-14T08:03:00Z</dcterms:modified>
  <revision>2</revision>
</coreProperties>
</file>