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4c5a9448e2404891c13439ef8f98eb"/>
        <w:lock w:val="sdtLocked"/>
        <w:richText/>
      </w:sdtPr>
      <w:sdtContent>
        <w:p w14:paraId="660CF78A" w14:textId="77777777">
          <w:pPr>
            <w:tabs>
              <w:tab w:val="center" w:pos="4819"/>
              <w:tab w:val="right" w:pos="9638"/>
            </w:tabs>
          </w:pPr>
        </w:p>
        <w:p w14:paraId="35ECA7D9" w14:textId="6637166E">
          <w:pPr>
            <w:tabs>
              <w:tab w:val="left" w:pos="7920"/>
            </w:tabs>
            <w:ind w:firstLine="7920"/>
            <w:jc w:val="both"/>
            <w:rPr>
              <w:szCs w:val="24"/>
            </w:rPr>
          </w:pPr>
          <w:r>
            <w:rPr>
              <w:szCs w:val="24"/>
            </w:rPr>
            <w:t>Projektas</w:t>
          </w:r>
        </w:p>
        <w:p w14:paraId="52EFF849" w14:textId="4C6CD271">
          <w:pPr>
            <w:tabs>
              <w:tab w:val="left" w:pos="7920"/>
            </w:tabs>
            <w:ind w:firstLine="7920"/>
            <w:jc w:val="both"/>
            <w:rPr>
              <w:szCs w:val="24"/>
            </w:rPr>
          </w:pPr>
          <w:r>
            <w:rPr>
              <w:szCs w:val="24"/>
            </w:rPr>
            <w:t>2024-05-30</w:t>
          </w:r>
        </w:p>
        <w:p w14:paraId="5B14FB29" w14:textId="2AC69968">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4831AD4A" w14:textId="41623029">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1668565C" w14:textId="77777777">
          <w:pPr>
            <w:rPr>
              <w:sz w:val="18"/>
              <w:szCs w:val="18"/>
            </w:rPr>
          </w:pPr>
        </w:p>
        <w:p w14:paraId="3BC5B880" w14:textId="6A96B5CE">
          <w:pPr>
            <w:jc w:val="center"/>
            <w:rPr>
              <w:szCs w:val="24"/>
            </w:rPr>
          </w:pPr>
          <w:r>
            <w:rPr>
              <w:szCs w:val="24"/>
            </w:rPr>
            <w:t>2024 m. birželio 20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1b184391087a413787b450f3b8244189"/>
            <w:lock w:val="sdtLocked"/>
            <w:richText/>
          </w:sdtPr>
          <w:sdtContent>
            <w:p w14:paraId="069982AB" w14:textId="181D61FD">
              <w:pPr>
                <w:tabs>
                  <w:tab w:val="left" w:pos="1134"/>
                </w:tabs>
                <w:ind w:firstLine="709"/>
                <w:jc w:val="both"/>
                <w:rPr>
                  <w:bCs/>
                  <w:szCs w:val="24"/>
                </w:rPr>
              </w:pPr>
              <w:r>
                <w:rPr>
                  <w:bCs/>
                  <w:color w:val="000000"/>
                  <w:szCs w:val="24"/>
                  <w:lang w:val="x-none"/>
                </w:rPr>
                <w:t xml:space="preserve">Vadovaudamasi Lietuvos Respublikos vietos savivaldos įstatymo </w:t>
              </w:r>
              <w:r>
                <w:rPr>
                  <w:color w:val="000000"/>
                  <w:shd w:val="clear" w:color="auto" w:fill="FFFFFF"/>
                </w:rPr>
                <w:t>15 straipsnio 2 dalies 19 punktu</w:t>
              </w:r>
              <w:r>
                <w:rPr>
                  <w:bCs/>
                  <w:color w:val="000000"/>
                  <w:szCs w:val="24"/>
                </w:rPr>
                <w:t>,</w:t>
              </w:r>
              <w:r>
                <w:rPr>
                  <w:bCs/>
                  <w:color w:val="000000"/>
                  <w:szCs w:val="24"/>
                  <w:lang w:val="x-none"/>
                </w:rPr>
                <w:t xml:space="preserve"> Lietuvos Respublikos valstybės ir savivaldybių turto valdymo, naudojimo ir disponavimo juo įstatymo </w:t>
              </w:r>
              <w:r>
                <w:t xml:space="preserve">8 straipsnio 1 dalies 1 punktu, </w:t>
              </w:r>
              <w:r>
                <w:rPr>
                  <w:bCs/>
                  <w:color w:val="000000"/>
                  <w:szCs w:val="24"/>
                  <w:lang w:val="x-none"/>
                </w:rPr>
                <w:t xml:space="preserve">21 straipsnio 4 dalimi, </w:t>
              </w:r>
              <w:r>
                <w:rPr>
                  <w:color w:val="000000"/>
                </w:rPr>
                <w:t>Viešame aukcione parduodamo valstybės ir savivaldybių nekilnojamojo turto ir kitų nekilnojamųjų daiktų sąrašo sudarymo tvarkos aprašo, patvirtinto Lietuvos Respublikos Vyriausybės 2014 m. spalio 28 d. nutarimo Nr. 1179 „Dėl viešame aukcione parduodamo valstybės ir savivaldybių nekilnojamojo turto ir kitų nekilnojamųjų daiktų sąrašo sudarymo tvarkos aprašo patvirtinimo“ 1 punktu, 3.2 papunkčiu, 6 ir 22 punktais</w:t>
              </w:r>
              <w:r>
                <w:rPr>
                  <w:bCs/>
                  <w:color w:val="000000"/>
                  <w:szCs w:val="24"/>
                </w:rPr>
                <w:t xml:space="preserve">, </w:t>
              </w:r>
              <w:r>
                <w:rPr>
                  <w:bCs/>
                  <w:szCs w:val="24"/>
                  <w:lang w:val="x-none"/>
                </w:rPr>
                <w:t xml:space="preserve">Radviliškio rajono savivaldybės taryba </w:t>
              </w:r>
              <w:r>
                <w:rPr>
                  <w:bCs/>
                  <w:spacing w:val="50"/>
                  <w:szCs w:val="24"/>
                  <w:lang w:val="x-none"/>
                </w:rPr>
                <w:t>nusprendži</w:t>
              </w:r>
              <w:r>
                <w:rPr>
                  <w:bCs/>
                  <w:szCs w:val="24"/>
                  <w:lang w:val="x-none"/>
                </w:rPr>
                <w:t>a</w:t>
              </w:r>
              <w:r>
                <w:rPr>
                  <w:bCs/>
                  <w:szCs w:val="24"/>
                </w:rPr>
                <w:t>:</w:t>
              </w:r>
            </w:p>
          </w:sdtContent>
        </w:sdt>
        <w:sdt>
          <w:sdtPr>
            <w:alias w:val="1 p."/>
            <w:tag w:val="part_6e83e4955f184052b8089e90aaf3f280"/>
            <w:lock w:val="sdtLocked"/>
            <w:richText/>
          </w:sdtPr>
          <w:sdtContent>
            <w:p w14:paraId="3AD9574E" w14:textId="044B8269">
              <w:pPr>
                <w:tabs>
                  <w:tab w:val="left" w:pos="993"/>
                  <w:tab w:val="left" w:pos="1134"/>
                </w:tabs>
                <w:ind w:firstLine="709"/>
                <w:jc w:val="both"/>
                <w:rPr>
                  <w:color w:val="000000"/>
                  <w:szCs w:val="24"/>
                </w:rPr>
              </w:pPr>
              <w:sdt>
                <w:sdtPr>
                  <w:alias w:val="Numeris"/>
                  <w:tag w:val="nr_6e83e4955f184052b8089e90aaf3f280"/>
                  <w:lock w:val="sdtLocked"/>
                  <w:richText/>
                </w:sdtPr>
                <w:sdtContent>
                  <w:r>
                    <w:rPr>
                      <w:color w:val="000000"/>
                      <w:szCs w:val="24"/>
                    </w:rPr>
                    <w:t>1</w:t>
                  </w:r>
                </w:sdtContent>
              </w:sdt>
              <w:r>
                <w:rPr>
                  <w:color w:val="000000"/>
                  <w:szCs w:val="24"/>
                </w:rPr>
                <w:t>.</w:t>
                <w:tab/>
                <w:t>Pakeisti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ir išdėstyti jį nauja redakcija (pridedama).</w:t>
              </w:r>
            </w:p>
          </w:sdtContent>
        </w:sdt>
        <w:sdt>
          <w:sdtPr>
            <w:alias w:val="2 p."/>
            <w:tag w:val="part_9d25128ea9934144958f28a6ad8b881f"/>
            <w:lock w:val="sdtLocked"/>
            <w:richText/>
          </w:sdtPr>
          <w:sdtContent>
            <w:p w14:paraId="2CDFDEBC" w14:textId="6FDA9BBB">
              <w:pPr>
                <w:tabs>
                  <w:tab w:val="left" w:pos="1134"/>
                  <w:tab w:val="left" w:pos="1276"/>
                </w:tabs>
                <w:ind w:firstLine="709"/>
                <w:jc w:val="both"/>
                <w:rPr>
                  <w:szCs w:val="24"/>
                </w:rPr>
              </w:pPr>
              <w:sdt>
                <w:sdtPr>
                  <w:alias w:val="Numeris"/>
                  <w:tag w:val="nr_9d25128ea9934144958f28a6ad8b881f"/>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1d33a6625a1e45119ceb6c44e2a3d932"/>
            <w:lock w:val="sdtLocked"/>
            <w:richText/>
          </w:sdtPr>
          <w:sdtContent>
            <w:p w14:paraId="0D4A24FB" w14:textId="2626A5F7">
              <w:pPr>
                <w:tabs>
                  <w:tab w:val="left" w:pos="7371"/>
                </w:tabs>
                <w:jc w:val="both"/>
              </w:pPr>
              <w:r>
                <w:t xml:space="preserve">Savivaldybės meras </w:t>
                <w:tab/>
                <w:t>Kazimieras Račkauskis</w:t>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6CC212D1" w14:textId="77777777">
              <w:pPr>
                <w:tabs>
                  <w:tab w:val="center" w:pos="4819"/>
                  <w:tab w:val="right" w:pos="9638"/>
                </w:tabs>
              </w:pPr>
            </w:p>
          </w:sdtContent>
        </w:sdt>
      </w:sdtContent>
    </w:sdt>
    <w:sdt>
      <w:sdtPr>
        <w:alias w:val="patvirtinta"/>
        <w:tag w:val="part_7df72cb8179d447c82e88f30e5a83613"/>
        <w:lock w:val="sdtLocked"/>
        <w:richText/>
      </w:sdtPr>
      <w:sdtContent>
        <w:p w14:paraId="03D8EF4F" w14:textId="77777777">
          <w:pPr>
            <w:ind w:left="4231" w:firstLine="1298"/>
            <w:rPr>
              <w:szCs w:val="24"/>
            </w:rPr>
          </w:pPr>
          <w:r>
            <w:rPr>
              <w:szCs w:val="24"/>
            </w:rPr>
            <w:t xml:space="preserve">PATVIRTINTA </w:t>
          </w:r>
        </w:p>
        <w:p w14:paraId="34616139" w14:textId="77777777">
          <w:pPr>
            <w:ind w:firstLine="5529"/>
            <w:rPr>
              <w:szCs w:val="24"/>
            </w:rPr>
          </w:pPr>
          <w:r>
            <w:rPr>
              <w:szCs w:val="24"/>
            </w:rPr>
            <w:t>Radviliškio rajono savivaldybės tarybos</w:t>
          </w:r>
        </w:p>
        <w:p w14:paraId="16DB920A" w14:textId="271D9A43">
          <w:pPr>
            <w:ind w:left="5529"/>
            <w:rPr>
              <w:szCs w:val="24"/>
            </w:rPr>
          </w:pPr>
          <w:r>
            <w:rPr>
              <w:szCs w:val="24"/>
            </w:rPr>
            <w:t>2023 m. kovo 16 d. sprendimu Nr. T-900</w:t>
          </w:r>
        </w:p>
        <w:p w14:paraId="007E444E" w14:textId="619024BE">
          <w:pPr>
            <w:ind w:left="5529"/>
            <w:rPr>
              <w:szCs w:val="24"/>
            </w:rPr>
          </w:pPr>
          <w:r>
            <w:rPr>
              <w:szCs w:val="24"/>
            </w:rPr>
            <w:t>(2024 m. birželio 20 d. sprendimo Nr. T-redakcija)</w:t>
            <w:tab/>
          </w:r>
        </w:p>
        <w:p w14:paraId="3048AD5F" w14:textId="77777777">
          <w:pPr>
            <w:ind w:firstLine="5529"/>
            <w:rPr>
              <w:color w:val="000000"/>
              <w:szCs w:val="24"/>
            </w:rPr>
          </w:pPr>
        </w:p>
        <w:p w14:paraId="68679FED" w14:textId="60334D9E">
          <w:pPr>
            <w:jc w:val="center"/>
            <w:rPr>
              <w:caps/>
              <w:color w:val="000000"/>
              <w:szCs w:val="24"/>
            </w:rPr>
          </w:pPr>
          <w:sdt>
            <w:sdtPr>
              <w:alias w:val="Pavadinimas"/>
              <w:tag w:val="title_7df72cb8179d447c82e88f30e5a83613"/>
              <w:lock w:val="sdtLocked"/>
              <w:richText/>
            </w:sdtPr>
            <w:sdtContent>
              <w:r>
                <w:rPr>
                  <w:b/>
                  <w:caps/>
                  <w:color w:val="000000"/>
                  <w:szCs w:val="24"/>
                </w:rPr>
                <w:t>ViešaJAme aukcione parduodamo Radviliškio rajono savivaldybės nekilnojamojo turto ir kitų nekilnojamųjų daiktų sąrašas</w:t>
              </w:r>
            </w:sdtContent>
          </w:sdt>
        </w:p>
        <w:p w14:paraId="6A6F2C8C" w14:textId="77777777">
          <w:pPr>
            <w:jc w:val="center"/>
            <w:rPr>
              <w:caps/>
              <w:color w:val="000000"/>
              <w:sz w:val="20"/>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4800"/>
            <w:gridCol w:w="2551"/>
            <w:gridCol w:w="1702"/>
          </w:tblGrid>
          <w:tr w14:paraId="2BF70184" w14:textId="77777777">
            <w:tc>
              <w:tcPr>
                <w:tcW w:w="302" w:type="pct"/>
                <w:vAlign w:val="center"/>
              </w:tcPr>
              <w:p w14:paraId="460CF4D0" w14:textId="77777777">
                <w:pPr>
                  <w:jc w:val="center"/>
                  <w:rPr>
                    <w:b/>
                    <w:szCs w:val="24"/>
                  </w:rPr>
                </w:pPr>
                <w:r>
                  <w:rPr>
                    <w:b/>
                    <w:szCs w:val="24"/>
                  </w:rPr>
                  <w:t>Eil. Nr.</w:t>
                </w:r>
              </w:p>
              <w:p w14:paraId="7A18B65C" w14:textId="77777777">
                <w:pPr>
                  <w:jc w:val="center"/>
                  <w:rPr>
                    <w:b/>
                    <w:szCs w:val="24"/>
                  </w:rPr>
                </w:pPr>
              </w:p>
            </w:tc>
            <w:tc>
              <w:tcPr>
                <w:tcW w:w="2491" w:type="pct"/>
                <w:vAlign w:val="center"/>
              </w:tcPr>
              <w:p w14:paraId="2118EFB8" w14:textId="77777777">
                <w:pPr>
                  <w:jc w:val="center"/>
                  <w:rPr>
                    <w:b/>
                    <w:szCs w:val="24"/>
                  </w:rPr>
                </w:pPr>
                <w:r>
                  <w:rPr>
                    <w:b/>
                    <w:szCs w:val="24"/>
                  </w:rPr>
                  <w:t>Nekilnojamojo turto pavadinimas, unikalus numeris</w:t>
                </w:r>
              </w:p>
            </w:tc>
            <w:tc>
              <w:tcPr>
                <w:tcW w:w="1324" w:type="pct"/>
                <w:vAlign w:val="center"/>
              </w:tcPr>
              <w:p w14:paraId="54B128E7" w14:textId="77777777">
                <w:pPr>
                  <w:jc w:val="center"/>
                  <w:rPr>
                    <w:b/>
                    <w:szCs w:val="24"/>
                  </w:rPr>
                </w:pPr>
                <w:r>
                  <w:rPr>
                    <w:b/>
                    <w:szCs w:val="24"/>
                  </w:rPr>
                  <w:t>Adresas</w:t>
                </w:r>
              </w:p>
            </w:tc>
            <w:tc>
              <w:tcPr>
                <w:tcW w:w="883" w:type="pct"/>
                <w:vAlign w:val="center"/>
              </w:tcPr>
              <w:p w14:paraId="2B7B1590" w14:textId="243E7E58">
                <w:pPr>
                  <w:jc w:val="center"/>
                  <w:rPr>
                    <w:b/>
                    <w:szCs w:val="24"/>
                  </w:rPr>
                </w:pPr>
                <w:r>
                  <w:rPr>
                    <w:b/>
                    <w:szCs w:val="24"/>
                  </w:rPr>
                  <w:t>2024-06-30 nekilnojamojo turto likutinė vertė (eurais)</w:t>
                </w:r>
              </w:p>
            </w:tc>
          </w:tr>
          <w:tr w14:paraId="3B09CEE1" w14:textId="77777777">
            <w:tc>
              <w:tcPr>
                <w:tcW w:w="302" w:type="pct"/>
                <w:vAlign w:val="center"/>
              </w:tcPr>
              <w:p w14:paraId="3E01F461" w14:textId="77777777">
                <w:pPr>
                  <w:rPr>
                    <w:szCs w:val="24"/>
                  </w:rPr>
                </w:pPr>
                <w:r>
                  <w:rPr>
                    <w:szCs w:val="24"/>
                  </w:rPr>
                  <w:t>1.</w:t>
                </w:r>
              </w:p>
            </w:tc>
            <w:tc>
              <w:tcPr>
                <w:tcW w:w="2491" w:type="pct"/>
                <w:vAlign w:val="center"/>
              </w:tcPr>
              <w:p w14:paraId="6C08F564" w14:textId="47E229F1">
                <w:pPr>
                  <w:ind w:firstLine="34"/>
                  <w:rPr>
                    <w:szCs w:val="24"/>
                  </w:rPr>
                </w:pPr>
                <w:r>
                  <w:rPr>
                    <w:szCs w:val="24"/>
                  </w:rPr>
                  <w:t>Gyvenamasis namas (trijų butų pastatas), unikalus Nr. 4400-4938-3246, su priklausiniais (ūkiniu pastatu, unikalus Nr. 4400-5026-9144, lauko tualetu, unikalus Nr. 4400-5026-9166, šuliniu, unikalus Nr. 4400-5026-9155)</w:t>
                </w:r>
              </w:p>
            </w:tc>
            <w:tc>
              <w:tcPr>
                <w:tcW w:w="1324" w:type="pct"/>
                <w:vAlign w:val="center"/>
              </w:tcPr>
              <w:p w14:paraId="2EBAFA76" w14:textId="4A6FCF94">
                <w:pPr>
                  <w:rPr>
                    <w:szCs w:val="24"/>
                  </w:rPr>
                </w:pPr>
                <w:r>
                  <w:rPr>
                    <w:szCs w:val="24"/>
                  </w:rPr>
                  <w:t>Hipodromo g. 3, Raudondvario k., Pakalniškių sen., Radviliškio r. sav.</w:t>
                </w:r>
              </w:p>
            </w:tc>
            <w:tc>
              <w:tcPr>
                <w:tcW w:w="883" w:type="pct"/>
                <w:vAlign w:val="center"/>
              </w:tcPr>
              <w:p w14:paraId="56274187" w14:textId="3E7B301D">
                <w:pPr>
                  <w:rPr>
                    <w:szCs w:val="24"/>
                  </w:rPr>
                </w:pPr>
                <w:r>
                  <w:rPr>
                    <w:szCs w:val="24"/>
                  </w:rPr>
                  <w:t>0,29 </w:t>
                </w:r>
              </w:p>
            </w:tc>
          </w:tr>
          <w:tr w14:paraId="639D3852" w14:textId="77777777">
            <w:tc>
              <w:tcPr>
                <w:tcW w:w="302" w:type="pct"/>
                <w:vAlign w:val="center"/>
              </w:tcPr>
              <w:p w14:paraId="02526ABA" w14:textId="77777777">
                <w:pPr>
                  <w:rPr>
                    <w:szCs w:val="24"/>
                  </w:rPr>
                </w:pPr>
                <w:r>
                  <w:rPr>
                    <w:szCs w:val="24"/>
                  </w:rPr>
                  <w:t>2.</w:t>
                </w:r>
              </w:p>
            </w:tc>
            <w:tc>
              <w:tcPr>
                <w:tcW w:w="2491" w:type="pct"/>
                <w:vAlign w:val="center"/>
              </w:tcPr>
              <w:p w14:paraId="2ED52502" w14:textId="16F1B017">
                <w:pPr>
                  <w:ind w:firstLine="34"/>
                  <w:rPr>
                    <w:szCs w:val="24"/>
                  </w:rPr>
                </w:pPr>
                <w:r>
                  <w:rPr>
                    <w:szCs w:val="24"/>
                  </w:rPr>
                  <w:t>Butas, unikalus Nr. 4400-0387-1632:5858, su priklausiniais (1 / 3 dalimi ūkinio pastato, unikalus Nr. 7194-0015-3028, 1 / 3 dalimi ūkinio pastato, unikalus Nr. 7194-0015-3039, 1 / 3 dalimi ūkinio pastato, unikalus Nr. 7194-0015-3040)</w:t>
                </w:r>
              </w:p>
            </w:tc>
            <w:tc>
              <w:tcPr>
                <w:tcW w:w="1324" w:type="pct"/>
                <w:vAlign w:val="center"/>
              </w:tcPr>
              <w:p w14:paraId="41F9837D" w14:textId="50FD16E1">
                <w:pPr>
                  <w:rPr>
                    <w:szCs w:val="24"/>
                  </w:rPr>
                </w:pPr>
                <w:r>
                  <w:rPr>
                    <w:szCs w:val="24"/>
                  </w:rPr>
                  <w:t>Vileikių k. 11-3, Sidabravo sen., Radviliškio r. sav.</w:t>
                </w:r>
              </w:p>
            </w:tc>
            <w:tc>
              <w:tcPr>
                <w:tcW w:w="883" w:type="pct"/>
                <w:vAlign w:val="center"/>
              </w:tcPr>
              <w:p w14:paraId="1C362103" w14:textId="18639C3E">
                <w:pPr>
                  <w:rPr>
                    <w:szCs w:val="24"/>
                  </w:rPr>
                </w:pPr>
                <w:r>
                  <w:rPr>
                    <w:szCs w:val="24"/>
                  </w:rPr>
                  <w:t>7,64</w:t>
                </w:r>
              </w:p>
            </w:tc>
          </w:tr>
          <w:tr w14:paraId="5028C354" w14:textId="77777777">
            <w:tc>
              <w:tcPr>
                <w:tcW w:w="302" w:type="pct"/>
                <w:vAlign w:val="center"/>
              </w:tcPr>
              <w:p w14:paraId="21867F87" w14:textId="77777777">
                <w:pPr>
                  <w:rPr>
                    <w:szCs w:val="24"/>
                  </w:rPr>
                </w:pPr>
                <w:r>
                  <w:rPr>
                    <w:szCs w:val="24"/>
                  </w:rPr>
                  <w:t>3.</w:t>
                </w:r>
              </w:p>
            </w:tc>
            <w:tc>
              <w:tcPr>
                <w:tcW w:w="2491" w:type="pct"/>
                <w:vAlign w:val="center"/>
              </w:tcPr>
              <w:p w14:paraId="3FD71A6F" w14:textId="6A687B10">
                <w:pPr>
                  <w:rPr>
                    <w:szCs w:val="24"/>
                  </w:rPr>
                </w:pPr>
                <w:r>
                  <w:rPr>
                    <w:szCs w:val="24"/>
                  </w:rPr>
                  <w:t>Bendrabutis, unikalus Nr. 7195-6006-2019</w:t>
                </w:r>
              </w:p>
            </w:tc>
            <w:tc>
              <w:tcPr>
                <w:tcW w:w="1324" w:type="pct"/>
                <w:vAlign w:val="center"/>
              </w:tcPr>
              <w:p w14:paraId="3A1DFD99" w14:textId="4545FB04">
                <w:pPr>
                  <w:rPr>
                    <w:szCs w:val="24"/>
                  </w:rPr>
                </w:pPr>
                <w:r>
                  <w:rPr>
                    <w:szCs w:val="24"/>
                  </w:rPr>
                  <w:t>Liepų g. 16, Tyrulių mstl., Tyrulių sen., Radviliškio r. sav.</w:t>
                </w:r>
              </w:p>
            </w:tc>
            <w:tc>
              <w:tcPr>
                <w:tcW w:w="883" w:type="pct"/>
                <w:vAlign w:val="center"/>
              </w:tcPr>
              <w:p w14:paraId="2B96B84A" w14:textId="28BB9901">
                <w:pPr>
                  <w:rPr>
                    <w:szCs w:val="24"/>
                  </w:rPr>
                </w:pPr>
                <w:r>
                  <w:rPr>
                    <w:szCs w:val="24"/>
                  </w:rPr>
                  <w:t>23 415,20</w:t>
                </w:r>
              </w:p>
            </w:tc>
          </w:tr>
          <w:tr w14:paraId="1080D317" w14:textId="77777777">
            <w:tc>
              <w:tcPr>
                <w:tcW w:w="302" w:type="pct"/>
                <w:vAlign w:val="center"/>
              </w:tcPr>
              <w:p w14:paraId="46DA3C31" w14:textId="77777777">
                <w:pPr>
                  <w:rPr>
                    <w:szCs w:val="24"/>
                  </w:rPr>
                </w:pPr>
                <w:r>
                  <w:rPr>
                    <w:szCs w:val="24"/>
                  </w:rPr>
                  <w:t>4.</w:t>
                </w:r>
              </w:p>
            </w:tc>
            <w:tc>
              <w:tcPr>
                <w:tcW w:w="2491" w:type="pct"/>
                <w:vAlign w:val="center"/>
              </w:tcPr>
              <w:p w14:paraId="3D43F300" w14:textId="3FE978F4">
                <w:pPr>
                  <w:rPr>
                    <w:szCs w:val="24"/>
                  </w:rPr>
                </w:pPr>
                <w:r>
                  <w:rPr>
                    <w:szCs w:val="24"/>
                  </w:rPr>
                  <w:t>Butas, unikalus Nr. 7198-0001-4015:0176</w:t>
                </w:r>
              </w:p>
            </w:tc>
            <w:tc>
              <w:tcPr>
                <w:tcW w:w="1324" w:type="pct"/>
                <w:vAlign w:val="center"/>
              </w:tcPr>
              <w:p w14:paraId="72CE209D" w14:textId="32DA52E3">
                <w:pPr>
                  <w:rPr>
                    <w:szCs w:val="24"/>
                  </w:rPr>
                </w:pPr>
                <w:r>
                  <w:rPr>
                    <w:szCs w:val="24"/>
                  </w:rPr>
                  <w:t xml:space="preserve">Kaštonų g. 6-130, Radviliškis </w:t>
                </w:r>
              </w:p>
            </w:tc>
            <w:tc>
              <w:tcPr>
                <w:tcW w:w="883" w:type="pct"/>
                <w:vAlign w:val="center"/>
              </w:tcPr>
              <w:p w14:paraId="68C60A2A" w14:textId="677C25EB">
                <w:pPr>
                  <w:rPr>
                    <w:szCs w:val="24"/>
                  </w:rPr>
                </w:pPr>
                <w:r>
                  <w:rPr>
                    <w:szCs w:val="24"/>
                  </w:rPr>
                  <w:t>2,81</w:t>
                </w:r>
              </w:p>
            </w:tc>
          </w:tr>
          <w:tr w14:paraId="693D4D27" w14:textId="77777777">
            <w:tc>
              <w:tcPr>
                <w:tcW w:w="302" w:type="pct"/>
                <w:vAlign w:val="center"/>
              </w:tcPr>
              <w:p w14:paraId="392EC710" w14:textId="77777777">
                <w:pPr>
                  <w:rPr>
                    <w:szCs w:val="24"/>
                  </w:rPr>
                </w:pPr>
                <w:r>
                  <w:rPr>
                    <w:szCs w:val="24"/>
                  </w:rPr>
                  <w:t>5.</w:t>
                </w:r>
              </w:p>
            </w:tc>
            <w:tc>
              <w:tcPr>
                <w:tcW w:w="2491" w:type="pct"/>
                <w:vAlign w:val="center"/>
              </w:tcPr>
              <w:p w14:paraId="52978302" w14:textId="7B1BC8A9">
                <w:pPr>
                  <w:rPr>
                    <w:szCs w:val="24"/>
                    <w:highlight w:val="yellow"/>
                  </w:rPr>
                </w:pPr>
                <w:r>
                  <w:rPr>
                    <w:szCs w:val="24"/>
                  </w:rPr>
                  <w:t>Sandėlis, unikalus Nr. 7197-6008-3016, garažas, unikalus Nr. 7197-6008-3027, kiemo statiniai (siurblinė, valymo įrenginiai), unikalus Nr. 7197-6008-3038</w:t>
                </w:r>
              </w:p>
            </w:tc>
            <w:tc>
              <w:tcPr>
                <w:tcW w:w="1324" w:type="pct"/>
                <w:vAlign w:val="center"/>
              </w:tcPr>
              <w:p w14:paraId="1989C789" w14:textId="73EE03E9">
                <w:pPr>
                  <w:rPr>
                    <w:szCs w:val="24"/>
                    <w:highlight w:val="yellow"/>
                  </w:rPr>
                </w:pPr>
                <w:r>
                  <w:rPr>
                    <w:szCs w:val="24"/>
                  </w:rPr>
                  <w:t>Beržoto g. 18, Vainiūnų k., Baisogalos sen., Radviliškio r. sav.</w:t>
                </w:r>
              </w:p>
            </w:tc>
            <w:tc>
              <w:tcPr>
                <w:tcW w:w="883" w:type="pct"/>
                <w:vAlign w:val="center"/>
              </w:tcPr>
              <w:p w14:paraId="0D19000D" w14:textId="77777777">
                <w:pPr>
                  <w:rPr>
                    <w:szCs w:val="24"/>
                  </w:rPr>
                </w:pPr>
                <w:r>
                  <w:rPr>
                    <w:szCs w:val="24"/>
                  </w:rPr>
                  <w:t>43 216,90</w:t>
                </w:r>
              </w:p>
              <w:p w14:paraId="331FE267" w14:textId="1323B6B0">
                <w:pPr>
                  <w:rPr>
                    <w:szCs w:val="24"/>
                    <w:highlight w:val="yellow"/>
                  </w:rPr>
                </w:pPr>
                <w:r>
                  <w:rPr>
                    <w:szCs w:val="24"/>
                  </w:rPr>
                  <w:t>14 654,78</w:t>
                </w:r>
              </w:p>
            </w:tc>
          </w:tr>
          <w:tr w14:paraId="07A70BA4" w14:textId="77777777">
            <w:tc>
              <w:tcPr>
                <w:tcW w:w="302" w:type="pct"/>
                <w:vAlign w:val="center"/>
              </w:tcPr>
              <w:p w14:paraId="6FC5B2CC" w14:textId="77777777">
                <w:pPr>
                  <w:rPr>
                    <w:szCs w:val="24"/>
                  </w:rPr>
                </w:pPr>
                <w:r>
                  <w:rPr>
                    <w:szCs w:val="24"/>
                  </w:rPr>
                  <w:t>6.</w:t>
                </w:r>
              </w:p>
            </w:tc>
            <w:tc>
              <w:tcPr>
                <w:tcW w:w="2491" w:type="pct"/>
                <w:vAlign w:val="center"/>
              </w:tcPr>
              <w:p w14:paraId="0E692FF4" w14:textId="5C2427BF">
                <w:pPr>
                  <w:tabs>
                    <w:tab w:val="left" w:pos="1197"/>
                  </w:tabs>
                  <w:rPr>
                    <w:szCs w:val="24"/>
                  </w:rPr>
                </w:pPr>
                <w:r>
                  <w:rPr>
                    <w:szCs w:val="24"/>
                  </w:rPr>
                  <w:t>Gyvenamasis namas, unikalus Nr. 4400-0508-2437, ūkinis pastatas, unikalus Nr. 4400-0508-2491</w:t>
                </w:r>
              </w:p>
            </w:tc>
            <w:tc>
              <w:tcPr>
                <w:tcW w:w="1324" w:type="pct"/>
                <w:vAlign w:val="center"/>
              </w:tcPr>
              <w:p w14:paraId="74615038" w14:textId="7215B1DC">
                <w:pPr>
                  <w:rPr>
                    <w:szCs w:val="24"/>
                  </w:rPr>
                </w:pPr>
                <w:r>
                  <w:rPr>
                    <w:szCs w:val="24"/>
                  </w:rPr>
                  <w:t>Parko g. 1, Grinkiškis, Radviliškio r. sav.</w:t>
                </w:r>
              </w:p>
            </w:tc>
            <w:tc>
              <w:tcPr>
                <w:tcW w:w="883" w:type="pct"/>
                <w:vAlign w:val="center"/>
              </w:tcPr>
              <w:p w14:paraId="45553F34" w14:textId="77777777">
                <w:pPr>
                  <w:rPr>
                    <w:szCs w:val="24"/>
                  </w:rPr>
                </w:pPr>
                <w:r>
                  <w:rPr>
                    <w:szCs w:val="24"/>
                  </w:rPr>
                  <w:t>0,29</w:t>
                </w:r>
              </w:p>
              <w:p w14:paraId="544F7778" w14:textId="72669883">
                <w:pPr>
                  <w:rPr>
                    <w:szCs w:val="24"/>
                  </w:rPr>
                </w:pPr>
                <w:r>
                  <w:rPr>
                    <w:szCs w:val="24"/>
                  </w:rPr>
                  <w:t>38,94</w:t>
                </w:r>
              </w:p>
            </w:tc>
          </w:tr>
          <w:tr w14:paraId="63F8F5D4" w14:textId="77777777">
            <w:tc>
              <w:tcPr>
                <w:tcW w:w="302" w:type="pct"/>
                <w:vAlign w:val="center"/>
              </w:tcPr>
              <w:p w14:paraId="2E764C46" w14:textId="77777777">
                <w:pPr>
                  <w:rPr>
                    <w:szCs w:val="24"/>
                  </w:rPr>
                </w:pPr>
                <w:r>
                  <w:rPr>
                    <w:szCs w:val="24"/>
                  </w:rPr>
                  <w:t>7.</w:t>
                </w:r>
              </w:p>
            </w:tc>
            <w:tc>
              <w:tcPr>
                <w:tcW w:w="2491" w:type="pct"/>
                <w:vAlign w:val="center"/>
              </w:tcPr>
              <w:p w14:paraId="0B58EE07" w14:textId="64F5C5A2">
                <w:pPr>
                  <w:tabs>
                    <w:tab w:val="left" w:pos="1197"/>
                  </w:tabs>
                  <w:rPr>
                    <w:szCs w:val="24"/>
                  </w:rPr>
                </w:pPr>
                <w:r>
                  <w:rPr>
                    <w:szCs w:val="24"/>
                  </w:rPr>
                  <w:t>Butas, unikalus Nr. 4400-0584-0120:8058</w:t>
                </w:r>
              </w:p>
            </w:tc>
            <w:tc>
              <w:tcPr>
                <w:tcW w:w="1324" w:type="pct"/>
                <w:vAlign w:val="center"/>
              </w:tcPr>
              <w:p w14:paraId="6DB038CA" w14:textId="075FEFD5">
                <w:pPr>
                  <w:rPr>
                    <w:szCs w:val="24"/>
                  </w:rPr>
                </w:pPr>
                <w:r>
                  <w:rPr>
                    <w:szCs w:val="24"/>
                  </w:rPr>
                  <w:t>Vasario 16-osios g. 23-6, Radviliškis</w:t>
                </w:r>
              </w:p>
            </w:tc>
            <w:tc>
              <w:tcPr>
                <w:tcW w:w="883" w:type="pct"/>
                <w:vAlign w:val="center"/>
              </w:tcPr>
              <w:p w14:paraId="1C7F8AB5" w14:textId="3224E76A">
                <w:pPr>
                  <w:rPr>
                    <w:szCs w:val="24"/>
                  </w:rPr>
                </w:pPr>
                <w:r>
                  <w:rPr>
                    <w:szCs w:val="24"/>
                  </w:rPr>
                  <w:t>5 601,66</w:t>
                </w:r>
              </w:p>
            </w:tc>
          </w:tr>
          <w:tr w14:paraId="2B3A67E1" w14:textId="77777777">
            <w:tc>
              <w:tcPr>
                <w:tcW w:w="302" w:type="pct"/>
                <w:vAlign w:val="center"/>
              </w:tcPr>
              <w:p w14:paraId="60FBA912" w14:textId="77777777">
                <w:pPr>
                  <w:rPr>
                    <w:szCs w:val="24"/>
                  </w:rPr>
                </w:pPr>
                <w:r>
                  <w:rPr>
                    <w:szCs w:val="24"/>
                  </w:rPr>
                  <w:t>8.</w:t>
                </w:r>
              </w:p>
            </w:tc>
            <w:tc>
              <w:tcPr>
                <w:tcW w:w="2491" w:type="pct"/>
                <w:vAlign w:val="center"/>
              </w:tcPr>
              <w:p w14:paraId="3191F653" w14:textId="4CCEA1CD">
                <w:pPr>
                  <w:tabs>
                    <w:tab w:val="left" w:pos="1197"/>
                  </w:tabs>
                  <w:rPr>
                    <w:szCs w:val="24"/>
                  </w:rPr>
                </w:pPr>
                <w:r>
                  <w:rPr>
                    <w:szCs w:val="24"/>
                  </w:rPr>
                  <w:t>Butas, unikalus Nr. 7194-0002-5016:0007, su priklausiniu (1 / 7 sandėlio, unikalus Nr. 7194-0002-5027)</w:t>
                </w:r>
              </w:p>
            </w:tc>
            <w:tc>
              <w:tcPr>
                <w:tcW w:w="1324" w:type="pct"/>
                <w:vAlign w:val="center"/>
              </w:tcPr>
              <w:p w14:paraId="47A39F60" w14:textId="7628B93E">
                <w:pPr>
                  <w:rPr>
                    <w:szCs w:val="24"/>
                  </w:rPr>
                </w:pPr>
                <w:r>
                  <w:rPr>
                    <w:szCs w:val="24"/>
                  </w:rPr>
                  <w:t>Laisvės al. 21-2, Radviliškis</w:t>
                </w:r>
              </w:p>
            </w:tc>
            <w:tc>
              <w:tcPr>
                <w:tcW w:w="883" w:type="pct"/>
                <w:vAlign w:val="center"/>
              </w:tcPr>
              <w:p w14:paraId="6B25FBD1" w14:textId="6DAF0AD7">
                <w:pPr>
                  <w:rPr>
                    <w:szCs w:val="24"/>
                  </w:rPr>
                </w:pPr>
                <w:r>
                  <w:rPr>
                    <w:szCs w:val="24"/>
                  </w:rPr>
                  <w:t>0,00</w:t>
                </w:r>
              </w:p>
            </w:tc>
          </w:tr>
          <w:tr w14:paraId="60ADA6A2" w14:textId="77777777">
            <w:tc>
              <w:tcPr>
                <w:tcW w:w="302" w:type="pct"/>
                <w:vAlign w:val="center"/>
              </w:tcPr>
              <w:p w14:paraId="7AAFEC64" w14:textId="77777777">
                <w:pPr>
                  <w:rPr>
                    <w:szCs w:val="24"/>
                  </w:rPr>
                </w:pPr>
                <w:r>
                  <w:rPr>
                    <w:szCs w:val="24"/>
                  </w:rPr>
                  <w:t>9.</w:t>
                </w:r>
              </w:p>
            </w:tc>
            <w:tc>
              <w:tcPr>
                <w:tcW w:w="2491" w:type="pct"/>
                <w:vAlign w:val="center"/>
              </w:tcPr>
              <w:p w14:paraId="627DC8D7" w14:textId="7488CA37">
                <w:pPr>
                  <w:tabs>
                    <w:tab w:val="left" w:pos="1197"/>
                  </w:tabs>
                  <w:rPr>
                    <w:szCs w:val="24"/>
                  </w:rPr>
                </w:pPr>
                <w:r>
                  <w:rPr>
                    <w:szCs w:val="24"/>
                  </w:rPr>
                  <w:t>Butas, unikalus Nr. 7195-9006-0016:0004</w:t>
                </w:r>
              </w:p>
            </w:tc>
            <w:tc>
              <w:tcPr>
                <w:tcW w:w="1324" w:type="pct"/>
                <w:vAlign w:val="center"/>
              </w:tcPr>
              <w:p w14:paraId="0E8EDE70" w14:textId="201E64DA">
                <w:pPr>
                  <w:rPr>
                    <w:szCs w:val="24"/>
                  </w:rPr>
                </w:pPr>
                <w:r>
                  <w:rPr>
                    <w:szCs w:val="24"/>
                  </w:rPr>
                  <w:t>M. Valančiaus g. 2-1, Radviliškis</w:t>
                </w:r>
              </w:p>
            </w:tc>
            <w:tc>
              <w:tcPr>
                <w:tcW w:w="883" w:type="pct"/>
                <w:vAlign w:val="center"/>
              </w:tcPr>
              <w:p w14:paraId="19F82B9B" w14:textId="47800B2D">
                <w:pPr>
                  <w:rPr>
                    <w:szCs w:val="24"/>
                  </w:rPr>
                </w:pPr>
                <w:r>
                  <w:rPr>
                    <w:szCs w:val="24"/>
                  </w:rPr>
                  <w:t>0,29</w:t>
                </w:r>
              </w:p>
            </w:tc>
          </w:tr>
          <w:tr w14:paraId="1E969DC4" w14:textId="77777777">
            <w:tc>
              <w:tcPr>
                <w:tcW w:w="302" w:type="pct"/>
                <w:vAlign w:val="center"/>
              </w:tcPr>
              <w:p w14:paraId="00DE8014" w14:textId="77777777">
                <w:pPr>
                  <w:rPr>
                    <w:szCs w:val="24"/>
                  </w:rPr>
                </w:pPr>
                <w:r>
                  <w:rPr>
                    <w:szCs w:val="24"/>
                  </w:rPr>
                  <w:t>10.</w:t>
                </w:r>
              </w:p>
            </w:tc>
            <w:tc>
              <w:tcPr>
                <w:tcW w:w="2491" w:type="pct"/>
                <w:vAlign w:val="center"/>
              </w:tcPr>
              <w:p w14:paraId="72E42FF7" w14:textId="16398608">
                <w:pPr>
                  <w:tabs>
                    <w:tab w:val="left" w:pos="1197"/>
                  </w:tabs>
                  <w:rPr>
                    <w:szCs w:val="24"/>
                  </w:rPr>
                </w:pPr>
                <w:r>
                  <w:rPr>
                    <w:szCs w:val="24"/>
                  </w:rPr>
                  <w:t>Butas, unikalus Nr. 4400-4090-7535:6405, su priklausiniu (1 / 3 sandėlio, unikalus Nr. 7190-0005-7029)</w:t>
                </w:r>
              </w:p>
            </w:tc>
            <w:tc>
              <w:tcPr>
                <w:tcW w:w="1324" w:type="pct"/>
                <w:vAlign w:val="center"/>
              </w:tcPr>
              <w:p w14:paraId="3711197B" w14:textId="6028C636">
                <w:pPr>
                  <w:rPr>
                    <w:szCs w:val="24"/>
                  </w:rPr>
                </w:pPr>
                <w:r>
                  <w:rPr>
                    <w:szCs w:val="24"/>
                  </w:rPr>
                  <w:t>Laisvės al. 40-3, Radviliškis</w:t>
                </w:r>
              </w:p>
            </w:tc>
            <w:tc>
              <w:tcPr>
                <w:tcW w:w="883" w:type="pct"/>
                <w:vAlign w:val="center"/>
              </w:tcPr>
              <w:p w14:paraId="260B67B7" w14:textId="657DF899">
                <w:pPr>
                  <w:rPr>
                    <w:szCs w:val="24"/>
                  </w:rPr>
                </w:pPr>
                <w:r>
                  <w:rPr>
                    <w:szCs w:val="24"/>
                  </w:rPr>
                  <w:t>9,15</w:t>
                </w:r>
              </w:p>
            </w:tc>
          </w:tr>
          <w:tr w14:paraId="140F1105" w14:textId="77777777">
            <w:tc>
              <w:tcPr>
                <w:tcW w:w="302" w:type="pct"/>
                <w:vAlign w:val="center"/>
              </w:tcPr>
              <w:p w14:paraId="132F2A38" w14:textId="77777777">
                <w:pPr>
                  <w:rPr>
                    <w:szCs w:val="24"/>
                  </w:rPr>
                </w:pPr>
                <w:r>
                  <w:rPr>
                    <w:szCs w:val="24"/>
                  </w:rPr>
                  <w:t>11.</w:t>
                </w:r>
              </w:p>
            </w:tc>
            <w:tc>
              <w:tcPr>
                <w:tcW w:w="2491" w:type="pct"/>
                <w:vAlign w:val="center"/>
              </w:tcPr>
              <w:p w14:paraId="13735ACC" w14:textId="2CB6F11B">
                <w:pPr>
                  <w:tabs>
                    <w:tab w:val="left" w:pos="1197"/>
                  </w:tabs>
                  <w:rPr>
                    <w:color w:val="FF0000"/>
                    <w:szCs w:val="24"/>
                  </w:rPr>
                </w:pPr>
                <w:r>
                  <w:rPr>
                    <w:szCs w:val="24"/>
                  </w:rPr>
                  <w:t>Gyvenamasis namas, unikalus Nr. 4400-6242-2262, ūkinis pastatas, unikalus Nr. 4400-6259-1002</w:t>
                </w:r>
              </w:p>
            </w:tc>
            <w:tc>
              <w:tcPr>
                <w:tcW w:w="1324" w:type="pct"/>
                <w:vAlign w:val="center"/>
              </w:tcPr>
              <w:p w14:paraId="4B6EFD47" w14:textId="014C6564">
                <w:pPr>
                  <w:rPr>
                    <w:szCs w:val="24"/>
                  </w:rPr>
                </w:pPr>
                <w:r>
                  <w:rPr>
                    <w:szCs w:val="24"/>
                  </w:rPr>
                  <w:t>Riaubų k. 2, Šeduvos m. sen., Radviliškio r. sav.</w:t>
                </w:r>
              </w:p>
            </w:tc>
            <w:tc>
              <w:tcPr>
                <w:tcW w:w="883" w:type="pct"/>
                <w:vAlign w:val="center"/>
              </w:tcPr>
              <w:p w14:paraId="60901F56" w14:textId="6ADA52DD">
                <w:pPr>
                  <w:rPr>
                    <w:szCs w:val="24"/>
                  </w:rPr>
                </w:pPr>
                <w:r>
                  <w:rPr>
                    <w:szCs w:val="24"/>
                  </w:rPr>
                  <w:t>23,39</w:t>
                </w:r>
              </w:p>
            </w:tc>
          </w:tr>
          <w:tr w14:paraId="40E1450B" w14:textId="77777777">
            <w:tc>
              <w:tcPr>
                <w:tcW w:w="302" w:type="pct"/>
                <w:vAlign w:val="center"/>
              </w:tcPr>
              <w:p w14:paraId="210C9A13" w14:textId="77777777">
                <w:pPr>
                  <w:rPr>
                    <w:szCs w:val="24"/>
                  </w:rPr>
                </w:pPr>
                <w:r>
                  <w:rPr>
                    <w:szCs w:val="24"/>
                  </w:rPr>
                  <w:t>12.</w:t>
                </w:r>
              </w:p>
            </w:tc>
            <w:tc>
              <w:tcPr>
                <w:tcW w:w="2491" w:type="pct"/>
                <w:vAlign w:val="center"/>
              </w:tcPr>
              <w:p w14:paraId="7B7F99A6" w14:textId="54A9E890">
                <w:pPr>
                  <w:tabs>
                    <w:tab w:val="left" w:pos="1197"/>
                  </w:tabs>
                  <w:rPr>
                    <w:szCs w:val="24"/>
                  </w:rPr>
                </w:pPr>
                <w:r>
                  <w:rPr>
                    <w:szCs w:val="24"/>
                  </w:rPr>
                  <w:t>Pastatas-pirtis, unikalus Nr. 4400-6265-3946</w:t>
                </w:r>
              </w:p>
            </w:tc>
            <w:tc>
              <w:tcPr>
                <w:tcW w:w="1324" w:type="pct"/>
                <w:vAlign w:val="center"/>
              </w:tcPr>
              <w:p w14:paraId="693671D5" w14:textId="154BC07F">
                <w:pPr>
                  <w:rPr>
                    <w:szCs w:val="24"/>
                  </w:rPr>
                </w:pPr>
                <w:r>
                  <w:rPr>
                    <w:szCs w:val="24"/>
                  </w:rPr>
                  <w:t>Ąžuolų g. 30, Miežaičių k., Radviliškio sen., Radviliškio r. sav.</w:t>
                </w:r>
              </w:p>
            </w:tc>
            <w:tc>
              <w:tcPr>
                <w:tcW w:w="883" w:type="pct"/>
                <w:vAlign w:val="center"/>
              </w:tcPr>
              <w:p w14:paraId="68B9F462" w14:textId="162475FF">
                <w:pPr>
                  <w:rPr>
                    <w:szCs w:val="24"/>
                  </w:rPr>
                </w:pPr>
                <w:r>
                  <w:rPr>
                    <w:szCs w:val="24"/>
                  </w:rPr>
                  <w:t>0,00</w:t>
                </w:r>
              </w:p>
            </w:tc>
          </w:tr>
          <w:tr w14:paraId="74D45625" w14:textId="77777777">
            <w:tc>
              <w:tcPr>
                <w:tcW w:w="302" w:type="pct"/>
                <w:vAlign w:val="center"/>
              </w:tcPr>
              <w:p w14:paraId="1D2290FD" w14:textId="77777777">
                <w:pPr>
                  <w:rPr>
                    <w:szCs w:val="24"/>
                  </w:rPr>
                </w:pPr>
                <w:r>
                  <w:rPr>
                    <w:szCs w:val="24"/>
                  </w:rPr>
                  <w:t>13.</w:t>
                </w:r>
              </w:p>
            </w:tc>
            <w:tc>
              <w:tcPr>
                <w:tcW w:w="2491" w:type="pct"/>
                <w:vAlign w:val="center"/>
              </w:tcPr>
              <w:p w14:paraId="5220F328" w14:textId="592CBB4E">
                <w:pPr>
                  <w:tabs>
                    <w:tab w:val="left" w:pos="1197"/>
                  </w:tabs>
                  <w:rPr>
                    <w:szCs w:val="24"/>
                  </w:rPr>
                </w:pPr>
                <w:r>
                  <w:t xml:space="preserve">Butas, unikalus  Nr. 4400-1023-2278:2996</w:t>
                </w:r>
              </w:p>
            </w:tc>
            <w:tc>
              <w:tcPr>
                <w:tcW w:w="1324" w:type="pct"/>
                <w:vAlign w:val="center"/>
              </w:tcPr>
              <w:p w14:paraId="551D16AD" w14:textId="1720E300">
                <w:pPr>
                  <w:rPr>
                    <w:szCs w:val="24"/>
                  </w:rPr>
                </w:pPr>
                <w:r>
                  <w:t xml:space="preserve">Stiklo g. 8-111A, </w:t>
                </w:r>
                <w:r>
                  <w:rPr>
                    <w:szCs w:val="24"/>
                  </w:rPr>
                  <w:t>Radviliškis</w:t>
                </w:r>
              </w:p>
            </w:tc>
            <w:tc>
              <w:tcPr>
                <w:tcW w:w="883" w:type="pct"/>
                <w:vAlign w:val="center"/>
              </w:tcPr>
              <w:p w14:paraId="57FBE02F" w14:textId="57F488F6">
                <w:pPr>
                  <w:rPr>
                    <w:szCs w:val="24"/>
                  </w:rPr>
                </w:pPr>
                <w:r>
                  <w:t>10,76</w:t>
                </w:r>
              </w:p>
            </w:tc>
          </w:tr>
          <w:tr w14:paraId="3567B61F" w14:textId="77777777">
            <w:tc>
              <w:tcPr>
                <w:tcW w:w="302" w:type="pct"/>
                <w:vAlign w:val="center"/>
              </w:tcPr>
              <w:p w14:paraId="10F9B8F0" w14:textId="77777777">
                <w:pPr>
                  <w:rPr>
                    <w:szCs w:val="24"/>
                  </w:rPr>
                </w:pPr>
                <w:r>
                  <w:rPr>
                    <w:szCs w:val="24"/>
                  </w:rPr>
                  <w:t>14.</w:t>
                </w:r>
              </w:p>
            </w:tc>
            <w:tc>
              <w:tcPr>
                <w:tcW w:w="2491" w:type="pct"/>
                <w:vAlign w:val="center"/>
              </w:tcPr>
              <w:p w14:paraId="57388D74" w14:textId="5364D3DB">
                <w:pPr>
                  <w:rPr>
                    <w:szCs w:val="24"/>
                  </w:rPr>
                </w:pPr>
                <w:r>
                  <w:rPr>
                    <w:szCs w:val="24"/>
                  </w:rPr>
                  <w:t xml:space="preserve">Gyvenamasis namas, unikalus Nr. </w:t>
                </w:r>
                <w:r>
                  <w:t>7191-0002-3021, 1 / 3 sandėlio, unikalus Nr. 7191-0002-3043</w:t>
                </w:r>
              </w:p>
            </w:tc>
            <w:tc>
              <w:tcPr>
                <w:tcW w:w="1324" w:type="pct"/>
                <w:vAlign w:val="center"/>
              </w:tcPr>
              <w:p w14:paraId="2F9772CF" w14:textId="64364ABD">
                <w:pPr>
                  <w:rPr>
                    <w:szCs w:val="24"/>
                  </w:rPr>
                </w:pPr>
                <w:r>
                  <w:t>Vytauto g. 42, Šeduva, Radviliškio r. sav.</w:t>
                </w:r>
              </w:p>
            </w:tc>
            <w:tc>
              <w:tcPr>
                <w:tcW w:w="883" w:type="pct"/>
                <w:vAlign w:val="center"/>
              </w:tcPr>
              <w:p w14:paraId="601C369B" w14:textId="37B64255">
                <w:pPr>
                  <w:rPr>
                    <w:szCs w:val="24"/>
                  </w:rPr>
                </w:pPr>
                <w:r>
                  <w:t>0,29</w:t>
                </w:r>
              </w:p>
            </w:tc>
          </w:tr>
          <w:tr w14:paraId="40083337" w14:textId="77777777">
            <w:tc>
              <w:tcPr>
                <w:tcW w:w="302" w:type="pct"/>
                <w:vAlign w:val="center"/>
              </w:tcPr>
              <w:p w14:paraId="693AF98C" w14:textId="56B91EC3">
                <w:pPr>
                  <w:rPr>
                    <w:szCs w:val="24"/>
                  </w:rPr>
                </w:pPr>
                <w:r>
                  <w:rPr>
                    <w:szCs w:val="24"/>
                  </w:rPr>
                  <w:t>15.</w:t>
                </w:r>
              </w:p>
            </w:tc>
            <w:tc>
              <w:tcPr>
                <w:tcW w:w="2491" w:type="pct"/>
                <w:vAlign w:val="center"/>
              </w:tcPr>
              <w:p w14:paraId="16845B16" w14:textId="66C10FB0">
                <w:pPr>
                  <w:rPr>
                    <w:szCs w:val="24"/>
                  </w:rPr>
                </w:pPr>
                <w:r>
                  <w:t xml:space="preserve">Butas, unikalus  Nr. 7190-0017-1011:0002</w:t>
                </w:r>
              </w:p>
            </w:tc>
            <w:tc>
              <w:tcPr>
                <w:tcW w:w="1324" w:type="pct"/>
                <w:vAlign w:val="center"/>
              </w:tcPr>
              <w:p w14:paraId="6EA70BB1" w14:textId="7C8C0B87">
                <w:pPr>
                  <w:rPr>
                    <w:szCs w:val="24"/>
                  </w:rPr>
                </w:pPr>
                <w:r>
                  <w:t>Laisvės al. 16-1, Šeduva, Radviliškio r. sav.</w:t>
                </w:r>
              </w:p>
            </w:tc>
            <w:tc>
              <w:tcPr>
                <w:tcW w:w="883" w:type="pct"/>
                <w:vAlign w:val="center"/>
              </w:tcPr>
              <w:p w14:paraId="1978880E" w14:textId="304BA52F">
                <w:pPr>
                  <w:rPr>
                    <w:szCs w:val="24"/>
                  </w:rPr>
                </w:pPr>
                <w:r>
                  <w:t>0,29</w:t>
                </w:r>
              </w:p>
            </w:tc>
          </w:tr>
        </w:tbl>
        <w:p w14:paraId="66788124" w14:textId="32A4B32A">
          <w:pPr>
            <w:rPr>
              <w:szCs w:val="24"/>
              <w:lang w:val="en-US"/>
            </w:rPr>
            <w:sectPr>
              <w:pgSz w:w="11907" w:h="16840" w:code="9"/>
              <w:pgMar w:top="1134" w:right="567" w:bottom="1134" w:left="1701" w:header="567" w:footer="567" w:gutter="0"/>
              <w:cols w:space="1296"/>
              <w:titlePg/>
              <w:docGrid w:linePitch="360"/>
            </w:sectPr>
          </w:pPr>
        </w:p>
        <w:p w14:paraId="23B7A124" w14:textId="77777777">
          <w:pPr>
            <w:tabs>
              <w:tab w:val="center" w:pos="4819"/>
              <w:tab w:val="right" w:pos="9638"/>
            </w:tabs>
          </w:pPr>
        </w:p>
        <w:sdt>
          <w:sdtPr>
            <w:alias w:val="skirsnis"/>
            <w:tag w:val="part_bc7751a4c2df4049b47d1c7284c5a9f4"/>
            <w:lock w:val="sdtLocked"/>
            <w:richText/>
          </w:sdtPr>
          <w:sdtContent>
            <w:sdt>
              <w:sdtPr>
                <w:alias w:val="Pavadinimas"/>
                <w:tag w:val="title_bc7751a4c2df4049b47d1c7284c5a9f4"/>
                <w:lock w:val="sdtLocked"/>
                <w:richText/>
              </w:sdtPr>
              <w:sdtContent>
                <w:p w14:paraId="37FF3C23" w14:textId="0DE1E35F">
                  <w:pPr>
                    <w:jc w:val="center"/>
                    <w:rPr>
                      <w:b/>
                      <w:sz w:val="23"/>
                      <w:szCs w:val="23"/>
                    </w:rPr>
                  </w:pPr>
                  <w:r>
                    <w:rPr>
                      <w:b/>
                      <w:sz w:val="23"/>
                      <w:szCs w:val="23"/>
                    </w:rPr>
                    <w:t>RADVILIŠKIO RAJONO SAVIVALDYBĖS TARYBOS SPRENDIMO PROJEKTO</w:t>
                  </w:r>
                </w:p>
                <w:p w14:paraId="176C95FB" w14:textId="18EBA79D">
                  <w:pPr>
                    <w:jc w:val="center"/>
                    <w:rPr>
                      <w:b/>
                      <w:color w:val="000000"/>
                      <w:sz w:val="23"/>
                      <w:szCs w:val="23"/>
                    </w:rPr>
                  </w:pPr>
                  <w:r>
                    <w:rPr>
                      <w:b/>
                      <w:bCs/>
                      <w:sz w:val="23"/>
                      <w:szCs w:val="23"/>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CD81661" w14:textId="4CC44D10">
                  <w:pPr>
                    <w:jc w:val="center"/>
                    <w:rPr>
                      <w:b/>
                      <w:sz w:val="23"/>
                      <w:szCs w:val="23"/>
                    </w:rPr>
                  </w:pPr>
                  <w:r>
                    <w:rPr>
                      <w:b/>
                      <w:sz w:val="23"/>
                      <w:szCs w:val="23"/>
                    </w:rPr>
                    <w:t>AIŠKINAMASIS RAŠTAS</w:t>
                  </w:r>
                </w:p>
              </w:sdtContent>
            </w:sdt>
            <w:p w14:paraId="7D533774" w14:textId="77777777">
              <w:pPr>
                <w:jc w:val="center"/>
                <w:rPr>
                  <w:sz w:val="23"/>
                  <w:szCs w:val="23"/>
                </w:rPr>
              </w:pPr>
            </w:p>
            <w:p w14:paraId="18DF6739" w14:textId="1ED141AD">
              <w:pPr>
                <w:jc w:val="center"/>
                <w:rPr>
                  <w:sz w:val="23"/>
                  <w:szCs w:val="23"/>
                </w:rPr>
              </w:pPr>
              <w:r>
                <w:rPr>
                  <w:sz w:val="23"/>
                  <w:szCs w:val="23"/>
                </w:rPr>
                <w:t>2024-05-30</w:t>
              </w:r>
            </w:p>
            <w:p w14:paraId="58A9133B" w14:textId="3D308B45">
              <w:pPr>
                <w:jc w:val="center"/>
                <w:rPr>
                  <w:sz w:val="23"/>
                  <w:szCs w:val="23"/>
                </w:rPr>
              </w:pPr>
              <w:r>
                <w:rPr>
                  <w:sz w:val="23"/>
                  <w:szCs w:val="23"/>
                </w:rPr>
                <w:t>Radviliškis</w:t>
              </w:r>
            </w:p>
            <w:p w14:paraId="4D87C355" w14:textId="77777777">
              <w:pPr>
                <w:rPr>
                  <w:sz w:val="23"/>
                  <w:szCs w:val="23"/>
                </w:rPr>
              </w:pPr>
            </w:p>
            <w:sdt>
              <w:sdtPr>
                <w:alias w:val="1 p."/>
                <w:tag w:val="part_9a3fb46ea08c4d44a7836bf2a2479e8f"/>
                <w:lock w:val="sdtLocked"/>
                <w:richText/>
              </w:sdtPr>
              <w:sdtContent>
                <w:p w14:paraId="1005182D" w14:textId="4BD59064">
                  <w:pPr>
                    <w:tabs>
                      <w:tab w:val="left" w:pos="855"/>
                      <w:tab w:val="left" w:pos="1134"/>
                    </w:tabs>
                    <w:suppressAutoHyphens/>
                    <w:ind w:firstLine="709"/>
                    <w:jc w:val="both"/>
                    <w:rPr>
                      <w:sz w:val="23"/>
                      <w:szCs w:val="23"/>
                      <w:shd w:val="clear" w:color="auto" w:fill="FFFFFF"/>
                    </w:rPr>
                  </w:pPr>
                  <w:sdt>
                    <w:sdtPr>
                      <w:alias w:val="Numeris"/>
                      <w:tag w:val="nr_9a3fb46ea08c4d44a7836bf2a2479e8f"/>
                      <w:lock w:val="sdtLocked"/>
                      <w:richText/>
                    </w:sdtPr>
                    <w:sdtContent>
                      <w:r>
                        <w:rPr>
                          <w:b/>
                          <w:sz w:val="23"/>
                          <w:szCs w:val="23"/>
                        </w:rPr>
                        <w:t>1</w:t>
                      </w:r>
                    </w:sdtContent>
                  </w:sdt>
                  <w:r>
                    <w:rPr>
                      <w:b/>
                      <w:sz w:val="23"/>
                      <w:szCs w:val="23"/>
                    </w:rPr>
                    <w:t>.</w:t>
                    <w:tab/>
                  </w:r>
                  <w:r>
                    <w:rPr>
                      <w:b/>
                      <w:sz w:val="23"/>
                      <w:szCs w:val="23"/>
                      <w:lang w:bidi="he-IL"/>
                    </w:rPr>
                    <w:t>Projekto rengimą paskatinusios priežastys, parengto sprendimo projekto tikslai ir uždaviniai</w:t>
                  </w:r>
                  <w:r>
                    <w:rPr>
                      <w:b/>
                      <w:sz w:val="23"/>
                      <w:szCs w:val="23"/>
                    </w:rPr>
                    <w:t>.</w:t>
                  </w:r>
                </w:p>
                <w:p w14:paraId="2E7D294D" w14:textId="3AB742BD">
                  <w:pPr>
                    <w:ind w:firstLine="709"/>
                    <w:jc w:val="both"/>
                    <w:rPr>
                      <w:sz w:val="23"/>
                      <w:szCs w:val="23"/>
                    </w:rPr>
                  </w:pPr>
                  <w:r>
                    <w:rPr>
                      <w:sz w:val="23"/>
                      <w:szCs w:val="23"/>
                    </w:rPr>
                    <w:t>Parengto tarybos sprendimo projekto tikslas – patvirtinti atnaujintą viešame aukcione parduodamo Radviliškio rajono savivaldybės nekilnojamojo turto ir kitų nekilnojamųjų daiktų sąrašą, iš jo išbraukus aukcionuose parduotus objektus bei įtraukus naujus objektus, pripažintus netinkamais / negalimais naudoti, nereikalingais savivaldybės funkcijoms įgyvendinti ar veiklai vykdyti.</w:t>
                  </w:r>
                </w:p>
              </w:sdtContent>
            </w:sdt>
            <w:sdt>
              <w:sdtPr>
                <w:alias w:val="2 p."/>
                <w:tag w:val="part_6ec84ad9b9c7470cbdfaadc3cca5659e"/>
                <w:lock w:val="sdtLocked"/>
                <w:richText/>
              </w:sdtPr>
              <w:sdtContent>
                <w:p w14:paraId="3059B839" w14:textId="07376ADA">
                  <w:pPr>
                    <w:tabs>
                      <w:tab w:val="left" w:pos="851"/>
                      <w:tab w:val="left" w:pos="993"/>
                      <w:tab w:val="left" w:pos="1276"/>
                    </w:tabs>
                    <w:suppressAutoHyphens/>
                    <w:ind w:firstLine="709"/>
                    <w:jc w:val="both"/>
                    <w:rPr>
                      <w:sz w:val="23"/>
                      <w:szCs w:val="23"/>
                    </w:rPr>
                  </w:pPr>
                  <w:sdt>
                    <w:sdtPr>
                      <w:alias w:val="Numeris"/>
                      <w:tag w:val="nr_6ec84ad9b9c7470cbdfaadc3cca5659e"/>
                      <w:lock w:val="sdtLocked"/>
                      <w:richText/>
                    </w:sdtPr>
                    <w:sdtContent>
                      <w:r>
                        <w:rPr>
                          <w:b/>
                          <w:sz w:val="23"/>
                          <w:szCs w:val="23"/>
                        </w:rPr>
                        <w:t>2</w:t>
                      </w:r>
                    </w:sdtContent>
                  </w:sdt>
                  <w:r>
                    <w:rPr>
                      <w:b/>
                      <w:sz w:val="23"/>
                      <w:szCs w:val="23"/>
                    </w:rPr>
                    <w:t>.</w:t>
                    <w:tab/>
                  </w:r>
                  <w:r>
                    <w:rPr>
                      <w:b/>
                      <w:bCs/>
                      <w:sz w:val="23"/>
                      <w:szCs w:val="23"/>
                    </w:rPr>
                    <w:t>Projekto iniciatoriai (institucija, asmenys ar piliečių atstovai) ir rengėjai.</w:t>
                  </w:r>
                </w:p>
                <w:p w14:paraId="7CFD3247" w14:textId="77777777">
                  <w:pPr>
                    <w:tabs>
                      <w:tab w:val="left" w:pos="851"/>
                    </w:tabs>
                    <w:ind w:firstLine="709"/>
                    <w:jc w:val="both"/>
                    <w:rPr>
                      <w:sz w:val="23"/>
                      <w:szCs w:val="23"/>
                    </w:rPr>
                  </w:pPr>
                  <w:r>
                    <w:rPr>
                      <w:sz w:val="23"/>
                      <w:szCs w:val="23"/>
                    </w:rPr>
                    <w:t>Projekto iniciatorius ir rengėjas – Radviliškio rajono savivaldybės administracijos Investicijų ir turto valdymo skyrius.</w:t>
                  </w:r>
                </w:p>
              </w:sdtContent>
            </w:sdt>
            <w:sdt>
              <w:sdtPr>
                <w:alias w:val="3 p."/>
                <w:tag w:val="part_50492bec32594a4d9710e1717fca5ca3"/>
                <w:lock w:val="sdtLocked"/>
                <w:richText/>
              </w:sdtPr>
              <w:sdtContent>
                <w:p w14:paraId="1BD82387" w14:textId="14FD5AFF">
                  <w:pPr>
                    <w:tabs>
                      <w:tab w:val="left" w:pos="851"/>
                      <w:tab w:val="left" w:pos="993"/>
                    </w:tabs>
                    <w:suppressAutoHyphens/>
                    <w:ind w:firstLine="709"/>
                    <w:jc w:val="both"/>
                    <w:rPr>
                      <w:sz w:val="23"/>
                      <w:szCs w:val="23"/>
                    </w:rPr>
                  </w:pPr>
                  <w:sdt>
                    <w:sdtPr>
                      <w:alias w:val="Numeris"/>
                      <w:tag w:val="nr_50492bec32594a4d9710e1717fca5ca3"/>
                      <w:lock w:val="sdtLocked"/>
                      <w:richText/>
                    </w:sdtPr>
                    <w:sdtContent>
                      <w:r>
                        <w:rPr>
                          <w:b/>
                          <w:sz w:val="23"/>
                          <w:szCs w:val="23"/>
                        </w:rPr>
                        <w:t>3</w:t>
                      </w:r>
                    </w:sdtContent>
                  </w:sdt>
                  <w:r>
                    <w:rPr>
                      <w:b/>
                      <w:sz w:val="23"/>
                      <w:szCs w:val="23"/>
                    </w:rPr>
                    <w:t>.</w:t>
                    <w:tab/>
                    <w:t>Kaip šiuo metu yra reguliuojami sprendimo projekte aptarti teisiniai santykiai.</w:t>
                  </w:r>
                </w:p>
                <w:p w14:paraId="4D1EB34D" w14:textId="2E0002C5">
                  <w:pPr>
                    <w:ind w:firstLine="709"/>
                    <w:jc w:val="both"/>
                    <w:rPr>
                      <w:sz w:val="23"/>
                      <w:szCs w:val="23"/>
                    </w:rPr>
                  </w:pPr>
                  <w:r>
                    <w:rPr>
                      <w:sz w:val="23"/>
                      <w:szCs w:val="23"/>
                    </w:rPr>
                    <w:t xml:space="preserve">Projektas parengtas vadovaujantis Lietuvos Respublikos valstybės ir savivaldybių turto valdymo, naudojimo ir disponavimo juo įstatymu ir </w:t>
                  </w:r>
                  <w:r>
                    <w:rPr>
                      <w:bCs/>
                      <w:color w:val="000000"/>
                      <w:sz w:val="23"/>
                      <w:szCs w:val="23"/>
                      <w:lang w:val="x-none"/>
                    </w:rPr>
                    <w:t>Viešame aukcione parduodamo valstybės ir savivaldybių nekilnojamojo turto ir kitų nekilnojamųjų daiktų sąrašo sudarymo tvarkos aprašu, patvirtintu Lietuvos Respublikos Vyriausybės 2014 m. spalio 28 d. nutarim</w:t>
                  </w:r>
                  <w:r>
                    <w:rPr>
                      <w:bCs/>
                      <w:color w:val="000000"/>
                      <w:sz w:val="23"/>
                      <w:szCs w:val="23"/>
                    </w:rPr>
                    <w:t>o</w:t>
                  </w:r>
                  <w:r>
                    <w:rPr>
                      <w:bCs/>
                      <w:color w:val="000000"/>
                      <w:sz w:val="23"/>
                      <w:szCs w:val="23"/>
                      <w:lang w:val="x-none"/>
                    </w:rPr>
                    <w:t xml:space="preserve"> Nr. 1179 „Dėl Viešame aukcione parduodamo valstybės ir savivaldybių nekilnojamojo turto ir kitų nekilnojamųjų daiktų sąrašo sudarymo tvarkos aprašo patvirtinimo“</w:t>
                  </w:r>
                  <w:r>
                    <w:rPr>
                      <w:sz w:val="23"/>
                      <w:szCs w:val="23"/>
                    </w:rPr>
                    <w:t xml:space="preserve"> (toliau – Aprašas) 1 punktu. Vadovaujantis Aprašo 3.2 papunkčiu, savivaldybei nuosavybės teise priklausančio nekilnojamojo turto ir kitų nekilnojamųjų daiktų, parduodamų viešame aukcione, sąrašą tvirtina savivaldybės taryba. Į naujos redakcijos sąrašą įtraukiami nekilnojamo turto objektai, kurie ankstesniais tarybos sprendimais jau buvo įtraukti į privatizavimo objektų sąrašą, taip pat nauji nekilnojamojo turto objektai, kurie nenaudojami savivaldybės funkcijoms atlikti ar veiklai vykdyti ir teisės aktų nustatyta tvarka pripažinti nereikalingais, netinkamais (negalimais) naudoti, kuriuos savivaldybės administracija siūlo savivaldybės tarybai įtraukti į Viešame aukcione parduodamo savivaldybės nekilnojamojo turto ir kitų nekilnojamųjų daiktų sąrašą. </w:t>
                  </w:r>
                </w:p>
                <w:p w14:paraId="22DC13E4" w14:textId="2DD17561">
                  <w:pPr>
                    <w:ind w:firstLine="709"/>
                    <w:jc w:val="both"/>
                    <w:rPr>
                      <w:sz w:val="23"/>
                      <w:szCs w:val="23"/>
                      <w:lang w:eastAsia="lt-LT"/>
                    </w:rPr>
                  </w:pPr>
                  <w:r>
                    <w:rPr>
                      <w:sz w:val="23"/>
                      <w:szCs w:val="23"/>
                      <w:lang w:eastAsia="lt-LT"/>
                    </w:rPr>
                    <w:t xml:space="preserve">Nekilnojamasis turtas arba kiti nekilnojamieji daiktai iš Viešame aukcione parduodamo savivaldybių nekilnojamojo turto ir kitų nekilnojamųjų daiktų sąrašo išbraukiami, kai nekilnojamasis turtas ar kitas nekilnojamasis daiktas yra parduotas aukcione arba </w:t>
                  </w:r>
                  <w:r>
                    <w:rPr>
                      <w:sz w:val="23"/>
                      <w:szCs w:val="23"/>
                    </w:rPr>
                    <w:t>atsiradus aplinkybėms, dėl kurių savivaldybių nekilnojamasis turtas ar kitas nekilnojamasis daiktas gali būti panaudojamas arba pritaikomas savivaldybių funkcijoms atlikti.</w:t>
                  </w:r>
                </w:p>
                <w:p w14:paraId="6FF3CFF1" w14:textId="23B206AB">
                  <w:pPr>
                    <w:ind w:firstLine="709"/>
                    <w:jc w:val="both"/>
                    <w:rPr>
                      <w:sz w:val="23"/>
                      <w:szCs w:val="23"/>
                    </w:rPr>
                  </w:pPr>
                  <w:r>
                    <w:rPr>
                      <w:bCs/>
                      <w:sz w:val="23"/>
                      <w:szCs w:val="23"/>
                    </w:rPr>
                    <w:t xml:space="preserve">Šiuo metu galioja </w:t>
                  </w:r>
                  <w:r>
                    <w:rPr>
                      <w:color w:val="000000"/>
                      <w:sz w:val="23"/>
                      <w:szCs w:val="23"/>
                    </w:rPr>
                    <w:t xml:space="preserve">Radviliškio rajono savivaldybės tarybos 2023 m. kovo 16 d. sprendimo Nr. T-900 „Dėl Viešajame aukcione parduodamo Radviliškio rajono savivaldybės nekilnojamojo turto ir kitų nekilnojamųjų daiktų sąrašo patvirtinimo“ </w:t>
                  </w:r>
                  <w:r>
                    <w:rPr>
                      <w:sz w:val="23"/>
                      <w:szCs w:val="23"/>
                    </w:rPr>
                    <w:t>2024 m. kovo 7 d. sprendimu Nr. T-285 patvirtinta redakcija.</w:t>
                  </w:r>
                </w:p>
              </w:sdtContent>
            </w:sdt>
            <w:sdt>
              <w:sdtPr>
                <w:alias w:val="4 p."/>
                <w:tag w:val="part_cf590de0b95143fa9f936a75e800c735"/>
                <w:lock w:val="sdtLocked"/>
                <w:richText/>
              </w:sdtPr>
              <w:sdtContent>
                <w:p w14:paraId="6AC20661" w14:textId="5A382AFE">
                  <w:pPr>
                    <w:tabs>
                      <w:tab w:val="left" w:pos="993"/>
                    </w:tabs>
                    <w:ind w:firstLine="709"/>
                    <w:jc w:val="both"/>
                    <w:rPr>
                      <w:sz w:val="23"/>
                      <w:szCs w:val="23"/>
                    </w:rPr>
                  </w:pPr>
                  <w:sdt>
                    <w:sdtPr>
                      <w:alias w:val="Numeris"/>
                      <w:tag w:val="nr_cf590de0b95143fa9f936a75e800c735"/>
                      <w:lock w:val="sdtLocked"/>
                      <w:richText/>
                    </w:sdtPr>
                    <w:sdtContent>
                      <w:r>
                        <w:rPr>
                          <w:b/>
                          <w:sz w:val="23"/>
                          <w:szCs w:val="23"/>
                        </w:rPr>
                        <w:t>4</w:t>
                      </w:r>
                    </w:sdtContent>
                  </w:sdt>
                  <w:r>
                    <w:rPr>
                      <w:b/>
                      <w:sz w:val="23"/>
                      <w:szCs w:val="23"/>
                    </w:rPr>
                    <w:t>.</w:t>
                    <w:tab/>
                  </w:r>
                  <w:r>
                    <w:rPr>
                      <w:b/>
                      <w:bCs/>
                      <w:sz w:val="23"/>
                      <w:szCs w:val="23"/>
                    </w:rPr>
                    <w:t>Kokios siūlomos naujos teisinio reguliavimo nuostatos, kokių teigiamų rezultatų laukiama.</w:t>
                  </w:r>
                </w:p>
                <w:p w14:paraId="44988271" w14:textId="51770B8B">
                  <w:pPr>
                    <w:ind w:firstLine="709"/>
                    <w:jc w:val="both"/>
                    <w:rPr>
                      <w:color w:val="000000"/>
                      <w:sz w:val="23"/>
                      <w:szCs w:val="23"/>
                    </w:rPr>
                  </w:pPr>
                  <w:r>
                    <w:rPr>
                      <w:sz w:val="23"/>
                      <w:szCs w:val="23"/>
                    </w:rPr>
                    <w:t>Sprendimo projekte siūloma p</w:t>
                  </w:r>
                  <w:r>
                    <w:rPr>
                      <w:color w:val="000000"/>
                      <w:sz w:val="23"/>
                      <w:szCs w:val="23"/>
                    </w:rPr>
                    <w:t xml:space="preserve">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(toliau – Sąrašas) ir išdėstyti jį nauja redakcija. </w:t>
                  </w:r>
                </w:p>
                <w:p w14:paraId="13B382FF" w14:textId="294F918B">
                  <w:pPr>
                    <w:ind w:firstLine="709"/>
                    <w:jc w:val="both"/>
                    <w:rPr>
                      <w:color w:val="000000"/>
                      <w:sz w:val="23"/>
                      <w:szCs w:val="23"/>
                    </w:rPr>
                  </w:pPr>
                  <w:r>
                    <w:rPr>
                      <w:b/>
                      <w:color w:val="000000"/>
                      <w:sz w:val="23"/>
                      <w:szCs w:val="23"/>
                    </w:rPr>
                    <w:t>Iš anksčiau patvirtinto sąrašo išbraukiami</w:t>
                  </w:r>
                  <w:r>
                    <w:rPr>
                      <w:color w:val="000000"/>
                      <w:sz w:val="23"/>
                      <w:szCs w:val="23"/>
                    </w:rPr>
                    <w:t xml:space="preserve"> viešuose aukcionuose parduoti objektai:</w:t>
                  </w:r>
                </w:p>
                <w:p w14:paraId="5A493822" w14:textId="77777777">
                  <w:pPr>
                    <w:ind w:firstLine="567"/>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3521"/>
                    <w:gridCol w:w="2576"/>
                    <w:gridCol w:w="2797"/>
                  </w:tblGrid>
                  <w:tr w14:paraId="4726276D" w14:textId="77777777">
                    <w:tc>
                      <w:tcPr>
                        <w:tcW w:w="0" w:type="auto"/>
                        <w:tcBorders>
                          <w:top w:val="single" w:sz="4" w:space="0" w:color="auto"/>
                          <w:left w:val="single" w:sz="4" w:space="0" w:color="auto"/>
                          <w:bottom w:val="single" w:sz="4" w:space="0" w:color="auto"/>
                          <w:right w:val="single" w:sz="4" w:space="0" w:color="auto"/>
                        </w:tcBorders>
                        <w:vAlign w:val="center"/>
                      </w:tcPr>
                      <w:p w14:paraId="69CF2C74" w14:textId="4B1EBDFA">
                        <w:pPr>
                          <w:rPr>
                            <w:sz w:val="22"/>
                            <w:szCs w:val="22"/>
                          </w:rPr>
                        </w:pPr>
                        <w:r>
                          <w:rPr>
                            <w:sz w:val="22"/>
                            <w:szCs w:val="22"/>
                          </w:rPr>
                          <w:t>Eil. Nr.</w:t>
                        </w:r>
                      </w:p>
                    </w:tc>
                    <w:tc>
                      <w:tcPr>
                        <w:tcW w:w="3521" w:type="dxa"/>
                        <w:tcBorders>
                          <w:top w:val="single" w:sz="4" w:space="0" w:color="auto"/>
                          <w:left w:val="single" w:sz="4" w:space="0" w:color="auto"/>
                          <w:bottom w:val="single" w:sz="4" w:space="0" w:color="auto"/>
                          <w:right w:val="single" w:sz="4" w:space="0" w:color="auto"/>
                        </w:tcBorders>
                        <w:vAlign w:val="center"/>
                      </w:tcPr>
                      <w:p w14:paraId="06F26CD3" w14:textId="0249F1D5">
                        <w:pPr>
                          <w:rPr>
                            <w:sz w:val="22"/>
                            <w:szCs w:val="22"/>
                          </w:rPr>
                        </w:pPr>
                        <w:r>
                          <w:rPr>
                            <w:sz w:val="22"/>
                            <w:szCs w:val="22"/>
                          </w:rPr>
                          <w:t>Nekilnojamojo turto pavadinimas</w:t>
                        </w:r>
                      </w:p>
                    </w:tc>
                    <w:tc>
                      <w:tcPr>
                        <w:tcW w:w="2576" w:type="dxa"/>
                        <w:tcBorders>
                          <w:top w:val="single" w:sz="4" w:space="0" w:color="auto"/>
                          <w:left w:val="single" w:sz="4" w:space="0" w:color="auto"/>
                          <w:bottom w:val="single" w:sz="4" w:space="0" w:color="auto"/>
                          <w:right w:val="single" w:sz="4" w:space="0" w:color="auto"/>
                        </w:tcBorders>
                        <w:vAlign w:val="center"/>
                      </w:tcPr>
                      <w:p w14:paraId="1D459300" w14:textId="77777777">
                        <w:pPr>
                          <w:rPr>
                            <w:sz w:val="22"/>
                            <w:szCs w:val="22"/>
                          </w:rPr>
                        </w:pPr>
                        <w:r>
                          <w:rPr>
                            <w:sz w:val="22"/>
                            <w:szCs w:val="22"/>
                          </w:rPr>
                          <w:t>Adresas</w:t>
                        </w:r>
                      </w:p>
                    </w:tc>
                    <w:tc>
                      <w:tcPr>
                        <w:tcW w:w="0" w:type="auto"/>
                        <w:tcBorders>
                          <w:top w:val="single" w:sz="4" w:space="0" w:color="auto"/>
                          <w:left w:val="single" w:sz="4" w:space="0" w:color="auto"/>
                          <w:bottom w:val="single" w:sz="4" w:space="0" w:color="auto"/>
                          <w:right w:val="single" w:sz="4" w:space="0" w:color="auto"/>
                        </w:tcBorders>
                        <w:vAlign w:val="center"/>
                      </w:tcPr>
                      <w:p w14:paraId="5ADF64AD" w14:textId="3A4A3259">
                        <w:pPr>
                          <w:rPr>
                            <w:bCs/>
                            <w:sz w:val="22"/>
                            <w:szCs w:val="22"/>
                          </w:rPr>
                        </w:pPr>
                        <w:r>
                          <w:rPr>
                            <w:bCs/>
                            <w:sz w:val="22"/>
                            <w:szCs w:val="22"/>
                          </w:rPr>
                          <w:t>Aukcionų skaičius/ pardavimo kaina, Eur</w:t>
                        </w:r>
                      </w:p>
                    </w:tc>
                  </w:tr>
                  <w:tr w14:paraId="42C4026C" w14:textId="77777777">
                    <w:tc>
                      <w:tcPr>
                        <w:tcW w:w="0" w:type="auto"/>
                        <w:tcBorders>
                          <w:top w:val="single" w:sz="4" w:space="0" w:color="auto"/>
                          <w:left w:val="single" w:sz="4" w:space="0" w:color="auto"/>
                          <w:bottom w:val="single" w:sz="4" w:space="0" w:color="auto"/>
                          <w:right w:val="single" w:sz="4" w:space="0" w:color="auto"/>
                        </w:tcBorders>
                        <w:vAlign w:val="center"/>
                      </w:tcPr>
                      <w:p w14:paraId="68A209CD" w14:textId="4F49311D">
                        <w:pPr>
                          <w:rPr>
                            <w:sz w:val="22"/>
                            <w:szCs w:val="22"/>
                          </w:rPr>
                        </w:pPr>
                        <w:r>
                          <w:rPr>
                            <w:sz w:val="22"/>
                            <w:szCs w:val="22"/>
                          </w:rPr>
                          <w:t>1.</w:t>
                        </w:r>
                      </w:p>
                    </w:tc>
                    <w:tc>
                      <w:tcPr>
                        <w:tcW w:w="3521" w:type="dxa"/>
                        <w:tcBorders>
                          <w:top w:val="single" w:sz="4" w:space="0" w:color="auto"/>
                          <w:left w:val="single" w:sz="4" w:space="0" w:color="auto"/>
                          <w:bottom w:val="single" w:sz="4" w:space="0" w:color="auto"/>
                          <w:right w:val="single" w:sz="4" w:space="0" w:color="auto"/>
                        </w:tcBorders>
                        <w:vAlign w:val="center"/>
                      </w:tcPr>
                      <w:p w14:paraId="2B5EEE8B" w14:textId="3FBFFFAD">
                        <w:pPr>
                          <w:rPr>
                            <w:sz w:val="22"/>
                            <w:szCs w:val="22"/>
                          </w:rPr>
                        </w:pPr>
                        <w:r>
                          <w:rPr>
                            <w:sz w:val="22"/>
                            <w:szCs w:val="22"/>
                          </w:rPr>
                          <w:t>Pastatas-mokykla, unikalus Nr. 4400-1290-9405, konteinerinė katilinė, unikalus Nr. 4400-2071-4672, šilumos tiekimo tinklai, unikalus Nr. 4400-2070-7324, kiemo aikštelė, unikalus Nr. 4400-1297-5623</w:t>
                        </w:r>
                      </w:p>
                    </w:tc>
                    <w:tc>
                      <w:tcPr>
                        <w:tcW w:w="2576" w:type="dxa"/>
                        <w:tcBorders>
                          <w:top w:val="single" w:sz="4" w:space="0" w:color="auto"/>
                          <w:left w:val="single" w:sz="4" w:space="0" w:color="auto"/>
                          <w:bottom w:val="single" w:sz="4" w:space="0" w:color="auto"/>
                          <w:right w:val="single" w:sz="4" w:space="0" w:color="auto"/>
                        </w:tcBorders>
                        <w:vAlign w:val="center"/>
                      </w:tcPr>
                      <w:p w14:paraId="73F20D1B" w14:textId="43C06770">
                        <w:pPr>
                          <w:rPr>
                            <w:sz w:val="22"/>
                            <w:szCs w:val="22"/>
                          </w:rPr>
                        </w:pPr>
                        <w:r>
                          <w:rPr>
                            <w:sz w:val="22"/>
                            <w:szCs w:val="22"/>
                          </w:rPr>
                          <w:t>Ateities g. 2, Pakalniškių k., Pakalniškių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64AC584A" w14:textId="20B0A12E">
                        <w:pPr>
                          <w:rPr>
                            <w:bCs/>
                            <w:sz w:val="22"/>
                            <w:szCs w:val="22"/>
                          </w:rPr>
                        </w:pPr>
                        <w:r>
                          <w:rPr>
                            <w:bCs/>
                            <w:sz w:val="22"/>
                            <w:szCs w:val="22"/>
                          </w:rPr>
                          <w:t>1/ 67100</w:t>
                        </w:r>
                      </w:p>
                    </w:tc>
                  </w:tr>
                  <w:tr w14:paraId="58D1AC94" w14:textId="77777777">
                    <w:tc>
                      <w:tcPr>
                        <w:tcW w:w="0" w:type="auto"/>
                        <w:tcBorders>
                          <w:top w:val="single" w:sz="4" w:space="0" w:color="auto"/>
                          <w:left w:val="single" w:sz="4" w:space="0" w:color="auto"/>
                          <w:bottom w:val="single" w:sz="4" w:space="0" w:color="auto"/>
                          <w:right w:val="single" w:sz="4" w:space="0" w:color="auto"/>
                        </w:tcBorders>
                        <w:vAlign w:val="center"/>
                      </w:tcPr>
                      <w:p w14:paraId="699B3F39" w14:textId="45EDF303">
                        <w:pPr>
                          <w:rPr>
                            <w:sz w:val="22"/>
                            <w:szCs w:val="22"/>
                          </w:rPr>
                        </w:pPr>
                        <w:r>
                          <w:rPr>
                            <w:sz w:val="22"/>
                            <w:szCs w:val="22"/>
                          </w:rPr>
                          <w:t>2.</w:t>
                        </w:r>
                      </w:p>
                    </w:tc>
                    <w:tc>
                      <w:tcPr>
                        <w:tcW w:w="3521" w:type="dxa"/>
                        <w:tcBorders>
                          <w:top w:val="single" w:sz="4" w:space="0" w:color="auto"/>
                          <w:left w:val="single" w:sz="4" w:space="0" w:color="auto"/>
                          <w:bottom w:val="single" w:sz="4" w:space="0" w:color="auto"/>
                          <w:right w:val="single" w:sz="4" w:space="0" w:color="auto"/>
                        </w:tcBorders>
                        <w:vAlign w:val="center"/>
                      </w:tcPr>
                      <w:p w14:paraId="03D56E70" w14:textId="749F65F4">
                        <w:pPr>
                          <w:rPr>
                            <w:sz w:val="22"/>
                            <w:szCs w:val="22"/>
                          </w:rPr>
                        </w:pPr>
                        <w:r>
                          <w:rPr>
                            <w:sz w:val="22"/>
                            <w:szCs w:val="22"/>
                          </w:rPr>
                          <w:t>Butas, unikalus Nr. 7196-5009-7015:0003</w:t>
                        </w:r>
                      </w:p>
                    </w:tc>
                    <w:tc>
                      <w:tcPr>
                        <w:tcW w:w="2576" w:type="dxa"/>
                        <w:tcBorders>
                          <w:top w:val="single" w:sz="4" w:space="0" w:color="auto"/>
                          <w:left w:val="single" w:sz="4" w:space="0" w:color="auto"/>
                          <w:bottom w:val="single" w:sz="4" w:space="0" w:color="auto"/>
                          <w:right w:val="single" w:sz="4" w:space="0" w:color="auto"/>
                        </w:tcBorders>
                        <w:vAlign w:val="center"/>
                      </w:tcPr>
                      <w:p w14:paraId="2DFA746A" w14:textId="22172A78">
                        <w:pPr>
                          <w:rPr>
                            <w:sz w:val="22"/>
                            <w:szCs w:val="22"/>
                          </w:rPr>
                        </w:pPr>
                        <w:r>
                          <w:rPr>
                            <w:sz w:val="22"/>
                            <w:szCs w:val="22"/>
                          </w:rPr>
                          <w:t>Vedreikių g. 18-3, Vedreikių k., Grinkiškio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41579A92" w14:textId="5E204FD9">
                        <w:pPr>
                          <w:rPr>
                            <w:bCs/>
                            <w:sz w:val="22"/>
                            <w:szCs w:val="22"/>
                          </w:rPr>
                        </w:pPr>
                        <w:r>
                          <w:rPr>
                            <w:bCs/>
                            <w:sz w:val="22"/>
                            <w:szCs w:val="22"/>
                          </w:rPr>
                          <w:t>6 / 30</w:t>
                        </w:r>
                      </w:p>
                    </w:tc>
                  </w:tr>
                  <w:tr w14:paraId="7936638C" w14:textId="77777777">
                    <w:tc>
                      <w:tcPr>
                        <w:tcW w:w="0" w:type="auto"/>
                        <w:tcBorders>
                          <w:top w:val="single" w:sz="4" w:space="0" w:color="auto"/>
                          <w:left w:val="single" w:sz="4" w:space="0" w:color="auto"/>
                          <w:bottom w:val="single" w:sz="4" w:space="0" w:color="auto"/>
                          <w:right w:val="single" w:sz="4" w:space="0" w:color="auto"/>
                        </w:tcBorders>
                        <w:vAlign w:val="center"/>
                      </w:tcPr>
                      <w:p w14:paraId="7A7DB712" w14:textId="54908CE2">
                        <w:pPr>
                          <w:rPr>
                            <w:sz w:val="22"/>
                            <w:szCs w:val="22"/>
                          </w:rPr>
                        </w:pPr>
                        <w:r>
                          <w:rPr>
                            <w:sz w:val="22"/>
                            <w:szCs w:val="22"/>
                          </w:rPr>
                          <w:t>3.</w:t>
                        </w:r>
                      </w:p>
                    </w:tc>
                    <w:tc>
                      <w:tcPr>
                        <w:tcW w:w="3521" w:type="dxa"/>
                        <w:tcBorders>
                          <w:top w:val="single" w:sz="4" w:space="0" w:color="auto"/>
                          <w:left w:val="single" w:sz="4" w:space="0" w:color="auto"/>
                          <w:bottom w:val="single" w:sz="4" w:space="0" w:color="auto"/>
                          <w:right w:val="single" w:sz="4" w:space="0" w:color="auto"/>
                        </w:tcBorders>
                        <w:vAlign w:val="center"/>
                      </w:tcPr>
                      <w:p w14:paraId="43E525E0" w14:textId="380D8974">
                        <w:pPr>
                          <w:rPr>
                            <w:sz w:val="22"/>
                            <w:szCs w:val="22"/>
                          </w:rPr>
                        </w:pPr>
                        <w:r>
                          <w:rPr>
                            <w:sz w:val="22"/>
                            <w:szCs w:val="22"/>
                          </w:rPr>
                          <w:t>Butas, unikalus Nr. 4400-2163-2948:4232, su priklausiniais (1 / 3 dalimi kiemo statinių, unikalus Nr. 7193-0013-8118)</w:t>
                        </w:r>
                      </w:p>
                    </w:tc>
                    <w:tc>
                      <w:tcPr>
                        <w:tcW w:w="2576" w:type="dxa"/>
                        <w:tcBorders>
                          <w:top w:val="single" w:sz="4" w:space="0" w:color="auto"/>
                          <w:left w:val="single" w:sz="4" w:space="0" w:color="auto"/>
                          <w:bottom w:val="single" w:sz="4" w:space="0" w:color="auto"/>
                          <w:right w:val="single" w:sz="4" w:space="0" w:color="auto"/>
                        </w:tcBorders>
                        <w:vAlign w:val="center"/>
                      </w:tcPr>
                      <w:p w14:paraId="48EAD16D" w14:textId="7A5EEF98">
                        <w:pPr>
                          <w:rPr>
                            <w:sz w:val="22"/>
                            <w:szCs w:val="22"/>
                          </w:rPr>
                        </w:pPr>
                        <w:r>
                          <w:rPr>
                            <w:sz w:val="22"/>
                            <w:szCs w:val="22"/>
                          </w:rPr>
                          <w:t>Volungės g. 2-3, Pajulių k., Pakalniškių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533D7ECD" w14:textId="18A42920">
                        <w:pPr>
                          <w:rPr>
                            <w:bCs/>
                            <w:sz w:val="22"/>
                            <w:szCs w:val="22"/>
                          </w:rPr>
                        </w:pPr>
                        <w:r>
                          <w:rPr>
                            <w:bCs/>
                            <w:sz w:val="22"/>
                            <w:szCs w:val="22"/>
                          </w:rPr>
                          <w:t>3 / 120</w:t>
                        </w:r>
                      </w:p>
                    </w:tc>
                  </w:tr>
                  <w:tr w14:paraId="6FBD5D0D" w14:textId="77777777">
                    <w:tc>
                      <w:tcPr>
                        <w:tcW w:w="0" w:type="auto"/>
                        <w:tcBorders>
                          <w:top w:val="single" w:sz="4" w:space="0" w:color="auto"/>
                          <w:left w:val="single" w:sz="4" w:space="0" w:color="auto"/>
                          <w:bottom w:val="single" w:sz="4" w:space="0" w:color="auto"/>
                          <w:right w:val="single" w:sz="4" w:space="0" w:color="auto"/>
                        </w:tcBorders>
                        <w:vAlign w:val="center"/>
                      </w:tcPr>
                      <w:p w14:paraId="3EEBF5EF" w14:textId="2C421DCE">
                        <w:pPr>
                          <w:rPr>
                            <w:sz w:val="22"/>
                            <w:szCs w:val="22"/>
                          </w:rPr>
                        </w:pPr>
                        <w:r>
                          <w:rPr>
                            <w:sz w:val="22"/>
                            <w:szCs w:val="22"/>
                          </w:rPr>
                          <w:t>4.</w:t>
                        </w:r>
                      </w:p>
                    </w:tc>
                    <w:tc>
                      <w:tcPr>
                        <w:tcW w:w="3521" w:type="dxa"/>
                        <w:tcBorders>
                          <w:top w:val="single" w:sz="4" w:space="0" w:color="auto"/>
                          <w:left w:val="single" w:sz="4" w:space="0" w:color="auto"/>
                          <w:bottom w:val="single" w:sz="4" w:space="0" w:color="auto"/>
                          <w:right w:val="single" w:sz="4" w:space="0" w:color="auto"/>
                        </w:tcBorders>
                        <w:vAlign w:val="center"/>
                      </w:tcPr>
                      <w:p w14:paraId="7D46B148" w14:textId="71773E54">
                        <w:pPr>
                          <w:rPr>
                            <w:sz w:val="22"/>
                            <w:szCs w:val="22"/>
                          </w:rPr>
                        </w:pPr>
                        <w:r>
                          <w:rPr>
                            <w:sz w:val="22"/>
                            <w:szCs w:val="22"/>
                          </w:rPr>
                          <w:t>Butas, unikalus Nr. 4400-0402-4915:7147</w:t>
                        </w:r>
                      </w:p>
                    </w:tc>
                    <w:tc>
                      <w:tcPr>
                        <w:tcW w:w="2576" w:type="dxa"/>
                        <w:tcBorders>
                          <w:top w:val="single" w:sz="4" w:space="0" w:color="auto"/>
                          <w:left w:val="single" w:sz="4" w:space="0" w:color="auto"/>
                          <w:bottom w:val="single" w:sz="4" w:space="0" w:color="auto"/>
                          <w:right w:val="single" w:sz="4" w:space="0" w:color="auto"/>
                        </w:tcBorders>
                        <w:vAlign w:val="center"/>
                      </w:tcPr>
                      <w:p w14:paraId="1C0C00BC" w14:textId="069F0DA9">
                        <w:pPr>
                          <w:rPr>
                            <w:sz w:val="22"/>
                            <w:szCs w:val="22"/>
                          </w:rPr>
                        </w:pPr>
                        <w:r>
                          <w:rPr>
                            <w:sz w:val="22"/>
                            <w:szCs w:val="22"/>
                          </w:rPr>
                          <w:t>Pašakių g. 51-5, Pašakių k., Skėmių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6B27C4FF" w14:textId="6CCA7CAD">
                        <w:pPr>
                          <w:rPr>
                            <w:sz w:val="22"/>
                            <w:szCs w:val="22"/>
                          </w:rPr>
                        </w:pPr>
                        <w:r>
                          <w:rPr>
                            <w:sz w:val="22"/>
                            <w:szCs w:val="22"/>
                          </w:rPr>
                          <w:t>4 / 75</w:t>
                        </w:r>
                      </w:p>
                    </w:tc>
                  </w:tr>
                  <w:tr w14:paraId="146DFD28" w14:textId="77777777">
                    <w:tc>
                      <w:tcPr>
                        <w:tcW w:w="0" w:type="auto"/>
                        <w:tcBorders>
                          <w:top w:val="single" w:sz="4" w:space="0" w:color="auto"/>
                          <w:left w:val="single" w:sz="4" w:space="0" w:color="auto"/>
                          <w:bottom w:val="single" w:sz="4" w:space="0" w:color="auto"/>
                          <w:right w:val="single" w:sz="4" w:space="0" w:color="auto"/>
                        </w:tcBorders>
                        <w:vAlign w:val="center"/>
                      </w:tcPr>
                      <w:p w14:paraId="50DACE4B" w14:textId="26D03C5F">
                        <w:pPr>
                          <w:rPr>
                            <w:sz w:val="22"/>
                            <w:szCs w:val="22"/>
                          </w:rPr>
                        </w:pPr>
                        <w:r>
                          <w:rPr>
                            <w:sz w:val="22"/>
                            <w:szCs w:val="22"/>
                          </w:rPr>
                          <w:t>5.</w:t>
                        </w:r>
                      </w:p>
                    </w:tc>
                    <w:tc>
                      <w:tcPr>
                        <w:tcW w:w="3521" w:type="dxa"/>
                        <w:tcBorders>
                          <w:top w:val="single" w:sz="4" w:space="0" w:color="auto"/>
                          <w:left w:val="single" w:sz="4" w:space="0" w:color="auto"/>
                          <w:bottom w:val="single" w:sz="4" w:space="0" w:color="auto"/>
                          <w:right w:val="single" w:sz="4" w:space="0" w:color="auto"/>
                        </w:tcBorders>
                        <w:vAlign w:val="center"/>
                      </w:tcPr>
                      <w:p w14:paraId="7528F074" w14:textId="70FA8D0F">
                        <w:pPr>
                          <w:rPr>
                            <w:sz w:val="22"/>
                            <w:szCs w:val="22"/>
                          </w:rPr>
                        </w:pPr>
                        <w:r>
                          <w:rPr>
                            <w:sz w:val="22"/>
                            <w:szCs w:val="22"/>
                          </w:rPr>
                          <w:t>Butas, unikalus Nr. 4400-0402-4891:7146</w:t>
                        </w:r>
                      </w:p>
                    </w:tc>
                    <w:tc>
                      <w:tcPr>
                        <w:tcW w:w="2576" w:type="dxa"/>
                        <w:tcBorders>
                          <w:top w:val="single" w:sz="4" w:space="0" w:color="auto"/>
                          <w:left w:val="single" w:sz="4" w:space="0" w:color="auto"/>
                          <w:bottom w:val="single" w:sz="4" w:space="0" w:color="auto"/>
                          <w:right w:val="single" w:sz="4" w:space="0" w:color="auto"/>
                        </w:tcBorders>
                        <w:vAlign w:val="center"/>
                      </w:tcPr>
                      <w:p w14:paraId="3E9D90D8" w14:textId="57026638">
                        <w:pPr>
                          <w:rPr>
                            <w:sz w:val="22"/>
                            <w:szCs w:val="22"/>
                          </w:rPr>
                        </w:pPr>
                        <w:r>
                          <w:rPr>
                            <w:sz w:val="22"/>
                            <w:szCs w:val="22"/>
                          </w:rPr>
                          <w:t>Pašakių g. 51-4, Pašakių k., Skėmių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1EC20607" w14:textId="2F1DE0B3">
                        <w:pPr>
                          <w:rPr>
                            <w:sz w:val="22"/>
                            <w:szCs w:val="22"/>
                          </w:rPr>
                        </w:pPr>
                        <w:r>
                          <w:rPr>
                            <w:sz w:val="22"/>
                            <w:szCs w:val="22"/>
                          </w:rPr>
                          <w:t>4 / 35</w:t>
                        </w:r>
                      </w:p>
                    </w:tc>
                  </w:tr>
                  <w:tr w14:paraId="7CB01EBD" w14:textId="77777777">
                    <w:tc>
                      <w:tcPr>
                        <w:tcW w:w="0" w:type="auto"/>
                        <w:tcBorders>
                          <w:top w:val="single" w:sz="4" w:space="0" w:color="auto"/>
                          <w:left w:val="single" w:sz="4" w:space="0" w:color="auto"/>
                          <w:bottom w:val="single" w:sz="4" w:space="0" w:color="auto"/>
                          <w:right w:val="single" w:sz="4" w:space="0" w:color="auto"/>
                        </w:tcBorders>
                        <w:vAlign w:val="center"/>
                      </w:tcPr>
                      <w:p w14:paraId="22194143" w14:textId="6ED31879">
                        <w:pPr>
                          <w:rPr>
                            <w:sz w:val="22"/>
                            <w:szCs w:val="22"/>
                          </w:rPr>
                        </w:pPr>
                        <w:r>
                          <w:rPr>
                            <w:sz w:val="22"/>
                            <w:szCs w:val="22"/>
                          </w:rPr>
                          <w:t>6.</w:t>
                        </w:r>
                      </w:p>
                    </w:tc>
                    <w:tc>
                      <w:tcPr>
                        <w:tcW w:w="3521" w:type="dxa"/>
                        <w:tcBorders>
                          <w:top w:val="single" w:sz="4" w:space="0" w:color="auto"/>
                          <w:left w:val="single" w:sz="4" w:space="0" w:color="auto"/>
                          <w:bottom w:val="single" w:sz="4" w:space="0" w:color="auto"/>
                          <w:right w:val="single" w:sz="4" w:space="0" w:color="auto"/>
                        </w:tcBorders>
                        <w:vAlign w:val="center"/>
                      </w:tcPr>
                      <w:p w14:paraId="3DE95A67" w14:textId="49CAB1C3">
                        <w:pPr>
                          <w:rPr>
                            <w:sz w:val="22"/>
                            <w:szCs w:val="22"/>
                          </w:rPr>
                        </w:pPr>
                        <w:r>
                          <w:rPr>
                            <w:sz w:val="22"/>
                            <w:szCs w:val="22"/>
                          </w:rPr>
                          <w:t>Butas, unikalus Nr. 4400-0402-4876:7144</w:t>
                        </w:r>
                      </w:p>
                    </w:tc>
                    <w:tc>
                      <w:tcPr>
                        <w:tcW w:w="2576" w:type="dxa"/>
                        <w:tcBorders>
                          <w:top w:val="single" w:sz="4" w:space="0" w:color="auto"/>
                          <w:left w:val="single" w:sz="4" w:space="0" w:color="auto"/>
                          <w:bottom w:val="single" w:sz="4" w:space="0" w:color="auto"/>
                          <w:right w:val="single" w:sz="4" w:space="0" w:color="auto"/>
                        </w:tcBorders>
                        <w:vAlign w:val="center"/>
                      </w:tcPr>
                      <w:p w14:paraId="3C3E064F" w14:textId="001266E0">
                        <w:pPr>
                          <w:rPr>
                            <w:sz w:val="22"/>
                            <w:szCs w:val="22"/>
                          </w:rPr>
                        </w:pPr>
                        <w:r>
                          <w:rPr>
                            <w:sz w:val="22"/>
                            <w:szCs w:val="22"/>
                          </w:rPr>
                          <w:t>Pašakių g. 51-2, Pašakių k., Skėmių sen.,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2ED00081" w14:textId="28420394">
                        <w:pPr>
                          <w:rPr>
                            <w:sz w:val="22"/>
                            <w:szCs w:val="22"/>
                          </w:rPr>
                        </w:pPr>
                        <w:r>
                          <w:rPr>
                            <w:sz w:val="22"/>
                            <w:szCs w:val="22"/>
                          </w:rPr>
                          <w:t>4 / 50</w:t>
                        </w:r>
                      </w:p>
                    </w:tc>
                  </w:tr>
                  <w:tr w14:paraId="6D098C74" w14:textId="77777777">
                    <w:tc>
                      <w:tcPr>
                        <w:tcW w:w="0" w:type="auto"/>
                        <w:tcBorders>
                          <w:top w:val="single" w:sz="4" w:space="0" w:color="auto"/>
                          <w:left w:val="single" w:sz="4" w:space="0" w:color="auto"/>
                          <w:bottom w:val="single" w:sz="4" w:space="0" w:color="auto"/>
                          <w:right w:val="single" w:sz="4" w:space="0" w:color="auto"/>
                        </w:tcBorders>
                        <w:vAlign w:val="center"/>
                      </w:tcPr>
                      <w:p w14:paraId="2B389E64" w14:textId="58996C01">
                        <w:pPr>
                          <w:rPr>
                            <w:sz w:val="22"/>
                            <w:szCs w:val="22"/>
                          </w:rPr>
                        </w:pPr>
                        <w:r>
                          <w:rPr>
                            <w:sz w:val="22"/>
                            <w:szCs w:val="22"/>
                          </w:rPr>
                          <w:t>7.</w:t>
                        </w:r>
                      </w:p>
                    </w:tc>
                    <w:tc>
                      <w:tcPr>
                        <w:tcW w:w="3521" w:type="dxa"/>
                        <w:tcBorders>
                          <w:top w:val="single" w:sz="4" w:space="0" w:color="auto"/>
                          <w:left w:val="single" w:sz="4" w:space="0" w:color="auto"/>
                          <w:bottom w:val="single" w:sz="4" w:space="0" w:color="auto"/>
                          <w:right w:val="single" w:sz="4" w:space="0" w:color="auto"/>
                        </w:tcBorders>
                        <w:vAlign w:val="center"/>
                      </w:tcPr>
                      <w:p w14:paraId="36211CA0" w14:textId="45583155">
                        <w:pPr>
                          <w:rPr>
                            <w:sz w:val="22"/>
                            <w:szCs w:val="22"/>
                          </w:rPr>
                        </w:pPr>
                        <w:r>
                          <w:rPr>
                            <w:sz w:val="22"/>
                            <w:szCs w:val="22"/>
                          </w:rPr>
                          <w:t>Administracinė patalpa, unikalus Nr. 7198-0001-4015:0182</w:t>
                        </w:r>
                      </w:p>
                    </w:tc>
                    <w:tc>
                      <w:tcPr>
                        <w:tcW w:w="2576" w:type="dxa"/>
                        <w:tcBorders>
                          <w:top w:val="single" w:sz="4" w:space="0" w:color="auto"/>
                          <w:left w:val="single" w:sz="4" w:space="0" w:color="auto"/>
                          <w:bottom w:val="single" w:sz="4" w:space="0" w:color="auto"/>
                          <w:right w:val="single" w:sz="4" w:space="0" w:color="auto"/>
                        </w:tcBorders>
                        <w:vAlign w:val="center"/>
                      </w:tcPr>
                      <w:p w14:paraId="2F53E5BE" w14:textId="63696DD5">
                        <w:pPr>
                          <w:rPr>
                            <w:sz w:val="22"/>
                            <w:szCs w:val="22"/>
                          </w:rPr>
                        </w:pPr>
                        <w:r>
                          <w:rPr>
                            <w:sz w:val="22"/>
                            <w:szCs w:val="22"/>
                          </w:rPr>
                          <w:t>Kaštonų g. 6-21, Radviliškis, Radviliškio r. sav.</w:t>
                        </w:r>
                      </w:p>
                    </w:tc>
                    <w:tc>
                      <w:tcPr>
                        <w:tcW w:w="0" w:type="auto"/>
                        <w:tcBorders>
                          <w:top w:val="single" w:sz="4" w:space="0" w:color="auto"/>
                          <w:left w:val="single" w:sz="4" w:space="0" w:color="auto"/>
                          <w:bottom w:val="single" w:sz="4" w:space="0" w:color="auto"/>
                          <w:right w:val="single" w:sz="4" w:space="0" w:color="auto"/>
                        </w:tcBorders>
                        <w:vAlign w:val="center"/>
                      </w:tcPr>
                      <w:p w14:paraId="0AC61B14" w14:textId="0790025C">
                        <w:pPr>
                          <w:rPr>
                            <w:sz w:val="22"/>
                            <w:szCs w:val="22"/>
                          </w:rPr>
                        </w:pPr>
                        <w:r>
                          <w:rPr>
                            <w:sz w:val="22"/>
                            <w:szCs w:val="22"/>
                          </w:rPr>
                          <w:t>1 / 2000</w:t>
                        </w:r>
                      </w:p>
                    </w:tc>
                  </w:tr>
                  <w:tr w14:paraId="228A3869" w14:textId="77777777">
                    <w:tc>
                      <w:tcPr>
                        <w:tcW w:w="0" w:type="auto"/>
                        <w:gridSpan w:val="3"/>
                        <w:tcBorders>
                          <w:top w:val="single" w:sz="4" w:space="0" w:color="auto"/>
                          <w:left w:val="single" w:sz="4" w:space="0" w:color="auto"/>
                          <w:bottom w:val="single" w:sz="4" w:space="0" w:color="auto"/>
                          <w:right w:val="single" w:sz="4" w:space="0" w:color="auto"/>
                        </w:tcBorders>
                        <w:vAlign w:val="center"/>
                      </w:tcPr>
                      <w:p w14:paraId="3552E3F8" w14:textId="0DB858F8">
                        <w:pPr>
                          <w:jc w:val="right"/>
                          <w:rPr>
                            <w:sz w:val="22"/>
                            <w:szCs w:val="22"/>
                          </w:rPr>
                        </w:pPr>
                        <w:r>
                          <w:rPr>
                            <w:sz w:val="22"/>
                            <w:szCs w:val="22"/>
                          </w:rPr>
                          <w:t>Viso:</w:t>
                        </w:r>
                      </w:p>
                    </w:tc>
                    <w:tc>
                      <w:tcPr>
                        <w:tcW w:w="0" w:type="auto"/>
                        <w:tcBorders>
                          <w:top w:val="single" w:sz="4" w:space="0" w:color="auto"/>
                          <w:left w:val="single" w:sz="4" w:space="0" w:color="auto"/>
                          <w:bottom w:val="single" w:sz="4" w:space="0" w:color="auto"/>
                          <w:right w:val="single" w:sz="4" w:space="0" w:color="auto"/>
                        </w:tcBorders>
                        <w:vAlign w:val="bottom"/>
                      </w:tcPr>
                      <w:p w14:paraId="51E6E91F" w14:textId="4EF0110E">
                        <w:pPr>
                          <w:rPr>
                            <w:color w:val="FF0000"/>
                            <w:sz w:val="22"/>
                            <w:szCs w:val="22"/>
                          </w:rPr>
                        </w:pPr>
                        <w:r>
                          <w:rPr>
                            <w:color w:val="000000"/>
                            <w:sz w:val="22"/>
                            <w:szCs w:val="22"/>
                          </w:rPr>
                          <w:t>69410 Eur</w:t>
                        </w:r>
                      </w:p>
                    </w:tc>
                  </w:tr>
                </w:tbl>
                <w:p w14:paraId="3E057433" w14:textId="2D92E8D6">
                  <w:pPr>
                    <w:ind w:firstLine="1440"/>
                    <w:jc w:val="both"/>
                    <w:rPr>
                      <w:b/>
                      <w:color w:val="000000"/>
                      <w:szCs w:val="24"/>
                    </w:rPr>
                  </w:pPr>
                </w:p>
                <w:p w14:paraId="2B7B9014" w14:textId="5EB7E05F">
                  <w:pPr>
                    <w:ind w:firstLine="709"/>
                    <w:jc w:val="both"/>
                    <w:rPr>
                      <w:sz w:val="23"/>
                      <w:szCs w:val="23"/>
                    </w:rPr>
                  </w:pPr>
                  <w:r>
                    <w:rPr>
                      <w:b/>
                      <w:color w:val="000000"/>
                      <w:sz w:val="23"/>
                      <w:szCs w:val="23"/>
                    </w:rPr>
                    <w:t>Į sąrašą įtraukiami</w:t>
                  </w:r>
                  <w:r>
                    <w:rPr>
                      <w:color w:val="000000"/>
                      <w:sz w:val="23"/>
                      <w:szCs w:val="23"/>
                    </w:rPr>
                    <w:t xml:space="preserve"> nauji objektai, kurie </w:t>
                  </w:r>
                  <w:r>
                    <w:rPr>
                      <w:sz w:val="23"/>
                      <w:szCs w:val="23"/>
                    </w:rPr>
                    <w:t xml:space="preserve">Radviliškio rajono savivaldybės administracijos direktoriaus 2024-05-31 įsakymu Nr. A-289 (8.2 E) buvo pripažinti </w:t>
                  </w:r>
                  <w:r>
                    <w:rPr>
                      <w:color w:val="000000"/>
                      <w:sz w:val="23"/>
                      <w:szCs w:val="23"/>
                    </w:rPr>
                    <w:t xml:space="preserve">netinkamais (negalimais) naudoti, </w:t>
                  </w:r>
                  <w:r>
                    <w:rPr>
                      <w:sz w:val="23"/>
                      <w:szCs w:val="23"/>
                    </w:rPr>
                    <w:t xml:space="preserve">fiziškai nusidėvėjusiais </w:t>
                  </w:r>
                  <w:r>
                    <w:rPr>
                      <w:color w:val="000000"/>
                      <w:sz w:val="23"/>
                      <w:szCs w:val="23"/>
                    </w:rPr>
                    <w:t>(sąraše eil. Nr. 13 - 15)</w:t>
                  </w:r>
                  <w:r>
                    <w:rPr>
                      <w:sz w:val="23"/>
                      <w:szCs w:val="23"/>
                    </w:rPr>
                    <w:t>.</w:t>
                  </w:r>
                </w:p>
              </w:sdtContent>
            </w:sdt>
            <w:sdt>
              <w:sdtPr>
                <w:alias w:val="5 p."/>
                <w:tag w:val="part_b2870ff6b9044b608d87ef63dabdf930"/>
                <w:lock w:val="sdtLocked"/>
                <w:richText/>
              </w:sdtPr>
              <w:sdtContent>
                <w:p w14:paraId="5B93FBBC" w14:textId="77777777">
                  <w:pPr>
                    <w:ind w:firstLine="709"/>
                    <w:jc w:val="both"/>
                    <w:rPr>
                      <w:b/>
                      <w:bCs/>
                      <w:sz w:val="23"/>
                      <w:szCs w:val="23"/>
                    </w:rPr>
                  </w:pPr>
                  <w:sdt>
                    <w:sdtPr>
                      <w:alias w:val="Numeris"/>
                      <w:tag w:val="nr_b2870ff6b9044b608d87ef63dabdf930"/>
                      <w:lock w:val="sdtLocked"/>
                      <w:richText/>
                    </w:sdtPr>
                    <w:sdtContent>
                      <w:r>
                        <w:rPr>
                          <w:b/>
                          <w:bCs/>
                          <w:sz w:val="23"/>
                          <w:szCs w:val="23"/>
                        </w:rPr>
                        <w:t>5</w:t>
                      </w:r>
                    </w:sdtContent>
                  </w:sdt>
                  <w:r>
                    <w:rPr>
                      <w:b/>
                      <w:bCs/>
                      <w:sz w:val="23"/>
                      <w:szCs w:val="23"/>
                    </w:rPr>
                    <w:t>. Galimos neigiamos priimto sprendimo projekto pasekmės ir kokių priemonių reikėtų imtis, kad tokių pasekmių būtų išvengta.</w:t>
                  </w:r>
                </w:p>
                <w:p w14:paraId="572D3702" w14:textId="77777777">
                  <w:pPr>
                    <w:ind w:firstLine="709"/>
                    <w:jc w:val="both"/>
                    <w:rPr>
                      <w:sz w:val="23"/>
                      <w:szCs w:val="23"/>
                    </w:rPr>
                  </w:pPr>
                  <w:r>
                    <w:rPr>
                      <w:sz w:val="23"/>
                      <w:szCs w:val="23"/>
                    </w:rPr>
                    <w:t>Neigiamų pasekmių nenumatoma.</w:t>
                  </w:r>
                </w:p>
              </w:sdtContent>
            </w:sdt>
            <w:sdt>
              <w:sdtPr>
                <w:alias w:val="6 p."/>
                <w:tag w:val="part_175580da5b0c4418a88f9c5e9770b33b"/>
                <w:lock w:val="sdtLocked"/>
                <w:richText/>
              </w:sdtPr>
              <w:sdtContent>
                <w:p w14:paraId="7CA42E26" w14:textId="77777777">
                  <w:pPr>
                    <w:ind w:firstLine="709"/>
                    <w:jc w:val="both"/>
                    <w:rPr>
                      <w:sz w:val="23"/>
                      <w:szCs w:val="23"/>
                    </w:rPr>
                  </w:pPr>
                  <w:sdt>
                    <w:sdtPr>
                      <w:alias w:val="Numeris"/>
                      <w:tag w:val="nr_175580da5b0c4418a88f9c5e9770b33b"/>
                      <w:lock w:val="sdtLocked"/>
                      <w:richText/>
                    </w:sdtPr>
                    <w:sdtContent>
                      <w:r>
                        <w:rPr>
                          <w:b/>
                          <w:bCs/>
                          <w:sz w:val="23"/>
                          <w:szCs w:val="23"/>
                        </w:rPr>
                        <w:t>6</w:t>
                      </w:r>
                    </w:sdtContent>
                  </w:sdt>
                  <w:r>
                    <w:rPr>
                      <w:b/>
                      <w:bCs/>
                      <w:sz w:val="23"/>
                      <w:szCs w:val="23"/>
                    </w:rPr>
                    <w:t>.</w:t>
                  </w:r>
                  <w:r>
                    <w:rPr>
                      <w:sz w:val="23"/>
                      <w:szCs w:val="23"/>
                    </w:rPr>
                    <w:t xml:space="preserve"> </w:t>
                  </w:r>
                  <w:r>
                    <w:rPr>
                      <w:b/>
                      <w:bCs/>
                      <w:sz w:val="23"/>
                      <w:szCs w:val="23"/>
                    </w:rPr>
                    <w:t xml:space="preserve">Kokius teisės aktus būtina priimti, kokius galiojančius teisės aktus būtina pakeisti ar pripažinti netekusiais galios priėmus sprendimo projektą. </w:t>
                  </w:r>
                </w:p>
                <w:p w14:paraId="3C4EFD7E" w14:textId="71775FFA">
                  <w:pPr>
                    <w:tabs>
                      <w:tab w:val="left" w:pos="1200"/>
                    </w:tabs>
                    <w:ind w:firstLine="709"/>
                    <w:jc w:val="both"/>
                    <w:rPr>
                      <w:color w:val="000000"/>
                      <w:sz w:val="23"/>
                      <w:szCs w:val="23"/>
                    </w:rPr>
                  </w:pPr>
                  <w:r>
                    <w:rPr>
                      <w:sz w:val="23"/>
                      <w:szCs w:val="23"/>
                      <w:shd w:val="clear" w:color="auto" w:fill="FFFFFF"/>
                    </w:rPr>
                    <w:t xml:space="preserve">Priėmus sprendimo projektą, bus keičiamas  </w:t>
                  </w:r>
                  <w:r>
                    <w:rPr>
                      <w:color w:val="000000"/>
                      <w:sz w:val="23"/>
                      <w:szCs w:val="23"/>
                    </w:rPr>
                    <w:t>Radviliškio rajono savivaldybės tarybos 2023 m. kovo 16 d. sprendimo Nr. T-900 „Dėl Viešajame aukcione parduodamo Radviliškio rajono savivaldybės nekilnojamojo turto ir kitų nekilnojamųjų daiktų sąrašo patvirtinimo“ 1 punktu patvirtintas Viešajame aukcione parduodamo Radviliškio rajono savivaldybės nekilnojamojo turto ir kitų nekilnojamųjų daiktų sąrašas.</w:t>
                  </w:r>
                </w:p>
                <w:p w14:paraId="1DDF7281" w14:textId="0BA9F18F">
                  <w:pPr>
                    <w:tabs>
                      <w:tab w:val="left" w:pos="1200"/>
                    </w:tabs>
                    <w:ind w:firstLine="709"/>
                    <w:jc w:val="both"/>
                    <w:rPr>
                      <w:sz w:val="23"/>
                      <w:szCs w:val="23"/>
                      <w:shd w:val="clear" w:color="auto" w:fill="FFFFFF"/>
                    </w:rPr>
                  </w:pPr>
                  <w:r>
                    <w:rPr>
                      <w:sz w:val="23"/>
                      <w:szCs w:val="23"/>
                      <w:shd w:val="clear" w:color="auto" w:fill="FFFFFF"/>
                    </w:rPr>
                    <w:t>Priėmus sprendimo projektą, nebus pripažįstami negaliojančiais jokie teisės aktai. Sprendimui įgyvendinti papildomų teisės aktų priimti nereikia</w:t>
                  </w:r>
                  <w:r>
                    <w:rPr>
                      <w:sz w:val="23"/>
                      <w:szCs w:val="23"/>
                    </w:rPr>
                    <w:t>.</w:t>
                  </w:r>
                </w:p>
              </w:sdtContent>
            </w:sdt>
            <w:sdt>
              <w:sdtPr>
                <w:alias w:val="7 p."/>
                <w:tag w:val="part_eb72f6dba95046c78154af662c6ddf22"/>
                <w:lock w:val="sdtLocked"/>
                <w:richText/>
              </w:sdtPr>
              <w:sdtContent>
                <w:p w14:paraId="20388D3E" w14:textId="77777777">
                  <w:pPr>
                    <w:tabs>
                      <w:tab w:val="left" w:pos="855"/>
                    </w:tabs>
                    <w:ind w:firstLine="709"/>
                    <w:jc w:val="both"/>
                    <w:rPr>
                      <w:sz w:val="23"/>
                      <w:szCs w:val="23"/>
                      <w:shd w:val="clear" w:color="auto" w:fill="FFFFFF"/>
                    </w:rPr>
                  </w:pPr>
                  <w:sdt>
                    <w:sdtPr>
                      <w:alias w:val="Numeris"/>
                      <w:tag w:val="nr_eb72f6dba95046c78154af662c6ddf22"/>
                      <w:lock w:val="sdtLocked"/>
                      <w:richText/>
                    </w:sdtPr>
                    <w:sdtContent>
                      <w:r>
                        <w:rPr>
                          <w:b/>
                          <w:sz w:val="23"/>
                          <w:szCs w:val="23"/>
                        </w:rPr>
                        <w:t>7</w:t>
                      </w:r>
                    </w:sdtContent>
                  </w:sdt>
                  <w:r>
                    <w:rPr>
                      <w:b/>
                      <w:sz w:val="23"/>
                      <w:szCs w:val="23"/>
                    </w:rPr>
                    <w:t>. Sprendimo projektui įgyvendinti reikalingos lėšos, finansavimo šaltiniai</w:t>
                  </w:r>
                  <w:r>
                    <w:rPr>
                      <w:b/>
                      <w:sz w:val="23"/>
                      <w:szCs w:val="23"/>
                      <w:shd w:val="clear" w:color="auto" w:fill="FFFFFF"/>
                    </w:rPr>
                    <w:t>.</w:t>
                  </w:r>
                </w:p>
                <w:p w14:paraId="6AC5D12A" w14:textId="394CD472">
                  <w:pPr>
                    <w:tabs>
                      <w:tab w:val="left" w:pos="851"/>
                    </w:tabs>
                    <w:ind w:firstLine="709"/>
                    <w:jc w:val="both"/>
                    <w:rPr>
                      <w:bCs/>
                      <w:color w:val="000000"/>
                      <w:sz w:val="23"/>
                      <w:szCs w:val="23"/>
                    </w:rPr>
                  </w:pPr>
                  <w:r>
                    <w:rPr>
                      <w:bCs/>
                      <w:color w:val="000000"/>
                      <w:sz w:val="23"/>
                      <w:szCs w:val="23"/>
                    </w:rPr>
                    <w:t xml:space="preserve">Sprendimo projektui įgyvendinti lėšos nereikalingos. </w:t>
                  </w:r>
                </w:p>
              </w:sdtContent>
            </w:sdt>
            <w:sdt>
              <w:sdtPr>
                <w:alias w:val="8 p."/>
                <w:tag w:val="part_32a64f70e23747e49d14bad63f1d5212"/>
                <w:lock w:val="sdtLocked"/>
                <w:richText/>
              </w:sdtPr>
              <w:sdtContent>
                <w:p w14:paraId="3A85E1AE" w14:textId="77777777">
                  <w:pPr>
                    <w:tabs>
                      <w:tab w:val="left" w:pos="1200"/>
                    </w:tabs>
                    <w:ind w:firstLine="709"/>
                    <w:jc w:val="both"/>
                    <w:rPr>
                      <w:b/>
                      <w:sz w:val="23"/>
                      <w:szCs w:val="23"/>
                    </w:rPr>
                  </w:pPr>
                  <w:sdt>
                    <w:sdtPr>
                      <w:alias w:val="Numeris"/>
                      <w:tag w:val="nr_32a64f70e23747e49d14bad63f1d5212"/>
                      <w:lock w:val="sdtLocked"/>
                      <w:richText/>
                    </w:sdtPr>
                    <w:sdtContent>
                      <w:r>
                        <w:rPr>
                          <w:b/>
                          <w:sz w:val="23"/>
                          <w:szCs w:val="23"/>
                        </w:rPr>
                        <w:t>8</w:t>
                      </w:r>
                    </w:sdtContent>
                  </w:sdt>
                  <w:r>
                    <w:rPr>
                      <w:b/>
                      <w:sz w:val="23"/>
                      <w:szCs w:val="23"/>
                    </w:rPr>
                    <w:t>. Sprendimo projekto rengimo metu gauti specialistų vertinimai ir išvados.</w:t>
                  </w:r>
                </w:p>
                <w:p w14:paraId="3D2FA09C" w14:textId="77777777">
                  <w:pPr>
                    <w:tabs>
                      <w:tab w:val="left" w:pos="1200"/>
                    </w:tabs>
                    <w:ind w:firstLine="709"/>
                    <w:jc w:val="both"/>
                    <w:rPr>
                      <w:bCs/>
                      <w:sz w:val="23"/>
                      <w:szCs w:val="23"/>
                    </w:rPr>
                  </w:pPr>
                  <w:r>
                    <w:rPr>
                      <w:bCs/>
                      <w:sz w:val="23"/>
                      <w:szCs w:val="23"/>
                    </w:rPr>
                    <w:t>Nėra.</w:t>
                  </w:r>
                </w:p>
              </w:sdtContent>
            </w:sdt>
            <w:sdt>
              <w:sdtPr>
                <w:alias w:val="9 p."/>
                <w:tag w:val="part_4918f1cfe14848f5806d16c9620a9abe"/>
                <w:lock w:val="sdtLocked"/>
                <w:richText/>
              </w:sdtPr>
              <w:sdtContent>
                <w:p w14:paraId="673156B0" w14:textId="77777777">
                  <w:pPr>
                    <w:tabs>
                      <w:tab w:val="left" w:pos="1200"/>
                    </w:tabs>
                    <w:ind w:firstLine="709"/>
                    <w:jc w:val="both"/>
                    <w:rPr>
                      <w:b/>
                      <w:sz w:val="23"/>
                      <w:szCs w:val="23"/>
                    </w:rPr>
                  </w:pPr>
                  <w:sdt>
                    <w:sdtPr>
                      <w:alias w:val="Numeris"/>
                      <w:tag w:val="nr_4918f1cfe14848f5806d16c9620a9abe"/>
                      <w:lock w:val="sdtLocked"/>
                      <w:richText/>
                    </w:sdtPr>
                    <w:sdtContent>
                      <w:r>
                        <w:rPr>
                          <w:b/>
                          <w:sz w:val="23"/>
                          <w:szCs w:val="23"/>
                        </w:rPr>
                        <w:t>9</w:t>
                      </w:r>
                    </w:sdtContent>
                  </w:sdt>
                  <w:r>
                    <w:rPr>
                      <w:b/>
                      <w:sz w:val="23"/>
                      <w:szCs w:val="23"/>
                    </w:rPr>
                    <w:t>. Numatomo teisinio reguliavimo poveikio vertinimo rezultatai.</w:t>
                  </w:r>
                </w:p>
                <w:p w14:paraId="6AD78BDB" w14:textId="77777777">
                  <w:pPr>
                    <w:tabs>
                      <w:tab w:val="left" w:pos="855"/>
                    </w:tabs>
                    <w:ind w:firstLine="709"/>
                    <w:jc w:val="both"/>
                    <w:rPr>
                      <w:sz w:val="23"/>
                      <w:szCs w:val="23"/>
                      <w:shd w:val="clear" w:color="auto" w:fill="FFFFFF"/>
                    </w:rPr>
                  </w:pPr>
                  <w:r>
                    <w:rPr>
                      <w:sz w:val="23"/>
                      <w:szCs w:val="23"/>
                      <w:shd w:val="clear" w:color="auto" w:fill="FFFFFF"/>
                    </w:rPr>
                    <w:t>Neatlikta ir nenumatyta.</w:t>
                  </w:r>
                </w:p>
              </w:sdtContent>
            </w:sdt>
            <w:sdt>
              <w:sdtPr>
                <w:alias w:val="10 p."/>
                <w:tag w:val="part_4775dcb88656487297df65f2c4b81828"/>
                <w:lock w:val="sdtLocked"/>
                <w:richText/>
              </w:sdtPr>
              <w:sdtContent>
                <w:p w14:paraId="6A1D3C4E" w14:textId="77777777">
                  <w:pPr>
                    <w:ind w:firstLine="709"/>
                    <w:jc w:val="both"/>
                    <w:rPr>
                      <w:sz w:val="23"/>
                      <w:szCs w:val="23"/>
                      <w:shd w:val="clear" w:color="auto" w:fill="FFFFFF"/>
                    </w:rPr>
                  </w:pPr>
                  <w:sdt>
                    <w:sdtPr>
                      <w:alias w:val="Numeris"/>
                      <w:tag w:val="nr_4775dcb88656487297df65f2c4b81828"/>
                      <w:lock w:val="sdtLocked"/>
                      <w:richText/>
                    </w:sdtPr>
                    <w:sdtContent>
                      <w:r>
                        <w:rPr>
                          <w:rFonts w:eastAsia="Calibri"/>
                          <w:b/>
                          <w:sz w:val="23"/>
                          <w:szCs w:val="23"/>
                          <w:lang w:eastAsia="ar-SA"/>
                        </w:rPr>
                        <w:t>10</w:t>
                      </w:r>
                    </w:sdtContent>
                  </w:sdt>
                  <w:r>
                    <w:rPr>
                      <w:rFonts w:eastAsia="Calibri"/>
                      <w:b/>
                      <w:sz w:val="23"/>
                      <w:szCs w:val="23"/>
                      <w:lang w:eastAsia="ar-SA"/>
                    </w:rPr>
                    <w:t>. Sprendimo projekto antikorupcinis vertinimas.</w:t>
                  </w:r>
                  <w:r>
                    <w:rPr>
                      <w:i/>
                      <w:sz w:val="23"/>
                      <w:szCs w:val="23"/>
                      <w:shd w:val="clear" w:color="auto" w:fill="FFFFFF"/>
                    </w:rPr>
                    <w:t xml:space="preserve"> </w:t>
                  </w:r>
                </w:p>
                <w:p w14:paraId="7E9F5DF7" w14:textId="77777777">
                  <w:pPr>
                    <w:ind w:firstLine="709"/>
                    <w:jc w:val="both"/>
                    <w:rPr>
                      <w:sz w:val="23"/>
                      <w:szCs w:val="23"/>
                      <w:shd w:val="clear" w:color="auto" w:fill="FFFFFF"/>
                    </w:rPr>
                  </w:pPr>
                  <w:r>
                    <w:rPr>
                      <w:color w:val="000000"/>
                      <w:sz w:val="23"/>
                      <w:szCs w:val="23"/>
                    </w:rPr>
                    <w:t>Korupcijos pasireiškimo tikimybė nenustatyta</w:t>
                  </w:r>
                  <w:r>
                    <w:rPr>
                      <w:sz w:val="23"/>
                      <w:szCs w:val="23"/>
                      <w:shd w:val="clear" w:color="auto" w:fill="FFFFFF"/>
                    </w:rPr>
                    <w:t>.</w:t>
                  </w:r>
                </w:p>
              </w:sdtContent>
            </w:sdt>
            <w:sdt>
              <w:sdtPr>
                <w:alias w:val="11 p."/>
                <w:tag w:val="part_f861a514792b4c74b6914fb566d78e9e"/>
                <w:lock w:val="sdtLocked"/>
                <w:richText/>
              </w:sdtPr>
              <w:sdtContent>
                <w:p w14:paraId="42E4C092" w14:textId="11D3E036">
                  <w:pPr>
                    <w:tabs>
                      <w:tab w:val="left" w:pos="1134"/>
                    </w:tabs>
                    <w:ind w:firstLine="709"/>
                    <w:jc w:val="both"/>
                    <w:rPr>
                      <w:rFonts w:eastAsia="Calibri"/>
                      <w:b/>
                      <w:bCs/>
                      <w:sz w:val="23"/>
                      <w:szCs w:val="23"/>
                    </w:rPr>
                  </w:pPr>
                  <w:sdt>
                    <w:sdtPr>
                      <w:alias w:val="Numeris"/>
                      <w:tag w:val="nr_f861a514792b4c74b6914fb566d78e9e"/>
                      <w:lock w:val="sdtLocked"/>
                      <w:richText/>
                    </w:sdtPr>
                    <w:sdtContent>
                      <w:r>
                        <w:rPr>
                          <w:rFonts w:eastAsia="Calibri"/>
                          <w:b/>
                          <w:bCs/>
                          <w:sz w:val="23"/>
                          <w:szCs w:val="23"/>
                        </w:rPr>
                        <w:t>11</w:t>
                      </w:r>
                    </w:sdtContent>
                  </w:sdt>
                  <w:r>
                    <w:rPr>
                      <w:rFonts w:eastAsia="Calibri"/>
                      <w:b/>
                      <w:bCs/>
                      <w:sz w:val="23"/>
                      <w:szCs w:val="23"/>
                    </w:rPr>
                    <w:t>.</w:t>
                    <w:tab/>
                    <w:t xml:space="preserve">Kiti, iniciatoriaus nuomone, reikalingi pagrindimai ir paaiškinimai. </w:t>
                  </w:r>
                </w:p>
                <w:p w14:paraId="5CBC73FC" w14:textId="77777777">
                  <w:pPr>
                    <w:ind w:firstLine="709"/>
                    <w:jc w:val="both"/>
                    <w:rPr>
                      <w:kern w:val="2"/>
                      <w:sz w:val="23"/>
                      <w:szCs w:val="23"/>
                      <w:shd w:val="clear" w:color="auto" w:fill="FFFFFF"/>
                    </w:rPr>
                  </w:pPr>
                  <w:r>
                    <w:rPr>
                      <w:kern w:val="2"/>
                      <w:sz w:val="23"/>
                      <w:szCs w:val="23"/>
                      <w:shd w:val="clear" w:color="auto" w:fill="FFFFFF"/>
                    </w:rPr>
                    <w:t>Nėra.</w:t>
                  </w:r>
                </w:p>
              </w:sdtContent>
            </w:sdt>
            <w:sdt>
              <w:sdtPr>
                <w:alias w:val="12 p."/>
                <w:tag w:val="part_3273204087ba475db795683f8144be1e"/>
                <w:lock w:val="sdtLocked"/>
                <w:richText/>
              </w:sdtPr>
              <w:sdtContent>
                <w:p w14:paraId="44BA674F" w14:textId="77777777">
                  <w:pPr>
                    <w:ind w:firstLine="709"/>
                    <w:jc w:val="both"/>
                    <w:rPr>
                      <w:rFonts w:eastAsia="Calibri"/>
                      <w:b/>
                      <w:bCs/>
                      <w:sz w:val="23"/>
                      <w:szCs w:val="23"/>
                    </w:rPr>
                  </w:pPr>
                  <w:sdt>
                    <w:sdtPr>
                      <w:alias w:val="Numeris"/>
                      <w:tag w:val="nr_3273204087ba475db795683f8144be1e"/>
                      <w:lock w:val="sdtLocked"/>
                      <w:richText/>
                    </w:sdtPr>
                    <w:sdtContent>
                      <w:r>
                        <w:rPr>
                          <w:rFonts w:eastAsia="Calibri"/>
                          <w:b/>
                          <w:bCs/>
                          <w:kern w:val="2"/>
                          <w:sz w:val="23"/>
                          <w:szCs w:val="23"/>
                          <w:shd w:val="clear" w:color="auto" w:fill="FFFFFF"/>
                        </w:rPr>
                        <w:t>12</w:t>
                      </w:r>
                    </w:sdtContent>
                  </w:sdt>
                  <w:r>
                    <w:rPr>
                      <w:rFonts w:eastAsia="Calibri"/>
                      <w:b/>
                      <w:bCs/>
                      <w:kern w:val="2"/>
                      <w:sz w:val="23"/>
                      <w:szCs w:val="23"/>
                      <w:shd w:val="clear" w:color="auto" w:fill="FFFFFF"/>
                    </w:rPr>
                    <w:t>.</w:t>
                  </w:r>
                  <w:r>
                    <w:rPr>
                      <w:rFonts w:eastAsia="Calibri"/>
                      <w:b/>
                      <w:bCs/>
                      <w:sz w:val="23"/>
                      <w:szCs w:val="23"/>
                    </w:rPr>
                    <w:t xml:space="preserve"> Pridedami dokumentai.</w:t>
                  </w:r>
                </w:p>
                <w:p w14:paraId="3E1A1698" w14:textId="77777777">
                  <w:pPr>
                    <w:ind w:firstLine="709"/>
                    <w:jc w:val="both"/>
                    <w:rPr>
                      <w:kern w:val="2"/>
                      <w:sz w:val="23"/>
                      <w:szCs w:val="23"/>
                      <w:shd w:val="clear" w:color="auto" w:fill="FFFFFF"/>
                    </w:rPr>
                  </w:pPr>
                  <w:r>
                    <w:rPr>
                      <w:sz w:val="23"/>
                      <w:szCs w:val="23"/>
                      <w:lang w:eastAsia="lt-LT"/>
                    </w:rPr>
                    <w:t>Nėra</w:t>
                  </w:r>
                  <w:r>
                    <w:rPr>
                      <w:sz w:val="23"/>
                      <w:szCs w:val="23"/>
                    </w:rPr>
                    <w:t>.</w:t>
                  </w:r>
                </w:p>
                <w:p w14:paraId="59B61D10" w14:textId="77777777">
                  <w:pPr>
                    <w:tabs>
                      <w:tab w:val="left" w:pos="851"/>
                    </w:tabs>
                    <w:ind w:firstLine="567"/>
                    <w:jc w:val="both"/>
                    <w:rPr>
                      <w:bCs/>
                      <w:color w:val="000000"/>
                      <w:sz w:val="23"/>
                      <w:szCs w:val="23"/>
                    </w:rPr>
                  </w:pPr>
                </w:p>
                <w:p w14:paraId="07182459" w14:textId="77777777">
                  <w:pPr>
                    <w:tabs>
                      <w:tab w:val="left" w:pos="851"/>
                    </w:tabs>
                    <w:rPr>
                      <w:b/>
                      <w:bCs/>
                      <w:iCs/>
                      <w:sz w:val="23"/>
                      <w:szCs w:val="23"/>
                    </w:rPr>
                  </w:pPr>
                </w:p>
                <w:p w14:paraId="78073A1C" w14:textId="77777777">
                  <w:pPr>
                    <w:tabs>
                      <w:tab w:val="left" w:pos="851"/>
                    </w:tabs>
                    <w:rPr>
                      <w:sz w:val="23"/>
                      <w:szCs w:val="23"/>
                    </w:rPr>
                  </w:pPr>
                </w:p>
                <w:p w14:paraId="56B5A38A" w14:textId="67366BF1">
                  <w:pPr>
                    <w:widowControl w:val="0"/>
                    <w:tabs>
                      <w:tab w:val="right" w:pos="9638"/>
                    </w:tabs>
                    <w:suppressAutoHyphens/>
                    <w:jc w:val="both"/>
                    <w:rPr>
                      <w:rFonts w:eastAsia="Lucida Sans Unicode"/>
                      <w:sz w:val="23"/>
                      <w:szCs w:val="23"/>
                    </w:rPr>
                  </w:pPr>
                  <w:r>
                    <w:rPr>
                      <w:rFonts w:eastAsia="Lucida Sans Unicode"/>
                      <w:sz w:val="23"/>
                      <w:szCs w:val="23"/>
                    </w:rPr>
                    <w:t xml:space="preserve">Investicijų ir turto valdymo skyriaus vyriausioji specialistė                                                 Justė Kriuklienė</w:t>
                  </w:r>
                </w:p>
              </w:sdtContent>
            </w:sdt>
          </w:sdtContent>
        </w:sdt>
      </w:sdtContent>
    </w:sdt>
    <w:sectPr>
      <w:pgSz w:w="11907" w:h="16840" w:code="9"/>
      <w:pgMar w:top="993"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2780B2"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04F2B8F4"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8D0642"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05DE2B86"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9923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d851bc12d4b4486b1a3c779e48e6aba" PartId="384c5a9448e2404891c13439ef8f98eb">
    <Part Type="preambule" DocPartId="48f87c61904b46e4b7e510ffaf8e445c" PartId="1b184391087a413787b450f3b8244189"/>
    <Part Type="punktas" Nr="1" Abbr="1 p." DocPartId="c26e3d7fdf014e4d8ccad07590c43d25" PartId="6e83e4955f184052b8089e90aaf3f280"/>
    <Part Type="punktas" Nr="2" Abbr="2 p." DocPartId="38738fb746bd4b1990445f9abe1619a0" PartId="9d25128ea9934144958f28a6ad8b881f"/>
    <Part Type="signatura" DocPartId="d0ade066a2a74d648d9cf87f31ea2249" PartId="1d33a6625a1e45119ceb6c44e2a3d932"/>
  </Part>
  <Part Type="patvirtinta" Title="VIEŠAJAME AUKCIONE PARDUODAMO RADVILIŠKIO RAJONO SAVIVALDYBĖS NEKILNOJAMOJO TURTO IR KITŲ NEKILNOJAMŲJŲ DAIKTŲ SĄRAŠAS" DocPartId="3acf138713744fd581efaca1d5046ca2" PartId="7df72cb8179d447c82e88f30e5a83613">
    <Part Type="skirsnis" Title="RADVILIŠKIO RAJONO SAVIVALDYBĖS TARYBOS SPRENDIMO PROJEKTO „DĖL RADVILIŠKIO RAJONO SAVIVALDYBĖS TARYBOS 2023 M. KOVO 16 D. SPRENDIMO NR. T-900 „DĖL VIEŠAJAME AUKCIONE PARDUODAMO RADVILIŠKIO RAJONO SAVIVALDYBĖS NEKILNOJAMOJO TURTO IR KITŲ NEKILNOJAMŲJŲ DAIKTŲ SĄRAŠO PATVIRTINIMO“ PAKEITIMO“ AIŠKINAMASIS RAŠTAS" DocPartId="7c8d9171bbd6454badb26221d72cae72" PartId="bc7751a4c2df4049b47d1c7284c5a9f4">
      <Part Type="punktas" Nr="1" Abbr="1 p." DocPartId="919ed232c799445ea7ade6da36c40fd4" PartId="9a3fb46ea08c4d44a7836bf2a2479e8f"/>
      <Part Type="punktas" Nr="2" Abbr="2 p." DocPartId="cd35605279304b3e8882fce48c3e3241" PartId="6ec84ad9b9c7470cbdfaadc3cca5659e"/>
      <Part Type="punktas" Nr="3" Abbr="3 p." DocPartId="a5a0f6ce6be9469bb7addf94b8a0f0a8" PartId="50492bec32594a4d9710e1717fca5ca3"/>
      <Part Type="punktas" Nr="4" Abbr="4 p." DocPartId="43c33ac43fdd47b1b1c4df5fbae200ed" PartId="cf590de0b95143fa9f936a75e800c735"/>
      <Part Type="punktas" Nr="5" Abbr="5 p." DocPartId="20b9398c5e504ee5b47264036bbcdd76" PartId="b2870ff6b9044b608d87ef63dabdf930"/>
      <Part Type="punktas" Nr="6" Abbr="6 p." DocPartId="7acf43d85eb94419bb4154bb66d9a094" PartId="175580da5b0c4418a88f9c5e9770b33b"/>
      <Part Type="punktas" Nr="7" Abbr="7 p." DocPartId="a1d8b58890b84af38474aa68a5c74a09" PartId="eb72f6dba95046c78154af662c6ddf22"/>
      <Part Type="punktas" Nr="8" Abbr="8 p." DocPartId="831ef212789e4dcc9193ac694edfa32b" PartId="32a64f70e23747e49d14bad63f1d5212"/>
      <Part Type="punktas" Nr="9" Abbr="9 p." DocPartId="a3f9e286603049c6883cc0cd2d089d75" PartId="4918f1cfe14848f5806d16c9620a9abe"/>
      <Part Type="punktas" Nr="10" Abbr="10 p." DocPartId="bdb12e0149a047569dd57b821b9ce1b9" PartId="4775dcb88656487297df65f2c4b81828"/>
      <Part Type="punktas" Nr="11" Abbr="11 p." DocPartId="982e66a8cb5a4150bab32bf9aafff40e" PartId="f861a514792b4c74b6914fb566d78e9e"/>
      <Part Type="punktas" Nr="12" Abbr="12 p." DocPartId="e63b678dacf8473a9c18d63b99e29ada" PartId="3273204087ba475db795683f8144be1e"/>
    </Part>
  </Part>
</Parts>
</file>

<file path=customXml/itemProps1.xml><?xml version="1.0" encoding="utf-8"?>
<ds:datastoreItem xmlns:ds="http://schemas.openxmlformats.org/officeDocument/2006/customXml" ds:itemID="{8EFFBD2C-B362-4ADB-B4EE-7B80360E50A0}">
  <ds:schemaRefs>
    <ds:schemaRef ds:uri="http://schemas.openxmlformats.org/officeDocument/2006/bibliography"/>
  </ds:schemaRefs>
</ds:datastoreItem>
</file>

<file path=customXml/itemProps2.xml><?xml version="1.0" encoding="utf-8"?>
<ds:datastoreItem xmlns:ds="http://schemas.openxmlformats.org/officeDocument/2006/customXml" ds:itemID="{D0CDE789-3F2E-4437-8ECD-F6B026A554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1398</Words>
  <Characters>9689</Characters>
  <Application>Microsoft Office Word</Application>
  <DocSecurity>4</DocSecurity>
  <Lines>322</Lines>
  <Paragraphs>173</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10914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L.Demidova</dc:creator>
  <lastModifiedBy>adlibuser</lastModifiedBy>
  <lastPrinted>2018-11-15T07:53:00Z</lastPrinted>
  <dcterms:modified xsi:type="dcterms:W3CDTF">2024-06-06T04:50:00Z</dcterms:modified>
  <revision>2</revision>
  <dc:title>PATVIRTINTA</dc:title>
</coreProperties>
</file>