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20643ac524495e8f9a141647129290"/>
        <w:lock w:val="sdtLocked"/>
        <w:richText/>
      </w:sdtPr>
      <w:sdtContent>
        <w:p>
          <w:pPr>
            <w:tabs>
              <w:tab w:val="center" w:pos="4819"/>
              <w:tab w:val="right" w:pos="9638"/>
            </w:tabs>
          </w:pPr>
        </w:p>
        <w:p>
          <w:pPr>
            <w:ind w:left="6480" w:firstLine="720"/>
            <w:rPr>
              <w:rFonts w:eastAsia="Calibri"/>
              <w:b/>
              <w:bCs/>
              <w:kern w:val="2"/>
              <w:szCs w:val="24"/>
            </w:rPr>
          </w:pPr>
          <w:r>
            <w:rPr>
              <w:rFonts w:eastAsia="Calibri"/>
              <w:b/>
              <w:bCs/>
              <w:kern w:val="2"/>
              <w:szCs w:val="24"/>
            </w:rPr>
            <w:t>Projektas</w:t>
          </w:r>
        </w:p>
        <w:p>
          <w:pPr>
            <w:ind w:left="6480" w:firstLine="720"/>
            <w:rPr>
              <w:rFonts w:eastAsia="Calibri"/>
              <w:kern w:val="2"/>
              <w:szCs w:val="24"/>
            </w:rPr>
          </w:pPr>
          <w:r>
            <w:rPr>
              <w:rFonts w:eastAsia="Calibri"/>
              <w:kern w:val="2"/>
              <w:szCs w:val="24"/>
            </w:rPr>
            <w:t>Nr. TSP-</w:t>
          </w:r>
        </w:p>
        <w:p>
          <w:pPr>
            <w:rPr>
              <w:rFonts w:eastAsia="NSimSun"/>
              <w:b/>
              <w:color w:val="000000"/>
              <w:kern w:val="2"/>
              <w:szCs w:val="24"/>
              <w:lang w:eastAsia="zh-CN" w:bidi="hi-IN"/>
            </w:rPr>
          </w:pPr>
        </w:p>
        <w:p>
          <w:pPr>
            <w:jc w:val="center"/>
            <w:rPr>
              <w:rFonts w:eastAsia="NSimSun"/>
              <w:b/>
              <w:color w:val="000000"/>
              <w:kern w:val="2"/>
              <w:szCs w:val="24"/>
              <w:lang w:eastAsia="zh-CN" w:bidi="hi-IN"/>
            </w:rPr>
          </w:pPr>
          <w:r>
            <w:rPr>
              <w:rFonts w:eastAsia="NSimSun"/>
              <w:b/>
              <w:color w:val="000000"/>
              <w:kern w:val="2"/>
              <w:szCs w:val="24"/>
              <w:lang w:eastAsia="zh-CN" w:bidi="hi-IN"/>
            </w:rPr>
            <w:t>RADVILIŠKIO RAJONO SAVIVALDYBĖS TARYBA</w:t>
          </w:r>
        </w:p>
        <w:p>
          <w:pPr>
            <w:jc w:val="center"/>
            <w:rPr>
              <w:rFonts w:eastAsia="NSimSun"/>
              <w:kern w:val="2"/>
              <w:szCs w:val="24"/>
              <w:lang w:eastAsia="zh-CN" w:bidi="hi-IN"/>
            </w:rPr>
          </w:pPr>
        </w:p>
        <w:p>
          <w:pPr>
            <w:jc w:val="center"/>
            <w:rPr>
              <w:rFonts w:eastAsia="NSimSun"/>
              <w:b/>
              <w:color w:val="000000"/>
              <w:kern w:val="2"/>
              <w:szCs w:val="24"/>
              <w:lang w:eastAsia="zh-CN" w:bidi="hi-IN"/>
            </w:rPr>
          </w:pPr>
          <w:r>
            <w:rPr>
              <w:rFonts w:eastAsia="NSimSun"/>
              <w:b/>
              <w:color w:val="000000"/>
              <w:kern w:val="2"/>
              <w:szCs w:val="24"/>
              <w:lang w:eastAsia="zh-CN" w:bidi="hi-IN"/>
            </w:rPr>
            <w:t>SPRENDIMAS</w:t>
          </w:r>
        </w:p>
        <w:p>
          <w:pPr>
            <w:jc w:val="center"/>
            <w:rPr>
              <w:rFonts w:eastAsia="NSimSun"/>
              <w:kern w:val="2"/>
              <w:szCs w:val="24"/>
              <w:lang w:eastAsia="zh-CN" w:bidi="hi-IN"/>
            </w:rPr>
          </w:pPr>
          <w:r>
            <w:rPr>
              <w:rFonts w:eastAsia="NSimSun"/>
              <w:b/>
              <w:color w:val="000000"/>
              <w:kern w:val="2"/>
              <w:szCs w:val="24"/>
              <w:lang w:eastAsia="zh-CN" w:bidi="hi-IN"/>
            </w:rPr>
            <w:t>DĖL RADVILIŠKIO RAJONO SAVIVALDYBĖS 20</w:t>
          </w:r>
          <w:r>
            <w:rPr>
              <w:rFonts w:eastAsia="NSimSun"/>
              <w:b/>
              <w:color w:val="000000"/>
              <w:kern w:val="2"/>
              <w:szCs w:val="24"/>
              <w:lang w:val="en-US" w:eastAsia="zh-CN" w:bidi="hi-IN"/>
            </w:rPr>
            <w:t>25</w:t>
          </w:r>
          <w:r>
            <w:rPr>
              <w:rFonts w:eastAsia="NSimSun"/>
              <w:b/>
              <w:color w:val="000000"/>
              <w:kern w:val="2"/>
              <w:szCs w:val="24"/>
              <w:lang w:eastAsia="zh-CN" w:bidi="hi-IN"/>
            </w:rPr>
            <w:t>–202</w:t>
          </w:r>
          <w:r>
            <w:rPr>
              <w:rFonts w:eastAsia="NSimSun"/>
              <w:b/>
              <w:color w:val="000000"/>
              <w:kern w:val="2"/>
              <w:szCs w:val="24"/>
              <w:lang w:val="en-US" w:eastAsia="zh-CN" w:bidi="hi-IN"/>
            </w:rPr>
            <w:t>7</w:t>
          </w:r>
          <w:r>
            <w:rPr>
              <w:rFonts w:eastAsia="NSimSun"/>
              <w:b/>
              <w:color w:val="000000"/>
              <w:kern w:val="2"/>
              <w:szCs w:val="24"/>
              <w:lang w:eastAsia="zh-CN" w:bidi="hi-IN"/>
            </w:rPr>
            <w:t xml:space="preserve"> METŲ NEFORMALIOJO</w:t>
          </w:r>
        </w:p>
        <w:p>
          <w:pPr>
            <w:jc w:val="center"/>
            <w:rPr>
              <w:rFonts w:eastAsia="NSimSun"/>
              <w:b/>
              <w:color w:val="000000"/>
              <w:kern w:val="2"/>
              <w:szCs w:val="24"/>
              <w:lang w:eastAsia="zh-CN" w:bidi="hi-IN"/>
            </w:rPr>
          </w:pPr>
          <w:r>
            <w:rPr>
              <w:rFonts w:eastAsia="NSimSun"/>
              <w:b/>
              <w:color w:val="000000"/>
              <w:kern w:val="2"/>
              <w:szCs w:val="24"/>
              <w:lang w:eastAsia="zh-CN" w:bidi="hi-IN"/>
            </w:rPr>
            <w:t>SUAUGUSIŲJŲ ŠVIETIMO IR TĘSTINIO MOKYMOSI VEIKSMŲ PLANO</w:t>
          </w:r>
        </w:p>
        <w:p>
          <w:pPr>
            <w:jc w:val="center"/>
            <w:rPr>
              <w:rFonts w:eastAsia="NSimSun"/>
              <w:b/>
              <w:color w:val="000000"/>
              <w:kern w:val="2"/>
              <w:szCs w:val="24"/>
              <w:lang w:eastAsia="zh-CN" w:bidi="hi-IN"/>
            </w:rPr>
          </w:pPr>
          <w:r>
            <w:rPr>
              <w:rFonts w:eastAsia="NSimSun"/>
              <w:b/>
              <w:color w:val="000000"/>
              <w:kern w:val="2"/>
              <w:szCs w:val="24"/>
              <w:lang w:eastAsia="zh-CN" w:bidi="hi-IN"/>
            </w:rPr>
            <w:t>PATVIRTINIMO IR JO ĮGYVENDINIMO KOORDINATORIAUS PASKYRIMO</w:t>
          </w:r>
        </w:p>
        <w:p>
          <w:pPr>
            <w:jc w:val="center"/>
            <w:rPr>
              <w:rFonts w:eastAsia="NSimSun"/>
              <w:color w:val="000000"/>
              <w:kern w:val="2"/>
              <w:szCs w:val="24"/>
              <w:lang w:eastAsia="zh-CN" w:bidi="hi-IN"/>
            </w:rPr>
          </w:pPr>
        </w:p>
        <w:p>
          <w:pPr>
            <w:jc w:val="center"/>
            <w:rPr>
              <w:rFonts w:eastAsia="NSimSun"/>
              <w:kern w:val="2"/>
              <w:szCs w:val="24"/>
              <w:lang w:eastAsia="zh-CN" w:bidi="hi-IN"/>
            </w:rPr>
          </w:pPr>
          <w:r>
            <w:rPr>
              <w:rFonts w:eastAsia="NSimSun"/>
              <w:color w:val="000000"/>
              <w:kern w:val="2"/>
              <w:szCs w:val="24"/>
              <w:lang w:eastAsia="zh-CN" w:bidi="hi-IN"/>
            </w:rPr>
            <w:t>20</w:t>
          </w:r>
          <w:r>
            <w:rPr>
              <w:rFonts w:eastAsia="NSimSun"/>
              <w:color w:val="000000"/>
              <w:kern w:val="2"/>
              <w:szCs w:val="24"/>
              <w:lang w:val="en-US" w:eastAsia="zh-CN" w:bidi="hi-IN"/>
            </w:rPr>
            <w:t>25</w:t>
          </w:r>
          <w:r>
            <w:rPr>
              <w:rFonts w:eastAsia="NSimSun"/>
              <w:color w:val="000000"/>
              <w:kern w:val="2"/>
              <w:szCs w:val="24"/>
              <w:lang w:eastAsia="zh-CN" w:bidi="hi-IN"/>
            </w:rPr>
            <w:t xml:space="preserve"> m.                        d. Nr. T-</w:t>
          </w:r>
        </w:p>
        <w:p>
          <w:pPr>
            <w:jc w:val="center"/>
            <w:rPr>
              <w:rFonts w:eastAsia="NSimSun"/>
              <w:color w:val="000000"/>
              <w:kern w:val="2"/>
              <w:szCs w:val="24"/>
              <w:lang w:eastAsia="zh-CN" w:bidi="hi-IN"/>
            </w:rPr>
          </w:pPr>
          <w:r>
            <w:rPr>
              <w:rFonts w:eastAsia="NSimSun"/>
              <w:color w:val="000000"/>
              <w:kern w:val="2"/>
              <w:szCs w:val="24"/>
              <w:lang w:eastAsia="zh-CN" w:bidi="hi-IN"/>
            </w:rPr>
            <w:t>Radviliškis</w:t>
          </w:r>
        </w:p>
        <w:p>
          <w:pPr>
            <w:spacing w:line="276" w:lineRule="auto"/>
            <w:rPr>
              <w:rFonts w:eastAsia="Calibri"/>
              <w:kern w:val="2"/>
              <w:szCs w:val="24"/>
              <w:lang w:eastAsia="lt-LT" w:bidi="hi-IN"/>
            </w:rPr>
          </w:pPr>
        </w:p>
        <w:sdt>
          <w:sdtPr>
            <w:alias w:val="preambule"/>
            <w:tag w:val="part_633c9bb4016749989a2ab1df56e227bc"/>
            <w:lock w:val="sdtLocked"/>
            <w:richText/>
          </w:sdtPr>
          <w:sdtContent>
            <w:p>
              <w:pPr>
                <w:spacing w:line="276" w:lineRule="auto"/>
                <w:ind w:firstLine="720"/>
                <w:jc w:val="both"/>
                <w:rPr>
                  <w:rFonts w:eastAsia="NSimSun"/>
                  <w:color w:val="FF0000"/>
                  <w:kern w:val="2"/>
                  <w:szCs w:val="24"/>
                  <w:lang w:eastAsia="zh-CN" w:bidi="hi-IN"/>
                </w:rPr>
              </w:pPr>
              <w:r>
                <w:rPr>
                  <w:rFonts w:eastAsia="Calibri"/>
                  <w:kern w:val="2"/>
                  <w:szCs w:val="24"/>
                  <w:lang w:eastAsia="zh-CN" w:bidi="hi-IN"/>
                </w:rPr>
                <w:t xml:space="preserve">Vadovaudamasi Lietuvos Respublikos vietos savivaldos įstatymo 6 straipsnio 8 dalimi, 15 straipsnio 4 dalimi, Lietuvos Respublikos neformaliojo suaugusiųjų švietimo ir tęstinio mokymosi įstatymo 8 straipsnio 2 dalimi, </w:t>
              </w:r>
              <w:r>
                <w:rPr>
                  <w:rFonts w:eastAsia="NSimSun"/>
                  <w:color w:val="000000"/>
                  <w:kern w:val="2"/>
                  <w:szCs w:val="24"/>
                  <w:lang w:eastAsia="zh-CN" w:bidi="hi-IN"/>
                </w:rPr>
                <w:t>17 straipsnio 2 dalies 1 punktu ir</w:t>
              </w:r>
              <w:r>
                <w:rPr>
                  <w:rFonts w:eastAsia="Calibri"/>
                  <w:szCs w:val="24"/>
                </w:rPr>
                <w:t xml:space="preserve"> </w:t>
              </w:r>
              <w:r>
                <w:rPr>
                  <w:rFonts w:eastAsia="Calibri"/>
                  <w:bCs/>
                  <w:szCs w:val="24"/>
                </w:rPr>
                <w:t>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w:t>
              </w:r>
              <w:r>
                <w:rPr>
                  <w:rFonts w:eastAsia="NSimSun"/>
                  <w:color w:val="FF0000"/>
                  <w:kern w:val="2"/>
                  <w:szCs w:val="24"/>
                  <w:lang w:eastAsia="zh-CN" w:bidi="hi-IN"/>
                </w:rPr>
                <w:t xml:space="preserve">  </w:t>
              </w:r>
              <w:r>
                <w:rPr>
                  <w:rFonts w:eastAsia="NSimSun"/>
                  <w:color w:val="000000"/>
                  <w:kern w:val="2"/>
                  <w:szCs w:val="24"/>
                  <w:lang w:eastAsia="zh-CN" w:bidi="hi-IN"/>
                </w:rPr>
                <w:t>Radviliškio rajono savivaldybės taryba n u s p r e n d ž i a:</w:t>
              </w:r>
            </w:p>
          </w:sdtContent>
        </w:sdt>
        <w:sdt>
          <w:sdtPr>
            <w:alias w:val="1 p."/>
            <w:tag w:val="part_091ce19a8cfa4866a855a46954e96211"/>
            <w:lock w:val="sdtLocked"/>
            <w:richText/>
          </w:sdtPr>
          <w:sdtContent>
            <w:p>
              <w:pPr>
                <w:spacing w:line="276" w:lineRule="auto"/>
                <w:ind w:firstLine="720"/>
                <w:jc w:val="both"/>
                <w:rPr>
                  <w:rFonts w:eastAsia="NSimSun"/>
                  <w:kern w:val="2"/>
                  <w:szCs w:val="24"/>
                  <w:lang w:eastAsia="zh-CN" w:bidi="hi-IN"/>
                </w:rPr>
              </w:pPr>
              <w:sdt>
                <w:sdtPr>
                  <w:alias w:val="Numeris"/>
                  <w:tag w:val="nr_091ce19a8cfa4866a855a46954e96211"/>
                  <w:lock w:val="sdtLocked"/>
                  <w:richText/>
                </w:sdtPr>
                <w:sdtContent>
                  <w:r>
                    <w:rPr>
                      <w:rFonts w:eastAsia="NSimSun"/>
                      <w:color w:val="000000"/>
                      <w:kern w:val="2"/>
                      <w:szCs w:val="24"/>
                      <w:lang w:eastAsia="zh-CN" w:bidi="hi-IN"/>
                    </w:rPr>
                    <w:t>1</w:t>
                  </w:r>
                </w:sdtContent>
              </w:sdt>
              <w:r>
                <w:rPr>
                  <w:rFonts w:eastAsia="NSimSun"/>
                  <w:color w:val="000000"/>
                  <w:kern w:val="2"/>
                  <w:szCs w:val="24"/>
                  <w:lang w:eastAsia="zh-CN" w:bidi="hi-IN"/>
                </w:rPr>
                <w:t xml:space="preserve">. Patvirtinti Radviliškio rajono savivaldybės </w:t>
              </w:r>
              <w:r>
                <w:rPr>
                  <w:rFonts w:eastAsia="NSimSun"/>
                  <w:kern w:val="2"/>
                  <w:szCs w:val="24"/>
                  <w:lang w:eastAsia="zh-CN" w:bidi="hi-IN"/>
                </w:rPr>
                <w:t xml:space="preserve">2025–2027 </w:t>
              </w:r>
              <w:r>
                <w:rPr>
                  <w:rFonts w:eastAsia="NSimSun"/>
                  <w:color w:val="000000"/>
                  <w:kern w:val="2"/>
                  <w:szCs w:val="24"/>
                  <w:lang w:eastAsia="zh-CN" w:bidi="hi-IN"/>
                </w:rPr>
                <w:t>metų neformaliojo suaugusiųjų švietimo ir tęstinio mokymosi veiksmų planą (pridedama).</w:t>
              </w:r>
            </w:p>
          </w:sdtContent>
        </w:sdt>
        <w:sdt>
          <w:sdtPr>
            <w:alias w:val="2 p."/>
            <w:tag w:val="part_5d6b8082ede04e079ae7423581f3a1f1"/>
            <w:lock w:val="sdtLocked"/>
            <w:richText/>
          </w:sdtPr>
          <w:sdtContent>
            <w:p>
              <w:pPr>
                <w:spacing w:line="276" w:lineRule="auto"/>
                <w:ind w:firstLine="720"/>
                <w:jc w:val="both"/>
                <w:rPr>
                  <w:rFonts w:eastAsia="NSimSun"/>
                  <w:kern w:val="2"/>
                  <w:szCs w:val="24"/>
                  <w:lang w:eastAsia="zh-CN" w:bidi="hi-IN"/>
                </w:rPr>
              </w:pPr>
              <w:sdt>
                <w:sdtPr>
                  <w:alias w:val="Numeris"/>
                  <w:tag w:val="nr_5d6b8082ede04e079ae7423581f3a1f1"/>
                  <w:lock w:val="sdtLocked"/>
                  <w:richText/>
                </w:sdtPr>
                <w:sdtContent>
                  <w:r>
                    <w:rPr>
                      <w:rFonts w:eastAsia="NSimSun"/>
                      <w:color w:val="000000"/>
                      <w:kern w:val="2"/>
                      <w:szCs w:val="24"/>
                      <w:lang w:eastAsia="zh-CN" w:bidi="hi-IN"/>
                    </w:rPr>
                    <w:t>2</w:t>
                  </w:r>
                </w:sdtContent>
              </w:sdt>
              <w:r>
                <w:rPr>
                  <w:rFonts w:eastAsia="NSimSun"/>
                  <w:color w:val="000000"/>
                  <w:kern w:val="2"/>
                  <w:szCs w:val="24"/>
                  <w:lang w:eastAsia="zh-CN" w:bidi="hi-IN"/>
                </w:rPr>
                <w:t xml:space="preserve">. Paskirti Radviliškio rajono savivaldybės švietimo ir sporto paslaugų centro Suaugusiųjų ir jaunimo neformaliojo ugdymo skyrių Radviliškio rajono savivaldybės </w:t>
              </w:r>
              <w:r>
                <w:rPr>
                  <w:rFonts w:eastAsia="NSimSun"/>
                  <w:kern w:val="2"/>
                  <w:szCs w:val="24"/>
                  <w:lang w:eastAsia="zh-CN" w:bidi="hi-IN"/>
                </w:rPr>
                <w:t xml:space="preserve">2025–2027 </w:t>
              </w:r>
              <w:r>
                <w:rPr>
                  <w:rFonts w:eastAsia="NSimSun"/>
                  <w:color w:val="000000"/>
                  <w:kern w:val="2"/>
                  <w:szCs w:val="24"/>
                  <w:lang w:eastAsia="zh-CN" w:bidi="hi-IN"/>
                </w:rPr>
                <w:t>metų neformaliojo suaugusiųjų švietimo ir tęstinio mokymosi veiksmų plano įgyvendinimo koordinatoriumi.</w:t>
              </w:r>
            </w:p>
            <w:p>
              <w:pPr>
                <w:rPr>
                  <w:szCs w:val="24"/>
                </w:rPr>
              </w:pPr>
            </w:p>
            <w:p>
              <w:pPr>
                <w:rPr>
                  <w:szCs w:val="24"/>
                </w:rPr>
              </w:pPr>
            </w:p>
            <w:p>
              <w:pPr>
                <w:rPr>
                  <w:szCs w:val="24"/>
                </w:rPr>
              </w:pPr>
            </w:p>
          </w:sdtContent>
        </w:sdt>
        <w:sdt>
          <w:sdtPr>
            <w:alias w:val="signatura"/>
            <w:tag w:val="part_290d15b072b64926bc715bcaa1149f6c"/>
            <w:lock w:val="sdtLocked"/>
            <w:richText/>
          </w:sdtPr>
          <w:sdtContent>
            <w:p>
              <w:pPr>
                <w:rPr>
                  <w:rFonts w:eastAsia="NSimSun"/>
                  <w:color w:val="000000"/>
                  <w:kern w:val="2"/>
                  <w:szCs w:val="24"/>
                  <w:lang w:val="en-US" w:eastAsia="zh-CN" w:bidi="hi-IN"/>
                </w:rPr>
              </w:pPr>
              <w:r>
                <w:rPr>
                  <w:rFonts w:eastAsia="NSimSun"/>
                  <w:color w:val="000000"/>
                  <w:kern w:val="2"/>
                  <w:szCs w:val="24"/>
                  <w:lang w:eastAsia="zh-CN" w:bidi="hi-IN"/>
                </w:rPr>
                <w:t xml:space="preserve">Savivaldybės meras </w:t>
                <w:tab/>
                <w:tab/>
                <w:tab/>
                <w:tab/>
                <w:tab/>
                <w:tab/>
                <w:tab/>
                <w:tab/>
              </w: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rPr>
                  <w:rFonts w:eastAsia="NSimSun"/>
                  <w:color w:val="000000"/>
                  <w:kern w:val="2"/>
                  <w:szCs w:val="24"/>
                  <w:lang w:val="en-US" w:eastAsia="zh-CN" w:bidi="hi-IN"/>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p>
              <w:pPr>
                <w:ind w:firstLine="5245"/>
                <w:rPr>
                  <w:rFonts w:eastAsia="NSimSun"/>
                  <w:kern w:val="2"/>
                  <w:szCs w:val="24"/>
                  <w:lang w:eastAsia="zh-CN" w:bidi="lo-LA"/>
                </w:rPr>
              </w:pPr>
            </w:p>
          </w:sdtContent>
        </w:sdt>
      </w:sdtContent>
    </w:sdt>
    <w:sdt>
      <w:sdtPr>
        <w:alias w:val="patvirtinta"/>
        <w:tag w:val="part_d1d6c74e79fb45a6865b99c3252a61fa"/>
        <w:lock w:val="sdtLocked"/>
        <w:richText/>
      </w:sdtPr>
      <w:sdtContent>
        <w:p>
          <w:pPr>
            <w:ind w:firstLine="5245"/>
            <w:rPr>
              <w:rFonts w:eastAsia="NSimSun"/>
              <w:kern w:val="2"/>
              <w:szCs w:val="24"/>
              <w:lang w:eastAsia="zh-CN" w:bidi="lo-LA"/>
            </w:rPr>
          </w:pPr>
          <w:r>
            <w:rPr>
              <w:rFonts w:eastAsia="NSimSun"/>
              <w:kern w:val="2"/>
              <w:szCs w:val="24"/>
              <w:lang w:eastAsia="zh-CN" w:bidi="lo-LA"/>
            </w:rPr>
            <w:t>PATVIRTINTA</w:t>
          </w:r>
        </w:p>
        <w:p>
          <w:pPr>
            <w:ind w:firstLine="5245"/>
            <w:rPr>
              <w:rFonts w:eastAsia="NSimSun"/>
              <w:kern w:val="2"/>
              <w:szCs w:val="24"/>
              <w:lang w:eastAsia="zh-CN" w:bidi="lo-LA"/>
            </w:rPr>
          </w:pPr>
          <w:r>
            <w:rPr>
              <w:rFonts w:eastAsia="NSimSun"/>
              <w:kern w:val="2"/>
              <w:szCs w:val="24"/>
              <w:lang w:eastAsia="zh-CN" w:bidi="lo-LA"/>
            </w:rPr>
            <w:t>Radviliškio rajono savivaldybės tarybos</w:t>
          </w:r>
        </w:p>
        <w:p>
          <w:pPr>
            <w:ind w:firstLine="5245"/>
            <w:rPr>
              <w:rFonts w:eastAsia="NSimSun"/>
              <w:kern w:val="2"/>
              <w:szCs w:val="24"/>
              <w:lang w:eastAsia="zh-CN" w:bidi="lo-LA"/>
            </w:rPr>
          </w:pPr>
          <w:r>
            <w:rPr>
              <w:rFonts w:eastAsia="NSimSun"/>
              <w:kern w:val="2"/>
              <w:szCs w:val="24"/>
              <w:lang w:eastAsia="zh-CN" w:bidi="lo-LA"/>
            </w:rPr>
            <w:t xml:space="preserve">2025 m.                   d. sprendimu Nr. T-</w:t>
          </w:r>
        </w:p>
        <w:p>
          <w:pPr>
            <w:spacing w:line="276" w:lineRule="auto"/>
            <w:jc w:val="center"/>
            <w:rPr>
              <w:rFonts w:eastAsia="NSimSun"/>
              <w:b/>
              <w:color w:val="000000"/>
              <w:kern w:val="2"/>
              <w:szCs w:val="24"/>
              <w:lang w:eastAsia="zh-CN" w:bidi="hi-IN"/>
            </w:rPr>
          </w:pPr>
        </w:p>
        <w:sdt>
          <w:sdtPr>
            <w:alias w:val="Pavadinimas"/>
            <w:tag w:val="title_d1d6c74e79fb45a6865b99c3252a61fa"/>
            <w:lock w:val="sdtLocked"/>
            <w:richText/>
          </w:sdtPr>
          <w:sdtContent>
            <w:p>
              <w:pPr>
                <w:spacing w:line="276" w:lineRule="auto"/>
                <w:jc w:val="center"/>
                <w:rPr>
                  <w:rFonts w:eastAsia="NSimSun"/>
                  <w:b/>
                  <w:color w:val="000000"/>
                  <w:kern w:val="2"/>
                  <w:szCs w:val="24"/>
                  <w:lang w:eastAsia="zh-CN" w:bidi="hi-IN"/>
                </w:rPr>
              </w:pPr>
              <w:r>
                <w:rPr>
                  <w:rFonts w:eastAsia="NSimSun"/>
                  <w:b/>
                  <w:color w:val="000000"/>
                  <w:kern w:val="2"/>
                  <w:szCs w:val="24"/>
                  <w:lang w:eastAsia="zh-CN" w:bidi="hi-IN"/>
                </w:rPr>
                <w:t>RADVILIŠKIO RAJONO SAVIVALDYBĖS 20</w:t>
              </w:r>
              <w:r>
                <w:rPr>
                  <w:rFonts w:eastAsia="NSimSun"/>
                  <w:b/>
                  <w:color w:val="000000"/>
                  <w:kern w:val="2"/>
                  <w:szCs w:val="24"/>
                  <w:lang w:val="en-US" w:eastAsia="zh-CN" w:bidi="hi-IN"/>
                </w:rPr>
                <w:t>25</w:t>
              </w:r>
              <w:r>
                <w:rPr>
                  <w:rFonts w:eastAsia="NSimSun"/>
                  <w:b/>
                  <w:color w:val="000000"/>
                  <w:kern w:val="2"/>
                  <w:szCs w:val="24"/>
                  <w:lang w:eastAsia="zh-CN" w:bidi="hi-IN"/>
                </w:rPr>
                <w:t>–202</w:t>
              </w:r>
              <w:r>
                <w:rPr>
                  <w:rFonts w:eastAsia="NSimSun"/>
                  <w:b/>
                  <w:color w:val="000000"/>
                  <w:kern w:val="2"/>
                  <w:szCs w:val="24"/>
                  <w:lang w:val="en-US" w:eastAsia="zh-CN" w:bidi="hi-IN"/>
                </w:rPr>
                <w:t>7</w:t>
              </w:r>
              <w:r>
                <w:rPr>
                  <w:rFonts w:eastAsia="NSimSun"/>
                  <w:b/>
                  <w:color w:val="000000"/>
                  <w:kern w:val="2"/>
                  <w:szCs w:val="24"/>
                  <w:lang w:eastAsia="zh-CN" w:bidi="hi-IN"/>
                </w:rPr>
                <w:t xml:space="preserve"> METŲ NEFORMALIOJO</w:t>
              </w:r>
            </w:p>
            <w:p>
              <w:pPr>
                <w:spacing w:line="276" w:lineRule="auto"/>
                <w:jc w:val="center"/>
                <w:rPr>
                  <w:rFonts w:eastAsia="NSimSun"/>
                  <w:b/>
                  <w:color w:val="000000"/>
                  <w:kern w:val="2"/>
                  <w:szCs w:val="24"/>
                  <w:lang w:eastAsia="zh-CN" w:bidi="hi-IN"/>
                </w:rPr>
              </w:pPr>
              <w:r>
                <w:rPr>
                  <w:rFonts w:eastAsia="NSimSun"/>
                  <w:b/>
                  <w:color w:val="000000"/>
                  <w:kern w:val="2"/>
                  <w:szCs w:val="24"/>
                  <w:lang w:eastAsia="zh-CN" w:bidi="hi-IN"/>
                </w:rPr>
                <w:t>SUAUGUSIŲJŲ ŠVIETIMO IR TĘSTINIO MOKYMOSI VEIKSMŲ PLANAS</w:t>
              </w:r>
            </w:p>
          </w:sdtContent>
        </w:sdt>
        <w:p>
          <w:pPr>
            <w:spacing w:line="276" w:lineRule="auto"/>
            <w:jc w:val="center"/>
            <w:rPr>
              <w:rFonts w:eastAsia="NSimSun"/>
              <w:b/>
              <w:color w:val="000000"/>
              <w:kern w:val="2"/>
              <w:szCs w:val="24"/>
              <w:lang w:eastAsia="zh-CN" w:bidi="hi-IN"/>
            </w:rPr>
          </w:pPr>
        </w:p>
        <w:sdt>
          <w:sdtPr>
            <w:alias w:val="skyrius"/>
            <w:tag w:val="part_3990360638ff4f62833f020442a0d77b"/>
            <w:lock w:val="sdtLocked"/>
            <w:richText/>
          </w:sdtPr>
          <w:sdtContent>
            <w:p>
              <w:pPr>
                <w:spacing w:line="276" w:lineRule="auto"/>
                <w:jc w:val="center"/>
                <w:rPr>
                  <w:rFonts w:eastAsia="NSimSun"/>
                  <w:b/>
                  <w:color w:val="000000"/>
                  <w:kern w:val="2"/>
                  <w:szCs w:val="24"/>
                  <w:lang w:eastAsia="zh-CN" w:bidi="hi-IN"/>
                </w:rPr>
              </w:pPr>
              <w:sdt>
                <w:sdtPr>
                  <w:alias w:val="Numeris"/>
                  <w:tag w:val="nr_3990360638ff4f62833f020442a0d77b"/>
                  <w:lock w:val="sdtLocked"/>
                  <w:richText/>
                </w:sdtPr>
                <w:sdtContent>
                  <w:r>
                    <w:rPr>
                      <w:rFonts w:eastAsia="NSimSun"/>
                      <w:b/>
                      <w:color w:val="000000"/>
                      <w:kern w:val="2"/>
                      <w:szCs w:val="24"/>
                      <w:lang w:eastAsia="zh-CN" w:bidi="hi-IN"/>
                    </w:rPr>
                    <w:t>I</w:t>
                  </w:r>
                </w:sdtContent>
              </w:sdt>
              <w:r>
                <w:rPr>
                  <w:rFonts w:eastAsia="NSimSun"/>
                  <w:b/>
                  <w:color w:val="000000"/>
                  <w:kern w:val="2"/>
                  <w:szCs w:val="24"/>
                  <w:lang w:eastAsia="zh-CN" w:bidi="hi-IN"/>
                </w:rPr>
                <w:t xml:space="preserve"> SKYRIUS</w:t>
              </w:r>
            </w:p>
            <w:p>
              <w:pPr>
                <w:spacing w:line="276" w:lineRule="auto"/>
                <w:jc w:val="center"/>
                <w:rPr>
                  <w:rFonts w:eastAsia="NSimSun"/>
                  <w:b/>
                  <w:color w:val="000000"/>
                  <w:kern w:val="2"/>
                  <w:szCs w:val="24"/>
                  <w:lang w:eastAsia="zh-CN" w:bidi="hi-IN"/>
                </w:rPr>
              </w:pPr>
              <w:sdt>
                <w:sdtPr>
                  <w:alias w:val="Pavadinimas"/>
                  <w:tag w:val="title_3990360638ff4f62833f020442a0d77b"/>
                  <w:lock w:val="sdtLocked"/>
                  <w:richText/>
                </w:sdtPr>
                <w:sdtContent>
                  <w:r>
                    <w:rPr>
                      <w:rFonts w:eastAsia="NSimSun"/>
                      <w:b/>
                      <w:color w:val="000000"/>
                      <w:kern w:val="2"/>
                      <w:szCs w:val="24"/>
                      <w:lang w:eastAsia="zh-CN" w:bidi="hi-IN"/>
                    </w:rPr>
                    <w:t>BENDROSIOS NUOSTATOS</w:t>
                  </w:r>
                </w:sdtContent>
              </w:sdt>
            </w:p>
            <w:p>
              <w:pPr>
                <w:jc w:val="center"/>
                <w:rPr>
                  <w:rFonts w:eastAsia="NSimSun"/>
                  <w:b/>
                  <w:color w:val="000000"/>
                  <w:kern w:val="2"/>
                  <w:szCs w:val="24"/>
                  <w:lang w:eastAsia="zh-CN" w:bidi="hi-IN"/>
                </w:rPr>
              </w:pPr>
            </w:p>
            <w:sdt>
              <w:sdtPr>
                <w:alias w:val="1 p."/>
                <w:tag w:val="part_8ab41f541778411583f86e5b8c3be613"/>
                <w:lock w:val="sdtLocked"/>
                <w:richText/>
              </w:sdtPr>
              <w:sdtContent>
                <w:p>
                  <w:pPr>
                    <w:ind w:firstLine="851"/>
                    <w:jc w:val="both"/>
                    <w:rPr>
                      <w:rFonts w:eastAsia="NSimSun"/>
                      <w:color w:val="000000"/>
                      <w:kern w:val="2"/>
                      <w:szCs w:val="24"/>
                      <w:lang w:eastAsia="zh-CN" w:bidi="hi-IN"/>
                    </w:rPr>
                  </w:pPr>
                  <w:sdt>
                    <w:sdtPr>
                      <w:alias w:val="Numeris"/>
                      <w:tag w:val="nr_8ab41f541778411583f86e5b8c3be613"/>
                      <w:lock w:val="sdtLocked"/>
                      <w:richText/>
                    </w:sdtPr>
                    <w:sdtContent>
                      <w:r>
                        <w:rPr>
                          <w:rFonts w:eastAsia="NSimSun"/>
                          <w:color w:val="000000"/>
                          <w:kern w:val="2"/>
                          <w:szCs w:val="24"/>
                          <w:lang w:eastAsia="zh-CN" w:bidi="hi-IN"/>
                        </w:rPr>
                        <w:t>1</w:t>
                      </w:r>
                    </w:sdtContent>
                  </w:sdt>
                  <w:r>
                    <w:rPr>
                      <w:rFonts w:eastAsia="NSimSun"/>
                      <w:color w:val="000000"/>
                      <w:kern w:val="2"/>
                      <w:szCs w:val="24"/>
                      <w:lang w:eastAsia="zh-CN" w:bidi="hi-IN"/>
                    </w:rPr>
                    <w:t xml:space="preserve">. Radviliškio rajono savivaldybės 2025–2027 metų neformaliojo suaugusiųjų švietimo ir tęstinio mokymosi veiksmų planas parengtas vadovaujantis Lietuvos Respublikos neformaliojo suaugusių švietimo ir tęstinio mokymosi įstatymo 8 straipsnio 2 dalimi, 17 straipsnio 2 dalies 1 punktu, </w:t>
                  </w:r>
                  <w:r>
                    <w:rPr>
                      <w:rFonts w:eastAsia="Calibri"/>
                      <w:szCs w:val="24"/>
                    </w:rPr>
                    <w:t xml:space="preserve">įgyvendinant </w:t>
                  </w:r>
                  <w:r>
                    <w:rPr>
                      <w:rFonts w:eastAsia="Calibri"/>
                      <w:bCs/>
                      <w:szCs w:val="24"/>
                    </w:rPr>
                    <w:t xml:space="preserve">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 </w:t>
                  </w:r>
                  <w:r>
                    <w:rPr>
                      <w:rFonts w:eastAsia="NSimSun"/>
                      <w:color w:val="000000"/>
                      <w:kern w:val="2"/>
                      <w:szCs w:val="24"/>
                      <w:lang w:eastAsia="zh-CN" w:bidi="hi-IN"/>
                    </w:rPr>
                    <w:t>ir atsižvelgiant į Radviliškio rajono savivaldybės 2024–2026 metų strateginį veiklos planą, patvirtintą Radviliškio rajono savivaldybės tarybos 2024 m. vasario 1 d. sprendimu Nr. T-247 „Dėl Radviliškio rajono savivaldybės rajono savivaldybės 2024–2026 metų strateginio veiklos plano patvirtinimo“.</w:t>
                  </w:r>
                </w:p>
              </w:sdtContent>
            </w:sdt>
            <w:sdt>
              <w:sdtPr>
                <w:alias w:val="2 p."/>
                <w:tag w:val="part_a3c51fa712bb4030befef029ddfa074e"/>
                <w:lock w:val="sdtLocked"/>
                <w:richText/>
              </w:sdtPr>
              <w:sdtContent>
                <w:p>
                  <w:pPr>
                    <w:spacing w:line="276" w:lineRule="auto"/>
                    <w:ind w:firstLine="720"/>
                    <w:jc w:val="both"/>
                    <w:rPr>
                      <w:rFonts w:eastAsia="NSimSun"/>
                      <w:color w:val="000000"/>
                      <w:kern w:val="2"/>
                      <w:szCs w:val="24"/>
                      <w:lang w:eastAsia="zh-CN" w:bidi="hi-IN"/>
                    </w:rPr>
                  </w:pPr>
                  <w:sdt>
                    <w:sdtPr>
                      <w:alias w:val="Numeris"/>
                      <w:tag w:val="nr_a3c51fa712bb4030befef029ddfa074e"/>
                      <w:lock w:val="sdtLocked"/>
                      <w:richText/>
                    </w:sdtPr>
                    <w:sdtContent>
                      <w:r>
                        <w:rPr>
                          <w:rFonts w:eastAsia="NSimSun"/>
                          <w:color w:val="000000"/>
                          <w:kern w:val="2"/>
                          <w:szCs w:val="24"/>
                          <w:lang w:eastAsia="zh-CN" w:bidi="hi-IN"/>
                        </w:rPr>
                        <w:t>2</w:t>
                      </w:r>
                    </w:sdtContent>
                  </w:sdt>
                  <w:r>
                    <w:rPr>
                      <w:rFonts w:eastAsia="NSimSun"/>
                      <w:color w:val="000000"/>
                      <w:kern w:val="2"/>
                      <w:szCs w:val="24"/>
                      <w:lang w:eastAsia="zh-CN" w:bidi="hi-IN"/>
                    </w:rPr>
                    <w:t>. Valstybės pažangos strategijoje „Lietuvos pažangos strategija „Lietuva 2030“ numatytas sumanios visuomenės pažangos rodiklis, atskleidžiantis mokymosi visą gyvenimą lygį visuomenėje.</w:t>
                  </w:r>
                </w:p>
                <w:p>
                  <w:pPr>
                    <w:spacing w:line="276" w:lineRule="auto"/>
                    <w:jc w:val="both"/>
                    <w:rPr>
                      <w:rFonts w:eastAsia="NSimSun"/>
                      <w:kern w:val="2"/>
                      <w:szCs w:val="24"/>
                      <w:lang w:eastAsia="zh-CN" w:bidi="hi-IN"/>
                    </w:rPr>
                  </w:pPr>
                  <w:r>
                    <w:rPr>
                      <w:rFonts w:eastAsia="NSimSun"/>
                      <w:kern w:val="2"/>
                      <w:szCs w:val="24"/>
                      <w:lang w:eastAsia="zh-CN" w:bidi="hi-IN"/>
                    </w:rPr>
                    <w:t>2030 m. siekiama, kad pagal šį rodiklį Lietuva užimtų ne žemesnę kaip 17 vietą tarp visų Europos Sąjungos šalių.</w:t>
                  </w:r>
                </w:p>
              </w:sdtContent>
            </w:sdt>
            <w:sdt>
              <w:sdtPr>
                <w:alias w:val="3 p."/>
                <w:tag w:val="part_f99b1a39572e43c3a850d1d3340fc520"/>
                <w:lock w:val="sdtLocked"/>
                <w:richText/>
              </w:sdtPr>
              <w:sdtContent>
                <w:p>
                  <w:pPr>
                    <w:spacing w:line="276" w:lineRule="auto"/>
                    <w:ind w:firstLine="720"/>
                    <w:jc w:val="both"/>
                    <w:rPr>
                      <w:rFonts w:eastAsia="NSimSun"/>
                      <w:color w:val="000000"/>
                      <w:kern w:val="2"/>
                      <w:szCs w:val="24"/>
                      <w:lang w:eastAsia="zh-CN" w:bidi="hi-IN"/>
                    </w:rPr>
                  </w:pPr>
                  <w:sdt>
                    <w:sdtPr>
                      <w:alias w:val="Numeris"/>
                      <w:tag w:val="nr_f99b1a39572e43c3a850d1d3340fc520"/>
                      <w:lock w:val="sdtLocked"/>
                      <w:richText/>
                    </w:sdtPr>
                    <w:sdtContent>
                      <w:r>
                        <w:rPr>
                          <w:rFonts w:eastAsia="NSimSun"/>
                          <w:color w:val="000000"/>
                          <w:kern w:val="2"/>
                          <w:szCs w:val="24"/>
                          <w:lang w:eastAsia="zh-CN" w:bidi="hi-IN"/>
                        </w:rPr>
                        <w:t>3</w:t>
                      </w:r>
                    </w:sdtContent>
                  </w:sdt>
                  <w:r>
                    <w:rPr>
                      <w:rFonts w:eastAsia="NSimSun"/>
                      <w:color w:val="000000"/>
                      <w:kern w:val="2"/>
                      <w:szCs w:val="24"/>
                      <w:lang w:eastAsia="zh-CN" w:bidi="hi-IN"/>
                    </w:rPr>
                    <w:t>. Europos bendradarbiavimo ir plėtros organizacijos vykdomas ir Europos Komisijos remiamas pasaulinis darbo jėgos įgūdžių tyrimas (PIAAC), kuris atskleidžia darbuotojų gebėjimus, turimas kompetencijas. Tyrimo rezultatai padeda prognozuoti, kokių įgūdžių reikės darbuotojams ateityje. Svarbu, kad įvairioms gyventojų grupėms, pagal jų poreikius, jų gyvenamoje vietovėje būtų teikiamos mokymosi paslaugos, padedančios atnaujinti bendruosius visą gyvenimą trunkančio mokymosi gebėjimus, taikomos lanksčios mokymosi formos bei prieinamas profesinis mokymasis ar studijos, didinamas kultūros įstaigų (muziejų, bibliotekų), bendruomenių, sporto ir kitų organizacijų, kurios sukuria kūrybingą ir inovatyvią neformaliojo suaugusiųjų mokymosi ir savišvietą, vaidmuo.</w:t>
                  </w:r>
                </w:p>
              </w:sdtContent>
            </w:sdt>
            <w:sdt>
              <w:sdtPr>
                <w:alias w:val="4 p."/>
                <w:tag w:val="part_2351f73747d14a2ab4ae701dfe98ce3b"/>
                <w:lock w:val="sdtLocked"/>
                <w:richText/>
              </w:sdtPr>
              <w:sdtContent>
                <w:p>
                  <w:pPr>
                    <w:spacing w:line="276" w:lineRule="auto"/>
                    <w:ind w:firstLine="720"/>
                    <w:jc w:val="both"/>
                    <w:rPr>
                      <w:rFonts w:eastAsia="NSimSun"/>
                      <w:color w:val="000000"/>
                      <w:kern w:val="2"/>
                      <w:szCs w:val="24"/>
                      <w:lang w:eastAsia="zh-CN" w:bidi="hi-IN"/>
                    </w:rPr>
                  </w:pPr>
                  <w:sdt>
                    <w:sdtPr>
                      <w:alias w:val="Numeris"/>
                      <w:tag w:val="nr_2351f73747d14a2ab4ae701dfe98ce3b"/>
                      <w:lock w:val="sdtLocked"/>
                      <w:richText/>
                    </w:sdtPr>
                    <w:sdtContent>
                      <w:r>
                        <w:rPr>
                          <w:rFonts w:eastAsia="NSimSun"/>
                          <w:color w:val="000000"/>
                          <w:kern w:val="2"/>
                          <w:szCs w:val="24"/>
                          <w:lang w:eastAsia="zh-CN" w:bidi="hi-IN"/>
                        </w:rPr>
                        <w:t>4</w:t>
                      </w:r>
                    </w:sdtContent>
                  </w:sdt>
                  <w:r>
                    <w:rPr>
                      <w:rFonts w:eastAsia="NSimSun"/>
                      <w:color w:val="000000"/>
                      <w:kern w:val="2"/>
                      <w:szCs w:val="24"/>
                      <w:lang w:eastAsia="zh-CN" w:bidi="hi-IN"/>
                    </w:rPr>
                    <w:t>. Radviliškio rajono savivaldybės 2025–2027 metų neformaliojo suaugusiųjų švietimo ir tęstinio mokymosi veiksmų plano paskirtis – stiprinti neformalųjį suaugusiųjų švietimą ir tęstinį mokymąsi, sudarant sąlygas suaugusiųjų mokymuisi visą gyvenimą Radviliškio rajono savivaldybėje.</w:t>
                  </w:r>
                </w:p>
                <w:p>
                  <w:pPr>
                    <w:spacing w:line="276" w:lineRule="auto"/>
                    <w:jc w:val="both"/>
                    <w:rPr>
                      <w:rFonts w:eastAsia="NSimSun"/>
                      <w:b/>
                      <w:color w:val="000000"/>
                      <w:kern w:val="2"/>
                      <w:szCs w:val="24"/>
                      <w:lang w:eastAsia="zh-CN" w:bidi="hi-IN"/>
                    </w:rPr>
                  </w:pPr>
                </w:p>
              </w:sdtContent>
            </w:sdt>
          </w:sdtContent>
        </w:sdt>
        <w:sdt>
          <w:sdtPr>
            <w:alias w:val="skyrius"/>
            <w:tag w:val="part_460c426670f7427cb92db0ed3eefe857"/>
            <w:lock w:val="sdtLocked"/>
            <w:richText/>
          </w:sdtPr>
          <w:sdtContent>
            <w:p>
              <w:pPr>
                <w:jc w:val="center"/>
                <w:rPr>
                  <w:rFonts w:eastAsia="NSimSun"/>
                  <w:b/>
                  <w:color w:val="000000"/>
                  <w:kern w:val="2"/>
                  <w:szCs w:val="24"/>
                  <w:lang w:eastAsia="zh-CN" w:bidi="hi-IN"/>
                </w:rPr>
              </w:pPr>
              <w:sdt>
                <w:sdtPr>
                  <w:alias w:val="Numeris"/>
                  <w:tag w:val="nr_460c426670f7427cb92db0ed3eefe857"/>
                  <w:lock w:val="sdtLocked"/>
                  <w:richText/>
                </w:sdtPr>
                <w:sdtContent>
                  <w:r>
                    <w:rPr>
                      <w:rFonts w:eastAsia="NSimSun"/>
                      <w:b/>
                      <w:color w:val="000000"/>
                      <w:kern w:val="2"/>
                      <w:szCs w:val="24"/>
                      <w:lang w:eastAsia="zh-CN" w:bidi="hi-IN"/>
                    </w:rPr>
                    <w:t>II</w:t>
                  </w:r>
                </w:sdtContent>
              </w:sdt>
              <w:r>
                <w:rPr>
                  <w:rFonts w:eastAsia="NSimSun"/>
                  <w:b/>
                  <w:color w:val="000000"/>
                  <w:kern w:val="2"/>
                  <w:szCs w:val="24"/>
                  <w:lang w:eastAsia="zh-CN" w:bidi="hi-IN"/>
                </w:rPr>
                <w:t xml:space="preserve"> SKYRIUS</w:t>
              </w:r>
            </w:p>
            <w:p>
              <w:pPr>
                <w:jc w:val="center"/>
                <w:rPr>
                  <w:rFonts w:eastAsia="NSimSun"/>
                  <w:b/>
                  <w:color w:val="000000"/>
                  <w:kern w:val="2"/>
                  <w:szCs w:val="24"/>
                  <w:lang w:eastAsia="zh-CN" w:bidi="hi-IN"/>
                </w:rPr>
              </w:pPr>
              <w:sdt>
                <w:sdtPr>
                  <w:alias w:val="Pavadinimas"/>
                  <w:tag w:val="title_460c426670f7427cb92db0ed3eefe857"/>
                  <w:lock w:val="sdtLocked"/>
                  <w:richText/>
                </w:sdtPr>
                <w:sdtContent>
                  <w:r>
                    <w:rPr>
                      <w:rFonts w:eastAsia="NSimSun"/>
                      <w:b/>
                      <w:color w:val="000000"/>
                      <w:kern w:val="2"/>
                      <w:szCs w:val="24"/>
                      <w:lang w:eastAsia="zh-CN" w:bidi="hi-IN"/>
                    </w:rPr>
                    <w:t>TIKSLAS IR UŽDAVINIAI</w:t>
                  </w:r>
                </w:sdtContent>
              </w:sdt>
            </w:p>
            <w:p>
              <w:pPr>
                <w:jc w:val="center"/>
                <w:rPr>
                  <w:rFonts w:eastAsia="NSimSun"/>
                  <w:b/>
                  <w:color w:val="000000"/>
                  <w:kern w:val="2"/>
                  <w:szCs w:val="24"/>
                  <w:lang w:eastAsia="zh-CN" w:bidi="hi-IN"/>
                </w:rPr>
              </w:pPr>
            </w:p>
            <w:sdt>
              <w:sdtPr>
                <w:alias w:val="5 p."/>
                <w:tag w:val="part_1784c1b439374c95afd82a376e2b805e"/>
                <w:lock w:val="sdtLocked"/>
                <w:richText/>
              </w:sdtPr>
              <w:sdtContent>
                <w:p>
                  <w:pPr>
                    <w:spacing w:line="276" w:lineRule="auto"/>
                    <w:ind w:firstLine="720"/>
                    <w:jc w:val="both"/>
                    <w:rPr>
                      <w:rFonts w:eastAsia="NSimSun"/>
                      <w:color w:val="000000"/>
                      <w:kern w:val="2"/>
                      <w:szCs w:val="24"/>
                      <w:lang w:eastAsia="zh-CN" w:bidi="hi-IN"/>
                    </w:rPr>
                  </w:pPr>
                  <w:sdt>
                    <w:sdtPr>
                      <w:alias w:val="Numeris"/>
                      <w:tag w:val="nr_1784c1b439374c95afd82a376e2b805e"/>
                      <w:lock w:val="sdtLocked"/>
                      <w:richText/>
                    </w:sdtPr>
                    <w:sdtContent>
                      <w:r>
                        <w:rPr>
                          <w:rFonts w:eastAsia="NSimSun"/>
                          <w:color w:val="000000"/>
                          <w:kern w:val="2"/>
                          <w:szCs w:val="24"/>
                          <w:lang w:eastAsia="zh-CN" w:bidi="hi-IN"/>
                        </w:rPr>
                        <w:t>5</w:t>
                      </w:r>
                    </w:sdtContent>
                  </w:sdt>
                  <w:r>
                    <w:rPr>
                      <w:rFonts w:eastAsia="NSimSun"/>
                      <w:color w:val="000000"/>
                      <w:kern w:val="2"/>
                      <w:szCs w:val="24"/>
                      <w:lang w:eastAsia="zh-CN" w:bidi="hi-IN"/>
                    </w:rPr>
                    <w:t xml:space="preserve">. Veiksmų plano strateginis tikslas – </w:t>
                  </w:r>
                  <w:r>
                    <w:rPr>
                      <w:rFonts w:eastAsia="NSimSun"/>
                      <w:kern w:val="2"/>
                      <w:szCs w:val="24"/>
                      <w:lang w:eastAsia="en-GB" w:bidi="hi-IN"/>
                    </w:rPr>
                    <w:t>plėtoti darniai veikiančią suaugusiųjų neformaliojo švietimo ir tęstinio mokymosi sistemą Radviliškio rajone.</w:t>
                  </w:r>
                </w:p>
              </w:sdtContent>
            </w:sdt>
            <w:sdt>
              <w:sdtPr>
                <w:alias w:val="6 p."/>
                <w:tag w:val="part_09662f8a68db4f6081a164b7c9f6ee1c"/>
                <w:lock w:val="sdtLocked"/>
                <w:richText/>
              </w:sdtPr>
              <w:sdtContent>
                <w:p>
                  <w:pPr>
                    <w:spacing w:line="276" w:lineRule="auto"/>
                    <w:ind w:firstLine="720"/>
                    <w:jc w:val="both"/>
                    <w:rPr>
                      <w:rFonts w:eastAsia="NSimSun"/>
                      <w:color w:val="000000"/>
                      <w:kern w:val="2"/>
                      <w:szCs w:val="24"/>
                      <w:lang w:eastAsia="zh-CN" w:bidi="hi-IN"/>
                    </w:rPr>
                  </w:pPr>
                  <w:sdt>
                    <w:sdtPr>
                      <w:alias w:val="Numeris"/>
                      <w:tag w:val="nr_09662f8a68db4f6081a164b7c9f6ee1c"/>
                      <w:lock w:val="sdtLocked"/>
                      <w:richText/>
                    </w:sdtPr>
                    <w:sdtContent>
                      <w:r>
                        <w:rPr>
                          <w:rFonts w:eastAsia="NSimSun"/>
                          <w:color w:val="000000"/>
                          <w:kern w:val="2"/>
                          <w:szCs w:val="24"/>
                          <w:lang w:eastAsia="zh-CN" w:bidi="hi-IN"/>
                        </w:rPr>
                        <w:t>6</w:t>
                      </w:r>
                    </w:sdtContent>
                  </w:sdt>
                  <w:r>
                    <w:rPr>
                      <w:rFonts w:eastAsia="NSimSun"/>
                      <w:color w:val="000000"/>
                      <w:kern w:val="2"/>
                      <w:szCs w:val="24"/>
                      <w:lang w:eastAsia="zh-CN" w:bidi="hi-IN"/>
                    </w:rPr>
                    <w:t>. Veiksmų plano uždaviniai:</w:t>
                  </w:r>
                </w:p>
                <w:sdt>
                  <w:sdtPr>
                    <w:alias w:val="6.1 pp."/>
                    <w:tag w:val="part_73dc62003a904268998ad8e591058916"/>
                    <w:lock w:val="sdtLocked"/>
                    <w:richText/>
                  </w:sdtPr>
                  <w:sdtContent>
                    <w:p>
                      <w:pPr>
                        <w:spacing w:line="276" w:lineRule="auto"/>
                        <w:ind w:firstLine="720"/>
                        <w:jc w:val="both"/>
                        <w:rPr>
                          <w:rFonts w:eastAsia="NSimSun"/>
                          <w:color w:val="000000"/>
                          <w:kern w:val="2"/>
                          <w:szCs w:val="24"/>
                          <w:lang w:eastAsia="zh-CN" w:bidi="hi-IN"/>
                        </w:rPr>
                      </w:pPr>
                      <w:sdt>
                        <w:sdtPr>
                          <w:alias w:val="Numeris"/>
                          <w:tag w:val="nr_73dc62003a904268998ad8e591058916"/>
                          <w:lock w:val="sdtLocked"/>
                          <w:richText/>
                        </w:sdtPr>
                        <w:sdtContent>
                          <w:r>
                            <w:rPr>
                              <w:rFonts w:eastAsia="NSimSun"/>
                              <w:color w:val="000000"/>
                              <w:kern w:val="2"/>
                              <w:szCs w:val="24"/>
                              <w:lang w:eastAsia="zh-CN" w:bidi="hi-IN"/>
                            </w:rPr>
                            <w:t>6.1</w:t>
                          </w:r>
                        </w:sdtContent>
                      </w:sdt>
                      <w:r>
                        <w:rPr>
                          <w:rFonts w:eastAsia="NSimSun"/>
                          <w:color w:val="000000"/>
                          <w:kern w:val="2"/>
                          <w:szCs w:val="24"/>
                          <w:lang w:eastAsia="zh-CN" w:bidi="hi-IN"/>
                        </w:rPr>
                        <w:t xml:space="preserve">. </w:t>
                      </w:r>
                      <w:r>
                        <w:rPr>
                          <w:rFonts w:eastAsia="NSimSun"/>
                          <w:kern w:val="2"/>
                          <w:szCs w:val="24"/>
                          <w:lang w:eastAsia="en-GB" w:bidi="hi-IN"/>
                        </w:rPr>
                        <w:t>sudaryti sąlygas suaugusiųjų bendrosioms kompetencijoms ugdyti ir formuoti teigiamas mokymosi visą gyvenimą nuostatas;</w:t>
                      </w:r>
                      <w:r>
                        <w:rPr>
                          <w:rFonts w:eastAsia="NSimSun"/>
                          <w:kern w:val="2"/>
                          <w:szCs w:val="24"/>
                          <w:lang w:eastAsia="zh-CN" w:bidi="hi-IN"/>
                        </w:rPr>
                        <w:t xml:space="preserve"> </w:t>
                      </w:r>
                    </w:p>
                  </w:sdtContent>
                </w:sdt>
                <w:sdt>
                  <w:sdtPr>
                    <w:alias w:val="6.2 pp."/>
                    <w:tag w:val="part_0a462ba8e7d643a1816fc949c1895bf3"/>
                    <w:lock w:val="sdtLocked"/>
                    <w:richText/>
                  </w:sdtPr>
                  <w:sdtContent>
                    <w:p>
                      <w:pPr>
                        <w:spacing w:line="276" w:lineRule="auto"/>
                        <w:ind w:firstLine="720"/>
                        <w:jc w:val="both"/>
                        <w:rPr>
                          <w:rFonts w:eastAsia="NSimSun"/>
                          <w:kern w:val="2"/>
                          <w:szCs w:val="24"/>
                          <w:lang w:eastAsia="en-GB" w:bidi="hi-IN"/>
                        </w:rPr>
                      </w:pPr>
                      <w:sdt>
                        <w:sdtPr>
                          <w:alias w:val="Numeris"/>
                          <w:tag w:val="nr_0a462ba8e7d643a1816fc949c1895bf3"/>
                          <w:lock w:val="sdtLocked"/>
                          <w:richText/>
                        </w:sdtPr>
                        <w:sdtContent>
                          <w:r>
                            <w:rPr>
                              <w:rFonts w:eastAsia="NSimSun"/>
                              <w:color w:val="000000"/>
                              <w:kern w:val="2"/>
                              <w:szCs w:val="24"/>
                              <w:lang w:eastAsia="zh-CN" w:bidi="hi-IN"/>
                            </w:rPr>
                            <w:t>6.2</w:t>
                          </w:r>
                        </w:sdtContent>
                      </w:sdt>
                      <w:r>
                        <w:rPr>
                          <w:rFonts w:eastAsia="NSimSun"/>
                          <w:color w:val="000000"/>
                          <w:kern w:val="2"/>
                          <w:szCs w:val="24"/>
                          <w:lang w:eastAsia="zh-CN" w:bidi="hi-IN"/>
                        </w:rPr>
                        <w:t>. stiprinti rajono gyventojų sveikos gyvensenos gebėjimus;</w:t>
                      </w:r>
                    </w:p>
                  </w:sdtContent>
                </w:sdt>
                <w:sdt>
                  <w:sdtPr>
                    <w:alias w:val="6.3 pp."/>
                    <w:tag w:val="part_71b0f5ed915942d8b0a294a27b76e398"/>
                    <w:lock w:val="sdtLocked"/>
                    <w:richText/>
                  </w:sdtPr>
                  <w:sdtContent>
                    <w:p>
                      <w:pPr>
                        <w:spacing w:line="276" w:lineRule="auto"/>
                        <w:ind w:firstLine="709"/>
                        <w:jc w:val="both"/>
                        <w:rPr>
                          <w:rFonts w:eastAsia="NSimSun"/>
                          <w:kern w:val="2"/>
                          <w:szCs w:val="24"/>
                          <w:lang w:eastAsia="zh-CN" w:bidi="hi-IN"/>
                        </w:rPr>
                      </w:pPr>
                      <w:sdt>
                        <w:sdtPr>
                          <w:alias w:val="Numeris"/>
                          <w:tag w:val="nr_71b0f5ed915942d8b0a294a27b76e398"/>
                          <w:lock w:val="sdtLocked"/>
                          <w:richText/>
                        </w:sdtPr>
                        <w:sdtContent>
                          <w:r>
                            <w:rPr>
                              <w:rFonts w:eastAsia="NSimSun"/>
                              <w:kern w:val="2"/>
                              <w:szCs w:val="24"/>
                              <w:lang w:eastAsia="en-GB" w:bidi="hi-IN"/>
                            </w:rPr>
                            <w:t>6.3</w:t>
                          </w:r>
                        </w:sdtContent>
                      </w:sdt>
                      <w:r>
                        <w:rPr>
                          <w:rFonts w:eastAsia="NSimSun"/>
                          <w:kern w:val="2"/>
                          <w:szCs w:val="24"/>
                          <w:lang w:eastAsia="en-GB" w:bidi="hi-IN"/>
                        </w:rPr>
                        <w:t xml:space="preserve">. </w:t>
                      </w:r>
                      <w:r>
                        <w:rPr>
                          <w:rFonts w:eastAsia="NSimSun"/>
                          <w:kern w:val="2"/>
                          <w:szCs w:val="24"/>
                          <w:lang w:eastAsia="zh-CN" w:bidi="hi-IN"/>
                        </w:rPr>
                        <w:t>koordinuoti, stebėti, vertinti ir viešinti neformaliojo suaugusiųjų švietimo ir tęsinio mokymosi veiklos įgyvendinimo priemones;</w:t>
                      </w:r>
                    </w:p>
                  </w:sdtContent>
                </w:sdt>
                <w:sdt>
                  <w:sdtPr>
                    <w:alias w:val="6.4 pp."/>
                    <w:tag w:val="part_e75b68d4e1db4413b313469388b6a083"/>
                    <w:lock w:val="sdtLocked"/>
                    <w:richText/>
                  </w:sdtPr>
                  <w:sdtContent>
                    <w:p>
                      <w:pPr>
                        <w:spacing w:line="276" w:lineRule="auto"/>
                        <w:ind w:firstLine="709"/>
                        <w:jc w:val="both"/>
                        <w:rPr>
                          <w:rFonts w:eastAsia="NSimSun"/>
                          <w:kern w:val="2"/>
                          <w:szCs w:val="24"/>
                          <w:lang w:eastAsia="zh-CN" w:bidi="hi-IN"/>
                        </w:rPr>
                      </w:pPr>
                      <w:sdt>
                        <w:sdtPr>
                          <w:alias w:val="Numeris"/>
                          <w:tag w:val="nr_e75b68d4e1db4413b313469388b6a083"/>
                          <w:lock w:val="sdtLocked"/>
                          <w:richText/>
                        </w:sdtPr>
                        <w:sdtContent>
                          <w:r>
                            <w:rPr>
                              <w:rFonts w:eastAsia="NSimSun"/>
                              <w:kern w:val="2"/>
                              <w:szCs w:val="24"/>
                              <w:lang w:eastAsia="zh-CN" w:bidi="hi-IN"/>
                            </w:rPr>
                            <w:t>6.4</w:t>
                          </w:r>
                        </w:sdtContent>
                      </w:sdt>
                      <w:r>
                        <w:rPr>
                          <w:rFonts w:eastAsia="NSimSun"/>
                          <w:kern w:val="2"/>
                          <w:szCs w:val="24"/>
                          <w:lang w:eastAsia="zh-CN" w:bidi="hi-IN"/>
                        </w:rPr>
                        <w:t xml:space="preserve"> Didinti informacijos apie NSŠ ir tęstinį mokymąsi Radviliškio rajono gyventojams prieinamumą.</w:t>
                      </w:r>
                    </w:p>
                    <w:p>
                      <w:pPr>
                        <w:jc w:val="both"/>
                        <w:rPr>
                          <w:rFonts w:eastAsia="NSimSun"/>
                          <w:color w:val="000000"/>
                          <w:kern w:val="2"/>
                          <w:szCs w:val="24"/>
                          <w:lang w:eastAsia="zh-CN" w:bidi="hi-IN"/>
                        </w:rPr>
                      </w:pPr>
                    </w:p>
                  </w:sdtContent>
                </w:sdt>
              </w:sdtContent>
            </w:sdt>
          </w:sdtContent>
        </w:sdt>
        <w:sdt>
          <w:sdtPr>
            <w:alias w:val="skyrius"/>
            <w:tag w:val="part_3a26863dd70143cc92a64a9ded62bf5c"/>
            <w:lock w:val="sdtLocked"/>
            <w:richText/>
          </w:sdtPr>
          <w:sdtContent>
            <w:p>
              <w:pPr>
                <w:tabs>
                  <w:tab w:val="center" w:pos="4819"/>
                  <w:tab w:val="left" w:pos="5985"/>
                </w:tabs>
                <w:rPr>
                  <w:rFonts w:eastAsia="NSimSun"/>
                  <w:b/>
                  <w:color w:val="000000"/>
                  <w:kern w:val="2"/>
                  <w:szCs w:val="24"/>
                  <w:lang w:eastAsia="zh-CN" w:bidi="hi-IN"/>
                </w:rPr>
              </w:pPr>
              <w:r>
                <w:rPr>
                  <w:rFonts w:eastAsia="NSimSun"/>
                  <w:b/>
                  <w:color w:val="000000"/>
                  <w:kern w:val="2"/>
                  <w:szCs w:val="24"/>
                  <w:lang w:eastAsia="zh-CN" w:bidi="hi-IN"/>
                </w:rPr>
                <w:tab/>
              </w:r>
              <w:sdt>
                <w:sdtPr>
                  <w:alias w:val="Numeris"/>
                  <w:tag w:val="nr_3a26863dd70143cc92a64a9ded62bf5c"/>
                  <w:lock w:val="sdtLocked"/>
                  <w:richText/>
                </w:sdtPr>
                <w:sdtContent>
                  <w:r>
                    <w:rPr>
                      <w:rFonts w:eastAsia="NSimSun"/>
                      <w:b/>
                      <w:color w:val="000000"/>
                      <w:kern w:val="2"/>
                      <w:szCs w:val="24"/>
                      <w:lang w:eastAsia="zh-CN" w:bidi="hi-IN"/>
                    </w:rPr>
                    <w:t>III</w:t>
                  </w:r>
                </w:sdtContent>
              </w:sdt>
              <w:r>
                <w:rPr>
                  <w:rFonts w:eastAsia="NSimSun"/>
                  <w:b/>
                  <w:color w:val="000000"/>
                  <w:kern w:val="2"/>
                  <w:szCs w:val="24"/>
                  <w:lang w:eastAsia="zh-CN" w:bidi="hi-IN"/>
                </w:rPr>
                <w:t xml:space="preserve"> SKYRIUS</w:t>
              </w:r>
            </w:p>
            <w:p>
              <w:pPr>
                <w:jc w:val="center"/>
                <w:rPr>
                  <w:rFonts w:eastAsia="NSimSun"/>
                  <w:b/>
                  <w:color w:val="000000"/>
                  <w:kern w:val="2"/>
                  <w:szCs w:val="24"/>
                  <w:lang w:eastAsia="zh-CN" w:bidi="hi-IN"/>
                </w:rPr>
              </w:pPr>
              <w:sdt>
                <w:sdtPr>
                  <w:alias w:val="Pavadinimas"/>
                  <w:tag w:val="title_3a26863dd70143cc92a64a9ded62bf5c"/>
                  <w:lock w:val="sdtLocked"/>
                  <w:richText/>
                </w:sdtPr>
                <w:sdtContent>
                  <w:r>
                    <w:rPr>
                      <w:rFonts w:eastAsia="NSimSun"/>
                      <w:b/>
                      <w:color w:val="000000"/>
                      <w:kern w:val="2"/>
                      <w:szCs w:val="24"/>
                      <w:lang w:eastAsia="zh-CN" w:bidi="hi-IN"/>
                    </w:rPr>
                    <w:t>VEIKSMŲ PLANO ĮGYVENDINIMAS</w:t>
                  </w:r>
                </w:sdtContent>
              </w:sdt>
            </w:p>
            <w:p>
              <w:pPr>
                <w:spacing w:line="276" w:lineRule="auto"/>
                <w:jc w:val="both"/>
                <w:rPr>
                  <w:rFonts w:eastAsia="NSimSun"/>
                  <w:b/>
                  <w:color w:val="000000"/>
                  <w:kern w:val="2"/>
                  <w:szCs w:val="24"/>
                  <w:lang w:eastAsia="zh-CN" w:bidi="hi-IN"/>
                </w:rPr>
              </w:pPr>
            </w:p>
            <w:sdt>
              <w:sdtPr>
                <w:alias w:val="7 p."/>
                <w:tag w:val="part_357cf4238f5941968aebe716cc1ff1af"/>
                <w:lock w:val="sdtLocked"/>
                <w:richText/>
              </w:sdtPr>
              <w:sdtContent>
                <w:p>
                  <w:pPr>
                    <w:tabs>
                      <w:tab w:val="left" w:pos="993"/>
                    </w:tabs>
                    <w:spacing w:line="276" w:lineRule="auto"/>
                    <w:ind w:left="1080" w:hanging="360"/>
                    <w:jc w:val="both"/>
                    <w:rPr>
                      <w:rFonts w:eastAsia="NSimSun"/>
                      <w:kern w:val="2"/>
                      <w:szCs w:val="24"/>
                      <w:lang w:eastAsia="zh-CN" w:bidi="hi-IN"/>
                    </w:rPr>
                  </w:pPr>
                  <w:sdt>
                    <w:sdtPr>
                      <w:alias w:val="Numeris"/>
                      <w:tag w:val="nr_357cf4238f5941968aebe716cc1ff1af"/>
                      <w:lock w:val="sdtLocked"/>
                      <w:richText/>
                    </w:sdtPr>
                    <w:sdtContent>
                      <w:r>
                        <w:rPr>
                          <w:rFonts w:eastAsia="NSimSun"/>
                          <w:kern w:val="2"/>
                          <w:szCs w:val="24"/>
                          <w:lang w:eastAsia="zh-CN" w:bidi="hi-IN"/>
                        </w:rPr>
                        <w:t>7</w:t>
                      </w:r>
                    </w:sdtContent>
                  </w:sdt>
                  <w:r>
                    <w:rPr>
                      <w:rFonts w:eastAsia="NSimSun"/>
                      <w:kern w:val="2"/>
                      <w:szCs w:val="24"/>
                      <w:lang w:eastAsia="zh-CN" w:bidi="hi-IN"/>
                    </w:rPr>
                    <w:t>.</w:t>
                    <w:tab/>
                    <w:t>Veiksmų planas įgyvendinamas pagal Veiksmų plano priede pateiktas priemones.</w:t>
                  </w:r>
                </w:p>
              </w:sdtContent>
            </w:sdt>
            <w:sdt>
              <w:sdtPr>
                <w:alias w:val="8 p."/>
                <w:tag w:val="part_41596c881e7a4365848d521599dab401"/>
                <w:lock w:val="sdtLocked"/>
                <w:richText/>
              </w:sdtPr>
              <w:sdtContent>
                <w:p>
                  <w:pPr>
                    <w:tabs>
                      <w:tab w:val="left" w:pos="993"/>
                    </w:tabs>
                    <w:spacing w:line="276" w:lineRule="auto"/>
                    <w:ind w:left="1080" w:hanging="360"/>
                    <w:jc w:val="both"/>
                    <w:rPr>
                      <w:rFonts w:eastAsia="NSimSun"/>
                      <w:kern w:val="2"/>
                      <w:szCs w:val="24"/>
                      <w:lang w:eastAsia="zh-CN" w:bidi="hi-IN"/>
                    </w:rPr>
                  </w:pPr>
                  <w:sdt>
                    <w:sdtPr>
                      <w:alias w:val="Numeris"/>
                      <w:tag w:val="nr_41596c881e7a4365848d521599dab401"/>
                      <w:lock w:val="sdtLocked"/>
                      <w:richText/>
                    </w:sdtPr>
                    <w:sdtContent>
                      <w:r>
                        <w:rPr>
                          <w:rFonts w:eastAsia="NSimSun"/>
                          <w:kern w:val="2"/>
                          <w:szCs w:val="24"/>
                          <w:lang w:eastAsia="zh-CN" w:bidi="hi-IN"/>
                        </w:rPr>
                        <w:t>8</w:t>
                      </w:r>
                    </w:sdtContent>
                  </w:sdt>
                  <w:r>
                    <w:rPr>
                      <w:rFonts w:eastAsia="NSimSun"/>
                      <w:kern w:val="2"/>
                      <w:szCs w:val="24"/>
                      <w:lang w:eastAsia="zh-CN" w:bidi="hi-IN"/>
                    </w:rPr>
                    <w:t>.</w:t>
                    <w:tab/>
                    <w:t xml:space="preserve"> Veiksmų planą įgyvendina Veiksmų plano priede numatytos įstaigos ir organizacijos.</w:t>
                  </w:r>
                </w:p>
              </w:sdtContent>
            </w:sdt>
            <w:sdt>
              <w:sdtPr>
                <w:alias w:val="9 p."/>
                <w:tag w:val="part_3e3b7dc8cb6d412a85050f488f0dfca5"/>
                <w:lock w:val="sdtLocked"/>
                <w:richText/>
              </w:sdtPr>
              <w:sdtContent>
                <w:p>
                  <w:pPr>
                    <w:tabs>
                      <w:tab w:val="left" w:pos="0"/>
                      <w:tab w:val="left" w:pos="993"/>
                    </w:tabs>
                    <w:spacing w:line="276" w:lineRule="auto"/>
                    <w:ind w:firstLine="720"/>
                    <w:jc w:val="both"/>
                    <w:rPr>
                      <w:rFonts w:eastAsia="NSimSun"/>
                      <w:kern w:val="2"/>
                      <w:szCs w:val="24"/>
                      <w:lang w:eastAsia="zh-CN" w:bidi="hi-IN"/>
                    </w:rPr>
                  </w:pPr>
                  <w:sdt>
                    <w:sdtPr>
                      <w:alias w:val="Numeris"/>
                      <w:tag w:val="nr_3e3b7dc8cb6d412a85050f488f0dfca5"/>
                      <w:lock w:val="sdtLocked"/>
                      <w:richText/>
                    </w:sdtPr>
                    <w:sdtContent>
                      <w:r>
                        <w:rPr>
                          <w:rFonts w:eastAsia="NSimSun"/>
                          <w:kern w:val="2"/>
                          <w:szCs w:val="24"/>
                          <w:lang w:eastAsia="zh-CN" w:bidi="hi-IN"/>
                        </w:rPr>
                        <w:t>9</w:t>
                      </w:r>
                    </w:sdtContent>
                  </w:sdt>
                  <w:r>
                    <w:rPr>
                      <w:rFonts w:eastAsia="NSimSun"/>
                      <w:kern w:val="2"/>
                      <w:szCs w:val="24"/>
                      <w:lang w:eastAsia="zh-CN" w:bidi="hi-IN"/>
                    </w:rPr>
                    <w:t>.</w:t>
                    <w:tab/>
                    <w:t xml:space="preserve"> Veiksmų plano vykdymą koordinuoja Radviliškio rajono savivaldybės tarybos sprendimu paskirtas Veiksmų plano įgyvendinimo koordinatorius (toliau – koordinatorius).</w:t>
                  </w:r>
                </w:p>
              </w:sdtContent>
            </w:sdt>
            <w:sdt>
              <w:sdtPr>
                <w:alias w:val="10 p."/>
                <w:tag w:val="part_b8800c5868e84febb0d68923c05121a2"/>
                <w:lock w:val="sdtLocked"/>
                <w:richText/>
              </w:sdtPr>
              <w:sdtContent>
                <w:p>
                  <w:pPr>
                    <w:tabs>
                      <w:tab w:val="left" w:pos="0"/>
                      <w:tab w:val="left" w:pos="993"/>
                      <w:tab w:val="left" w:pos="1134"/>
                    </w:tabs>
                    <w:spacing w:line="276" w:lineRule="auto"/>
                    <w:ind w:firstLine="720"/>
                    <w:jc w:val="both"/>
                    <w:rPr>
                      <w:rFonts w:eastAsia="NSimSun"/>
                      <w:kern w:val="2"/>
                      <w:szCs w:val="24"/>
                      <w:lang w:eastAsia="zh-CN" w:bidi="hi-IN"/>
                    </w:rPr>
                  </w:pPr>
                  <w:sdt>
                    <w:sdtPr>
                      <w:alias w:val="Numeris"/>
                      <w:tag w:val="nr_b8800c5868e84febb0d68923c05121a2"/>
                      <w:lock w:val="sdtLocked"/>
                      <w:richText/>
                    </w:sdtPr>
                    <w:sdtContent>
                      <w:r>
                        <w:rPr>
                          <w:rFonts w:eastAsia="NSimSun"/>
                          <w:kern w:val="2"/>
                          <w:szCs w:val="24"/>
                          <w:lang w:eastAsia="zh-CN" w:bidi="hi-IN"/>
                        </w:rPr>
                        <w:t>10</w:t>
                      </w:r>
                    </w:sdtContent>
                  </w:sdt>
                  <w:r>
                    <w:rPr>
                      <w:rFonts w:eastAsia="NSimSun"/>
                      <w:kern w:val="2"/>
                      <w:szCs w:val="24"/>
                      <w:lang w:eastAsia="zh-CN" w:bidi="hi-IN"/>
                    </w:rPr>
                    <w:t>.</w:t>
                    <w:tab/>
                    <w:t xml:space="preserve">Veiksmų plano įgyvendinimo priemonių (programų) atranka vykdoma kasmet konkurso būdu, vadovaujantis Radviliškio rajono savivaldybės </w:t>
                  </w:r>
                  <w:r>
                    <w:rPr>
                      <w:kern w:val="2"/>
                      <w:szCs w:val="24"/>
                      <w:lang w:eastAsia="lt-LT" w:bidi="hi-IN"/>
                    </w:rPr>
                    <w:t>tarybos 2025 m. vasario 13 d. sprendimu Nr. T-... patvirtintu Radviliškio rajono savivaldybės neformaliojo suaugusiųjų švietimo ir tęstinio mokymosi programų, finansuojamų savivaldybės biudžeto lėšomis, finansavimo ir atrankos tvarkos aprašu.</w:t>
                  </w:r>
                </w:p>
              </w:sdtContent>
            </w:sdt>
            <w:sdt>
              <w:sdtPr>
                <w:alias w:val="11 p."/>
                <w:tag w:val="part_b7fd43cb8f6b4fdf93b61903a7eb611f"/>
                <w:lock w:val="sdtLocked"/>
                <w:richText/>
              </w:sdtPr>
              <w:sdtContent>
                <w:p>
                  <w:pPr>
                    <w:tabs>
                      <w:tab w:val="left" w:pos="0"/>
                      <w:tab w:val="left" w:pos="993"/>
                      <w:tab w:val="left" w:pos="1134"/>
                    </w:tabs>
                    <w:spacing w:line="276" w:lineRule="auto"/>
                    <w:ind w:firstLine="720"/>
                    <w:jc w:val="both"/>
                    <w:rPr>
                      <w:rFonts w:eastAsia="NSimSun"/>
                      <w:kern w:val="2"/>
                      <w:szCs w:val="24"/>
                      <w:lang w:eastAsia="zh-CN" w:bidi="hi-IN"/>
                    </w:rPr>
                  </w:pPr>
                  <w:sdt>
                    <w:sdtPr>
                      <w:alias w:val="Numeris"/>
                      <w:tag w:val="nr_b7fd43cb8f6b4fdf93b61903a7eb611f"/>
                      <w:lock w:val="sdtLocked"/>
                      <w:richText/>
                    </w:sdtPr>
                    <w:sdtContent>
                      <w:r>
                        <w:rPr>
                          <w:rFonts w:eastAsia="NSimSun"/>
                          <w:kern w:val="2"/>
                          <w:szCs w:val="24"/>
                          <w:lang w:eastAsia="zh-CN" w:bidi="hi-IN"/>
                        </w:rPr>
                        <w:t>11</w:t>
                      </w:r>
                    </w:sdtContent>
                  </w:sdt>
                  <w:r>
                    <w:rPr>
                      <w:rFonts w:eastAsia="NSimSun"/>
                      <w:kern w:val="2"/>
                      <w:szCs w:val="24"/>
                      <w:lang w:eastAsia="zh-CN" w:bidi="hi-IN"/>
                    </w:rPr>
                    <w:t>.</w:t>
                    <w:tab/>
                    <w:t>Veiksmų plano įgyvendinimo stebėseną vykdo Veiksmų plano įgyvendinimo koordinatorius pagal Veiksmų plano priede nurodytus vertinimo kriterijus.</w:t>
                  </w:r>
                </w:p>
              </w:sdtContent>
            </w:sdt>
            <w:sdt>
              <w:sdtPr>
                <w:alias w:val="12 p."/>
                <w:tag w:val="part_0e825c221469420091dcffa132f71f78"/>
                <w:lock w:val="sdtLocked"/>
                <w:richText/>
              </w:sdtPr>
              <w:sdtContent>
                <w:p>
                  <w:pPr>
                    <w:tabs>
                      <w:tab w:val="left" w:pos="0"/>
                      <w:tab w:val="left" w:pos="993"/>
                      <w:tab w:val="left" w:pos="1134"/>
                    </w:tabs>
                    <w:spacing w:line="276" w:lineRule="auto"/>
                    <w:ind w:firstLine="720"/>
                    <w:jc w:val="both"/>
                    <w:rPr>
                      <w:rFonts w:eastAsia="NSimSun"/>
                      <w:kern w:val="2"/>
                      <w:szCs w:val="24"/>
                      <w:lang w:eastAsia="zh-CN" w:bidi="hi-IN"/>
                    </w:rPr>
                  </w:pPr>
                  <w:sdt>
                    <w:sdtPr>
                      <w:alias w:val="Numeris"/>
                      <w:tag w:val="nr_0e825c221469420091dcffa132f71f78"/>
                      <w:lock w:val="sdtLocked"/>
                      <w:richText/>
                    </w:sdtPr>
                    <w:sdtContent>
                      <w:r>
                        <w:rPr>
                          <w:rFonts w:eastAsia="NSimSun"/>
                          <w:kern w:val="2"/>
                          <w:szCs w:val="24"/>
                          <w:lang w:eastAsia="zh-CN" w:bidi="hi-IN"/>
                        </w:rPr>
                        <w:t>12</w:t>
                      </w:r>
                    </w:sdtContent>
                  </w:sdt>
                  <w:r>
                    <w:rPr>
                      <w:rFonts w:eastAsia="NSimSun"/>
                      <w:kern w:val="2"/>
                      <w:szCs w:val="24"/>
                      <w:lang w:eastAsia="zh-CN" w:bidi="hi-IN"/>
                    </w:rPr>
                    <w:t>.</w:t>
                    <w:tab/>
                    <w:t>Veiksmų plano įgyvendinimo priemonių finansavimo šaltiniai: Radviliškio rajono savivaldybės biudžeto lėšos, teikėjo, projektų ir kiti finansavimo šaltiniai.</w:t>
                  </w:r>
                </w:p>
              </w:sdtContent>
            </w:sdt>
            <w:sdt>
              <w:sdtPr>
                <w:alias w:val="13 p."/>
                <w:tag w:val="part_b337b5eadcaa461bb48939c2dce74910"/>
                <w:lock w:val="sdtLocked"/>
                <w:richText/>
              </w:sdtPr>
              <w:sdtContent>
                <w:p>
                  <w:pPr>
                    <w:tabs>
                      <w:tab w:val="left" w:pos="0"/>
                      <w:tab w:val="left" w:pos="993"/>
                      <w:tab w:val="left" w:pos="1134"/>
                    </w:tabs>
                    <w:spacing w:line="276" w:lineRule="auto"/>
                    <w:ind w:firstLine="720"/>
                    <w:jc w:val="both"/>
                    <w:rPr>
                      <w:rFonts w:eastAsia="NSimSun"/>
                      <w:kern w:val="2"/>
                      <w:szCs w:val="24"/>
                      <w:lang w:eastAsia="zh-CN" w:bidi="hi-IN"/>
                    </w:rPr>
                  </w:pPr>
                  <w:sdt>
                    <w:sdtPr>
                      <w:alias w:val="Numeris"/>
                      <w:tag w:val="nr_b337b5eadcaa461bb48939c2dce74910"/>
                      <w:lock w:val="sdtLocked"/>
                      <w:richText/>
                    </w:sdtPr>
                    <w:sdtContent>
                      <w:r>
                        <w:rPr>
                          <w:rFonts w:eastAsia="NSimSun"/>
                          <w:kern w:val="2"/>
                          <w:szCs w:val="24"/>
                          <w:lang w:eastAsia="zh-CN" w:bidi="hi-IN"/>
                        </w:rPr>
                        <w:t>13</w:t>
                      </w:r>
                    </w:sdtContent>
                  </w:sdt>
                  <w:r>
                    <w:rPr>
                      <w:rFonts w:eastAsia="NSimSun"/>
                      <w:kern w:val="2"/>
                      <w:szCs w:val="24"/>
                      <w:lang w:eastAsia="zh-CN" w:bidi="hi-IN"/>
                    </w:rPr>
                    <w:t>.</w:t>
                    <w:tab/>
                    <w:t>Veiksmų plano įgyvendinimo rezultatai skelbiami veiksmų plano koordinatoriaus interneto svetainėje.</w:t>
                  </w:r>
                </w:p>
              </w:sdtContent>
            </w:sdt>
            <w:sdt>
              <w:sdtPr>
                <w:alias w:val="14 p."/>
                <w:tag w:val="part_bf4b86e814c0420e82ef5659f4361f1e"/>
                <w:lock w:val="sdtLocked"/>
                <w:richText/>
              </w:sdtPr>
              <w:sdtContent>
                <w:p>
                  <w:pPr>
                    <w:tabs>
                      <w:tab w:val="left" w:pos="0"/>
                      <w:tab w:val="left" w:pos="993"/>
                      <w:tab w:val="left" w:pos="1134"/>
                    </w:tabs>
                    <w:spacing w:line="276" w:lineRule="auto"/>
                    <w:ind w:firstLine="720"/>
                    <w:jc w:val="both"/>
                    <w:rPr>
                      <w:rFonts w:eastAsia="NSimSun"/>
                      <w:kern w:val="2"/>
                      <w:szCs w:val="24"/>
                      <w:lang w:eastAsia="zh-CN" w:bidi="hi-IN"/>
                    </w:rPr>
                  </w:pPr>
                  <w:sdt>
                    <w:sdtPr>
                      <w:alias w:val="Numeris"/>
                      <w:tag w:val="nr_bf4b86e814c0420e82ef5659f4361f1e"/>
                      <w:lock w:val="sdtLocked"/>
                      <w:richText/>
                    </w:sdtPr>
                    <w:sdtContent>
                      <w:r>
                        <w:rPr>
                          <w:rFonts w:eastAsia="NSimSun"/>
                          <w:kern w:val="2"/>
                          <w:szCs w:val="24"/>
                          <w:lang w:eastAsia="zh-CN" w:bidi="hi-IN"/>
                        </w:rPr>
                        <w:t>14</w:t>
                      </w:r>
                    </w:sdtContent>
                  </w:sdt>
                  <w:r>
                    <w:rPr>
                      <w:rFonts w:eastAsia="NSimSun"/>
                      <w:kern w:val="2"/>
                      <w:szCs w:val="24"/>
                      <w:lang w:eastAsia="zh-CN" w:bidi="hi-IN"/>
                    </w:rPr>
                    <w:t>.</w:t>
                    <w:tab/>
                    <w:t>Veiksmų planas keičiamas Radviliškio rajono savivaldybės tarybos sprendimu.</w:t>
                  </w:r>
                </w:p>
                <w:p>
                  <w:pPr>
                    <w:tabs>
                      <w:tab w:val="left" w:pos="993"/>
                    </w:tabs>
                    <w:jc w:val="both"/>
                    <w:rPr>
                      <w:rFonts w:eastAsia="NSimSun"/>
                      <w:b/>
                      <w:color w:val="000000"/>
                      <w:kern w:val="2"/>
                      <w:szCs w:val="24"/>
                      <w:lang w:eastAsia="zh-CN" w:bidi="hi-IN"/>
                    </w:rPr>
                  </w:pPr>
                </w:p>
                <w:p>
                  <w:pPr>
                    <w:tabs>
                      <w:tab w:val="left" w:pos="993"/>
                    </w:tabs>
                    <w:jc w:val="both"/>
                    <w:rPr>
                      <w:rFonts w:eastAsia="NSimSun"/>
                      <w:b/>
                      <w:color w:val="000000"/>
                      <w:kern w:val="2"/>
                      <w:szCs w:val="24"/>
                      <w:lang w:eastAsia="zh-CN" w:bidi="hi-IN"/>
                    </w:rPr>
                  </w:pPr>
                </w:p>
                <w:p>
                  <w:pPr>
                    <w:tabs>
                      <w:tab w:val="left" w:pos="993"/>
                    </w:tabs>
                    <w:jc w:val="both"/>
                    <w:rPr>
                      <w:rFonts w:eastAsia="NSimSun"/>
                      <w:b/>
                      <w:color w:val="000000"/>
                      <w:kern w:val="2"/>
                      <w:szCs w:val="24"/>
                      <w:lang w:eastAsia="zh-CN" w:bidi="hi-IN"/>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0" w:gutter="0"/>
                      <w:pgNumType w:start="1"/>
                      <w:cols w:space="1296"/>
                      <w:formProt w:val="0"/>
                      <w:titlePg/>
                      <w:docGrid w:linePitch="326"/>
                    </w:sectPr>
                  </w:pPr>
                </w:p>
                <w:p>
                  <w:pPr>
                    <w:spacing w:line="276" w:lineRule="auto"/>
                    <w:jc w:val="both"/>
                    <w:rPr>
                      <w:rFonts w:eastAsia="NSimSun"/>
                      <w:color w:val="000000"/>
                      <w:kern w:val="2"/>
                      <w:szCs w:val="24"/>
                      <w:lang w:eastAsia="zh-CN" w:bidi="hi-IN"/>
                    </w:rPr>
                  </w:pPr>
                </w:p>
              </w:sdtContent>
            </w:sdt>
            <w:sdt>
              <w:sdtPr>
                <w:alias w:val="poskyris"/>
                <w:tag w:val="part_610cb757e1424e90bfc369d3339c0a73"/>
                <w:lock w:val="sdtLocked"/>
                <w:richText/>
              </w:sdtPr>
              <w:sdtContent>
                <w:sdt>
                  <w:sdtPr>
                    <w:alias w:val="Pavadinimas"/>
                    <w:tag w:val="title_610cb757e1424e90bfc369d3339c0a73"/>
                    <w:lock w:val="sdtLocked"/>
                    <w:richText/>
                  </w:sdtPr>
                  <w:sdtContent>
                    <w:p>
                      <w:pPr>
                        <w:jc w:val="center"/>
                        <w:rPr>
                          <w:rFonts w:eastAsia="NSimSun"/>
                          <w:kern w:val="2"/>
                          <w:szCs w:val="24"/>
                          <w:lang w:eastAsia="zh-CN" w:bidi="hi-IN"/>
                        </w:rPr>
                      </w:pPr>
                      <w:r>
                        <w:rPr>
                          <w:rFonts w:eastAsia="NSimSun"/>
                          <w:b/>
                          <w:color w:val="000000"/>
                          <w:kern w:val="2"/>
                          <w:szCs w:val="24"/>
                          <w:lang w:eastAsia="zh-CN" w:bidi="hi-IN"/>
                        </w:rPr>
                        <w:t>RADVILIŠKIO RAJONO SAVIVALDYBĖS 20</w:t>
                      </w:r>
                      <w:r>
                        <w:rPr>
                          <w:rFonts w:eastAsia="NSimSun"/>
                          <w:b/>
                          <w:color w:val="000000"/>
                          <w:kern w:val="2"/>
                          <w:szCs w:val="24"/>
                          <w:lang w:val="en-US" w:eastAsia="zh-CN" w:bidi="hi-IN"/>
                        </w:rPr>
                        <w:t>25</w:t>
                      </w:r>
                      <w:r>
                        <w:rPr>
                          <w:rFonts w:eastAsia="NSimSun"/>
                          <w:b/>
                          <w:color w:val="000000"/>
                          <w:kern w:val="2"/>
                          <w:szCs w:val="24"/>
                          <w:lang w:eastAsia="zh-CN" w:bidi="hi-IN"/>
                        </w:rPr>
                        <w:t>–202</w:t>
                      </w:r>
                      <w:r>
                        <w:rPr>
                          <w:rFonts w:eastAsia="NSimSun"/>
                          <w:b/>
                          <w:color w:val="000000"/>
                          <w:kern w:val="2"/>
                          <w:szCs w:val="24"/>
                          <w:lang w:val="en-US" w:eastAsia="zh-CN" w:bidi="hi-IN"/>
                        </w:rPr>
                        <w:t>7</w:t>
                      </w:r>
                      <w:r>
                        <w:rPr>
                          <w:rFonts w:eastAsia="NSimSun"/>
                          <w:b/>
                          <w:color w:val="000000"/>
                          <w:kern w:val="2"/>
                          <w:szCs w:val="24"/>
                          <w:lang w:eastAsia="zh-CN" w:bidi="hi-IN"/>
                        </w:rPr>
                        <w:t xml:space="preserve"> METŲ NEFORMALIOJO SUAUGUSIŲJŲ ŠVIETIMO IR TĘSTINIO</w:t>
                      </w:r>
                    </w:p>
                    <w:p>
                      <w:pPr>
                        <w:jc w:val="center"/>
                        <w:rPr>
                          <w:rFonts w:eastAsia="NSimSun"/>
                          <w:b/>
                          <w:color w:val="000000"/>
                          <w:kern w:val="2"/>
                          <w:szCs w:val="24"/>
                          <w:lang w:eastAsia="zh-CN" w:bidi="hi-IN"/>
                        </w:rPr>
                      </w:pPr>
                      <w:r>
                        <w:rPr>
                          <w:rFonts w:eastAsia="NSimSun"/>
                          <w:b/>
                          <w:color w:val="000000"/>
                          <w:kern w:val="2"/>
                          <w:szCs w:val="24"/>
                          <w:lang w:eastAsia="zh-CN" w:bidi="hi-IN"/>
                        </w:rPr>
                        <w:t>MOKYMOSI VEIKSMŲ PLANAS</w:t>
                      </w:r>
                    </w:p>
                  </w:sdtContent>
                </w:sdt>
                <w:p>
                  <w:pPr>
                    <w:jc w:val="center"/>
                    <w:rPr>
                      <w:rFonts w:eastAsia="NSimSun"/>
                      <w:kern w:val="2"/>
                      <w:szCs w:val="24"/>
                      <w:lang w:eastAsia="zh-CN" w:bidi="hi-IN"/>
                    </w:rPr>
                  </w:pPr>
                </w:p>
                <w:tbl>
                  <w:tblPr>
                    <w:tblW w:w="145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55" w:type="dxa"/>
                      <w:left w:w="55" w:type="dxa"/>
                      <w:bottom w:w="55" w:type="dxa"/>
                      <w:right w:w="55" w:type="dxa"/>
                    </w:tblCellMar>
                    <w:tblLook w:val="04A0" w:firstRow="1" w:lastRow="0" w:firstColumn="1" w:lastColumn="0" w:noHBand="0" w:noVBand="1"/>
                  </w:tblPr>
                  <w:tblGrid>
                    <w:gridCol w:w="2902"/>
                    <w:gridCol w:w="3653"/>
                    <w:gridCol w:w="4020"/>
                    <w:gridCol w:w="1524"/>
                    <w:gridCol w:w="2466"/>
                  </w:tblGrid>
                  <w:tr>
                    <w:tc>
                      <w:tcPr>
                        <w:tcW w:w="2902" w:type="dxa"/>
                        <w:shd w:val="clear" w:color="auto" w:fill="auto"/>
                      </w:tcPr>
                      <w:p>
                        <w:pPr>
                          <w:suppressLineNumbers/>
                          <w:jc w:val="center"/>
                          <w:rPr>
                            <w:rFonts w:eastAsia="NSimSun"/>
                            <w:b/>
                            <w:bCs/>
                            <w:kern w:val="2"/>
                            <w:szCs w:val="24"/>
                            <w:lang w:eastAsia="zh-CN" w:bidi="hi-IN"/>
                          </w:rPr>
                        </w:pPr>
                        <w:r>
                          <w:rPr>
                            <w:rFonts w:eastAsia="NSimSun"/>
                            <w:b/>
                            <w:bCs/>
                            <w:kern w:val="2"/>
                            <w:szCs w:val="24"/>
                            <w:lang w:eastAsia="zh-CN" w:bidi="hi-IN"/>
                          </w:rPr>
                          <w:t>Uždaviniai</w:t>
                        </w:r>
                      </w:p>
                    </w:tc>
                    <w:tc>
                      <w:tcPr>
                        <w:tcW w:w="3653" w:type="dxa"/>
                        <w:shd w:val="clear" w:color="auto" w:fill="auto"/>
                      </w:tcPr>
                      <w:p>
                        <w:pPr>
                          <w:suppressLineNumbers/>
                          <w:jc w:val="center"/>
                          <w:rPr>
                            <w:rFonts w:eastAsia="NSimSun"/>
                            <w:b/>
                            <w:bCs/>
                            <w:kern w:val="2"/>
                            <w:szCs w:val="24"/>
                            <w:lang w:eastAsia="zh-CN" w:bidi="hi-IN"/>
                          </w:rPr>
                        </w:pPr>
                        <w:r>
                          <w:rPr>
                            <w:rFonts w:eastAsia="NSimSun"/>
                            <w:b/>
                            <w:bCs/>
                            <w:kern w:val="2"/>
                            <w:szCs w:val="24"/>
                            <w:lang w:eastAsia="zh-CN" w:bidi="hi-IN"/>
                          </w:rPr>
                          <w:t>Priemonės</w:t>
                        </w:r>
                      </w:p>
                    </w:tc>
                    <w:tc>
                      <w:tcPr>
                        <w:tcW w:w="4020" w:type="dxa"/>
                        <w:shd w:val="clear" w:color="auto" w:fill="auto"/>
                      </w:tcPr>
                      <w:p>
                        <w:pPr>
                          <w:suppressLineNumbers/>
                          <w:jc w:val="center"/>
                          <w:rPr>
                            <w:rFonts w:eastAsia="NSimSun"/>
                            <w:b/>
                            <w:bCs/>
                            <w:kern w:val="2"/>
                            <w:szCs w:val="24"/>
                            <w:lang w:eastAsia="zh-CN" w:bidi="hi-IN"/>
                          </w:rPr>
                        </w:pPr>
                        <w:r>
                          <w:rPr>
                            <w:rFonts w:eastAsia="NSimSun"/>
                            <w:b/>
                            <w:bCs/>
                            <w:kern w:val="2"/>
                            <w:szCs w:val="24"/>
                            <w:lang w:eastAsia="zh-CN" w:bidi="hi-IN"/>
                          </w:rPr>
                          <w:t>Vykdytojai</w:t>
                        </w:r>
                      </w:p>
                    </w:tc>
                    <w:tc>
                      <w:tcPr>
                        <w:tcW w:w="1524" w:type="dxa"/>
                        <w:shd w:val="clear" w:color="auto" w:fill="auto"/>
                      </w:tcPr>
                      <w:p>
                        <w:pPr>
                          <w:suppressLineNumbers/>
                          <w:jc w:val="center"/>
                          <w:rPr>
                            <w:rFonts w:eastAsia="NSimSun"/>
                            <w:b/>
                            <w:bCs/>
                            <w:kern w:val="2"/>
                            <w:szCs w:val="24"/>
                            <w:lang w:eastAsia="zh-CN" w:bidi="hi-IN"/>
                          </w:rPr>
                        </w:pPr>
                        <w:r>
                          <w:rPr>
                            <w:rFonts w:eastAsia="NSimSun"/>
                            <w:b/>
                            <w:bCs/>
                            <w:kern w:val="2"/>
                            <w:szCs w:val="24"/>
                            <w:lang w:eastAsia="zh-CN" w:bidi="hi-IN"/>
                          </w:rPr>
                          <w:t>Laikotarpis</w:t>
                        </w:r>
                      </w:p>
                    </w:tc>
                    <w:tc>
                      <w:tcPr>
                        <w:tcW w:w="2466" w:type="dxa"/>
                        <w:shd w:val="clear" w:color="auto" w:fill="auto"/>
                      </w:tcPr>
                      <w:p>
                        <w:pPr>
                          <w:suppressLineNumbers/>
                          <w:jc w:val="center"/>
                          <w:rPr>
                            <w:rFonts w:eastAsia="NSimSun"/>
                            <w:b/>
                            <w:bCs/>
                            <w:kern w:val="2"/>
                            <w:szCs w:val="24"/>
                            <w:lang w:eastAsia="zh-CN" w:bidi="hi-IN"/>
                          </w:rPr>
                        </w:pPr>
                        <w:r>
                          <w:rPr>
                            <w:rFonts w:eastAsia="NSimSun"/>
                            <w:b/>
                            <w:bCs/>
                            <w:kern w:val="2"/>
                            <w:szCs w:val="24"/>
                            <w:lang w:eastAsia="zh-CN" w:bidi="hi-IN"/>
                          </w:rPr>
                          <w:t>Lėšos</w:t>
                        </w:r>
                      </w:p>
                    </w:tc>
                  </w:tr>
                  <w:tr>
                    <w:trPr>
                      <w:trHeight w:val="1478"/>
                    </w:trPr>
                    <w:tc>
                      <w:tcPr>
                        <w:tcW w:w="2902" w:type="dxa"/>
                        <w:vMerge w:val="restart"/>
                        <w:shd w:val="clear" w:color="auto" w:fill="auto"/>
                      </w:tcPr>
                      <w:p>
                        <w:pPr>
                          <w:suppressLineNumbers/>
                          <w:rPr>
                            <w:rFonts w:eastAsia="NSimSun"/>
                            <w:b/>
                            <w:bCs/>
                            <w:kern w:val="2"/>
                            <w:szCs w:val="24"/>
                            <w:lang w:eastAsia="zh-CN" w:bidi="hi-IN"/>
                          </w:rPr>
                        </w:pPr>
                        <w:r>
                          <w:rPr>
                            <w:rFonts w:eastAsia="NSimSun"/>
                            <w:b/>
                            <w:kern w:val="2"/>
                            <w:szCs w:val="24"/>
                            <w:lang w:eastAsia="en-GB" w:bidi="hi-IN"/>
                          </w:rPr>
                          <w:t>1. Sudaryti sąlygas suaugusiųjų bendrosioms kompetencijoms ugdyti(s) ir formuoti teigiamas mokymosi visą gyvenimą nuostatas.</w:t>
                        </w: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1.1. Skaitmeninio raštingumo mokymai.</w:t>
                        </w:r>
                      </w:p>
                      <w:p>
                        <w:pPr>
                          <w:suppressLineNumbers/>
                          <w:rPr>
                            <w:rFonts w:eastAsia="NSimSun"/>
                            <w:kern w:val="2"/>
                            <w:szCs w:val="24"/>
                            <w:lang w:eastAsia="zh-CN" w:bidi="hi-IN"/>
                          </w:rPr>
                        </w:pPr>
                      </w:p>
                      <w:p>
                        <w:pPr>
                          <w:suppressLineNumbers/>
                          <w:rPr>
                            <w:rFonts w:eastAsia="NSimSun"/>
                            <w:kern w:val="2"/>
                            <w:szCs w:val="24"/>
                            <w:lang w:eastAsia="zh-CN" w:bidi="hi-IN"/>
                          </w:rPr>
                        </w:pPr>
                      </w:p>
                      <w:p>
                        <w:pPr>
                          <w:suppressLineNumbers/>
                          <w:rPr>
                            <w:rFonts w:eastAsia="NSimSun"/>
                            <w:kern w:val="2"/>
                            <w:szCs w:val="24"/>
                            <w:lang w:eastAsia="zh-CN" w:bidi="hi-IN"/>
                          </w:rPr>
                        </w:pPr>
                      </w:p>
                      <w:p>
                        <w:pPr>
                          <w:suppressLineNumbers/>
                          <w:rPr>
                            <w:rFonts w:eastAsia="NSimSun"/>
                            <w:kern w:val="2"/>
                            <w:szCs w:val="24"/>
                            <w:lang w:eastAsia="zh-CN" w:bidi="hi-IN"/>
                          </w:rPr>
                        </w:pP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Biudžeto lėšos</w:t>
                        </w:r>
                      </w:p>
                    </w:tc>
                  </w:tr>
                  <w:tr>
                    <w:trPr>
                      <w:trHeight w:val="442"/>
                    </w:trPr>
                    <w:tc>
                      <w:tcPr>
                        <w:tcW w:w="2902" w:type="dxa"/>
                        <w:vMerge/>
                        <w:shd w:val="clear" w:color="auto" w:fill="auto"/>
                      </w:tcPr>
                      <w:p>
                        <w:pPr>
                          <w:suppressLineNumbers/>
                          <w:jc w:val="both"/>
                          <w:rPr>
                            <w:rFonts w:eastAsia="NSimSun"/>
                            <w:b/>
                            <w:kern w:val="2"/>
                            <w:szCs w:val="24"/>
                            <w:lang w:eastAsia="en-GB"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1.2. Darnaus vystymosi mokymai.</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w:t>
                        </w:r>
                      </w:p>
                      <w:p>
                        <w:pPr>
                          <w:suppressLineNumbers/>
                          <w:rPr>
                            <w:rFonts w:eastAsia="NSimSun"/>
                            <w:kern w:val="2"/>
                            <w:szCs w:val="24"/>
                            <w:lang w:eastAsia="zh-CN" w:bidi="hi-IN"/>
                          </w:rPr>
                        </w:pPr>
                        <w:r>
                          <w:rPr>
                            <w:rFonts w:eastAsia="NSimSun"/>
                            <w:kern w:val="2"/>
                            <w:szCs w:val="24"/>
                            <w:lang w:eastAsia="zh-CN" w:bidi="hi-IN"/>
                          </w:rPr>
                          <w:t>Trečiojo amžiaus universitetas.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Dalyvio mokestis</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1.3. Užsienio kalbų kursai.</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jaunumo neformalioji ugdymo skyrius.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Dalyvio mokestis</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 xml:space="preserve">1.4. Kultūrinės (meninės) veiklos </w:t>
                        </w:r>
                      </w:p>
                      <w:p>
                        <w:pPr>
                          <w:suppressLineNumbers/>
                          <w:rPr>
                            <w:rFonts w:eastAsia="NSimSun"/>
                            <w:kern w:val="2"/>
                            <w:szCs w:val="24"/>
                            <w:lang w:eastAsia="zh-CN" w:bidi="hi-IN"/>
                          </w:rPr>
                        </w:pPr>
                        <w:r>
                          <w:rPr>
                            <w:rFonts w:eastAsia="NSimSun"/>
                            <w:kern w:val="2"/>
                            <w:szCs w:val="24"/>
                            <w:lang w:eastAsia="zh-CN" w:bidi="hi-IN"/>
                          </w:rPr>
                          <w:t xml:space="preserve">ir saviraiškos skatinimas. </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miesto ir rajono kultūros centrai.</w:t>
                        </w:r>
                      </w:p>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 Trečiojo amžiaus universitetas.</w:t>
                        </w:r>
                      </w:p>
                      <w:p>
                        <w:pPr>
                          <w:suppressLineNumbers/>
                          <w:rPr>
                            <w:rFonts w:eastAsia="NSimSun"/>
                            <w:kern w:val="2"/>
                            <w:szCs w:val="24"/>
                            <w:lang w:eastAsia="zh-CN" w:bidi="hi-IN"/>
                          </w:rPr>
                        </w:pPr>
                        <w:r>
                          <w:rPr>
                            <w:rFonts w:eastAsia="NSimSun"/>
                            <w:kern w:val="2"/>
                            <w:szCs w:val="24"/>
                            <w:lang w:eastAsia="zh-CN" w:bidi="hi-IN"/>
                          </w:rPr>
                          <w:t>Radviliškio r. neįgaliųjų draugijos</w:t>
                        </w:r>
                      </w:p>
                      <w:p>
                        <w:pPr>
                          <w:suppressLineNumbers/>
                          <w:rPr>
                            <w:rFonts w:eastAsia="NSimSun"/>
                            <w:kern w:val="2"/>
                            <w:szCs w:val="24"/>
                            <w:lang w:eastAsia="zh-CN" w:bidi="hi-IN"/>
                          </w:rPr>
                        </w:pPr>
                        <w:r>
                          <w:rPr>
                            <w:rFonts w:eastAsia="NSimSun"/>
                            <w:kern w:val="2"/>
                            <w:szCs w:val="24"/>
                            <w:lang w:eastAsia="zh-CN" w:bidi="hi-IN"/>
                          </w:rPr>
                          <w:t>Radviliškio r. etninės kultūros ir amatų centras.</w:t>
                        </w:r>
                      </w:p>
                      <w:p>
                        <w:pPr>
                          <w:suppressLineNumbers/>
                          <w:rPr>
                            <w:rFonts w:eastAsia="NSimSun"/>
                            <w:kern w:val="2"/>
                            <w:szCs w:val="24"/>
                            <w:lang w:eastAsia="zh-CN" w:bidi="hi-IN"/>
                          </w:rPr>
                        </w:pPr>
                        <w:r>
                          <w:rPr>
                            <w:rFonts w:eastAsia="NSimSun"/>
                            <w:kern w:val="2"/>
                            <w:szCs w:val="24"/>
                            <w:lang w:eastAsia="zh-CN" w:bidi="hi-IN"/>
                          </w:rPr>
                          <w:t>Radviliškio r. Daugyvenės kultūros istorijos muziejus-draustinis.</w:t>
                        </w:r>
                      </w:p>
                      <w:p>
                        <w:pPr>
                          <w:suppressLineNumbers/>
                          <w:rPr>
                            <w:rFonts w:eastAsia="NSimSun"/>
                            <w:kern w:val="2"/>
                            <w:szCs w:val="24"/>
                            <w:lang w:eastAsia="zh-CN" w:bidi="hi-IN"/>
                          </w:rPr>
                        </w:pPr>
                        <w:r>
                          <w:rPr>
                            <w:rFonts w:eastAsia="NSimSun"/>
                            <w:kern w:val="2"/>
                            <w:szCs w:val="24"/>
                            <w:lang w:eastAsia="zh-CN" w:bidi="hi-IN"/>
                          </w:rPr>
                          <w:t>Nevyriausybinės organizacijos.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Dalyvio mokestis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1.5. Finansinio raštingumo mokymai.</w:t>
                        </w:r>
                      </w:p>
                    </w:tc>
                    <w:tc>
                      <w:tcPr>
                        <w:tcW w:w="4020" w:type="dxa"/>
                        <w:shd w:val="clear" w:color="auto" w:fill="auto"/>
                      </w:tcPr>
                      <w:p>
                        <w:pPr>
                          <w:suppressLineNumbers/>
                          <w:rPr>
                            <w:rFonts w:eastAsia="NSimSun"/>
                            <w:kern w:val="2"/>
                            <w:szCs w:val="24"/>
                            <w:highlight w:val="yellow"/>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w:t>
                        </w:r>
                      </w:p>
                      <w:p>
                        <w:pPr>
                          <w:suppressLineNumbers/>
                          <w:rPr>
                            <w:rFonts w:eastAsia="NSimSun"/>
                            <w:kern w:val="2"/>
                            <w:szCs w:val="24"/>
                            <w:lang w:eastAsia="zh-CN" w:bidi="hi-IN"/>
                          </w:rPr>
                        </w:pPr>
                        <w:r>
                          <w:rPr>
                            <w:rFonts w:eastAsia="NSimSun"/>
                            <w:kern w:val="2"/>
                            <w:szCs w:val="24"/>
                            <w:lang w:eastAsia="zh-CN" w:bidi="hi-IN"/>
                          </w:rPr>
                          <w:t>Vietos veiklos grupė (VVG).</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val="en-US" w:eastAsia="zh-CN" w:bidi="hi-IN"/>
                          </w:rPr>
                          <w:t xml:space="preserve">1.6. </w:t>
                        </w:r>
                        <w:r>
                          <w:rPr>
                            <w:rFonts w:eastAsia="NSimSun"/>
                            <w:kern w:val="2"/>
                            <w:szCs w:val="24"/>
                            <w:lang w:eastAsia="zh-CN" w:bidi="hi-IN"/>
                          </w:rPr>
                          <w:t>Pilietiškumo ir savanorystės skatinimo veiklos.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miesto ir rajono kultūros centrai.</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w:t>
                        </w:r>
                      </w:p>
                      <w:p>
                        <w:pPr>
                          <w:suppressLineNumbers/>
                          <w:rPr>
                            <w:rFonts w:eastAsia="NSimSun"/>
                            <w:kern w:val="2"/>
                            <w:szCs w:val="24"/>
                            <w:lang w:eastAsia="zh-CN" w:bidi="hi-IN"/>
                          </w:rPr>
                        </w:pPr>
                        <w:r>
                          <w:rPr>
                            <w:rFonts w:eastAsia="NSimSun"/>
                            <w:kern w:val="2"/>
                            <w:szCs w:val="24"/>
                            <w:lang w:eastAsia="zh-CN" w:bidi="hi-IN"/>
                          </w:rPr>
                          <w:t xml:space="preserve">Trečiojo amžiaus universitetas. </w:t>
                        </w:r>
                      </w:p>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Vietos bendruomenės.</w:t>
                        </w:r>
                      </w:p>
                      <w:p>
                        <w:pPr>
                          <w:suppressLineNumbers/>
                          <w:rPr>
                            <w:rFonts w:eastAsia="NSimSun"/>
                            <w:kern w:val="2"/>
                            <w:szCs w:val="24"/>
                            <w:lang w:eastAsia="zh-CN" w:bidi="hi-IN"/>
                          </w:rPr>
                        </w:pPr>
                        <w:r>
                          <w:rPr>
                            <w:rFonts w:eastAsia="NSimSun"/>
                            <w:kern w:val="2"/>
                            <w:szCs w:val="24"/>
                            <w:lang w:eastAsia="zh-CN" w:bidi="hi-IN"/>
                          </w:rPr>
                          <w:t>Vietos veiklos grupė (VVG).</w:t>
                        </w:r>
                      </w:p>
                      <w:p>
                        <w:pPr>
                          <w:suppressLineNumbers/>
                          <w:rPr>
                            <w:rFonts w:eastAsia="NSimSun"/>
                            <w:kern w:val="2"/>
                            <w:szCs w:val="24"/>
                            <w:lang w:eastAsia="zh-CN" w:bidi="hi-IN"/>
                          </w:rPr>
                        </w:pPr>
                        <w:r>
                          <w:rPr>
                            <w:rFonts w:eastAsia="NSimSun"/>
                            <w:kern w:val="2"/>
                            <w:szCs w:val="24"/>
                            <w:lang w:eastAsia="zh-CN" w:bidi="hi-IN"/>
                          </w:rPr>
                          <w:t xml:space="preserve">Radviliškio r. seniūnijos. </w:t>
                        </w:r>
                      </w:p>
                      <w:p>
                        <w:pPr>
                          <w:suppressLineNumbers/>
                          <w:rPr>
                            <w:rFonts w:eastAsia="NSimSun"/>
                            <w:kern w:val="2"/>
                            <w:szCs w:val="24"/>
                            <w:lang w:eastAsia="zh-CN" w:bidi="hi-IN"/>
                          </w:rPr>
                        </w:pPr>
                        <w:r>
                          <w:rPr>
                            <w:rFonts w:eastAsia="NSimSun"/>
                            <w:kern w:val="2"/>
                            <w:szCs w:val="24"/>
                            <w:lang w:eastAsia="zh-CN" w:bidi="hi-IN"/>
                          </w:rPr>
                          <w:t>Radviliškio r. policijos komisariatas.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Projektų lėšos</w:t>
                        </w:r>
                      </w:p>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w:t>
                        </w:r>
                        <w:r>
                          <w:rPr>
                            <w:rFonts w:eastAsia="NSimSun"/>
                            <w:kern w:val="2"/>
                            <w:szCs w:val="24"/>
                            <w:lang w:val="en-US" w:eastAsia="zh-CN" w:bidi="hi-IN"/>
                          </w:rPr>
                          <w:t>7</w:t>
                        </w:r>
                        <w:r>
                          <w:rPr>
                            <w:rFonts w:eastAsia="NSimSun"/>
                            <w:kern w:val="2"/>
                            <w:szCs w:val="24"/>
                            <w:lang w:eastAsia="zh-CN" w:bidi="hi-IN"/>
                          </w:rPr>
                          <w:t>. NSŠ prevencinės programos.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jaunumo neformalioji ugdymo skyrius.</w:t>
                        </w:r>
                      </w:p>
                      <w:p>
                        <w:pPr>
                          <w:suppressLineNumbers/>
                          <w:rPr>
                            <w:rFonts w:eastAsia="NSimSun"/>
                            <w:kern w:val="2"/>
                            <w:szCs w:val="24"/>
                            <w:lang w:eastAsia="zh-CN" w:bidi="hi-IN"/>
                          </w:rPr>
                        </w:pPr>
                        <w:r>
                          <w:rPr>
                            <w:rFonts w:eastAsia="NSimSun"/>
                            <w:kern w:val="2"/>
                            <w:szCs w:val="24"/>
                            <w:lang w:eastAsia="zh-CN" w:bidi="hi-IN"/>
                          </w:rPr>
                          <w:t>Nevyriausybinės organizacijos.</w:t>
                        </w:r>
                      </w:p>
                      <w:p>
                        <w:pPr>
                          <w:suppressLineNumbers/>
                          <w:rPr>
                            <w:rFonts w:eastAsia="NSimSun"/>
                            <w:kern w:val="2"/>
                            <w:szCs w:val="24"/>
                            <w:lang w:eastAsia="zh-CN" w:bidi="hi-IN"/>
                          </w:rPr>
                        </w:pPr>
                        <w:r>
                          <w:rPr>
                            <w:rFonts w:eastAsia="NSimSun"/>
                            <w:kern w:val="2"/>
                            <w:szCs w:val="24"/>
                            <w:lang w:eastAsia="zh-CN" w:bidi="hi-IN"/>
                          </w:rPr>
                          <w:t>Radviliškio r. visuomenės sveikatos biuras.</w:t>
                        </w:r>
                      </w:p>
                      <w:p>
                        <w:pPr>
                          <w:suppressLineNumbers/>
                          <w:rPr>
                            <w:rFonts w:eastAsia="NSimSun"/>
                            <w:kern w:val="2"/>
                            <w:szCs w:val="24"/>
                            <w:lang w:eastAsia="zh-CN" w:bidi="hi-IN"/>
                          </w:rPr>
                        </w:pPr>
                        <w:r>
                          <w:rPr>
                            <w:rFonts w:eastAsia="NSimSun"/>
                            <w:kern w:val="2"/>
                            <w:szCs w:val="24"/>
                            <w:lang w:eastAsia="zh-CN" w:bidi="hi-IN"/>
                          </w:rPr>
                          <w:t>Radviliškio r. policijos komisariatas.</w:t>
                        </w:r>
                      </w:p>
                      <w:p>
                        <w:pPr>
                          <w:suppressLineNumbers/>
                          <w:rPr>
                            <w:rFonts w:eastAsia="NSimSun"/>
                            <w:kern w:val="2"/>
                            <w:szCs w:val="24"/>
                            <w:lang w:eastAsia="zh-CN" w:bidi="hi-IN"/>
                          </w:rPr>
                        </w:pPr>
                        <w:r>
                          <w:rPr>
                            <w:rFonts w:eastAsia="NSimSun"/>
                            <w:kern w:val="2"/>
                            <w:szCs w:val="24"/>
                            <w:lang w:eastAsia="zh-CN" w:bidi="hi-IN"/>
                          </w:rPr>
                          <w:t>Vietos bendruomenės.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shd w:val="clear" w:color="auto" w:fill="auto"/>
                      </w:tcPr>
                      <w:p>
                        <w:pPr>
                          <w:suppressLineNumbers/>
                          <w:rPr>
                            <w:rFonts w:eastAsia="NSimSun"/>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1.</w:t>
                        </w:r>
                        <w:r>
                          <w:rPr>
                            <w:rFonts w:eastAsia="NSimSun"/>
                            <w:kern w:val="2"/>
                            <w:szCs w:val="24"/>
                            <w:lang w:val="en-US" w:eastAsia="zh-CN" w:bidi="hi-IN"/>
                          </w:rPr>
                          <w:t>8</w:t>
                        </w:r>
                        <w:r>
                          <w:rPr>
                            <w:rFonts w:eastAsia="NSimSun"/>
                            <w:kern w:val="2"/>
                            <w:szCs w:val="24"/>
                            <w:lang w:eastAsia="zh-CN" w:bidi="hi-IN"/>
                          </w:rPr>
                          <w:t>. Aplinkosauginio švietimo programos.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neformalioji ugdymo skyrius</w:t>
                        </w:r>
                      </w:p>
                      <w:p>
                        <w:pPr>
                          <w:suppressLineNumbers/>
                          <w:rPr>
                            <w:rFonts w:eastAsia="NSimSun"/>
                            <w:kern w:val="2"/>
                            <w:szCs w:val="24"/>
                            <w:lang w:eastAsia="zh-CN" w:bidi="hi-IN"/>
                          </w:rPr>
                        </w:pPr>
                        <w:r>
                          <w:rPr>
                            <w:rFonts w:eastAsia="NSimSun"/>
                            <w:kern w:val="2"/>
                            <w:szCs w:val="24"/>
                            <w:lang w:eastAsia="zh-CN" w:bidi="hi-IN"/>
                          </w:rPr>
                          <w:t>Savivaldybės administracijos Žemės ūkio skyrius.</w:t>
                        </w:r>
                      </w:p>
                      <w:p>
                        <w:pPr>
                          <w:suppressLineNumbers/>
                          <w:rPr>
                            <w:rFonts w:eastAsia="NSimSun"/>
                            <w:kern w:val="2"/>
                            <w:szCs w:val="24"/>
                            <w:lang w:eastAsia="zh-CN" w:bidi="hi-IN"/>
                          </w:rPr>
                        </w:pPr>
                        <w:r>
                          <w:rPr>
                            <w:rFonts w:eastAsia="NSimSun"/>
                            <w:kern w:val="2"/>
                            <w:szCs w:val="24"/>
                            <w:lang w:eastAsia="zh-CN" w:bidi="hi-IN"/>
                          </w:rPr>
                          <w:t>Vietos bendruomenės.</w:t>
                        </w:r>
                      </w:p>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Vietos veiklos grupė (VVG).</w:t>
                        </w:r>
                      </w:p>
                      <w:p>
                        <w:pPr>
                          <w:suppressLineNumbers/>
                          <w:rPr>
                            <w:rFonts w:eastAsia="NSimSun"/>
                            <w:kern w:val="2"/>
                            <w:szCs w:val="24"/>
                            <w:lang w:eastAsia="zh-CN" w:bidi="hi-IN"/>
                          </w:rPr>
                        </w:pPr>
                        <w:r>
                          <w:rPr>
                            <w:rFonts w:eastAsia="NSimSun"/>
                            <w:kern w:val="2"/>
                            <w:szCs w:val="24"/>
                            <w:lang w:eastAsia="zh-CN" w:bidi="hi-IN"/>
                          </w:rPr>
                          <w:t>Radviliškio r. seniūnijos.</w:t>
                        </w:r>
                      </w:p>
                      <w:p>
                        <w:pPr>
                          <w:suppressLineNumbers/>
                          <w:rPr>
                            <w:rFonts w:eastAsia="NSimSun"/>
                            <w:kern w:val="2"/>
                            <w:szCs w:val="24"/>
                            <w:lang w:eastAsia="zh-CN" w:bidi="hi-IN"/>
                          </w:rPr>
                        </w:pPr>
                        <w:r>
                          <w:rPr>
                            <w:rFonts w:eastAsia="NSimSun"/>
                            <w:kern w:val="2"/>
                            <w:szCs w:val="24"/>
                            <w:lang w:eastAsia="zh-CN" w:bidi="hi-IN"/>
                          </w:rPr>
                          <w:t>Nevyriausybinės organizacijos.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val="restart"/>
                        <w:shd w:val="clear" w:color="auto" w:fill="auto"/>
                      </w:tcPr>
                      <w:p>
                        <w:pPr>
                          <w:suppressLineNumbers/>
                          <w:rPr>
                            <w:rFonts w:eastAsia="NSimSun"/>
                            <w:b/>
                            <w:bCs/>
                            <w:kern w:val="2"/>
                            <w:szCs w:val="24"/>
                            <w:lang w:eastAsia="zh-CN" w:bidi="hi-IN"/>
                          </w:rPr>
                        </w:pPr>
                        <w:r>
                          <w:rPr>
                            <w:rFonts w:eastAsia="NSimSun"/>
                            <w:b/>
                            <w:bCs/>
                            <w:kern w:val="2"/>
                            <w:szCs w:val="24"/>
                            <w:lang w:eastAsia="zh-CN" w:bidi="hi-IN"/>
                          </w:rPr>
                          <w:t>2. Stiprinti rajono gyventojų sveikos gyvensenos gebėjimus.</w:t>
                        </w:r>
                      </w:p>
                      <w:p>
                        <w:pPr>
                          <w:suppressLineNumbers/>
                          <w:jc w:val="both"/>
                          <w:rPr>
                            <w:rFonts w:eastAsia="NSimSun"/>
                            <w:b/>
                            <w:bCs/>
                            <w:kern w:val="2"/>
                            <w:szCs w:val="24"/>
                            <w:lang w:eastAsia="zh-CN" w:bidi="hi-IN"/>
                          </w:rPr>
                        </w:pPr>
                      </w:p>
                    </w:tc>
                    <w:tc>
                      <w:tcPr>
                        <w:tcW w:w="3653" w:type="dxa"/>
                        <w:shd w:val="clear" w:color="auto" w:fill="auto"/>
                      </w:tcPr>
                      <w:p>
                        <w:pPr>
                          <w:suppressLineNumbers/>
                          <w:rPr>
                            <w:rFonts w:eastAsia="NSimSun"/>
                            <w:kern w:val="2"/>
                            <w:szCs w:val="24"/>
                            <w:lang w:eastAsia="zh-CN" w:bidi="hi-IN"/>
                          </w:rPr>
                        </w:pPr>
                        <w:r>
                          <w:rPr>
                            <w:rFonts w:eastAsia="NSimSun"/>
                            <w:kern w:val="2"/>
                            <w:szCs w:val="24"/>
                            <w:lang w:eastAsia="zh-CN" w:bidi="hi-IN"/>
                          </w:rPr>
                          <w:t>2.1. Sveikatos raštingumo mokymai.</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visuomenės sveikatos biuras.</w:t>
                        </w:r>
                      </w:p>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centro Suaugusiųjų ir jaunimo neformaliojo ugdymo skyrius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jc w:val="both"/>
                          <w:rPr>
                            <w:rFonts w:eastAsia="NSimSun"/>
                            <w:kern w:val="2"/>
                            <w:szCs w:val="24"/>
                            <w:lang w:eastAsia="zh-CN" w:bidi="hi-IN"/>
                          </w:rPr>
                        </w:pPr>
                        <w:r>
                          <w:rPr>
                            <w:rFonts w:eastAsia="NSimSun"/>
                            <w:kern w:val="2"/>
                            <w:szCs w:val="24"/>
                            <w:lang w:eastAsia="zh-CN" w:bidi="hi-IN"/>
                          </w:rPr>
                          <w:t>2.2. Fizinio aktyvumo skatinimo veiklos.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visuomenės sveikatos biuras.</w:t>
                        </w:r>
                      </w:p>
                      <w:p>
                        <w:pPr>
                          <w:suppressLineNumbers/>
                          <w:rPr>
                            <w:rFonts w:eastAsia="NSimSun"/>
                            <w:kern w:val="2"/>
                            <w:szCs w:val="24"/>
                            <w:lang w:eastAsia="zh-CN" w:bidi="hi-IN"/>
                          </w:rPr>
                        </w:pPr>
                        <w:r>
                          <w:rPr>
                            <w:rFonts w:eastAsia="NSimSun"/>
                            <w:kern w:val="2"/>
                            <w:szCs w:val="24"/>
                            <w:lang w:eastAsia="zh-CN" w:bidi="hi-IN"/>
                          </w:rPr>
                          <w:t xml:space="preserve">Radviliškio r. savivaldybės švietimo ir sporto paslaugų centras. </w:t>
                        </w:r>
                      </w:p>
                      <w:p>
                        <w:pPr>
                          <w:suppressLineNumbers/>
                          <w:rPr>
                            <w:rFonts w:eastAsia="NSimSun"/>
                            <w:kern w:val="2"/>
                            <w:szCs w:val="24"/>
                            <w:lang w:eastAsia="zh-CN" w:bidi="hi-IN"/>
                          </w:rPr>
                        </w:pPr>
                        <w:r>
                          <w:rPr>
                            <w:rFonts w:eastAsia="NSimSun"/>
                            <w:kern w:val="2"/>
                            <w:szCs w:val="24"/>
                            <w:lang w:eastAsia="zh-CN" w:bidi="hi-IN"/>
                          </w:rPr>
                          <w:t>Radviliškio r. neįgaliųjų draugijos.</w:t>
                        </w:r>
                      </w:p>
                      <w:p>
                        <w:pPr>
                          <w:suppressLineNumbers/>
                          <w:rPr>
                            <w:rFonts w:eastAsia="NSimSun"/>
                            <w:kern w:val="2"/>
                            <w:szCs w:val="24"/>
                            <w:lang w:eastAsia="zh-CN" w:bidi="hi-IN"/>
                          </w:rPr>
                        </w:pPr>
                        <w:r>
                          <w:rPr>
                            <w:rFonts w:eastAsia="NSimSun"/>
                            <w:kern w:val="2"/>
                            <w:szCs w:val="24"/>
                            <w:lang w:eastAsia="zh-CN" w:bidi="hi-IN"/>
                          </w:rPr>
                          <w:t>Radviliškio plaukimo baseinas.</w:t>
                        </w:r>
                      </w:p>
                      <w:p>
                        <w:pPr>
                          <w:suppressLineNumbers/>
                          <w:rPr>
                            <w:rFonts w:eastAsia="NSimSun"/>
                            <w:kern w:val="2"/>
                            <w:szCs w:val="24"/>
                            <w:lang w:eastAsia="zh-CN" w:bidi="hi-IN"/>
                          </w:rPr>
                        </w:pPr>
                        <w:r>
                          <w:rPr>
                            <w:rFonts w:eastAsia="NSimSun"/>
                            <w:kern w:val="2"/>
                            <w:szCs w:val="24"/>
                            <w:lang w:eastAsia="zh-CN" w:bidi="hi-IN"/>
                          </w:rPr>
                          <w:t>Vietos bendruomenės.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jc w:val="both"/>
                          <w:rPr>
                            <w:rFonts w:eastAsia="NSimSun"/>
                            <w:kern w:val="2"/>
                            <w:szCs w:val="24"/>
                            <w:lang w:eastAsia="zh-CN" w:bidi="hi-IN"/>
                          </w:rPr>
                        </w:pPr>
                        <w:r>
                          <w:rPr>
                            <w:rFonts w:eastAsia="NSimSun"/>
                            <w:kern w:val="2"/>
                            <w:szCs w:val="24"/>
                            <w:lang w:eastAsia="zh-CN" w:bidi="hi-IN"/>
                          </w:rPr>
                          <w:t>2.3. Psichinės ir emocinės sveikatos stiprinimo veiklos.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centras</w:t>
                        </w:r>
                      </w:p>
                      <w:p>
                        <w:pPr>
                          <w:suppressLineNumbers/>
                          <w:rPr>
                            <w:rFonts w:eastAsia="NSimSun"/>
                            <w:kern w:val="2"/>
                            <w:szCs w:val="24"/>
                            <w:lang w:eastAsia="zh-CN" w:bidi="hi-IN"/>
                          </w:rPr>
                        </w:pPr>
                        <w:r>
                          <w:rPr>
                            <w:rFonts w:eastAsia="NSimSun"/>
                            <w:kern w:val="2"/>
                            <w:szCs w:val="24"/>
                            <w:lang w:eastAsia="zh-CN" w:bidi="hi-IN"/>
                          </w:rPr>
                          <w:t>Radviliškio r. visuomenės sveikatos biuras</w:t>
                        </w:r>
                      </w:p>
                      <w:p>
                        <w:pPr>
                          <w:suppressLineNumbers/>
                          <w:rPr>
                            <w:rFonts w:eastAsia="NSimSun"/>
                            <w:kern w:val="2"/>
                            <w:szCs w:val="24"/>
                            <w:lang w:eastAsia="zh-CN" w:bidi="hi-IN"/>
                          </w:rPr>
                        </w:pPr>
                        <w:r>
                          <w:rPr>
                            <w:rFonts w:eastAsia="NSimSun"/>
                            <w:kern w:val="2"/>
                            <w:szCs w:val="24"/>
                            <w:lang w:eastAsia="zh-CN" w:bidi="hi-IN"/>
                          </w:rPr>
                          <w:t>Radviliškio r. neįgaliųjų draugijos</w:t>
                        </w:r>
                      </w:p>
                      <w:p>
                        <w:pPr>
                          <w:suppressLineNumbers/>
                          <w:rPr>
                            <w:rFonts w:eastAsia="NSimSun"/>
                            <w:kern w:val="2"/>
                            <w:szCs w:val="24"/>
                            <w:lang w:eastAsia="zh-CN" w:bidi="hi-IN"/>
                          </w:rPr>
                        </w:pPr>
                        <w:r>
                          <w:rPr>
                            <w:rFonts w:eastAsia="NSimSun"/>
                            <w:kern w:val="2"/>
                            <w:szCs w:val="24"/>
                            <w:lang w:eastAsia="zh-CN" w:bidi="hi-IN"/>
                          </w:rPr>
                          <w:t xml:space="preserve">Vietos bendruomenės </w:t>
                        </w:r>
                      </w:p>
                      <w:p>
                        <w:pPr>
                          <w:suppressLineNumbers/>
                          <w:rPr>
                            <w:rFonts w:eastAsia="NSimSun"/>
                            <w:kern w:val="2"/>
                            <w:szCs w:val="24"/>
                            <w:lang w:eastAsia="zh-CN" w:bidi="hi-IN"/>
                          </w:rPr>
                        </w:pPr>
                        <w:r>
                          <w:rPr>
                            <w:rFonts w:eastAsia="NSimSun"/>
                            <w:kern w:val="2"/>
                            <w:szCs w:val="24"/>
                            <w:lang w:eastAsia="zh-CN" w:bidi="hi-IN"/>
                          </w:rPr>
                          <w:t>Nevyriausybinės organizacijos</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val="restart"/>
                        <w:shd w:val="clear" w:color="auto" w:fill="auto"/>
                      </w:tcPr>
                      <w:p>
                        <w:pPr>
                          <w:suppressLineNumbers/>
                          <w:rPr>
                            <w:rFonts w:eastAsia="NSimSun"/>
                            <w:b/>
                            <w:kern w:val="2"/>
                            <w:szCs w:val="24"/>
                            <w:lang w:eastAsia="zh-CN" w:bidi="hi-IN"/>
                          </w:rPr>
                        </w:pPr>
                        <w:r>
                          <w:rPr>
                            <w:rFonts w:eastAsia="NSimSun"/>
                            <w:b/>
                            <w:kern w:val="2"/>
                            <w:szCs w:val="24"/>
                            <w:lang w:eastAsia="zh-CN" w:bidi="hi-IN"/>
                          </w:rPr>
                          <w:t>3. Koordinuoti, stebėti, vertinti ir viešinti neformaliojo suaugusiųjų švietimo ir tęsinio mokymosi veiklų įgyvendinimo priemones.</w:t>
                        </w: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uppressLineNumbers/>
                          <w:jc w:val="both"/>
                          <w:rPr>
                            <w:rFonts w:eastAsia="NSimSun"/>
                            <w:kern w:val="2"/>
                            <w:szCs w:val="24"/>
                            <w:lang w:eastAsia="zh-CN" w:bidi="hi-IN"/>
                          </w:rPr>
                        </w:pPr>
                      </w:p>
                      <w:p>
                        <w:pPr>
                          <w:spacing w:line="276" w:lineRule="auto"/>
                          <w:rPr>
                            <w:rFonts w:eastAsia="NSimSun"/>
                            <w:kern w:val="2"/>
                            <w:szCs w:val="24"/>
                            <w:lang w:eastAsia="zh-CN" w:bidi="hi-IN"/>
                          </w:rPr>
                        </w:pPr>
                      </w:p>
                    </w:tc>
                    <w:tc>
                      <w:tcPr>
                        <w:tcW w:w="3653" w:type="dxa"/>
                        <w:shd w:val="clear" w:color="auto" w:fill="auto"/>
                      </w:tcPr>
                      <w:p>
                        <w:pPr>
                          <w:suppressLineNumbers/>
                          <w:jc w:val="both"/>
                          <w:rPr>
                            <w:rFonts w:eastAsia="NSimSun"/>
                            <w:kern w:val="2"/>
                            <w:szCs w:val="24"/>
                            <w:lang w:eastAsia="zh-CN" w:bidi="hi-IN"/>
                          </w:rPr>
                        </w:pPr>
                        <w:r>
                          <w:rPr>
                            <w:rFonts w:eastAsia="NSimSun"/>
                            <w:kern w:val="2"/>
                            <w:szCs w:val="24"/>
                            <w:lang w:eastAsia="zh-CN" w:bidi="hi-IN"/>
                          </w:rPr>
                          <w:t>3.1. Bendrų veiklų (projektų, akcijų) inicijavimas.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Visi NSŠ teikėjai</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 (suma)</w:t>
                        </w:r>
                      </w:p>
                      <w:p>
                        <w:pPr>
                          <w:suppressLineNumbers/>
                          <w:rPr>
                            <w:rFonts w:eastAsia="NSimSun"/>
                            <w:kern w:val="2"/>
                            <w:szCs w:val="24"/>
                            <w:lang w:eastAsia="zh-CN" w:bidi="hi-IN"/>
                          </w:rPr>
                        </w:pPr>
                        <w:r>
                          <w:rPr>
                            <w:rFonts w:eastAsia="NSimSun"/>
                            <w:kern w:val="2"/>
                            <w:szCs w:val="24"/>
                            <w:lang w:eastAsia="zh-CN" w:bidi="hi-IN"/>
                          </w:rPr>
                          <w:t>Žmogiškieji ištekliai</w:t>
                        </w:r>
                      </w:p>
                    </w:tc>
                  </w:tr>
                  <w:tr>
                    <w:tc>
                      <w:tcPr>
                        <w:tcW w:w="2902" w:type="dxa"/>
                        <w:vMerge/>
                        <w:shd w:val="clear" w:color="auto" w:fill="auto"/>
                      </w:tcPr>
                      <w:p>
                        <w:pPr>
                          <w:suppressLineNumbers/>
                          <w:rPr>
                            <w:rFonts w:eastAsia="NSimSun"/>
                            <w:kern w:val="2"/>
                            <w:szCs w:val="24"/>
                            <w:lang w:eastAsia="zh-CN" w:bidi="hi-IN"/>
                          </w:rPr>
                        </w:pPr>
                      </w:p>
                    </w:tc>
                    <w:tc>
                      <w:tcPr>
                        <w:tcW w:w="3653" w:type="dxa"/>
                        <w:shd w:val="clear" w:color="auto" w:fill="auto"/>
                      </w:tcPr>
                      <w:p>
                        <w:pPr>
                          <w:suppressLineNumbers/>
                          <w:jc w:val="both"/>
                          <w:rPr>
                            <w:rFonts w:eastAsia="NSimSun"/>
                            <w:kern w:val="2"/>
                            <w:szCs w:val="24"/>
                            <w:lang w:eastAsia="zh-CN" w:bidi="hi-IN"/>
                          </w:rPr>
                        </w:pPr>
                        <w:r>
                          <w:rPr>
                            <w:rFonts w:eastAsia="NSimSun"/>
                            <w:kern w:val="2"/>
                            <w:szCs w:val="24"/>
                            <w:lang w:val="en-US" w:eastAsia="zh-CN" w:bidi="hi-IN"/>
                          </w:rPr>
                          <w:t>3</w:t>
                        </w:r>
                        <w:r>
                          <w:rPr>
                            <w:rFonts w:eastAsia="NSimSun"/>
                            <w:kern w:val="2"/>
                            <w:szCs w:val="24"/>
                            <w:lang w:eastAsia="zh-CN" w:bidi="hi-IN"/>
                          </w:rPr>
                          <w:t>.2. Suaugusiųjų mokymosi savaitės organizavimas.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Radviliškio r. savivaldybės švietimo ir sporto paslaugų centras.</w:t>
                        </w:r>
                      </w:p>
                      <w:p>
                        <w:pPr>
                          <w:suppressLineNumbers/>
                          <w:rPr>
                            <w:rFonts w:eastAsia="NSimSun"/>
                            <w:kern w:val="2"/>
                            <w:szCs w:val="24"/>
                            <w:lang w:eastAsia="zh-CN" w:bidi="hi-IN"/>
                          </w:rPr>
                        </w:pPr>
                        <w:r>
                          <w:rPr>
                            <w:rFonts w:eastAsia="NSimSun"/>
                            <w:kern w:val="2"/>
                            <w:szCs w:val="24"/>
                            <w:lang w:eastAsia="zh-CN" w:bidi="hi-IN"/>
                          </w:rPr>
                          <w:t>Radviliškio r. savivaldybės viešoji biblioteka.</w:t>
                        </w:r>
                      </w:p>
                      <w:p>
                        <w:pPr>
                          <w:suppressLineNumbers/>
                          <w:rPr>
                            <w:rFonts w:eastAsia="NSimSun"/>
                            <w:kern w:val="2"/>
                            <w:szCs w:val="24"/>
                            <w:lang w:eastAsia="zh-CN" w:bidi="hi-IN"/>
                          </w:rPr>
                        </w:pPr>
                        <w:r>
                          <w:rPr>
                            <w:rFonts w:eastAsia="NSimSun"/>
                            <w:kern w:val="2"/>
                            <w:szCs w:val="24"/>
                            <w:lang w:eastAsia="zh-CN" w:bidi="hi-IN"/>
                          </w:rPr>
                          <w:t>Radviliškio miesto ir rajono kultūros centrai.</w:t>
                        </w:r>
                      </w:p>
                      <w:p>
                        <w:pPr>
                          <w:suppressLineNumbers/>
                          <w:rPr>
                            <w:rFonts w:eastAsia="NSimSun"/>
                            <w:kern w:val="2"/>
                            <w:szCs w:val="24"/>
                            <w:lang w:eastAsia="zh-CN" w:bidi="hi-IN"/>
                          </w:rPr>
                        </w:pPr>
                        <w:r>
                          <w:rPr>
                            <w:rFonts w:eastAsia="NSimSun"/>
                            <w:kern w:val="2"/>
                            <w:szCs w:val="24"/>
                            <w:lang w:eastAsia="zh-CN" w:bidi="hi-IN"/>
                          </w:rPr>
                          <w:t>Trečiojo amžiaus universitetas.</w:t>
                        </w:r>
                      </w:p>
                      <w:p>
                        <w:pPr>
                          <w:suppressLineNumbers/>
                          <w:rPr>
                            <w:rFonts w:eastAsia="NSimSun"/>
                            <w:kern w:val="2"/>
                            <w:szCs w:val="24"/>
                            <w:lang w:eastAsia="zh-CN" w:bidi="hi-IN"/>
                          </w:rPr>
                        </w:pPr>
                        <w:r>
                          <w:rPr>
                            <w:rFonts w:eastAsia="NSimSun"/>
                            <w:kern w:val="2"/>
                            <w:szCs w:val="24"/>
                            <w:lang w:eastAsia="zh-CN" w:bidi="hi-IN"/>
                          </w:rPr>
                          <w:t>Radviliškio r. visuomenės sveikatos biuras.</w:t>
                        </w:r>
                      </w:p>
                      <w:p>
                        <w:pPr>
                          <w:suppressLineNumbers/>
                          <w:rPr>
                            <w:rFonts w:eastAsia="NSimSun"/>
                            <w:kern w:val="2"/>
                            <w:szCs w:val="24"/>
                            <w:lang w:eastAsia="zh-CN" w:bidi="hi-IN"/>
                          </w:rPr>
                        </w:pPr>
                        <w:r>
                          <w:rPr>
                            <w:rFonts w:eastAsia="NSimSun"/>
                            <w:kern w:val="2"/>
                            <w:szCs w:val="24"/>
                            <w:lang w:eastAsia="zh-CN" w:bidi="hi-IN"/>
                          </w:rPr>
                          <w:t>Vietos bendruomenės.</w:t>
                        </w:r>
                      </w:p>
                      <w:p>
                        <w:pPr>
                          <w:suppressLineNumbers/>
                          <w:rPr>
                            <w:rFonts w:eastAsia="NSimSun"/>
                            <w:kern w:val="2"/>
                            <w:szCs w:val="24"/>
                            <w:lang w:eastAsia="zh-CN" w:bidi="hi-IN"/>
                          </w:rPr>
                        </w:pPr>
                        <w:r>
                          <w:rPr>
                            <w:rFonts w:eastAsia="NSimSun"/>
                            <w:kern w:val="2"/>
                            <w:szCs w:val="24"/>
                            <w:lang w:eastAsia="zh-CN" w:bidi="hi-IN"/>
                          </w:rPr>
                          <w:t>Radviliškio r. neįgaliųjų draugijos.</w:t>
                        </w:r>
                      </w:p>
                    </w:tc>
                    <w:tc>
                      <w:tcPr>
                        <w:tcW w:w="1524" w:type="dxa"/>
                        <w:shd w:val="clear" w:color="auto" w:fill="auto"/>
                      </w:tcPr>
                      <w:p>
                        <w:pPr>
                          <w:suppressLineNumbers/>
                          <w:jc w:val="center"/>
                          <w:rPr>
                            <w:rFonts w:eastAsia="NSimSun"/>
                            <w:kern w:val="2"/>
                            <w:szCs w:val="24"/>
                            <w:lang w:eastAsia="zh-CN" w:bidi="hi-IN"/>
                          </w:rPr>
                        </w:pPr>
                        <w:r>
                          <w:rPr>
                            <w:rFonts w:eastAsia="NSimSun"/>
                            <w:kern w:val="2"/>
                            <w:szCs w:val="24"/>
                            <w:lang w:eastAsia="zh-CN" w:bidi="hi-IN"/>
                          </w:rPr>
                          <w:t>2025 m. IV ketvirtis</w:t>
                        </w:r>
                      </w:p>
                      <w:p>
                        <w:pPr>
                          <w:suppressLineNumbers/>
                          <w:jc w:val="center"/>
                          <w:rPr>
                            <w:rFonts w:eastAsia="NSimSun"/>
                            <w:kern w:val="2"/>
                            <w:szCs w:val="24"/>
                            <w:lang w:eastAsia="zh-CN" w:bidi="hi-IN"/>
                          </w:rPr>
                        </w:pPr>
                        <w:r>
                          <w:rPr>
                            <w:rFonts w:eastAsia="NSimSun"/>
                            <w:kern w:val="2"/>
                            <w:szCs w:val="24"/>
                            <w:lang w:eastAsia="zh-CN" w:bidi="hi-IN"/>
                          </w:rPr>
                          <w:t>2026 m. IV ketvirtis</w:t>
                        </w:r>
                      </w:p>
                      <w:p>
                        <w:pPr>
                          <w:suppressLineNumbers/>
                          <w:jc w:val="center"/>
                          <w:rPr>
                            <w:rFonts w:eastAsia="NSimSun"/>
                            <w:kern w:val="2"/>
                            <w:szCs w:val="24"/>
                            <w:lang w:eastAsia="zh-CN" w:bidi="hi-IN"/>
                          </w:rPr>
                        </w:pPr>
                        <w:r>
                          <w:rPr>
                            <w:rFonts w:eastAsia="NSimSun"/>
                            <w:kern w:val="2"/>
                            <w:szCs w:val="24"/>
                            <w:lang w:eastAsia="zh-CN" w:bidi="hi-IN"/>
                          </w:rPr>
                          <w:t>2027 m. IV ketvirtis</w:t>
                        </w: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rPr>
                      <w:trHeight w:val="712"/>
                    </w:trPr>
                    <w:tc>
                      <w:tcPr>
                        <w:tcW w:w="2902" w:type="dxa"/>
                        <w:shd w:val="clear" w:color="auto" w:fill="auto"/>
                      </w:tcPr>
                      <w:p>
                        <w:pPr>
                          <w:spacing w:line="276" w:lineRule="auto"/>
                          <w:rPr>
                            <w:rFonts w:eastAsia="NSimSun"/>
                            <w:b/>
                            <w:kern w:val="2"/>
                            <w:szCs w:val="24"/>
                            <w:lang w:eastAsia="zh-CN" w:bidi="hi-IN"/>
                          </w:rPr>
                        </w:pPr>
                      </w:p>
                      <w:p>
                        <w:pPr>
                          <w:spacing w:line="276" w:lineRule="auto"/>
                          <w:rPr>
                            <w:rFonts w:eastAsia="NSimSun"/>
                            <w:b/>
                            <w:kern w:val="2"/>
                            <w:szCs w:val="24"/>
                            <w:lang w:eastAsia="zh-CN" w:bidi="hi-IN"/>
                          </w:rPr>
                        </w:pPr>
                      </w:p>
                      <w:p>
                        <w:pPr>
                          <w:spacing w:line="276" w:lineRule="auto"/>
                          <w:rPr>
                            <w:rFonts w:eastAsia="NSimSun"/>
                            <w:kern w:val="2"/>
                            <w:szCs w:val="24"/>
                            <w:lang w:eastAsia="zh-CN" w:bidi="hi-IN"/>
                          </w:rPr>
                        </w:pPr>
                      </w:p>
                    </w:tc>
                    <w:tc>
                      <w:tcPr>
                        <w:tcW w:w="3653" w:type="dxa"/>
                        <w:shd w:val="clear" w:color="auto" w:fill="auto"/>
                      </w:tcPr>
                      <w:p>
                        <w:pPr>
                          <w:suppressLineNumbers/>
                          <w:jc w:val="both"/>
                          <w:rPr>
                            <w:rFonts w:eastAsia="NSimSun"/>
                            <w:kern w:val="2"/>
                            <w:szCs w:val="24"/>
                            <w:lang w:eastAsia="zh-CN" w:bidi="hi-IN"/>
                          </w:rPr>
                        </w:pPr>
                        <w:r>
                          <w:rPr>
                            <w:rFonts w:eastAsia="NSimSun"/>
                            <w:kern w:val="2"/>
                            <w:szCs w:val="24"/>
                            <w:lang w:val="en-US" w:eastAsia="zh-CN" w:bidi="hi-IN"/>
                          </w:rPr>
                          <w:t>3</w:t>
                        </w:r>
                        <w:r>
                          <w:rPr>
                            <w:rFonts w:eastAsia="NSimSun"/>
                            <w:kern w:val="2"/>
                            <w:szCs w:val="24"/>
                            <w:lang w:eastAsia="zh-CN" w:bidi="hi-IN"/>
                          </w:rPr>
                          <w:t>.</w:t>
                        </w:r>
                        <w:r>
                          <w:rPr>
                            <w:rFonts w:eastAsia="NSimSun"/>
                            <w:kern w:val="2"/>
                            <w:szCs w:val="24"/>
                            <w:lang w:val="en-US" w:eastAsia="zh-CN" w:bidi="hi-IN"/>
                          </w:rPr>
                          <w:t>3</w:t>
                        </w:r>
                        <w:r>
                          <w:rPr>
                            <w:rFonts w:eastAsia="NSimSun"/>
                            <w:kern w:val="2"/>
                            <w:szCs w:val="24"/>
                            <w:lang w:eastAsia="zh-CN" w:bidi="hi-IN"/>
                          </w:rPr>
                          <w:t>. Apskriti stalai-diskusijos suaugusiųjų neformaliojo švietimo klausimais.</w:t>
                        </w:r>
                      </w:p>
                      <w:p>
                        <w:pPr>
                          <w:suppressLineNumbers/>
                          <w:jc w:val="both"/>
                          <w:rPr>
                            <w:rFonts w:eastAsia="NSimSun"/>
                            <w:kern w:val="2"/>
                            <w:szCs w:val="24"/>
                            <w:lang w:eastAsia="zh-CN" w:bidi="hi-IN"/>
                          </w:rPr>
                        </w:pP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Visi NSŠ teikėjai.</w:t>
                        </w:r>
                      </w:p>
                      <w:p>
                        <w:pPr>
                          <w:suppressLineNumbers/>
                          <w:rPr>
                            <w:rFonts w:eastAsia="NSimSun"/>
                            <w:kern w:val="2"/>
                            <w:szCs w:val="24"/>
                            <w:lang w:eastAsia="zh-CN" w:bidi="hi-IN"/>
                          </w:rPr>
                        </w:pPr>
                      </w:p>
                      <w:p>
                        <w:pPr>
                          <w:suppressLineNumbers/>
                          <w:rPr>
                            <w:rFonts w:eastAsia="NSimSun"/>
                            <w:kern w:val="2"/>
                            <w:szCs w:val="24"/>
                            <w:lang w:eastAsia="zh-CN" w:bidi="hi-IN"/>
                          </w:rPr>
                        </w:pP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p>
                        <w:pPr>
                          <w:suppressLineNumbers/>
                          <w:rPr>
                            <w:rFonts w:eastAsia="NSimSun"/>
                            <w:kern w:val="2"/>
                            <w:szCs w:val="24"/>
                            <w:lang w:eastAsia="zh-CN" w:bidi="hi-IN"/>
                          </w:rPr>
                        </w:pP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r>
                    <w:trPr>
                      <w:trHeight w:val="1212"/>
                    </w:trPr>
                    <w:tc>
                      <w:tcPr>
                        <w:tcW w:w="2902" w:type="dxa"/>
                        <w:shd w:val="clear" w:color="auto" w:fill="auto"/>
                      </w:tcPr>
                      <w:p>
                        <w:pPr>
                          <w:spacing w:line="276" w:lineRule="auto"/>
                          <w:rPr>
                            <w:rFonts w:eastAsia="NSimSun"/>
                            <w:b/>
                            <w:kern w:val="2"/>
                            <w:szCs w:val="24"/>
                            <w:lang w:eastAsia="zh-CN" w:bidi="hi-IN"/>
                          </w:rPr>
                        </w:pPr>
                        <w:r>
                          <w:rPr>
                            <w:rFonts w:eastAsia="NSimSun"/>
                            <w:b/>
                            <w:kern w:val="2"/>
                            <w:szCs w:val="24"/>
                            <w:lang w:eastAsia="zh-CN" w:bidi="hi-IN"/>
                          </w:rPr>
                          <w:t>4. Didinti informacijos apie NSŠ ir tęstinį mokymąsi Radviliškio rajono gyventojams prieinamumą.</w:t>
                        </w:r>
                      </w:p>
                      <w:p>
                        <w:pPr>
                          <w:suppressLineNumbers/>
                          <w:rPr>
                            <w:rFonts w:eastAsia="NSimSun"/>
                            <w:kern w:val="2"/>
                            <w:szCs w:val="24"/>
                            <w:lang w:eastAsia="zh-CN" w:bidi="hi-IN"/>
                          </w:rPr>
                        </w:pPr>
                      </w:p>
                    </w:tc>
                    <w:tc>
                      <w:tcPr>
                        <w:tcW w:w="3653" w:type="dxa"/>
                        <w:shd w:val="clear" w:color="auto" w:fill="auto"/>
                      </w:tcPr>
                      <w:p>
                        <w:pPr>
                          <w:suppressLineNumbers/>
                          <w:ind w:right="-1500"/>
                          <w:jc w:val="both"/>
                          <w:rPr>
                            <w:szCs w:val="22"/>
                            <w:lang w:eastAsia="lt-LT"/>
                          </w:rPr>
                        </w:pPr>
                        <w:r>
                          <w:rPr>
                            <w:rFonts w:eastAsia="NSimSun"/>
                            <w:kern w:val="2"/>
                            <w:szCs w:val="24"/>
                            <w:lang w:eastAsia="zh-CN" w:bidi="hi-IN"/>
                          </w:rPr>
                          <w:t>4.1</w:t>
                        </w:r>
                        <w:r>
                          <w:rPr>
                            <w:szCs w:val="22"/>
                            <w:lang w:eastAsia="lt-LT"/>
                          </w:rPr>
                          <w:t xml:space="preserve"> .1 Informacijos apie NSŠ teikėjus atnaujinimas.</w:t>
                        </w:r>
                      </w:p>
                      <w:p>
                        <w:pPr>
                          <w:suppressLineNumbers/>
                          <w:jc w:val="both"/>
                          <w:rPr>
                            <w:rFonts w:eastAsia="NSimSun"/>
                            <w:kern w:val="2"/>
                            <w:szCs w:val="24"/>
                            <w:lang w:val="en-US" w:eastAsia="zh-CN" w:bidi="hi-IN"/>
                          </w:rPr>
                        </w:pPr>
                        <w:r>
                          <w:rPr>
                            <w:szCs w:val="22"/>
                            <w:lang w:eastAsia="lt-LT"/>
                          </w:rPr>
                          <w:t xml:space="preserve">4.2 Informacijos  apie programų įgyvendinimo priemones  skelbiama Radviliškio rajono savivaldybės interneto svetainėje </w:t>
                        </w:r>
                        <w:r>
                          <w:rPr>
                            <w:color w:val="0000FF"/>
                            <w:szCs w:val="22"/>
                            <w:u w:val="single"/>
                            <w:lang w:eastAsia="lt-LT"/>
                          </w:rPr>
                          <w:t>www.radviliskis.lt</w:t>
                        </w:r>
                        <w:r>
                          <w:rPr>
                            <w:szCs w:val="22"/>
                            <w:lang w:eastAsia="lt-LT"/>
                          </w:rPr>
                          <w:t>. Informaciją skelbia Savivaldybės administracijos Švietimo ir sporto skyrius.</w:t>
                        </w:r>
                      </w:p>
                    </w:tc>
                    <w:tc>
                      <w:tcPr>
                        <w:tcW w:w="4020" w:type="dxa"/>
                        <w:shd w:val="clear" w:color="auto" w:fill="auto"/>
                      </w:tcPr>
                      <w:p>
                        <w:pPr>
                          <w:suppressLineNumbers/>
                          <w:rPr>
                            <w:rFonts w:eastAsia="NSimSun"/>
                            <w:kern w:val="2"/>
                            <w:szCs w:val="24"/>
                            <w:lang w:eastAsia="zh-CN" w:bidi="hi-IN"/>
                          </w:rPr>
                        </w:pPr>
                        <w:r>
                          <w:rPr>
                            <w:rFonts w:eastAsia="NSimSun"/>
                            <w:kern w:val="2"/>
                            <w:szCs w:val="24"/>
                            <w:lang w:eastAsia="zh-CN" w:bidi="hi-IN"/>
                          </w:rPr>
                          <w:t>Visi NSŠ teikėjai.</w:t>
                        </w:r>
                      </w:p>
                    </w:tc>
                    <w:tc>
                      <w:tcPr>
                        <w:tcW w:w="1524" w:type="dxa"/>
                        <w:shd w:val="clear" w:color="auto" w:fill="auto"/>
                      </w:tcPr>
                      <w:p>
                        <w:pPr>
                          <w:suppressLineNumbers/>
                          <w:rPr>
                            <w:rFonts w:eastAsia="NSimSun"/>
                            <w:kern w:val="2"/>
                            <w:szCs w:val="24"/>
                            <w:lang w:eastAsia="zh-CN" w:bidi="hi-IN"/>
                          </w:rPr>
                        </w:pPr>
                        <w:r>
                          <w:rPr>
                            <w:rFonts w:eastAsia="NSimSun"/>
                            <w:kern w:val="2"/>
                            <w:szCs w:val="24"/>
                            <w:lang w:eastAsia="zh-CN" w:bidi="hi-IN"/>
                          </w:rPr>
                          <w:t>2025–2027 m.</w:t>
                        </w:r>
                      </w:p>
                      <w:p>
                        <w:pPr>
                          <w:suppressLineNumbers/>
                          <w:rPr>
                            <w:rFonts w:eastAsia="NSimSun"/>
                            <w:kern w:val="2"/>
                            <w:szCs w:val="24"/>
                            <w:lang w:eastAsia="zh-CN" w:bidi="hi-IN"/>
                          </w:rPr>
                        </w:pPr>
                      </w:p>
                    </w:tc>
                    <w:tc>
                      <w:tcPr>
                        <w:tcW w:w="2466" w:type="dxa"/>
                        <w:shd w:val="clear" w:color="auto" w:fill="auto"/>
                      </w:tcPr>
                      <w:p>
                        <w:pPr>
                          <w:suppressLineNumbers/>
                          <w:rPr>
                            <w:rFonts w:eastAsia="NSimSun"/>
                            <w:kern w:val="2"/>
                            <w:szCs w:val="24"/>
                            <w:lang w:eastAsia="zh-CN" w:bidi="hi-IN"/>
                          </w:rPr>
                        </w:pPr>
                        <w:r>
                          <w:rPr>
                            <w:rFonts w:eastAsia="NSimSun"/>
                            <w:kern w:val="2"/>
                            <w:szCs w:val="24"/>
                            <w:lang w:eastAsia="zh-CN" w:bidi="hi-IN"/>
                          </w:rPr>
                          <w:t>Biudžeto lėšos</w:t>
                        </w:r>
                      </w:p>
                      <w:p>
                        <w:pPr>
                          <w:suppressLineNumbers/>
                          <w:rPr>
                            <w:rFonts w:eastAsia="NSimSun"/>
                            <w:kern w:val="2"/>
                            <w:szCs w:val="24"/>
                            <w:lang w:eastAsia="zh-CN" w:bidi="hi-IN"/>
                          </w:rPr>
                        </w:pPr>
                        <w:r>
                          <w:rPr>
                            <w:rFonts w:eastAsia="NSimSun"/>
                            <w:kern w:val="2"/>
                            <w:szCs w:val="24"/>
                            <w:lang w:eastAsia="zh-CN" w:bidi="hi-IN"/>
                          </w:rPr>
                          <w:t>Žmogiškieji ištekliai</w:t>
                        </w:r>
                      </w:p>
                    </w:tc>
                  </w:tr>
                </w:tbl>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ind w:firstLine="2046"/>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pPr>
                </w:p>
                <w:p>
                  <w:pPr>
                    <w:rPr>
                      <w:rFonts w:eastAsia="NSimSun"/>
                      <w:kern w:val="2"/>
                      <w:szCs w:val="24"/>
                      <w:lang w:eastAsia="zh-CN" w:bidi="hi-IN"/>
                    </w:rPr>
                    <w:sectPr>
                      <w:pgSz w:w="16838" w:h="11906" w:orient="landscape"/>
                      <w:pgMar w:top="992" w:right="1134" w:bottom="1134" w:left="1134" w:header="0" w:footer="0" w:gutter="0"/>
                      <w:cols w:space="1296"/>
                      <w:formProt w:val="0"/>
                      <w:docGrid w:linePitch="326"/>
                    </w:sectPr>
                  </w:pPr>
                </w:p>
                <w:p>
                  <w:pPr>
                    <w:widowControl w:val="0"/>
                    <w:rPr>
                      <w:szCs w:val="24"/>
                      <w:lang w:val="lt" w:eastAsia="lt-LT"/>
                    </w:rPr>
                  </w:pPr>
                </w:p>
                <w:p>
                  <w:pPr>
                    <w:rPr>
                      <w:sz w:val="18"/>
                      <w:szCs w:val="18"/>
                    </w:rPr>
                  </w:pPr>
                </w:p>
              </w:sdtContent>
            </w:sdt>
            <w:sdt>
              <w:sdtPr>
                <w:alias w:val="poskyris"/>
                <w:tag w:val="part_0546dfd8c0b445d9a16e7ac28be177ed"/>
                <w:lock w:val="sdtLocked"/>
                <w:richText/>
              </w:sdtPr>
              <w:sdtContent>
                <w:sdt>
                  <w:sdtPr>
                    <w:alias w:val="Pavadinimas"/>
                    <w:tag w:val="title_0546dfd8c0b445d9a16e7ac28be177ed"/>
                    <w:lock w:val="sdtLocked"/>
                    <w:richText/>
                  </w:sdtPr>
                  <w:sdtContent>
                    <w:p>
                      <w:pPr>
                        <w:widowControl w:val="0"/>
                        <w:ind w:firstLine="62"/>
                        <w:jc w:val="center"/>
                        <w:rPr>
                          <w:b/>
                          <w:szCs w:val="24"/>
                          <w:lang w:val="lt" w:eastAsia="lt-LT"/>
                        </w:rPr>
                      </w:pPr>
                      <w:r>
                        <w:rPr>
                          <w:b/>
                          <w:szCs w:val="24"/>
                          <w:lang w:eastAsia="lt-LT"/>
                        </w:rPr>
                        <w:t xml:space="preserve">RADVILIŠKIO </w:t>
                      </w:r>
                      <w:r>
                        <w:rPr>
                          <w:b/>
                          <w:szCs w:val="24"/>
                          <w:lang w:val="lt" w:eastAsia="lt-LT"/>
                        </w:rPr>
                        <w:t>RAJONO SAVIVALDYBĖS TARYBOS SPRENDIMO PROJEKTO</w:t>
                      </w:r>
                    </w:p>
                    <w:p>
                      <w:pPr>
                        <w:widowControl w:val="0"/>
                        <w:jc w:val="center"/>
                        <w:rPr>
                          <w:b/>
                          <w:bCs/>
                          <w:color w:val="000000"/>
                          <w:szCs w:val="24"/>
                          <w:lang w:val="lt" w:eastAsia="lt-LT"/>
                        </w:rPr>
                      </w:pPr>
                      <w:r>
                        <w:rPr>
                          <w:b/>
                          <w:bCs/>
                          <w:color w:val="000000"/>
                          <w:szCs w:val="24"/>
                          <w:lang w:eastAsia="lt-LT"/>
                        </w:rPr>
                        <w:t>„</w:t>
                      </w:r>
                      <w:r>
                        <w:rPr>
                          <w:b/>
                          <w:bCs/>
                          <w:color w:val="000000"/>
                          <w:szCs w:val="24"/>
                          <w:lang w:val="lt" w:eastAsia="lt-LT"/>
                        </w:rPr>
                        <w:t>DĖL RADVILIŠKIO RAJONO SAVIVALDYBĖS 2022–2024 METŲ NEFORMALIOJO</w:t>
                      </w:r>
                    </w:p>
                    <w:p>
                      <w:pPr>
                        <w:widowControl w:val="0"/>
                        <w:jc w:val="center"/>
                        <w:rPr>
                          <w:b/>
                          <w:bCs/>
                          <w:color w:val="000000"/>
                          <w:szCs w:val="24"/>
                          <w:lang w:val="lt" w:eastAsia="lt-LT"/>
                        </w:rPr>
                      </w:pPr>
                      <w:r>
                        <w:rPr>
                          <w:b/>
                          <w:bCs/>
                          <w:color w:val="000000"/>
                          <w:szCs w:val="24"/>
                          <w:lang w:val="lt" w:eastAsia="lt-LT"/>
                        </w:rPr>
                        <w:t>SUAUGUSIŲJŲ ŠVIETIMO IR TĘSTINIO MOKYMOSI VEIKSMŲ PLANO</w:t>
                      </w:r>
                    </w:p>
                    <w:p>
                      <w:pPr>
                        <w:widowControl w:val="0"/>
                        <w:jc w:val="center"/>
                        <w:rPr>
                          <w:b/>
                          <w:bCs/>
                          <w:color w:val="000000"/>
                          <w:szCs w:val="24"/>
                          <w:lang w:val="lt" w:eastAsia="lt-LT"/>
                        </w:rPr>
                      </w:pPr>
                      <w:r>
                        <w:rPr>
                          <w:b/>
                          <w:bCs/>
                          <w:color w:val="000000"/>
                          <w:szCs w:val="24"/>
                          <w:lang w:val="lt" w:eastAsia="lt-LT"/>
                        </w:rPr>
                        <w:t>PATVIRTINIMO IR JO ĮGYVENDINIMO KOORDINATORIAUS PASKYRIMO“</w:t>
                      </w:r>
                    </w:p>
                    <w:p>
                      <w:pPr>
                        <w:widowControl w:val="0"/>
                        <w:jc w:val="center"/>
                        <w:rPr>
                          <w:b/>
                          <w:szCs w:val="24"/>
                          <w:lang w:eastAsia="lt-LT"/>
                        </w:rPr>
                      </w:pPr>
                      <w:r>
                        <w:rPr>
                          <w:b/>
                          <w:szCs w:val="24"/>
                          <w:lang w:val="lt" w:eastAsia="lt-LT"/>
                        </w:rPr>
                        <w:t>AIŠKINAMASIS RAŠTA</w:t>
                      </w:r>
                      <w:r>
                        <w:rPr>
                          <w:b/>
                          <w:szCs w:val="24"/>
                          <w:lang w:eastAsia="lt-LT"/>
                        </w:rPr>
                        <w:t>S</w:t>
                      </w:r>
                    </w:p>
                  </w:sdtContent>
                </w:sdt>
                <w:p>
                  <w:pPr>
                    <w:widowControl w:val="0"/>
                    <w:jc w:val="center"/>
                    <w:rPr>
                      <w:b/>
                      <w:szCs w:val="24"/>
                      <w:lang w:eastAsia="lt-LT"/>
                    </w:rPr>
                  </w:pPr>
                </w:p>
                <w:p>
                  <w:pPr>
                    <w:widowControl w:val="0"/>
                    <w:jc w:val="center"/>
                    <w:rPr>
                      <w:bCs/>
                      <w:szCs w:val="24"/>
                      <w:lang w:val="lt" w:eastAsia="lt-LT"/>
                    </w:rPr>
                  </w:pPr>
                  <w:r>
                    <w:rPr>
                      <w:bCs/>
                      <w:szCs w:val="24"/>
                      <w:lang w:val="lt" w:eastAsia="lt-LT"/>
                    </w:rPr>
                    <w:t>2025 m. sausio 24 d.</w:t>
                  </w:r>
                </w:p>
                <w:p>
                  <w:pPr>
                    <w:widowControl w:val="0"/>
                    <w:jc w:val="center"/>
                    <w:rPr>
                      <w:bCs/>
                      <w:szCs w:val="24"/>
                      <w:lang w:val="lt" w:eastAsia="lt-LT"/>
                    </w:rPr>
                  </w:pPr>
                  <w:r>
                    <w:rPr>
                      <w:bCs/>
                      <w:szCs w:val="24"/>
                      <w:lang w:val="lt" w:eastAsia="lt-LT"/>
                    </w:rPr>
                    <w:t>Radviliškis</w:t>
                  </w:r>
                </w:p>
                <w:p>
                  <w:pPr>
                    <w:widowControl w:val="0"/>
                    <w:jc w:val="center"/>
                    <w:rPr>
                      <w:bCs/>
                      <w:szCs w:val="24"/>
                      <w:lang w:val="lt" w:eastAsia="lt-LT"/>
                    </w:rPr>
                  </w:pPr>
                </w:p>
                <w:sdt>
                  <w:sdtPr>
                    <w:alias w:val="1 p."/>
                    <w:tag w:val="part_854254ef3a484f97bdd3b29cc7ee97f5"/>
                    <w:lock w:val="sdtLocked"/>
                    <w:richText/>
                  </w:sdtPr>
                  <w:sdtContent>
                    <w:p>
                      <w:pPr>
                        <w:ind w:left="1069" w:hanging="360"/>
                        <w:jc w:val="both"/>
                        <w:rPr>
                          <w:b/>
                          <w:szCs w:val="24"/>
                        </w:rPr>
                      </w:pPr>
                      <w:sdt>
                        <w:sdtPr>
                          <w:alias w:val="Numeris"/>
                          <w:tag w:val="nr_854254ef3a484f97bdd3b29cc7ee97f5"/>
                          <w:lock w:val="sdtLocked"/>
                          <w:richText/>
                        </w:sdtPr>
                        <w:sdtContent>
                          <w:r>
                            <w:rPr>
                              <w:b/>
                              <w:bCs/>
                              <w:szCs w:val="24"/>
                            </w:rPr>
                            <w:t>1</w:t>
                          </w:r>
                        </w:sdtContent>
                      </w:sdt>
                      <w:r>
                        <w:rPr>
                          <w:b/>
                          <w:bCs/>
                          <w:szCs w:val="24"/>
                        </w:rPr>
                        <w:t>.</w:t>
                        <w:tab/>
                      </w:r>
                      <w:r>
                        <w:rPr>
                          <w:b/>
                          <w:szCs w:val="24"/>
                        </w:rPr>
                        <w:t>Projekto rengimą paskatinusios priežastys, parengto projekto tikslai ir uždaviniai.</w:t>
                      </w:r>
                    </w:p>
                    <w:p>
                      <w:pPr>
                        <w:widowControl w:val="0"/>
                        <w:ind w:firstLine="720"/>
                        <w:jc w:val="both"/>
                        <w:rPr>
                          <w:szCs w:val="24"/>
                          <w:lang w:val="lt" w:eastAsia="lt-LT"/>
                        </w:rPr>
                      </w:pPr>
                      <w:r>
                        <w:rPr>
                          <w:szCs w:val="24"/>
                          <w:lang w:eastAsia="lt-LT"/>
                        </w:rPr>
                        <w:t xml:space="preserve">Radviliškio rajono savivaldybės 2025–2027 metų </w:t>
                      </w:r>
                      <w:r>
                        <w:rPr>
                          <w:color w:val="000000"/>
                          <w:szCs w:val="24"/>
                          <w:lang w:val="lt" w:eastAsia="lt-LT"/>
                        </w:rPr>
                        <w:t xml:space="preserve">neformaliojo suaugusiųjų švietimo ir tęstinio mokymosi veiksmų plano įgyvendinimo </w:t>
                      </w:r>
                      <w:r>
                        <w:rPr>
                          <w:color w:val="000000"/>
                          <w:szCs w:val="24"/>
                          <w:lang w:eastAsia="lt-LT"/>
                        </w:rPr>
                        <w:t xml:space="preserve">tikslas – </w:t>
                      </w:r>
                      <w:r>
                        <w:rPr>
                          <w:szCs w:val="24"/>
                          <w:lang w:eastAsia="lt-LT"/>
                        </w:rPr>
                        <w:t xml:space="preserve">plėtoti </w:t>
                      </w:r>
                      <w:r>
                        <w:rPr>
                          <w:szCs w:val="24"/>
                          <w:lang w:val="lt" w:eastAsia="lt-LT"/>
                        </w:rPr>
                        <w:t>darniai veikiančią suaugusiųjų neformaliojo švietimo ir tęstinio mokymosi sistemą Radviliškio rajone.</w:t>
                      </w:r>
                      <w:r>
                        <w:rPr>
                          <w:szCs w:val="24"/>
                          <w:lang w:eastAsia="lt-LT"/>
                        </w:rPr>
                        <w:t xml:space="preserve"> Planas prisidės prie neformaliojo suaugusiųjų švietimo paslaugas teikiančių institucijų partnerystės stiptinimo, rajono gyventojų bendrųjų kompetencijų, suaugusiųjų švietėjų andragoginių kompetencijų tobulinimo.</w:t>
                      </w:r>
                    </w:p>
                    <w:p>
                      <w:pPr>
                        <w:widowControl w:val="0"/>
                        <w:ind w:firstLine="720"/>
                        <w:jc w:val="both"/>
                        <w:rPr>
                          <w:color w:val="000000"/>
                          <w:szCs w:val="24"/>
                          <w:lang w:val="lt" w:eastAsia="lt-LT"/>
                        </w:rPr>
                      </w:pPr>
                      <w:r>
                        <w:rPr>
                          <w:szCs w:val="24"/>
                          <w:lang w:eastAsia="lt-LT"/>
                        </w:rPr>
                        <w:t xml:space="preserve">Sprendimo projekto tikslas – patvirtinti Radviliškio rajono savivaldybės 2025–2027 metų </w:t>
                      </w:r>
                      <w:r>
                        <w:rPr>
                          <w:color w:val="000000"/>
                          <w:szCs w:val="24"/>
                          <w:lang w:val="lt" w:eastAsia="lt-LT"/>
                        </w:rPr>
                        <w:t>neformaliojo suaugusiųjų švietimo ir tęstinio mokymosi veiksmų plan</w:t>
                      </w:r>
                      <w:r>
                        <w:rPr>
                          <w:color w:val="000000"/>
                          <w:szCs w:val="24"/>
                          <w:lang w:eastAsia="lt-LT"/>
                        </w:rPr>
                        <w:t>ą, siekiant nuoseklios ir tarpinstituciniu susitarimu grįstos neformaliojo suaugusiųjų švietimo plėtros, sudarant prielaidas suaugusiųjų mokymuisi visą gyvenimą. Toliau plėtoti ir tobulinti Radviliškio rajono savivaldybės neformaliojo suaugusiųjų švietimo sistemą, sudarant sąlygas suaugusiųjų asmenų socialinei ir darbinei įtraukčiai, aktyviam pilietiškumui ir asmeniniam tobulėjimui.</w:t>
                      </w:r>
                    </w:p>
                    <w:p>
                      <w:pPr>
                        <w:ind w:firstLine="720"/>
                        <w:jc w:val="both"/>
                        <w:rPr>
                          <w:color w:val="000000"/>
                          <w:szCs w:val="24"/>
                          <w:lang w:eastAsia="lt-LT"/>
                        </w:rPr>
                      </w:pPr>
                      <w:r>
                        <w:rPr>
                          <w:szCs w:val="24"/>
                          <w:lang w:val="lt" w:eastAsia="lt-LT"/>
                        </w:rPr>
                        <w:t>Patvirtinus sprendimo projektą,</w:t>
                      </w:r>
                      <w:r>
                        <w:rPr>
                          <w:color w:val="000000"/>
                          <w:szCs w:val="24"/>
                          <w:lang w:eastAsia="lt-LT"/>
                        </w:rPr>
                        <w:t xml:space="preserve"> </w:t>
                      </w:r>
                      <w:r>
                        <w:rPr>
                          <w:rFonts w:eastAsia="NSimSun"/>
                          <w:color w:val="000000"/>
                          <w:kern w:val="2"/>
                          <w:szCs w:val="24"/>
                          <w:lang w:eastAsia="zh-CN" w:bidi="hi-IN"/>
                        </w:rPr>
                        <w:t xml:space="preserve">Radviliškio rajono savivaldybės švietimo ir sporto paslaugų centro Suaugusiųjų ir jaunimo neformaliojo ugdymo skyrius bus </w:t>
                      </w:r>
                      <w:r>
                        <w:rPr>
                          <w:color w:val="000000"/>
                          <w:szCs w:val="24"/>
                          <w:lang w:eastAsia="lt-LT"/>
                        </w:rPr>
                        <w:t xml:space="preserve">paskirtas </w:t>
                      </w:r>
                      <w:r>
                        <w:rPr>
                          <w:rFonts w:eastAsia="NSimSun"/>
                          <w:color w:val="000000"/>
                          <w:kern w:val="2"/>
                          <w:szCs w:val="24"/>
                          <w:lang w:eastAsia="zh-CN" w:bidi="hi-IN"/>
                        </w:rPr>
                        <w:t xml:space="preserve">Radviliškio rajono savivaldybės </w:t>
                      </w:r>
                      <w:r>
                        <w:rPr>
                          <w:rFonts w:eastAsia="NSimSun"/>
                          <w:kern w:val="2"/>
                          <w:szCs w:val="24"/>
                          <w:lang w:eastAsia="zh-CN" w:bidi="hi-IN"/>
                        </w:rPr>
                        <w:t xml:space="preserve">2025–2027 </w:t>
                      </w:r>
                      <w:r>
                        <w:rPr>
                          <w:rFonts w:eastAsia="NSimSun"/>
                          <w:color w:val="000000"/>
                          <w:kern w:val="2"/>
                          <w:szCs w:val="24"/>
                          <w:lang w:eastAsia="zh-CN" w:bidi="hi-IN"/>
                        </w:rPr>
                        <w:t>metų neformaliojo suaugusiųjų švietimo ir tęstinio mokymosi veiksmų plano įgyvendinimo koordinatoriumi.</w:t>
                      </w:r>
                    </w:p>
                  </w:sdtContent>
                </w:sdt>
                <w:sdt>
                  <w:sdtPr>
                    <w:alias w:val="2 p."/>
                    <w:tag w:val="part_687f1f0db52143e98776e0d6ddf8b540"/>
                    <w:lock w:val="sdtLocked"/>
                    <w:richText/>
                  </w:sdtPr>
                  <w:sdtContent>
                    <w:p>
                      <w:pPr>
                        <w:tabs>
                          <w:tab w:val="left" w:pos="993"/>
                        </w:tabs>
                        <w:ind w:left="1069" w:hanging="360"/>
                        <w:jc w:val="both"/>
                        <w:rPr>
                          <w:b/>
                          <w:bCs/>
                          <w:szCs w:val="24"/>
                        </w:rPr>
                      </w:pPr>
                      <w:sdt>
                        <w:sdtPr>
                          <w:alias w:val="Numeris"/>
                          <w:tag w:val="nr_687f1f0db52143e98776e0d6ddf8b540"/>
                          <w:lock w:val="sdtLocked"/>
                          <w:richText/>
                        </w:sdtPr>
                        <w:sdtContent>
                          <w:r>
                            <w:rPr>
                              <w:b/>
                              <w:bCs/>
                              <w:szCs w:val="24"/>
                            </w:rPr>
                            <w:t>2</w:t>
                          </w:r>
                        </w:sdtContent>
                      </w:sdt>
                      <w:r>
                        <w:rPr>
                          <w:b/>
                          <w:bCs/>
                          <w:szCs w:val="24"/>
                        </w:rPr>
                        <w:t>.</w:t>
                        <w:tab/>
                        <w:t>Projekto iniciatoriai (institucija, asmenys ar piliečių atstovai) ir rengėjai.</w:t>
                      </w:r>
                    </w:p>
                    <w:p>
                      <w:pPr>
                        <w:ind w:firstLine="709"/>
                        <w:jc w:val="both"/>
                        <w:rPr>
                          <w:szCs w:val="24"/>
                        </w:rPr>
                      </w:pPr>
                      <w:r>
                        <w:rPr>
                          <w:szCs w:val="24"/>
                          <w:lang w:val="lt" w:eastAsia="lt-LT"/>
                        </w:rPr>
                        <w:t>Radviliškio rajono savivaldybės administracijos</w:t>
                      </w:r>
                      <w:r>
                        <w:rPr>
                          <w:szCs w:val="24"/>
                        </w:rPr>
                        <w:t xml:space="preserve"> </w:t>
                      </w:r>
                      <w:r>
                        <w:rPr>
                          <w:szCs w:val="24"/>
                          <w:lang w:val="lt" w:eastAsia="lt-LT"/>
                        </w:rPr>
                        <w:t>Švietimo ir sporto skyriaus</w:t>
                      </w:r>
                      <w:r>
                        <w:rPr>
                          <w:szCs w:val="24"/>
                          <w:lang w:eastAsia="lt-LT"/>
                        </w:rPr>
                        <w:t xml:space="preserve"> </w:t>
                      </w:r>
                      <w:r>
                        <w:rPr>
                          <w:szCs w:val="24"/>
                          <w:lang w:val="lt" w:eastAsia="lt-LT"/>
                        </w:rPr>
                        <w:t>vyriausioji specialistė</w:t>
                      </w:r>
                      <w:r>
                        <w:rPr>
                          <w:szCs w:val="24"/>
                          <w:lang w:eastAsia="lt-LT"/>
                        </w:rPr>
                        <w:t xml:space="preserve"> Irma Lukoševičienė</w:t>
                      </w:r>
                      <w:r>
                        <w:rPr>
                          <w:szCs w:val="24"/>
                        </w:rPr>
                        <w:t>.</w:t>
                      </w:r>
                    </w:p>
                  </w:sdtContent>
                </w:sdt>
                <w:sdt>
                  <w:sdtPr>
                    <w:alias w:val="3 p."/>
                    <w:tag w:val="part_e4fecc5a7fe94112924746ed094303c1"/>
                    <w:lock w:val="sdtLocked"/>
                    <w:richText/>
                  </w:sdtPr>
                  <w:sdtContent>
                    <w:p>
                      <w:pPr>
                        <w:tabs>
                          <w:tab w:val="left" w:pos="993"/>
                        </w:tabs>
                        <w:ind w:left="1069" w:hanging="360"/>
                        <w:jc w:val="both"/>
                        <w:rPr>
                          <w:b/>
                          <w:szCs w:val="24"/>
                        </w:rPr>
                      </w:pPr>
                      <w:sdt>
                        <w:sdtPr>
                          <w:alias w:val="Numeris"/>
                          <w:tag w:val="nr_e4fecc5a7fe94112924746ed094303c1"/>
                          <w:lock w:val="sdtLocked"/>
                          <w:richText/>
                        </w:sdtPr>
                        <w:sdtContent>
                          <w:r>
                            <w:rPr>
                              <w:b/>
                              <w:bCs/>
                              <w:szCs w:val="24"/>
                            </w:rPr>
                            <w:t>3</w:t>
                          </w:r>
                        </w:sdtContent>
                      </w:sdt>
                      <w:r>
                        <w:rPr>
                          <w:b/>
                          <w:bCs/>
                          <w:szCs w:val="24"/>
                        </w:rPr>
                        <w:t>.</w:t>
                        <w:tab/>
                      </w:r>
                      <w:r>
                        <w:rPr>
                          <w:b/>
                          <w:szCs w:val="24"/>
                        </w:rPr>
                        <w:t>Kaip šiuo metu yra reguliuojami sprendimo projekte aptarti teisiniai santykiai.</w:t>
                      </w:r>
                    </w:p>
                    <w:p>
                      <w:pPr>
                        <w:widowControl w:val="0"/>
                        <w:ind w:firstLine="720"/>
                        <w:jc w:val="both"/>
                        <w:rPr>
                          <w:rFonts w:eastAsia="Calibri"/>
                          <w:bCs/>
                          <w:szCs w:val="24"/>
                        </w:rPr>
                      </w:pPr>
                      <w:r>
                        <w:rPr>
                          <w:rFonts w:eastAsia="Calibri"/>
                          <w:kern w:val="2"/>
                          <w:szCs w:val="24"/>
                          <w:lang w:eastAsia="zh-CN" w:bidi="hi-IN"/>
                        </w:rPr>
                        <w:t xml:space="preserve">Vadovaudamasi Lietuvos Respublikos vietos savivaldos įstatymo 6 straipsnio 8 dalimi, 15 straipsnio 4 dalimi, Lietuvos Respublikos neformaliojo suaugusiųjų švietimo ir tęstinio mokymosi įstatymo 8 straipsnio 2 dalimi, </w:t>
                      </w:r>
                      <w:r>
                        <w:rPr>
                          <w:rFonts w:eastAsia="NSimSun"/>
                          <w:color w:val="000000"/>
                          <w:kern w:val="2"/>
                          <w:szCs w:val="24"/>
                          <w:lang w:eastAsia="zh-CN" w:bidi="hi-IN"/>
                        </w:rPr>
                        <w:t>17 straipsnio 2 dalies 1 punktu ir</w:t>
                      </w:r>
                      <w:r>
                        <w:rPr>
                          <w:rFonts w:eastAsia="Calibri"/>
                          <w:szCs w:val="24"/>
                        </w:rPr>
                        <w:t xml:space="preserve"> </w:t>
                      </w:r>
                      <w:r>
                        <w:rPr>
                          <w:rFonts w:eastAsia="Calibri"/>
                          <w:bCs/>
                          <w:szCs w:val="24"/>
                        </w:rPr>
                        <w:t>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punktu.</w:t>
                      </w:r>
                    </w:p>
                  </w:sdtContent>
                </w:sdt>
                <w:sdt>
                  <w:sdtPr>
                    <w:alias w:val="4 p."/>
                    <w:tag w:val="part_bdaf031930b14b91a7c58c22ca3b59b6"/>
                    <w:lock w:val="sdtLocked"/>
                    <w:richText/>
                  </w:sdtPr>
                  <w:sdtContent>
                    <w:p>
                      <w:pPr>
                        <w:tabs>
                          <w:tab w:val="left" w:pos="993"/>
                        </w:tabs>
                        <w:spacing w:line="259" w:lineRule="auto"/>
                        <w:ind w:firstLine="709"/>
                        <w:jc w:val="both"/>
                        <w:rPr>
                          <w:szCs w:val="24"/>
                          <w:shd w:val="clear" w:color="auto" w:fill="FFFFFF"/>
                        </w:rPr>
                      </w:pPr>
                      <w:sdt>
                        <w:sdtPr>
                          <w:alias w:val="Numeris"/>
                          <w:tag w:val="nr_bdaf031930b14b91a7c58c22ca3b59b6"/>
                          <w:lock w:val="sdtLocked"/>
                          <w:richText/>
                        </w:sdtPr>
                        <w:sdtContent>
                          <w:r>
                            <w:rPr>
                              <w:b/>
                              <w:bCs/>
                              <w:szCs w:val="24"/>
                            </w:rPr>
                            <w:t>4</w:t>
                          </w:r>
                        </w:sdtContent>
                      </w:sdt>
                      <w:r>
                        <w:rPr>
                          <w:b/>
                          <w:bCs/>
                          <w:szCs w:val="24"/>
                        </w:rPr>
                        <w:t>.</w:t>
                        <w:tab/>
                        <w:t>Kokios siūlomos naujos teisinio reguliavimo nuostatos, kokių teigiamų rezultatų laukiama.</w:t>
                      </w:r>
                    </w:p>
                    <w:p>
                      <w:pPr>
                        <w:ind w:firstLine="709"/>
                        <w:jc w:val="both"/>
                        <w:rPr>
                          <w:rFonts w:eastAsia="NSimSun"/>
                          <w:color w:val="000000"/>
                          <w:kern w:val="2"/>
                          <w:szCs w:val="24"/>
                          <w:lang w:eastAsia="zh-CN" w:bidi="hi-IN"/>
                        </w:rPr>
                      </w:pPr>
                      <w:r>
                        <w:rPr>
                          <w:rFonts w:eastAsia="NSimSun"/>
                          <w:color w:val="000000"/>
                          <w:kern w:val="2"/>
                          <w:szCs w:val="24"/>
                          <w:lang w:eastAsia="zh-CN" w:bidi="hi-IN"/>
                        </w:rPr>
                        <w:t>Radviliškio rajono savivaldybės 2025–2027 metų neformaliojo suaugusiųjų švietimo ir tęstinio mokymosi veiksmų plano paskirtis – stiprinti neformalųjį suaugusiųjų švietimą ir tęstinį mokymąsi, sudarant sąlygas suaugusiųjų mokymuisi visą gyvenimą Radviliškio rajono savivaldybėje.</w:t>
                      </w:r>
                    </w:p>
                  </w:sdtContent>
                </w:sdt>
                <w:sdt>
                  <w:sdtPr>
                    <w:alias w:val="5 p."/>
                    <w:tag w:val="part_d7eed5a572aa463eac92a9fcaa6d6628"/>
                    <w:lock w:val="sdtLocked"/>
                    <w:richText/>
                  </w:sdtPr>
                  <w:sdtContent>
                    <w:p>
                      <w:pPr>
                        <w:tabs>
                          <w:tab w:val="left" w:pos="993"/>
                        </w:tabs>
                        <w:ind w:firstLine="709"/>
                        <w:jc w:val="both"/>
                        <w:rPr>
                          <w:b/>
                          <w:bCs/>
                          <w:szCs w:val="24"/>
                        </w:rPr>
                      </w:pPr>
                      <w:sdt>
                        <w:sdtPr>
                          <w:alias w:val="Numeris"/>
                          <w:tag w:val="nr_d7eed5a572aa463eac92a9fcaa6d6628"/>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6 p."/>
                    <w:tag w:val="part_9bb52c2ee8c1462fbdcb4f9878918d77"/>
                    <w:lock w:val="sdtLocked"/>
                    <w:richText/>
                  </w:sdtPr>
                  <w:sdtContent>
                    <w:p>
                      <w:pPr>
                        <w:tabs>
                          <w:tab w:val="left" w:pos="993"/>
                        </w:tabs>
                        <w:ind w:firstLine="709"/>
                        <w:jc w:val="both"/>
                        <w:rPr>
                          <w:b/>
                          <w:bCs/>
                          <w:szCs w:val="24"/>
                        </w:rPr>
                      </w:pPr>
                      <w:sdt>
                        <w:sdtPr>
                          <w:alias w:val="Numeris"/>
                          <w:tag w:val="nr_9bb52c2ee8c1462fbdcb4f9878918d77"/>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tabs>
                          <w:tab w:val="left" w:pos="993"/>
                        </w:tabs>
                        <w:ind w:left="709"/>
                        <w:jc w:val="both"/>
                        <w:rPr>
                          <w:szCs w:val="24"/>
                        </w:rPr>
                      </w:pPr>
                      <w:r>
                        <w:rPr>
                          <w:szCs w:val="24"/>
                        </w:rPr>
                        <w:t>Nėra.</w:t>
                      </w:r>
                    </w:p>
                  </w:sdtContent>
                </w:sdt>
                <w:sdt>
                  <w:sdtPr>
                    <w:alias w:val="7 p."/>
                    <w:tag w:val="part_87b6a91c26244379be5249278105091f"/>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87b6a91c26244379be5249278105091f"/>
                          <w:lock w:val="sdtLocked"/>
                          <w:richText/>
                        </w:sdtPr>
                        <w:sdtContent>
                          <w:r>
                            <w:rPr>
                              <w:b/>
                              <w:bCs/>
                              <w:szCs w:val="24"/>
                            </w:rPr>
                            <w:t>7</w:t>
                          </w:r>
                        </w:sdtContent>
                      </w:sdt>
                      <w:r>
                        <w:rPr>
                          <w:b/>
                          <w:bCs/>
                          <w:szCs w:val="24"/>
                        </w:rPr>
                        <w:t>.</w:t>
                        <w:tab/>
                      </w:r>
                      <w:r>
                        <w:rPr>
                          <w:b/>
                          <w:szCs w:val="24"/>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Cs/>
                          <w:szCs w:val="24"/>
                        </w:rPr>
                      </w:pPr>
                      <w:r>
                        <w:rPr>
                          <w:bCs/>
                          <w:szCs w:val="24"/>
                        </w:rPr>
                        <w:t xml:space="preserve">Sprendimo projektui įgyvendinti reikės Radviliškio rajono savivaldybės biudžeto lėšų. </w:t>
                      </w:r>
                    </w:p>
                  </w:sdtContent>
                </w:sdt>
                <w:sdt>
                  <w:sdtPr>
                    <w:alias w:val="8 p."/>
                    <w:tag w:val="part_53729e0b19964933b906970e267dcb8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53729e0b19964933b906970e267dcb8e"/>
                          <w:lock w:val="sdtLocked"/>
                          <w:richText/>
                        </w:sdtPr>
                        <w:sdtContent>
                          <w:r>
                            <w:rPr>
                              <w:b/>
                              <w:bCs/>
                              <w:szCs w:val="24"/>
                            </w:rPr>
                            <w:t>8</w:t>
                          </w:r>
                        </w:sdtContent>
                      </w:sdt>
                      <w:r>
                        <w:rPr>
                          <w:b/>
                          <w:bCs/>
                          <w:szCs w:val="24"/>
                        </w:rPr>
                        <w:t>.</w:t>
                        <w:tab/>
                      </w:r>
                      <w:r>
                        <w:rPr>
                          <w:b/>
                          <w:szCs w:val="24"/>
                        </w:rPr>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5ab9b40465124b15bea7435ec229fc4f"/>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
                          <w:szCs w:val="24"/>
                        </w:rPr>
                      </w:pPr>
                      <w:sdt>
                        <w:sdtPr>
                          <w:alias w:val="Numeris"/>
                          <w:tag w:val="nr_5ab9b40465124b15bea7435ec229fc4f"/>
                          <w:lock w:val="sdtLocked"/>
                          <w:richText/>
                        </w:sdtPr>
                        <w:sdtContent>
                          <w:r>
                            <w:rPr>
                              <w:b/>
                              <w:bCs/>
                              <w:szCs w:val="24"/>
                            </w:rPr>
                            <w:t>9</w:t>
                          </w:r>
                        </w:sdtContent>
                      </w:sdt>
                      <w:r>
                        <w:rPr>
                          <w:b/>
                          <w:bCs/>
                          <w:szCs w:val="24"/>
                        </w:rPr>
                        <w:t>.</w:t>
                        <w:tab/>
                      </w:r>
                      <w:r>
                        <w:rPr>
                          <w:b/>
                          <w:szCs w:val="24"/>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2182db0dad194867a4b71e12f3adf47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360"/>
                        <w:jc w:val="both"/>
                        <w:rPr>
                          <w:bCs/>
                          <w:szCs w:val="24"/>
                          <w:lang w:eastAsia="lt-LT"/>
                        </w:rPr>
                      </w:pPr>
                      <w:sdt>
                        <w:sdtPr>
                          <w:alias w:val="Numeris"/>
                          <w:tag w:val="nr_2182db0dad194867a4b71e12f3adf473"/>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11 p."/>
                    <w:tag w:val="part_972638dc383740aca185a21747aed6fd"/>
                    <w:lock w:val="sdtLocked"/>
                    <w:richText/>
                  </w:sdtPr>
                  <w:sdtContent>
                    <w:p>
                      <w:pPr>
                        <w:tabs>
                          <w:tab w:val="left" w:pos="1134"/>
                        </w:tabs>
                        <w:ind w:left="1069" w:hanging="360"/>
                        <w:rPr>
                          <w:rFonts w:eastAsia="Calibri"/>
                          <w:b/>
                          <w:bCs/>
                          <w:szCs w:val="24"/>
                        </w:rPr>
                      </w:pPr>
                      <w:sdt>
                        <w:sdtPr>
                          <w:alias w:val="Numeris"/>
                          <w:tag w:val="nr_972638dc383740aca185a21747aed6f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tabs>
                          <w:tab w:val="left" w:pos="1134"/>
                        </w:tabs>
                        <w:ind w:left="709"/>
                        <w:rPr>
                          <w:rFonts w:eastAsia="Calibri"/>
                          <w:szCs w:val="24"/>
                        </w:rPr>
                      </w:pPr>
                      <w:r>
                        <w:rPr>
                          <w:rFonts w:eastAsia="Calibri"/>
                          <w:szCs w:val="24"/>
                        </w:rPr>
                        <w:t xml:space="preserve">Nėra. </w:t>
                      </w:r>
                    </w:p>
                  </w:sdtContent>
                </w:sdt>
                <w:sdt>
                  <w:sdtPr>
                    <w:alias w:val="12 p."/>
                    <w:tag w:val="part_f2fc79883a3545baa56af525a013afb2"/>
                    <w:lock w:val="sdtLocked"/>
                    <w:richText/>
                  </w:sdtPr>
                  <w:sdtContent>
                    <w:p>
                      <w:pPr>
                        <w:tabs>
                          <w:tab w:val="left" w:pos="1134"/>
                        </w:tabs>
                        <w:spacing w:line="259" w:lineRule="auto"/>
                        <w:ind w:left="1069" w:hanging="360"/>
                        <w:rPr>
                          <w:rFonts w:eastAsia="Calibri"/>
                          <w:b/>
                          <w:bCs/>
                          <w:szCs w:val="24"/>
                        </w:rPr>
                      </w:pPr>
                      <w:sdt>
                        <w:sdtPr>
                          <w:alias w:val="Numeris"/>
                          <w:tag w:val="nr_f2fc79883a3545baa56af525a013afb2"/>
                          <w:lock w:val="sdtLocked"/>
                          <w:richText/>
                        </w:sdtPr>
                        <w:sdtContent>
                          <w:r>
                            <w:rPr>
                              <w:rFonts w:eastAsia="Calibri"/>
                              <w:b/>
                              <w:bCs/>
                              <w:szCs w:val="24"/>
                            </w:rPr>
                            <w:t>12</w:t>
                          </w:r>
                        </w:sdtContent>
                      </w:sdt>
                      <w:r>
                        <w:rPr>
                          <w:rFonts w:eastAsia="Calibri"/>
                          <w:b/>
                          <w:bCs/>
                          <w:szCs w:val="24"/>
                        </w:rPr>
                        <w:t>.</w:t>
                        <w:tab/>
                        <w:t xml:space="preserve">Pridedami dokumentai. </w:t>
                      </w:r>
                    </w:p>
                    <w:p>
                      <w:pPr>
                        <w:ind w:firstLine="709"/>
                        <w:rPr>
                          <w:color w:val="000000"/>
                          <w:szCs w:val="24"/>
                          <w:bdr w:val="nil"/>
                          <w:lang w:val="lv-LV"/>
                        </w:rPr>
                      </w:pPr>
                      <w:r>
                        <w:rPr>
                          <w:color w:val="000000"/>
                          <w:szCs w:val="24"/>
                          <w:bdr w:val="nil"/>
                          <w:lang w:val="lv-LV"/>
                        </w:rPr>
                        <w:t>Nėra.</w:t>
                      </w:r>
                    </w:p>
                    <w:p>
                      <w:pPr>
                        <w:widowControl w:val="0"/>
                        <w:jc w:val="both"/>
                        <w:rPr>
                          <w:szCs w:val="24"/>
                          <w:lang w:val="lt"/>
                        </w:rPr>
                      </w:pPr>
                    </w:p>
                    <w:p>
                      <w:pPr>
                        <w:widowControl w:val="0"/>
                        <w:jc w:val="both"/>
                        <w:rPr>
                          <w:szCs w:val="24"/>
                          <w:lang w:val="lt"/>
                        </w:rPr>
                      </w:pPr>
                    </w:p>
                    <w:p>
                      <w:pPr>
                        <w:widowControl w:val="0"/>
                        <w:jc w:val="both"/>
                        <w:rPr>
                          <w:szCs w:val="24"/>
                          <w:lang w:val="lt"/>
                        </w:rPr>
                      </w:pPr>
                    </w:p>
                    <w:p>
                      <w:pPr>
                        <w:widowControl w:val="0"/>
                        <w:jc w:val="both"/>
                        <w:rPr>
                          <w:szCs w:val="24"/>
                        </w:rPr>
                      </w:pPr>
                      <w:r>
                        <w:rPr>
                          <w:szCs w:val="24"/>
                          <w:lang w:val="lt"/>
                        </w:rPr>
                        <w:t>Švietimo ir sporto skyriaus</w:t>
                      </w:r>
                      <w:r>
                        <w:rPr>
                          <w:szCs w:val="24"/>
                        </w:rPr>
                        <w:t xml:space="preserve"> </w:t>
                      </w:r>
                      <w:r>
                        <w:rPr>
                          <w:szCs w:val="24"/>
                          <w:lang w:val="lt"/>
                        </w:rPr>
                        <w:t>vyriausioji specialistė</w:t>
                      </w:r>
                      <w:r>
                        <w:rPr>
                          <w:szCs w:val="24"/>
                        </w:rPr>
                        <w:t xml:space="preserve">                                                       Irma Lukoševičienė</w:t>
                      </w:r>
                    </w:p>
                    <w:p>
                      <w:pPr>
                        <w:widowControl w:val="0"/>
                        <w:jc w:val="both"/>
                        <w:rPr>
                          <w:b/>
                          <w:strike/>
                          <w:color w:val="2E74B5"/>
                          <w:szCs w:val="24"/>
                        </w:rPr>
                      </w:pPr>
                    </w:p>
                    <w:p>
                      <w:pPr>
                        <w:rPr>
                          <w:sz w:val="18"/>
                          <w:szCs w:val="18"/>
                        </w:rPr>
                      </w:pPr>
                    </w:p>
                    <w:p>
                      <w:pPr>
                        <w:ind w:firstLine="709"/>
                        <w:rPr>
                          <w:rFonts w:eastAsia="NSimSun"/>
                          <w:kern w:val="2"/>
                          <w:szCs w:val="24"/>
                          <w:lang w:eastAsia="zh-CN" w:bidi="hi-IN"/>
                        </w:rPr>
                      </w:pPr>
                    </w:p>
                  </w:sdtContent>
                </w:sdt>
              </w:sdtContent>
            </w:sdt>
          </w:sdtContent>
        </w:sdt>
      </w:sdtContent>
    </w:sdt>
    <w:sectPr>
      <w:pgSz w:w="12240" w:h="15840"/>
      <w:pgMar w:top="0" w:right="567" w:bottom="1134" w:left="1701" w:header="567" w:footer="567" w:gutter="0"/>
      <w:cols w:space="1296"/>
      <w:noEndnote/>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B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72B309-E7BF-4F42-8588-B22C09F8B2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002379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FDD12A-B2EA-4B5A-84C1-94876CDF5A46}">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6cfa2d5ec4c45179e953ed261df8967" PartId="2620643ac524495e8f9a141647129290">
    <Part Type="preambule" DocPartId="38ff8692991e4a2d98499294c95cb385" PartId="633c9bb4016749989a2ab1df56e227bc"/>
    <Part Type="punktas" Nr="1" Abbr="1 p." DocPartId="2fdd8eb066a34debae2c18ff1bfcf781" PartId="091ce19a8cfa4866a855a46954e96211"/>
    <Part Type="punktas" Nr="2" Abbr="2 p." DocPartId="102450c022e64b72a064d23f506c58f6" PartId="5d6b8082ede04e079ae7423581f3a1f1"/>
    <Part Type="signatura" DocPartId="93fe7abda84c49a78260052f9666ea91" PartId="290d15b072b64926bc715bcaa1149f6c"/>
  </Part>
  <Part Type="patvirtinta" Title="RADVILIŠKIO RAJONO SAVIVALDYBĖS 2025–2027 METŲ NEFORMALIOJO SUAUGUSIŲJŲ ŠVIETIMO IR TĘSTINIO MOKYMOSI VEIKSMŲ PLANAS" DocPartId="08e01c82d95544af873f2c6fb3548575" PartId="d1d6c74e79fb45a6865b99c3252a61fa">
    <Part Type="skyrius" Nr="1" Title="BENDROSIOS NUOSTATOS" DocPartId="6f9f9714c6214cc0b1c56ea50224f589" PartId="3990360638ff4f62833f020442a0d77b">
      <Part Type="punktas" Nr="1" Abbr="1 p." DocPartId="4efab78b223f4f39bf82aea0177024db" PartId="8ab41f541778411583f86e5b8c3be613"/>
      <Part Type="punktas" Nr="2" Abbr="2 p." DocPartId="c4cd61e25930461cb0849b96437a9fe5" PartId="a3c51fa712bb4030befef029ddfa074e"/>
      <Part Type="punktas" Nr="3" Abbr="3 p." DocPartId="6d6340b2f90143309bb502ad02ec99be" PartId="f99b1a39572e43c3a850d1d3340fc520"/>
      <Part Type="punktas" Nr="4" Abbr="4 p." DocPartId="7143b16c0e3949b7a4a6d3452b27d280" PartId="2351f73747d14a2ab4ae701dfe98ce3b"/>
    </Part>
    <Part Type="skyrius" Nr="2" Title="TIKSLAS IR UŽDAVINIAI" DocPartId="b4f60947c3a54bf5a6346785c8b4b83e" PartId="460c426670f7427cb92db0ed3eefe857">
      <Part Type="punktas" Nr="5" Abbr="5 p." DocPartId="08014a8e35744b61af258ca6189fb91a" PartId="1784c1b439374c95afd82a376e2b805e"/>
      <Part Type="punktas" Nr="6" Abbr="6 p." DocPartId="7b46939eb9044fa2883a69689d4940b5" PartId="09662f8a68db4f6081a164b7c9f6ee1c">
        <Part Type="papunktis" Nr="6.1" Abbr="6.1 pp." DocPartId="e78492dd7f974be7a86a6c1cb872c4fa" PartId="73dc62003a904268998ad8e591058916"/>
        <Part Type="papunktis" Nr="6.2" Abbr="6.2 pp." DocPartId="28cfa5ec940f4a7693d024b5721bcacd" PartId="0a462ba8e7d643a1816fc949c1895bf3"/>
        <Part Type="papunktis" Nr="6.3" Abbr="6.3 pp." DocPartId="f85d4b87a2b64ac2a89d17c4c5b0c127" PartId="71b0f5ed915942d8b0a294a27b76e398"/>
        <Part Type="papunktis" Nr="6.4" Abbr="6.4 pp." DocPartId="e349aab309bc4112bbc91cbd7a394416" PartId="e75b68d4e1db4413b313469388b6a083"/>
      </Part>
    </Part>
    <Part Type="skyrius" Nr="3" Title="VEIKSMŲ PLANO ĮGYVENDINIMAS" DocPartId="9e04eaa1dd6641299683a775f33494c5" PartId="3a26863dd70143cc92a64a9ded62bf5c">
      <Part Type="punktas" Nr="7" Abbr="7 p." DocPartId="1cf20e78994d46a38001384256ca399c" PartId="357cf4238f5941968aebe716cc1ff1af"/>
      <Part Type="punktas" Nr="8" Abbr="8 p." DocPartId="70a949d21ac645a3b36a934a6663e0d2" PartId="41596c881e7a4365848d521599dab401"/>
      <Part Type="punktas" Nr="9" Abbr="9 p." DocPartId="d13303fe112f4a61a77f96f8ee8face1" PartId="3e3b7dc8cb6d412a85050f488f0dfca5"/>
      <Part Type="punktas" Nr="10" Abbr="10 p." DocPartId="0721ddb2ad8743389f1e66d767e567c9" PartId="b8800c5868e84febb0d68923c05121a2"/>
      <Part Type="punktas" Nr="11" Abbr="11 p." DocPartId="31a496f6535a457cab829d49c3028e3d" PartId="b7fd43cb8f6b4fdf93b61903a7eb611f"/>
      <Part Type="punktas" Nr="12" Abbr="12 p." DocPartId="9058fae2bf63417b895d250896be5db3" PartId="0e825c221469420091dcffa132f71f78"/>
      <Part Type="punktas" Nr="13" Abbr="13 p." DocPartId="4c8e9d190b254be2ad54b68e516fb3a8" PartId="b337b5eadcaa461bb48939c2dce74910"/>
      <Part Type="punktas" Nr="14" Abbr="14 p." DocPartId="8b77616fd8394be5a49fca782c27ff89" PartId="bf4b86e814c0420e82ef5659f4361f1e"/>
      <Part Type="poskyris" Title="RADVILIŠKIO RAJONO SAVIVALDYBĖS 2025–2027 METŲ NEFORMALIOJO SUAUGUSIŲJŲ ŠVIETIMO IR TĘSTINIO MOKYMOSI VEIKSMŲ PLANAS" DocPartId="afa0c9603dd04dc4b108314e5b2b254c" PartId="610cb757e1424e90bfc369d3339c0a73"/>
      <Part Type="poskyris" Title="RADVILIŠKIO RAJONO SAVIVALDYBĖS TARYBOS SPRENDIMO PROJEKTO „DĖL RADVILIŠKIO RAJONO SAVIVALDYBĖS 2022–2024 METŲ NEFORMALIOJO SUAUGUSIŲJŲ ŠVIETIMO IR TĘSTINIO MOKYMOSI VEIKSMŲ PLANO PATVIRTINIMO IR JO ĮGYVENDINIMO KOORDINATORIAUS PASKYRIMO“ AIŠKINAMASIS RAŠTAS" DocPartId="90476227031140608b7de4c28fd3a220" PartId="0546dfd8c0b445d9a16e7ac28be177ed">
        <Part Type="punktas" Nr="1" Abbr="1 p." DocPartId="53149cda40d949d7a5b3625196f606e1" PartId="854254ef3a484f97bdd3b29cc7ee97f5"/>
        <Part Type="punktas" Nr="2" Abbr="2 p." DocPartId="240b3817dce7420ea012070484da0439" PartId="687f1f0db52143e98776e0d6ddf8b540"/>
        <Part Type="punktas" Nr="3" Abbr="3 p." DocPartId="b62c388f42a54cf2952f3460638d35ec" PartId="e4fecc5a7fe94112924746ed094303c1"/>
        <Part Type="punktas" Nr="4" Abbr="4 p." DocPartId="8df58892b70f469ca506a2a775540e99" PartId="bdaf031930b14b91a7c58c22ca3b59b6"/>
        <Part Type="punktas" Nr="5" Abbr="5 p." DocPartId="31f1b1d7346944c98b5bc340fcbf14df" PartId="d7eed5a572aa463eac92a9fcaa6d6628"/>
        <Part Type="punktas" Nr="6" Abbr="6 p." DocPartId="351045480a78418695d4cf5fb6265fbd" PartId="9bb52c2ee8c1462fbdcb4f9878918d77"/>
        <Part Type="punktas" Nr="7" Abbr="7 p." DocPartId="22abdf337fa34a7a8066abfb8b84f235" PartId="87b6a91c26244379be5249278105091f"/>
        <Part Type="punktas" Nr="8" Abbr="8 p." DocPartId="3196d565f0aa42a680e46fcfce733d09" PartId="53729e0b19964933b906970e267dcb8e"/>
        <Part Type="punktas" Nr="9" Abbr="9 p." DocPartId="4fed2176289a495bbffe1e5b2754e8a6" PartId="5ab9b40465124b15bea7435ec229fc4f"/>
        <Part Type="punktas" Nr="10" Abbr="10 p." DocPartId="d5a1b36749f640538954a3d2e1e542cb" PartId="2182db0dad194867a4b71e12f3adf473"/>
        <Part Type="punktas" Nr="11" Abbr="11 p." DocPartId="8d2a5637d0d34a16aee73e279354785a" PartId="972638dc383740aca185a21747aed6fd"/>
        <Part Type="punktas" Nr="12" Abbr="12 p." DocPartId="7ccba11d4a8f454483f461cbe654b198" PartId="f2fc79883a3545baa56af525a013afb2"/>
      </Part>
    </Part>
  </Part>
</Parts>
</file>

<file path=customXml/itemProps1.xml><?xml version="1.0" encoding="utf-8"?>
<ds:datastoreItem xmlns:ds="http://schemas.openxmlformats.org/officeDocument/2006/customXml" ds:itemID="{A8DF9D13-AC9C-4DE5-99DF-C558169B84CD}">
  <ds:schemaRefs>
    <ds:schemaRef ds:uri="http://schemas.openxmlformats.org/officeDocument/2006/bibliography"/>
  </ds:schemaRefs>
</ds:datastoreItem>
</file>

<file path=customXml/itemProps2.xml><?xml version="1.0" encoding="utf-8"?>
<ds:datastoreItem xmlns:ds="http://schemas.openxmlformats.org/officeDocument/2006/customXml" ds:itemID="{420E474E-6EF0-43ED-A789-8020EB8090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1792</Words>
  <Characters>13390</Characters>
  <Application>Microsoft Office Word</Application>
  <DocSecurity>4</DocSecurity>
  <Lines>461</Lines>
  <Paragraphs>244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14938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2025-02-05T05:52:00Z</dcterms:created>
  <dc:creator>Naudotojas</dc:creator>
  <dc:language>lt-LT</dc:language>
  <lastModifiedBy>adlibuser</lastModifiedBy>
  <lastPrinted>2025-01-24T09:01:00Z</lastPrinted>
  <dcterms:modified xsi:type="dcterms:W3CDTF">2025-02-05T05:52:00Z</dcterms:modified>
  <revision>2</revision>
</coreProperties>
</file>