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320"/>
          <w:tab w:val="right" w:pos="8640"/>
        </w:tabs>
        <w:ind w:right="140"/>
        <w:jc w:val="center"/>
        <w:rPr>
          <w:b/>
        </w:rPr>
      </w:pPr>
      <w:r>
        <w:rPr>
          <w:lang w:val="en-US"/>
        </w:rPr>
        <w:drawing>
          <wp:inline distT="0" distB="0" distL="0" distR="0" wp14:anchorId="47F46D62" wp14:editId="07152751">
            <wp:extent cx="487680" cy="572770"/>
            <wp:effectExtent l="0" t="0" r="762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center" w:pos="4320"/>
          <w:tab w:val="right" w:pos="8640"/>
        </w:tabs>
        <w:ind w:right="140"/>
        <w:jc w:val="center"/>
        <w:rPr>
          <w:rFonts w:ascii="TimesLT" w:hAnsi="TimesLT"/>
          <w:sz w:val="12"/>
        </w:rPr>
      </w:pPr>
    </w:p>
    <w:p>
      <w:pPr>
        <w:tabs>
          <w:tab w:val="center" w:pos="4320"/>
          <w:tab w:val="right" w:pos="8640"/>
        </w:tabs>
        <w:ind w:right="140"/>
        <w:jc w:val="center"/>
        <w:rPr>
          <w:b/>
          <w:bCs/>
        </w:rPr>
      </w:pPr>
      <w:r>
        <w:rPr>
          <w:b/>
          <w:bCs/>
        </w:rPr>
        <w:t>ŠILALĖS RAJONO SAVIVALDYBĖS</w:t>
      </w:r>
    </w:p>
    <w:p>
      <w:pPr>
        <w:tabs>
          <w:tab w:val="center" w:pos="4320"/>
          <w:tab w:val="right" w:pos="8640"/>
        </w:tabs>
        <w:ind w:right="140"/>
        <w:jc w:val="center"/>
        <w:rPr>
          <w:b/>
          <w:bCs/>
        </w:rPr>
      </w:pPr>
      <w:r>
        <w:rPr>
          <w:b/>
          <w:bCs/>
        </w:rPr>
        <w:t>TARYBA</w:t>
      </w:r>
    </w:p>
    <w:p>
      <w:pPr>
        <w:tabs>
          <w:tab w:val="center" w:pos="4320"/>
          <w:tab w:val="right" w:pos="8640"/>
        </w:tabs>
        <w:ind w:right="140"/>
        <w:jc w:val="center"/>
        <w:rPr>
          <w:b/>
          <w:bCs/>
        </w:rPr>
      </w:pPr>
    </w:p>
    <w:p>
      <w:pPr>
        <w:ind w:right="14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SPRENDIMAS </w:t>
      </w:r>
    </w:p>
    <w:p>
      <w:pPr>
        <w:tabs>
          <w:tab w:val="left" w:pos="3564"/>
        </w:tabs>
        <w:ind w:right="140"/>
        <w:jc w:val="center"/>
        <w:rPr>
          <w:b/>
        </w:rPr>
      </w:pPr>
      <w:r>
        <w:rPr>
          <w:b/>
          <w:bCs/>
          <w:szCs w:val="24"/>
        </w:rPr>
        <w:t xml:space="preserve">DĖL </w:t>
      </w:r>
      <w:r>
        <w:rPr>
          <w:b/>
        </w:rPr>
        <w:t>ŠILALĖS RAJONO SAVIVALDYBĖS PARAMOS ASBESTO TURINTIEMS GAMINIAMS ŠALINTI IŠ VIEŠOJO NAUDOJIMO IR GYVENAMŲJŲ PASTATŲ</w:t>
      </w:r>
    </w:p>
    <w:p>
      <w:pPr>
        <w:ind w:right="140"/>
        <w:jc w:val="center"/>
        <w:rPr>
          <w:b/>
        </w:rPr>
      </w:pPr>
      <w:r>
        <w:rPr>
          <w:b/>
        </w:rPr>
        <w:t>PROGRAMOS PATVIRTINIMO</w:t>
      </w:r>
    </w:p>
    <w:p>
      <w:pPr>
        <w:ind w:right="140"/>
        <w:jc w:val="center"/>
        <w:rPr>
          <w:b/>
          <w:bCs/>
          <w:szCs w:val="24"/>
        </w:rPr>
      </w:pPr>
    </w:p>
    <w:p>
      <w:pPr>
        <w:ind w:right="140"/>
        <w:jc w:val="center"/>
        <w:rPr>
          <w:b/>
          <w:bCs/>
          <w:szCs w:val="24"/>
          <w:lang w:eastAsia="lt-LT"/>
        </w:rPr>
      </w:pPr>
    </w:p>
    <w:p>
      <w:pPr>
        <w:ind w:right="14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2017 m. gegužės     d. Nr. T1-</w:t>
      </w:r>
    </w:p>
    <w:p>
      <w:pPr>
        <w:ind w:right="14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Šilalė</w:t>
      </w:r>
    </w:p>
    <w:p>
      <w:pPr>
        <w:ind w:right="140"/>
        <w:jc w:val="both"/>
        <w:rPr>
          <w:szCs w:val="24"/>
          <w:lang w:eastAsia="lt-LT"/>
        </w:rPr>
      </w:pPr>
    </w:p>
    <w:p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40 punktu, 18 straipsnio 1 dalimi, Asbesto šalinimo veiksmų planu, patvirtintu Lietuvos Respublikos aplinkos ministro 2017 m. kovo 22 d. įsakymu Nr. D1-243 „Dėl Asbesto šalinimo veiksmų plano patvirtinimo“, </w:t>
      </w:r>
      <w:r>
        <w:rPr>
          <w:bCs/>
          <w:szCs w:val="24"/>
        </w:rPr>
        <w:t xml:space="preserve">Šilalės rajono savivaldybės atliekų tvarkymo taisyklių, patvirtintų Šilalės rajono savivaldybės tarybos </w:t>
      </w:r>
      <w:smartTag w:uri="urn:schemas-microsoft-com:office:smarttags" w:element="metricconverter">
        <w:smartTagPr>
          <w:attr w:name="ProductID" w:val="2015 m"/>
        </w:smartTagPr>
        <w:r>
          <w:rPr>
            <w:szCs w:val="24"/>
          </w:rPr>
          <w:t>2015 m</w:t>
        </w:r>
      </w:smartTag>
      <w:r>
        <w:rPr>
          <w:szCs w:val="24"/>
        </w:rPr>
        <w:t>. birželio 26 d. sprendimu Nr. T1-170 „D</w:t>
      </w:r>
      <w:r>
        <w:rPr>
          <w:bCs/>
          <w:szCs w:val="24"/>
        </w:rPr>
        <w:t xml:space="preserve">ėl Šilalės rajono savivaldybės atliekų tvarkymo 2014–2020 metų plano ir Šilalės rajono savivaldybės atliekų tvarkymo taisyklių patvirtinimo“, 97-102 punktais ir </w:t>
      </w:r>
      <w:r>
        <w:rPr>
          <w:szCs w:val="24"/>
          <w:lang w:eastAsia="lt-LT"/>
        </w:rPr>
        <w:t>įgyvendindama Asbesto šalinimo programą, patvirtintą</w:t>
      </w:r>
      <w:r>
        <w:t xml:space="preserve"> </w:t>
      </w:r>
      <w:hyperlink r:id="rId8" w:tgtFrame="_blank" w:history="1">
        <w:r>
          <w:t xml:space="preserve">Lietuvos Respublikos Vyriausybės 2008 m. balandžio 17 d. nutarimu Nr. 351 </w:t>
        </w:r>
      </w:hyperlink>
      <w:r>
        <w:t xml:space="preserve">„Dėl Asbesto šalinimo programos patvirtinimo“, </w:t>
      </w:r>
      <w:r>
        <w:rPr>
          <w:szCs w:val="24"/>
          <w:lang w:eastAsia="lt-LT"/>
        </w:rPr>
        <w:t xml:space="preserve">Šilalės rajono savivaldybės taryba  n u s p r e n d ž i a:</w:t>
      </w:r>
    </w:p>
    <w:p>
      <w:pPr>
        <w:ind w:right="-1"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Patvirtinti </w:t>
      </w:r>
      <w:r>
        <w:rPr>
          <w:szCs w:val="24"/>
        </w:rPr>
        <w:t xml:space="preserve">Šilalės rajono savivaldybės paramos asbesto turintiems gaminiams šalinti iš viešojo naudojimo ir gyvenamųjų pastatų programą </w:t>
      </w:r>
      <w:r>
        <w:rPr>
          <w:szCs w:val="24"/>
          <w:lang w:eastAsia="lt-LT"/>
        </w:rPr>
        <w:t>(pridedama).</w:t>
      </w:r>
    </w:p>
    <w:p>
      <w:pPr>
        <w:ind w:right="-1"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Pripažinti netekusiu galios Šilalės rajono savivaldybės tarybos 2011 m. spalio 14 d. sprendimą Nr. T1-334 „Dėl Šilalės rajono savivaldybės asbesto turinčių gaminių šalinimo iš viešojo naudojimo ir gyvenamųjų pastatų paramos programos 2011-2014 m. tvirtinimo“.</w:t>
      </w:r>
    </w:p>
    <w:p>
      <w:pPr>
        <w:ind w:right="-1"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Paskelbti informaciją apie šį sprendimą vietinėje spaudoje, o visą sprendimą – Šilalės rajono savivaldybės interneto svetainėje </w:t>
      </w:r>
      <w:r>
        <w:rPr>
          <w:color w:val="000000"/>
          <w:szCs w:val="24"/>
          <w:lang w:eastAsia="lt-LT"/>
        </w:rPr>
        <w:t>www.silale.lt</w:t>
      </w:r>
      <w:r>
        <w:rPr>
          <w:szCs w:val="24"/>
          <w:lang w:eastAsia="lt-LT"/>
        </w:rPr>
        <w:t xml:space="preserve"> ir Teisės aktų registre.</w:t>
      </w:r>
    </w:p>
    <w:p>
      <w:pPr>
        <w:ind w:right="-1"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Lietuvos Respublikos administracinių bylų teisenos įstatymo nustatyta tvarka.</w:t>
      </w:r>
    </w:p>
    <w:p>
      <w:pPr>
        <w:ind w:right="140"/>
      </w:pPr>
    </w:p>
    <w:p>
      <w:pPr>
        <w:ind w:right="140"/>
      </w:pPr>
    </w:p>
    <w:p>
      <w:pPr>
        <w:ind w:right="-1"/>
      </w:pPr>
      <w:r>
        <w:rPr>
          <w:szCs w:val="24"/>
          <w:lang w:eastAsia="lt-LT"/>
        </w:rPr>
        <w:t xml:space="preserve">Meras </w:t>
        <w:tab/>
        <w:tab/>
        <w:tab/>
        <w:tab/>
        <w:tab/>
        <w:tab/>
        <w:t>Jonas Gudauskas</w:t>
      </w:r>
    </w:p>
    <w:p>
      <w:pPr>
        <w:ind w:right="140"/>
      </w:pPr>
    </w:p>
    <w:p>
      <w:pPr>
        <w:ind w:right="1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3"/>
        <w:gridCol w:w="3206"/>
        <w:gridCol w:w="3209"/>
      </w:tblGrid>
      <w:tr>
        <w:tc>
          <w:tcPr>
            <w:tcW w:w="3213" w:type="dxa"/>
          </w:tcPr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SUDERINTA</w:t>
              <w:tab/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Administracijos direktorius</w:t>
            </w:r>
          </w:p>
          <w:p>
            <w:pPr>
              <w:ind w:right="140"/>
              <w:jc w:val="both"/>
              <w:rPr>
                <w:lang w:eastAsia="lt-LT"/>
              </w:rPr>
            </w:pPr>
          </w:p>
          <w:p>
            <w:pPr>
              <w:ind w:right="140"/>
              <w:jc w:val="both"/>
              <w:rPr>
                <w:lang w:eastAsia="lt-LT"/>
              </w:rPr>
            </w:pP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Raimundas Vaitiekus</w:t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2017-05-</w:t>
            </w:r>
          </w:p>
        </w:tc>
        <w:tc>
          <w:tcPr>
            <w:tcW w:w="3206" w:type="dxa"/>
          </w:tcPr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SUDERINTA</w:t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Teisės ir viešosios tvarkos skyriaus vyr. specialistė,</w:t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pavaduojanti vedėją</w:t>
            </w:r>
          </w:p>
          <w:p>
            <w:pPr>
              <w:ind w:right="140"/>
              <w:jc w:val="both"/>
              <w:rPr>
                <w:lang w:eastAsia="lt-LT"/>
              </w:rPr>
            </w:pP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Regina Kvederienė</w:t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2017-05-</w:t>
            </w:r>
          </w:p>
        </w:tc>
        <w:tc>
          <w:tcPr>
            <w:tcW w:w="3209" w:type="dxa"/>
          </w:tcPr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SUDERINTA</w:t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Teisės ir viešosios tvarkos skyriaus kalbos tvarkytoja </w:t>
            </w:r>
          </w:p>
          <w:p>
            <w:pPr>
              <w:ind w:right="140"/>
              <w:jc w:val="both"/>
              <w:rPr>
                <w:lang w:eastAsia="lt-LT"/>
              </w:rPr>
            </w:pPr>
          </w:p>
          <w:p>
            <w:pPr>
              <w:ind w:right="140"/>
              <w:jc w:val="both"/>
              <w:rPr>
                <w:lang w:eastAsia="lt-LT"/>
              </w:rPr>
            </w:pP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Aldona Špečkauskienė</w:t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2017-05-</w:t>
            </w:r>
          </w:p>
        </w:tc>
      </w:tr>
      <w:tr>
        <w:tc>
          <w:tcPr>
            <w:tcW w:w="3213" w:type="dxa"/>
          </w:tcPr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SUDERINTA</w:t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Finansų skyriaus vedėja</w:t>
            </w:r>
          </w:p>
          <w:p>
            <w:pPr>
              <w:ind w:right="140"/>
              <w:jc w:val="both"/>
              <w:rPr>
                <w:lang w:eastAsia="lt-LT"/>
              </w:rPr>
            </w:pPr>
          </w:p>
          <w:p>
            <w:pPr>
              <w:ind w:right="140"/>
              <w:jc w:val="both"/>
              <w:rPr>
                <w:lang w:eastAsia="lt-LT"/>
              </w:rPr>
            </w:pP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Danguolė Vėlavičiutė</w:t>
            </w:r>
          </w:p>
          <w:p>
            <w:pPr>
              <w:ind w:right="140"/>
              <w:jc w:val="both"/>
              <w:rPr>
                <w:lang w:eastAsia="lt-LT"/>
              </w:rPr>
            </w:pPr>
            <w:r>
              <w:rPr>
                <w:lang w:eastAsia="lt-LT"/>
              </w:rPr>
              <w:t>2017-05-</w:t>
            </w:r>
          </w:p>
        </w:tc>
        <w:tc>
          <w:tcPr>
            <w:tcW w:w="3206" w:type="dxa"/>
          </w:tcPr>
          <w:p>
            <w:pPr>
              <w:ind w:right="140" w:firstLine="1247"/>
              <w:jc w:val="both"/>
              <w:rPr>
                <w:lang w:eastAsia="lt-LT"/>
              </w:rPr>
            </w:pPr>
          </w:p>
        </w:tc>
        <w:tc>
          <w:tcPr>
            <w:tcW w:w="3209" w:type="dxa"/>
          </w:tcPr>
          <w:p>
            <w:pPr>
              <w:ind w:right="140" w:firstLine="1247"/>
              <w:jc w:val="both"/>
              <w:rPr>
                <w:lang w:eastAsia="lt-LT"/>
              </w:rPr>
            </w:pPr>
          </w:p>
        </w:tc>
      </w:tr>
    </w:tbl>
    <w:p>
      <w:pPr>
        <w:ind w:right="140"/>
      </w:pPr>
    </w:p>
    <w:p>
      <w:pPr>
        <w:ind w:right="140"/>
      </w:pPr>
      <w:r>
        <w:t>Parengė</w:t>
      </w:r>
    </w:p>
    <w:p>
      <w:pPr>
        <w:ind w:right="140"/>
      </w:pPr>
      <w:r>
        <w:t>Teisės ir viešosios tvarkos skyriaus sanitarijos inspektorė</w:t>
      </w:r>
    </w:p>
    <w:p>
      <w:pPr>
        <w:ind w:right="140"/>
      </w:pPr>
      <w:r>
        <w:t>V. Monkevičienė (</w:t>
      </w:r>
      <w:r>
        <w:rPr>
          <w:lang w:val="en-US"/>
        </w:rPr>
        <w:t>8 449) 51019</w:t>
      </w:r>
    </w:p>
    <w:p>
      <w:pPr>
        <w:ind w:right="140"/>
      </w:pPr>
    </w:p>
    <w:sectPr>
      <w:headerReference w:type="default" r:id="rId9"/>
      <w:pgSz w:w="11906" w:h="16838"/>
      <w:pgMar w:top="1134" w:right="849" w:bottom="0" w:left="1560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right"/>
      <w:rPr>
        <w:b/>
      </w:rPr>
    </w:pPr>
    <w:r>
      <w:rPr>
        <w:b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yperlink" TargetMode="External" Target="http://www3.lrs.lt/pls/inter3/dokpaieska.showdoc_l?p_id=351611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2046</Characters>
  <Application>Microsoft Office Word</Application>
  <DocSecurity>4</DocSecurity>
  <Lines>73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2017-05-12T06:28:00Z</dcterms:created>
  <dc:creator>Admin</dc:creator>
  <lastModifiedBy>adlibuser</lastModifiedBy>
  <lastPrinted>2017-05-10T06:58:00Z</lastPrinted>
  <dcterms:modified xsi:type="dcterms:W3CDTF">2017-05-12T06:28:00Z</dcterms:modified>
  <revision>2</revision>
</coreProperties>
</file>