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55b53dbeee47e2ae9ee4db8ef6be6f"/>
        <w:lock w:val="sdtLocked"/>
        <w:richText/>
      </w:sdtPr>
      <w:sdtContent>
        <w:p w14:paraId="43D67AA5" w14:textId="72CC26BC">
          <w:pPr>
            <w:tabs>
              <w:tab w:val="left" w:pos="6732"/>
            </w:tabs>
            <w:suppressAutoHyphens/>
            <w:ind w:firstLine="6732"/>
            <w:rPr>
              <w:szCs w:val="24"/>
              <w:lang w:eastAsia="ar-SA"/>
            </w:rPr>
          </w:pPr>
          <w:r>
            <w:rPr>
              <w:szCs w:val="24"/>
              <w:lang w:eastAsia="ar-SA"/>
            </w:rPr>
            <w:t>Projektas</w:t>
          </w:r>
        </w:p>
        <w:p w14:paraId="162BE87B" w14:textId="199994D1">
          <w:pPr>
            <w:tabs>
              <w:tab w:val="left" w:pos="6732"/>
            </w:tabs>
            <w:suppressAutoHyphens/>
            <w:ind w:firstLine="6732"/>
            <w:rPr>
              <w:szCs w:val="24"/>
              <w:lang w:eastAsia="ar-SA"/>
            </w:rPr>
          </w:pPr>
          <w:r>
            <w:rPr>
              <w:szCs w:val="24"/>
              <w:lang w:eastAsia="ar-SA"/>
            </w:rPr>
            <w:t>2024-05-31</w:t>
          </w:r>
        </w:p>
        <w:p w14:paraId="2D8276AC" w14:textId="77777777">
          <w:pPr>
            <w:tabs>
              <w:tab w:val="left" w:pos="6732"/>
            </w:tabs>
            <w:suppressAutoHyphens/>
            <w:ind w:firstLine="6732"/>
            <w:rPr>
              <w:szCs w:val="24"/>
              <w:lang w:eastAsia="ar-SA"/>
            </w:rPr>
          </w:pPr>
          <w:r>
            <w:rPr>
              <w:szCs w:val="24"/>
              <w:lang w:eastAsia="ar-SA"/>
            </w:rPr>
            <w:t>Nr. TSP-</w:t>
          </w:r>
        </w:p>
        <w:p w14:paraId="28FDC7BE" w14:textId="77777777">
          <w:pPr>
            <w:tabs>
              <w:tab w:val="left" w:pos="6732"/>
            </w:tabs>
            <w:suppressAutoHyphens/>
            <w:jc w:val="center"/>
            <w:rPr>
              <w:b/>
              <w:bCs/>
              <w:caps/>
              <w:szCs w:val="24"/>
              <w:lang w:eastAsia="ar-SA"/>
            </w:rPr>
          </w:pPr>
        </w:p>
        <w:p w14:paraId="2AE47F4B" w14:textId="77777777">
          <w:pPr>
            <w:suppressAutoHyphens/>
            <w:jc w:val="center"/>
            <w:rPr>
              <w:b/>
              <w:bCs/>
              <w:caps/>
              <w:szCs w:val="24"/>
              <w:lang w:eastAsia="ar-SA"/>
            </w:rPr>
          </w:pPr>
          <w:r>
            <w:rPr>
              <w:b/>
              <w:bCs/>
              <w:caps/>
              <w:szCs w:val="24"/>
              <w:lang w:eastAsia="ar-SA"/>
            </w:rPr>
            <w:t>RADVILIŠKIO RAJONO SAVIVALDYBĖS taryba</w:t>
          </w:r>
        </w:p>
        <w:p w14:paraId="1AF42DB9" w14:textId="77777777">
          <w:pPr>
            <w:suppressAutoHyphens/>
            <w:jc w:val="center"/>
            <w:rPr>
              <w:b/>
              <w:bCs/>
              <w:caps/>
              <w:szCs w:val="24"/>
              <w:lang w:eastAsia="ar-SA"/>
            </w:rPr>
          </w:pPr>
        </w:p>
        <w:p w14:paraId="248AE501" w14:textId="77777777">
          <w:pPr>
            <w:suppressAutoHyphens/>
            <w:jc w:val="center"/>
            <w:rPr>
              <w:b/>
              <w:bCs/>
              <w:caps/>
              <w:szCs w:val="24"/>
              <w:lang w:eastAsia="ar-SA"/>
            </w:rPr>
          </w:pPr>
          <w:r>
            <w:rPr>
              <w:b/>
              <w:bCs/>
              <w:caps/>
              <w:szCs w:val="24"/>
              <w:lang w:eastAsia="ar-SA"/>
            </w:rPr>
            <w:t>sprendimas</w:t>
          </w:r>
        </w:p>
        <w:p w14:paraId="7F80262F" w14:textId="3BA1AD84">
          <w:pPr>
            <w:keepNext/>
            <w:suppressAutoHyphens/>
            <w:jc w:val="center"/>
            <w:rPr>
              <w:b/>
              <w:szCs w:val="24"/>
              <w:lang w:eastAsia="ar-SA"/>
            </w:rPr>
          </w:pPr>
          <w:r>
            <w:rPr>
              <w:b/>
              <w:szCs w:val="24"/>
              <w:lang w:eastAsia="ar-SA"/>
            </w:rPr>
            <w:t xml:space="preserve">DĖL NEKILNOJAMOJO TURTO, </w:t>
          </w:r>
          <w:r>
            <w:rPr>
              <w:b/>
              <w:caps/>
              <w:szCs w:val="24"/>
              <w:lang w:eastAsia="ar-SA"/>
            </w:rPr>
            <w:t xml:space="preserve">PRIPAŽINTO netinkamu (negalimu) </w:t>
          </w:r>
          <w:r>
            <w:rPr>
              <w:b/>
              <w:szCs w:val="24"/>
              <w:lang w:eastAsia="ar-SA"/>
            </w:rPr>
            <w:t>NAUDOTI, NURAŠYMO BEI LIKVIDAVIMO</w:t>
          </w:r>
        </w:p>
        <w:p w14:paraId="7245DC92" w14:textId="77777777">
          <w:pPr>
            <w:suppressAutoHyphens/>
            <w:ind w:firstLine="62"/>
            <w:jc w:val="center"/>
            <w:rPr>
              <w:b/>
              <w:bCs/>
              <w:szCs w:val="24"/>
              <w:lang w:eastAsia="ar-SA"/>
            </w:rPr>
          </w:pPr>
        </w:p>
        <w:p w14:paraId="7D2BC4D9" w14:textId="5E0EF290">
          <w:pPr>
            <w:suppressAutoHyphens/>
            <w:jc w:val="center"/>
            <w:rPr>
              <w:szCs w:val="24"/>
              <w:lang w:eastAsia="ar-SA"/>
            </w:rPr>
          </w:pPr>
          <w:r>
            <w:rPr>
              <w:szCs w:val="24"/>
              <w:lang w:eastAsia="ar-SA"/>
            </w:rPr>
            <w:t>2024 m. birželio 20 d. Nr. T-</w:t>
          </w:r>
        </w:p>
        <w:p w14:paraId="132BA3C2" w14:textId="77777777">
          <w:pPr>
            <w:suppressAutoHyphens/>
            <w:jc w:val="center"/>
            <w:rPr>
              <w:szCs w:val="24"/>
              <w:lang w:eastAsia="ar-SA"/>
            </w:rPr>
          </w:pPr>
          <w:r>
            <w:rPr>
              <w:szCs w:val="24"/>
              <w:lang w:eastAsia="ar-SA"/>
            </w:rPr>
            <w:t>Radviliškis</w:t>
          </w:r>
        </w:p>
        <w:p w14:paraId="0C3604C0" w14:textId="77777777">
          <w:pPr>
            <w:suppressAutoHyphens/>
            <w:spacing w:line="300" w:lineRule="exact"/>
            <w:ind w:firstLine="720"/>
            <w:jc w:val="both"/>
            <w:rPr>
              <w:szCs w:val="24"/>
              <w:lang w:eastAsia="ar-SA"/>
            </w:rPr>
          </w:pPr>
        </w:p>
        <w:sdt>
          <w:sdtPr>
            <w:alias w:val="preambule"/>
            <w:tag w:val="part_cf70f3a38e3f412690ee7f8efc929e20"/>
            <w:lock w:val="sdtLocked"/>
            <w:richText/>
          </w:sdtPr>
          <w:sdtContent>
            <w:p w14:paraId="0F60E0DE" w14:textId="2733BFB3">
              <w:pPr>
                <w:suppressAutoHyphens/>
                <w:spacing w:line="300" w:lineRule="exact"/>
                <w:ind w:firstLine="720"/>
                <w:jc w:val="both"/>
                <w:rPr>
                  <w:szCs w:val="24"/>
                  <w:lang w:eastAsia="ar-SA"/>
                </w:rPr>
              </w:pPr>
              <w:r>
                <w:rPr>
                  <w:szCs w:val="24"/>
                  <w:lang w:eastAsia="ar-SA"/>
                </w:rPr>
                <w:t>Vadovaudamasi Lietuvos Respublikos vietos savivaldos įstatymo</w:t>
              </w:r>
              <w:r>
                <w:rPr>
                  <w:b/>
                  <w:szCs w:val="24"/>
                  <w:lang w:eastAsia="ar-SA"/>
                </w:rPr>
                <w:t xml:space="preserve"> </w:t>
              </w:r>
              <w:r>
                <w:rPr>
                  <w:szCs w:val="24"/>
                  <w:lang w:eastAsia="ar-SA"/>
                </w:rPr>
                <w:t xml:space="preserve">15 straipsnio 2 dalies 19 punktu ir 63 straipsnio 2 dalimi, Lietuvos Respublikos valstybės ir savivaldybių turto valdymo, naudojimo ir disponavimo juo įstatymo 27 straipsnio 2 ir 6 dalimis, Pripažinto nereikalingu arba netinkamu naudoti (negalimu) naudoti valstybės ir savivaldybių turto nurašymo, išardymo ir likvidavimo tvarkos aprašo, patvirtinto Lietuvos Respublikos Vyriausybės </w:t>
              </w:r>
              <w:smartTag w:uri="urn:schemas-microsoft-com:office:smarttags" w:element="metricconverter">
                <w:smartTagPr>
                  <w:attr w:name="ProductID" w:val="2001 m"/>
                </w:smartTagPr>
                <w:r>
                  <w:rPr>
                    <w:szCs w:val="24"/>
                    <w:lang w:eastAsia="ar-SA"/>
                  </w:rPr>
                  <w:t>2001 m</w:t>
                </w:r>
              </w:smartTag>
              <w:r>
                <w:rPr>
                  <w:szCs w:val="24"/>
                  <w:lang w:eastAsia="ar-SA"/>
                </w:rPr>
                <w:t>. spalio 19 d. nutarimu Nr. 1250 „D</w:t>
              </w:r>
              <w:r>
                <w:rPr>
                  <w:color w:val="000000"/>
                  <w:szCs w:val="24"/>
                  <w:shd w:val="clear" w:color="auto" w:fill="FFFFFF"/>
                  <w:lang w:eastAsia="ar-SA"/>
                </w:rPr>
                <w:t>ėl pripažinto nereikalingu arba netinkamu (negalimu) naudoti valstybės ir savivaldybių turto nurašymo, išardymo ir likvidavimo tvarkos aprašo patvirtinimo</w:t>
              </w:r>
              <w:r>
                <w:rPr>
                  <w:szCs w:val="24"/>
                  <w:lang w:eastAsia="ar-SA"/>
                </w:rPr>
                <w:t>“, 9.4 ir 13.1.1 papunkčiais,</w:t>
              </w:r>
              <w:r>
                <w:rPr>
                  <w:b/>
                  <w:szCs w:val="24"/>
                  <w:lang w:eastAsia="ar-SA"/>
                </w:rPr>
                <w:t xml:space="preserve"> </w:t>
              </w:r>
              <w:r>
                <w:rPr>
                  <w:szCs w:val="24"/>
                  <w:lang w:eastAsia="ar-SA"/>
                </w:rPr>
                <w:t>įgyvendindama Radviliškio rajono savivaldybės ir patikėjimo teise perduoto valstybės turto valdymo, naudojimo ir disponavimo juo tvarkos aprašą, patvirtintą Radviliškio rajono savivaldybės tarybos 2014 m. lapkričio 20 d. sprendimo Nr. T-893 „Dėl Radviliškio rajono savivaldybės ir patikėjimo teise perduoto valstybės turto valdymo, naudojimo ir disponavimo juo tvarkos aprašo patvirtinimo“ 1 punktu, atsižvelgdama į Radviliškio rajono savivaldybės administracijos direktoriaus 2024 m. gegužės 31 d. įsakymą Nr. A-289-(8.</w:t>
              </w:r>
              <w:r>
                <w:rPr>
                  <w:spacing w:val="60"/>
                  <w:szCs w:val="24"/>
                  <w:lang w:eastAsia="ar-SA"/>
                </w:rPr>
                <w:t>2</w:t>
              </w:r>
              <w:r>
                <w:rPr>
                  <w:szCs w:val="24"/>
                  <w:lang w:eastAsia="ar-SA"/>
                </w:rPr>
                <w:t>E) „Dėl gyvenamųjų ir negyvenamųjų patalpų bei jų priklausinių pripažinimo nereikalingais arba netinkamais (negalimais) naudoti“, Radviliškio rajono savivaldybės administracijos Šaukoto seniūnijos 2024 m. balandžio 22 d. raštą Nr. S-13-(1.6), Radviliškio rajono savivaldybės taryba</w:t>
              </w:r>
              <w:r>
                <w:rPr>
                  <w:spacing w:val="44"/>
                  <w:szCs w:val="24"/>
                  <w:lang w:eastAsia="ar-SA"/>
                </w:rPr>
                <w:t xml:space="preserve"> </w:t>
              </w:r>
              <w:r>
                <w:rPr>
                  <w:spacing w:val="40"/>
                  <w:kern w:val="24"/>
                  <w:szCs w:val="24"/>
                  <w:lang w:eastAsia="ar-SA"/>
                </w:rPr>
                <w:t>nusprendži</w:t>
              </w:r>
              <w:r>
                <w:rPr>
                  <w:szCs w:val="24"/>
                  <w:lang w:eastAsia="ar-SA"/>
                </w:rPr>
                <w:t>a:</w:t>
              </w:r>
            </w:p>
          </w:sdtContent>
        </w:sdt>
        <w:sdt>
          <w:sdtPr>
            <w:alias w:val="1 p."/>
            <w:tag w:val="part_1cbe92c3558747c58d3c89fcca8c8606"/>
            <w:lock w:val="sdtLocked"/>
            <w:richText/>
          </w:sdtPr>
          <w:sdtContent>
            <w:p w14:paraId="3D503485" w14:textId="2C68B90D">
              <w:pPr>
                <w:tabs>
                  <w:tab w:val="left" w:pos="1021"/>
                </w:tabs>
                <w:suppressAutoHyphens/>
                <w:spacing w:line="300" w:lineRule="exact"/>
                <w:ind w:firstLine="720"/>
                <w:jc w:val="both"/>
                <w:rPr>
                  <w:szCs w:val="24"/>
                  <w:lang w:eastAsia="ar-SA"/>
                </w:rPr>
              </w:pPr>
              <w:sdt>
                <w:sdtPr>
                  <w:alias w:val="Numeris"/>
                  <w:tag w:val="nr_1cbe92c3558747c58d3c89fcca8c8606"/>
                  <w:lock w:val="sdtLocked"/>
                  <w:richText/>
                </w:sdtPr>
                <w:sdtContent>
                  <w:r>
                    <w:rPr>
                      <w:szCs w:val="24"/>
                      <w:lang w:eastAsia="ar-SA"/>
                    </w:rPr>
                    <w:t>1</w:t>
                  </w:r>
                </w:sdtContent>
              </w:sdt>
              <w:r>
                <w:rPr>
                  <w:szCs w:val="24"/>
                  <w:lang w:eastAsia="ar-SA"/>
                </w:rPr>
                <w:t>.</w:t>
                <w:tab/>
                <w:t xml:space="preserve">Nurašyti ir likviduoti pripažintą netinkamu (negalimu) naudoti fiziškai nusidėvėjusį ir natūraliai sunykusį Radviliškio rajono savivaldybei nuosavybės teise priklausantį, </w:t>
              </w:r>
              <w:r>
                <w:rPr>
                  <w:spacing w:val="-2"/>
                  <w:szCs w:val="24"/>
                  <w:lang w:eastAsia="ar-SA"/>
                </w:rPr>
                <w:t>Radviliškio rajono savivaldybės administracijos</w:t>
              </w:r>
              <w:r>
                <w:rPr>
                  <w:szCs w:val="24"/>
                  <w:lang w:eastAsia="ar-SA"/>
                </w:rPr>
                <w:t xml:space="preserve"> patikėjimo teise valdomą ir naudojamą nekilnojamąjį turtą:</w:t>
              </w:r>
            </w:p>
            <w:sdt>
              <w:sdtPr>
                <w:alias w:val="1.1 pp."/>
                <w:tag w:val="part_427cda9c1f3e4f8c9f9cdbb3796399b3"/>
                <w:lock w:val="sdtLocked"/>
                <w:richText/>
              </w:sdtPr>
              <w:sdtContent>
                <w:p w14:paraId="129F5116" w14:textId="2EA46691">
                  <w:pPr>
                    <w:tabs>
                      <w:tab w:val="left" w:pos="1276"/>
                    </w:tabs>
                    <w:suppressAutoHyphens/>
                    <w:spacing w:line="300" w:lineRule="exact"/>
                    <w:ind w:firstLine="720"/>
                    <w:jc w:val="both"/>
                    <w:rPr>
                      <w:szCs w:val="24"/>
                      <w:lang w:eastAsia="ar-SA"/>
                    </w:rPr>
                  </w:pPr>
                  <w:sdt>
                    <w:sdtPr>
                      <w:alias w:val="Numeris"/>
                      <w:tag w:val="nr_427cda9c1f3e4f8c9f9cdbb3796399b3"/>
                      <w:lock w:val="sdtLocked"/>
                      <w:richText/>
                    </w:sdtPr>
                    <w:sdtContent>
                      <w:r>
                        <w:rPr>
                          <w:szCs w:val="24"/>
                          <w:lang w:eastAsia="ar-SA"/>
                        </w:rPr>
                        <w:t>1.1</w:t>
                      </w:r>
                    </w:sdtContent>
                  </w:sdt>
                  <w:r>
                    <w:rPr>
                      <w:szCs w:val="24"/>
                      <w:lang w:eastAsia="ar-SA"/>
                    </w:rPr>
                    <w:t>.</w:t>
                    <w:tab/>
                    <w:t>esantį Mokyklos g. 10, Palonų mstl., Baisogalos sen., Radviliškio r. sav., registro Nr. 40/112721:</w:t>
                  </w:r>
                </w:p>
                <w:sdt>
                  <w:sdtPr>
                    <w:alias w:val="1.1.1 pp."/>
                    <w:tag w:val="part_2e81cb3673dc40d080378d003970b50d"/>
                    <w:lock w:val="sdtLocked"/>
                    <w:richText/>
                  </w:sdtPr>
                  <w:sdtContent>
                    <w:p w14:paraId="7171C8B2" w14:textId="11D87482">
                      <w:pPr>
                        <w:widowControl w:val="0"/>
                        <w:suppressAutoHyphens/>
                        <w:spacing w:line="300" w:lineRule="exact"/>
                        <w:ind w:firstLine="720"/>
                        <w:jc w:val="both"/>
                        <w:rPr>
                          <w:szCs w:val="24"/>
                          <w:lang w:eastAsia="ar-SA"/>
                        </w:rPr>
                      </w:pPr>
                      <w:sdt>
                        <w:sdtPr>
                          <w:alias w:val="Numeris"/>
                          <w:tag w:val="nr_2e81cb3673dc40d080378d003970b50d"/>
                          <w:lock w:val="sdtLocked"/>
                          <w:richText/>
                        </w:sdtPr>
                        <w:sdtContent>
                          <w:r>
                            <w:rPr>
                              <w:szCs w:val="24"/>
                              <w:lang w:eastAsia="ar-SA"/>
                            </w:rPr>
                            <w:t>1.1.1</w:t>
                          </w:r>
                        </w:sdtContent>
                      </w:sdt>
                      <w:r>
                        <w:rPr>
                          <w:szCs w:val="24"/>
                          <w:lang w:eastAsia="ar-SA"/>
                        </w:rPr>
                        <w:t>.</w:t>
                        <w:tab/>
                        <w:t>kiemo rūsį, unikalus Nr. 7197-0014-1026, ir kiemo statinius, unikalus Nr. 7197-0014-1080, turto bendras inventorinis Nr. 163020/2, bendra pradinė vertė – 963,75 Eur, bendra likutinė vertė 2024 m. gegužės 31 d. – 583,96 Eur;</w:t>
                      </w:r>
                    </w:p>
                  </w:sdtContent>
                </w:sdt>
                <w:sdt>
                  <w:sdtPr>
                    <w:alias w:val="1.1.2 pp."/>
                    <w:tag w:val="part_97555559963b4f1585e6e21bce8e442b"/>
                    <w:lock w:val="sdtLocked"/>
                    <w:richText/>
                  </w:sdtPr>
                  <w:sdtContent>
                    <w:p w14:paraId="0D305617" w14:textId="2FCB90C0">
                      <w:pPr>
                        <w:widowControl w:val="0"/>
                        <w:suppressAutoHyphens/>
                        <w:spacing w:line="300" w:lineRule="exact"/>
                        <w:ind w:firstLine="720"/>
                        <w:jc w:val="both"/>
                        <w:rPr>
                          <w:szCs w:val="24"/>
                          <w:lang w:eastAsia="ar-SA"/>
                        </w:rPr>
                      </w:pPr>
                      <w:sdt>
                        <w:sdtPr>
                          <w:alias w:val="Numeris"/>
                          <w:tag w:val="nr_97555559963b4f1585e6e21bce8e442b"/>
                          <w:lock w:val="sdtLocked"/>
                          <w:richText/>
                        </w:sdtPr>
                        <w:sdtContent>
                          <w:r>
                            <w:rPr>
                              <w:szCs w:val="24"/>
                              <w:lang w:eastAsia="ar-SA"/>
                            </w:rPr>
                            <w:t>1.1.2</w:t>
                          </w:r>
                        </w:sdtContent>
                      </w:sdt>
                      <w:r>
                        <w:rPr>
                          <w:szCs w:val="24"/>
                          <w:lang w:eastAsia="ar-SA"/>
                        </w:rPr>
                        <w:t>.</w:t>
                        <w:tab/>
                        <w:t>sandėlį, unikalus Nr. 7197-0014-1068, inventorinis Nr. 163020/6, pradinė vertė – 308,40 Eur, likutinė vertė 2024 m. gegužės 31 d. – 186,86 Eur;</w:t>
                      </w:r>
                    </w:p>
                  </w:sdtContent>
                </w:sdt>
                <w:sdt>
                  <w:sdtPr>
                    <w:alias w:val="1.1.3 pp."/>
                    <w:tag w:val="part_8264f329afcb475ea7529887669b6bcf"/>
                    <w:lock w:val="sdtLocked"/>
                    <w:richText/>
                  </w:sdtPr>
                  <w:sdtContent>
                    <w:p w14:paraId="0D5B6A13" w14:textId="7163E3C0">
                      <w:pPr>
                        <w:widowControl w:val="0"/>
                        <w:suppressAutoHyphens/>
                        <w:spacing w:line="300" w:lineRule="exact"/>
                        <w:ind w:firstLine="720"/>
                        <w:jc w:val="both"/>
                        <w:rPr>
                          <w:szCs w:val="24"/>
                          <w:lang w:eastAsia="ar-SA"/>
                        </w:rPr>
                      </w:pPr>
                      <w:sdt>
                        <w:sdtPr>
                          <w:alias w:val="Numeris"/>
                          <w:tag w:val="nr_8264f329afcb475ea7529887669b6bcf"/>
                          <w:lock w:val="sdtLocked"/>
                          <w:richText/>
                        </w:sdtPr>
                        <w:sdtContent>
                          <w:r>
                            <w:rPr>
                              <w:szCs w:val="24"/>
                              <w:lang w:eastAsia="ar-SA"/>
                            </w:rPr>
                            <w:t>1.1.3</w:t>
                          </w:r>
                        </w:sdtContent>
                      </w:sdt>
                      <w:r>
                        <w:rPr>
                          <w:szCs w:val="24"/>
                          <w:lang w:eastAsia="ar-SA"/>
                        </w:rPr>
                        <w:t>.</w:t>
                        <w:tab/>
                        <w:t>malkinę, unikalus Nr. 7197-0014-1070, inventorinis Nr. 163020/7, pradinė vertė – 617,79 Eur, likutinė vertė 2024 m. gegužės 31 d. – 373,96 Eur;</w:t>
                      </w:r>
                    </w:p>
                  </w:sdtContent>
                </w:sdt>
              </w:sdtContent>
            </w:sdt>
            <w:sdt>
              <w:sdtPr>
                <w:alias w:val="1.2 pp."/>
                <w:tag w:val="part_27aa6ddc2d794c3f9e7f945e8557eab6"/>
                <w:lock w:val="sdtLocked"/>
                <w:richText/>
              </w:sdtPr>
              <w:sdtContent>
                <w:p w14:paraId="131246B3" w14:textId="36C7D4B1">
                  <w:pPr>
                    <w:tabs>
                      <w:tab w:val="left" w:pos="1276"/>
                    </w:tabs>
                    <w:suppressAutoHyphens/>
                    <w:spacing w:line="300" w:lineRule="exact"/>
                    <w:ind w:firstLine="720"/>
                    <w:jc w:val="both"/>
                    <w:rPr>
                      <w:szCs w:val="24"/>
                      <w:lang w:eastAsia="ar-SA"/>
                    </w:rPr>
                  </w:pPr>
                  <w:sdt>
                    <w:sdtPr>
                      <w:alias w:val="Numeris"/>
                      <w:tag w:val="nr_27aa6ddc2d794c3f9e7f945e8557eab6"/>
                      <w:lock w:val="sdtLocked"/>
                      <w:richText/>
                    </w:sdtPr>
                    <w:sdtContent>
                      <w:r>
                        <w:rPr>
                          <w:szCs w:val="24"/>
                          <w:lang w:eastAsia="ar-SA"/>
                        </w:rPr>
                        <w:t>1.2</w:t>
                      </w:r>
                    </w:sdtContent>
                  </w:sdt>
                  <w:r>
                    <w:rPr>
                      <w:szCs w:val="24"/>
                      <w:lang w:eastAsia="ar-SA"/>
                    </w:rPr>
                    <w:t>.</w:t>
                    <w:tab/>
                    <w:t>esantį Liepų g. 22, Kunigiškių k., Šaukoto sen., Radviliškio r. sav., registro Nr. 40/21438:</w:t>
                  </w:r>
                </w:p>
                <w:sdt>
                  <w:sdtPr>
                    <w:alias w:val="1.2.1 pp."/>
                    <w:tag w:val="part_a5b43b401f494931b117a34f970754dc"/>
                    <w:lock w:val="sdtLocked"/>
                    <w:richText/>
                  </w:sdtPr>
                  <w:sdtContent>
                    <w:p w14:paraId="67039B61" w14:textId="4A90713E">
                      <w:pPr>
                        <w:spacing w:line="300" w:lineRule="exact"/>
                        <w:ind w:firstLine="720"/>
                        <w:jc w:val="both"/>
                        <w:rPr>
                          <w:szCs w:val="24"/>
                          <w:lang w:eastAsia="ar-SA"/>
                        </w:rPr>
                      </w:pPr>
                      <w:sdt>
                        <w:sdtPr>
                          <w:alias w:val="Numeris"/>
                          <w:tag w:val="nr_a5b43b401f494931b117a34f970754dc"/>
                          <w:lock w:val="sdtLocked"/>
                          <w:richText/>
                        </w:sdtPr>
                        <w:sdtContent>
                          <w:r>
                            <w:rPr>
                              <w:szCs w:val="24"/>
                              <w:lang w:eastAsia="ar-SA"/>
                            </w:rPr>
                            <w:t>1.2.1</w:t>
                          </w:r>
                        </w:sdtContent>
                      </w:sdt>
                      <w:r>
                        <w:rPr>
                          <w:szCs w:val="24"/>
                          <w:lang w:eastAsia="ar-SA"/>
                        </w:rPr>
                        <w:t>.</w:t>
                        <w:tab/>
                      </w:r>
                      <w:r>
                        <w:rPr>
                          <w:szCs w:val="24"/>
                        </w:rPr>
                        <w:t>ūkinį pastatą</w:t>
                      </w:r>
                      <w:r>
                        <w:rPr>
                          <w:szCs w:val="24"/>
                          <w:lang w:eastAsia="ar-SA"/>
                        </w:rPr>
                        <w:t xml:space="preserve">, unikalus Nr. </w:t>
                      </w:r>
                      <w:r>
                        <w:rPr>
                          <w:szCs w:val="24"/>
                        </w:rPr>
                        <w:t>7196-3007-1119</w:t>
                      </w:r>
                      <w:r>
                        <w:rPr>
                          <w:szCs w:val="24"/>
                          <w:lang w:eastAsia="ar-SA"/>
                        </w:rPr>
                        <w:t>, inventorinis Nr. CA-00000612_SAU, pradinė vertė – 78,23 Eur, likutinė vertė 2024 m. gegužės 31 d. – 41,29 Eur;</w:t>
                      </w:r>
                    </w:p>
                  </w:sdtContent>
                </w:sdt>
                <w:sdt>
                  <w:sdtPr>
                    <w:alias w:val="1.2.2 pp."/>
                    <w:tag w:val="part_65a5028c2738463aab13e67f5e4073fb"/>
                    <w:lock w:val="sdtLocked"/>
                    <w:richText/>
                  </w:sdtPr>
                  <w:sdtContent>
                    <w:p w14:paraId="106CBD9F" w14:textId="1059CF1C">
                      <w:pPr>
                        <w:spacing w:line="300" w:lineRule="exact"/>
                        <w:ind w:firstLine="720"/>
                        <w:jc w:val="both"/>
                        <w:rPr>
                          <w:szCs w:val="24"/>
                          <w:lang w:eastAsia="ar-SA"/>
                        </w:rPr>
                      </w:pPr>
                      <w:sdt>
                        <w:sdtPr>
                          <w:alias w:val="Numeris"/>
                          <w:tag w:val="nr_65a5028c2738463aab13e67f5e4073fb"/>
                          <w:lock w:val="sdtLocked"/>
                          <w:richText/>
                        </w:sdtPr>
                        <w:sdtContent>
                          <w:r>
                            <w:rPr>
                              <w:szCs w:val="24"/>
                              <w:lang w:eastAsia="ar-SA"/>
                            </w:rPr>
                            <w:t>1.2.2</w:t>
                          </w:r>
                        </w:sdtContent>
                      </w:sdt>
                      <w:r>
                        <w:rPr>
                          <w:szCs w:val="24"/>
                          <w:lang w:eastAsia="ar-SA"/>
                        </w:rPr>
                        <w:t>.</w:t>
                        <w:tab/>
                      </w:r>
                      <w:r>
                        <w:rPr>
                          <w:szCs w:val="24"/>
                        </w:rPr>
                        <w:t>pirtį</w:t>
                      </w:r>
                      <w:r>
                        <w:rPr>
                          <w:szCs w:val="24"/>
                          <w:lang w:eastAsia="ar-SA"/>
                        </w:rPr>
                        <w:t xml:space="preserve">, unikalus Nr. </w:t>
                      </w:r>
                      <w:r>
                        <w:rPr>
                          <w:szCs w:val="24"/>
                        </w:rPr>
                        <w:t>7196-3007-1022</w:t>
                      </w:r>
                      <w:r>
                        <w:rPr>
                          <w:szCs w:val="24"/>
                          <w:lang w:eastAsia="ar-SA"/>
                        </w:rPr>
                        <w:t>, inventorinis Nr. CA-00000604_SAU, pradinė vertė – 190,00 Eur, likutinė vertė 2024 m. gegužės 31 d. – 99,28 Eur;</w:t>
                      </w:r>
                    </w:p>
                  </w:sdtContent>
                </w:sdt>
                <w:sdt>
                  <w:sdtPr>
                    <w:alias w:val="1.2.3 pp."/>
                    <w:tag w:val="part_b7369f05eac14b34b913d337aef157c5"/>
                    <w:lock w:val="sdtLocked"/>
                    <w:richText/>
                  </w:sdtPr>
                  <w:sdtContent>
                    <w:p w14:paraId="36B32706" w14:textId="4FF5653C">
                      <w:pPr>
                        <w:spacing w:line="300" w:lineRule="exact"/>
                        <w:ind w:firstLine="720"/>
                        <w:jc w:val="both"/>
                        <w:rPr>
                          <w:szCs w:val="24"/>
                          <w:lang w:eastAsia="ar-SA"/>
                        </w:rPr>
                      </w:pPr>
                      <w:sdt>
                        <w:sdtPr>
                          <w:alias w:val="Numeris"/>
                          <w:tag w:val="nr_b7369f05eac14b34b913d337aef157c5"/>
                          <w:lock w:val="sdtLocked"/>
                          <w:richText/>
                        </w:sdtPr>
                        <w:sdtContent>
                          <w:r>
                            <w:rPr>
                              <w:szCs w:val="24"/>
                              <w:lang w:eastAsia="ar-SA"/>
                            </w:rPr>
                            <w:t>1.2.3</w:t>
                          </w:r>
                        </w:sdtContent>
                      </w:sdt>
                      <w:r>
                        <w:rPr>
                          <w:szCs w:val="24"/>
                          <w:lang w:eastAsia="ar-SA"/>
                        </w:rPr>
                        <w:t>.</w:t>
                        <w:tab/>
                      </w:r>
                      <w:r>
                        <w:rPr>
                          <w:szCs w:val="24"/>
                        </w:rPr>
                        <w:t>malkinę</w:t>
                      </w:r>
                      <w:r>
                        <w:rPr>
                          <w:szCs w:val="24"/>
                          <w:lang w:eastAsia="ar-SA"/>
                        </w:rPr>
                        <w:t xml:space="preserve">, unikalus Nr. </w:t>
                      </w:r>
                      <w:r>
                        <w:rPr>
                          <w:szCs w:val="24"/>
                        </w:rPr>
                        <w:t>7196-3007-1036</w:t>
                      </w:r>
                      <w:r>
                        <w:rPr>
                          <w:szCs w:val="24"/>
                          <w:lang w:eastAsia="ar-SA"/>
                        </w:rPr>
                        <w:t>, inventorinis Nr. CA-00000605_SAU, pradinė vertė – 67,06 Eur, likutinė vertė 2024 m. gegužės 31 d. – 34,82 Eur;</w:t>
                      </w:r>
                    </w:p>
                  </w:sdtContent>
                </w:sdt>
                <w:sdt>
                  <w:sdtPr>
                    <w:alias w:val="1.2.4 pp."/>
                    <w:tag w:val="part_038e6bd488de415f971e0d14f65a8635"/>
                    <w:lock w:val="sdtLocked"/>
                    <w:richText/>
                  </w:sdtPr>
                  <w:sdtContent>
                    <w:p w14:paraId="11ECD5BE" w14:textId="3AB25849">
                      <w:pPr>
                        <w:spacing w:line="300" w:lineRule="exact"/>
                        <w:ind w:firstLine="720"/>
                        <w:jc w:val="both"/>
                        <w:rPr>
                          <w:szCs w:val="24"/>
                          <w:lang w:eastAsia="ar-SA"/>
                        </w:rPr>
                      </w:pPr>
                      <w:sdt>
                        <w:sdtPr>
                          <w:alias w:val="Numeris"/>
                          <w:tag w:val="nr_038e6bd488de415f971e0d14f65a8635"/>
                          <w:lock w:val="sdtLocked"/>
                          <w:richText/>
                        </w:sdtPr>
                        <w:sdtContent>
                          <w:r>
                            <w:rPr>
                              <w:szCs w:val="24"/>
                              <w:lang w:eastAsia="ar-SA"/>
                            </w:rPr>
                            <w:t>1.2.4</w:t>
                          </w:r>
                        </w:sdtContent>
                      </w:sdt>
                      <w:r>
                        <w:rPr>
                          <w:szCs w:val="24"/>
                          <w:lang w:eastAsia="ar-SA"/>
                        </w:rPr>
                        <w:t>.</w:t>
                        <w:tab/>
                      </w:r>
                      <w:r>
                        <w:rPr>
                          <w:szCs w:val="24"/>
                        </w:rPr>
                        <w:t>malkinę</w:t>
                      </w:r>
                      <w:r>
                        <w:rPr>
                          <w:szCs w:val="24"/>
                          <w:lang w:eastAsia="ar-SA"/>
                        </w:rPr>
                        <w:t xml:space="preserve">, unikalus Nr. </w:t>
                      </w:r>
                      <w:r>
                        <w:rPr>
                          <w:szCs w:val="24"/>
                        </w:rPr>
                        <w:t>7196-3007-1040</w:t>
                      </w:r>
                      <w:r>
                        <w:rPr>
                          <w:szCs w:val="24"/>
                          <w:lang w:eastAsia="ar-SA"/>
                        </w:rPr>
                        <w:t>, inventorinis Nr. CA-00000606_SAU, pradinė vertė – 201,17 Eur, likutinė vertė 2024 m. gegužės 31 d. – 104,96 Eur;</w:t>
                      </w:r>
                    </w:p>
                  </w:sdtContent>
                </w:sdt>
                <w:sdt>
                  <w:sdtPr>
                    <w:alias w:val="1.2.5 pp."/>
                    <w:tag w:val="part_26c7995d58cd476bbed8b7400f7f0adc"/>
                    <w:lock w:val="sdtLocked"/>
                    <w:richText/>
                  </w:sdtPr>
                  <w:sdtContent>
                    <w:p w14:paraId="45D09537" w14:textId="67805CF0">
                      <w:pPr>
                        <w:spacing w:line="300" w:lineRule="exact"/>
                        <w:ind w:firstLine="720"/>
                        <w:jc w:val="both"/>
                        <w:rPr>
                          <w:szCs w:val="24"/>
                          <w:lang w:eastAsia="ar-SA"/>
                        </w:rPr>
                      </w:pPr>
                      <w:sdt>
                        <w:sdtPr>
                          <w:alias w:val="Numeris"/>
                          <w:tag w:val="nr_26c7995d58cd476bbed8b7400f7f0adc"/>
                          <w:lock w:val="sdtLocked"/>
                          <w:richText/>
                        </w:sdtPr>
                        <w:sdtContent>
                          <w:r>
                            <w:rPr>
                              <w:szCs w:val="24"/>
                              <w:lang w:eastAsia="ar-SA"/>
                            </w:rPr>
                            <w:t>1.2.5</w:t>
                          </w:r>
                        </w:sdtContent>
                      </w:sdt>
                      <w:r>
                        <w:rPr>
                          <w:szCs w:val="24"/>
                          <w:lang w:eastAsia="ar-SA"/>
                        </w:rPr>
                        <w:t>.</w:t>
                        <w:tab/>
                      </w:r>
                      <w:r>
                        <w:rPr>
                          <w:szCs w:val="24"/>
                        </w:rPr>
                        <w:t>malkinę</w:t>
                      </w:r>
                      <w:r>
                        <w:rPr>
                          <w:szCs w:val="24"/>
                          <w:lang w:eastAsia="ar-SA"/>
                        </w:rPr>
                        <w:t xml:space="preserve">, unikalus Nr. </w:t>
                      </w:r>
                      <w:r>
                        <w:rPr>
                          <w:szCs w:val="24"/>
                        </w:rPr>
                        <w:t>7196-3007-1084</w:t>
                      </w:r>
                      <w:r>
                        <w:rPr>
                          <w:szCs w:val="24"/>
                          <w:lang w:eastAsia="ar-SA"/>
                        </w:rPr>
                        <w:t>, inventorinis Nr. CA-00000609_SAU, pradinė vertė – 212,34 Eur, likutinė vertė 2024 m. gegužės 31 d. – 110,61 Eur;</w:t>
                      </w:r>
                    </w:p>
                  </w:sdtContent>
                </w:sdt>
                <w:sdt>
                  <w:sdtPr>
                    <w:alias w:val="1.2.6 pp."/>
                    <w:tag w:val="part_7cbc60dd7b214db09cedd187e0b625a2"/>
                    <w:lock w:val="sdtLocked"/>
                    <w:richText/>
                  </w:sdtPr>
                  <w:sdtContent>
                    <w:p w14:paraId="6DF94BD9" w14:textId="40F4BB2D">
                      <w:pPr>
                        <w:spacing w:line="300" w:lineRule="exact"/>
                        <w:ind w:firstLine="720"/>
                        <w:jc w:val="both"/>
                        <w:rPr>
                          <w:szCs w:val="24"/>
                          <w:lang w:eastAsia="ar-SA"/>
                        </w:rPr>
                      </w:pPr>
                      <w:sdt>
                        <w:sdtPr>
                          <w:alias w:val="Numeris"/>
                          <w:tag w:val="nr_7cbc60dd7b214db09cedd187e0b625a2"/>
                          <w:lock w:val="sdtLocked"/>
                          <w:richText/>
                        </w:sdtPr>
                        <w:sdtContent>
                          <w:r>
                            <w:rPr>
                              <w:szCs w:val="24"/>
                              <w:lang w:eastAsia="ar-SA"/>
                            </w:rPr>
                            <w:t>1.2.6</w:t>
                          </w:r>
                        </w:sdtContent>
                      </w:sdt>
                      <w:r>
                        <w:rPr>
                          <w:szCs w:val="24"/>
                          <w:lang w:eastAsia="ar-SA"/>
                        </w:rPr>
                        <w:t>.</w:t>
                        <w:tab/>
                      </w:r>
                      <w:r>
                        <w:rPr>
                          <w:szCs w:val="24"/>
                        </w:rPr>
                        <w:t>ūkinį pastatą</w:t>
                      </w:r>
                      <w:r>
                        <w:rPr>
                          <w:szCs w:val="24"/>
                          <w:lang w:eastAsia="ar-SA"/>
                        </w:rPr>
                        <w:t xml:space="preserve">, unikalus Nr. </w:t>
                      </w:r>
                      <w:r>
                        <w:rPr>
                          <w:szCs w:val="24"/>
                        </w:rPr>
                        <w:t>7196-3007-1108</w:t>
                      </w:r>
                      <w:r>
                        <w:rPr>
                          <w:szCs w:val="24"/>
                          <w:lang w:eastAsia="ar-SA"/>
                        </w:rPr>
                        <w:t>, inventorinis Nr. CA-00000611_SAU, pradinė vertė – 212,34 Eur, likutinė vertė 2024 m. gegužės 31 d. – 111,11 Eur.</w:t>
                      </w:r>
                    </w:p>
                  </w:sdtContent>
                </w:sdt>
              </w:sdtContent>
            </w:sdt>
          </w:sdtContent>
        </w:sdt>
        <w:sdt>
          <w:sdtPr>
            <w:alias w:val="2 p."/>
            <w:tag w:val="part_9e06c50985884aefb3e05af181f530fd"/>
            <w:lock w:val="sdtLocked"/>
            <w:richText/>
          </w:sdtPr>
          <w:sdtContent>
            <w:p w14:paraId="61C302CA" w14:textId="77777777">
              <w:pPr>
                <w:tabs>
                  <w:tab w:val="left" w:pos="1021"/>
                </w:tabs>
                <w:suppressAutoHyphens/>
                <w:spacing w:line="300" w:lineRule="exact"/>
                <w:ind w:firstLine="680"/>
                <w:jc w:val="both"/>
                <w:rPr>
                  <w:szCs w:val="24"/>
                  <w:lang w:eastAsia="ar-SA"/>
                </w:rPr>
              </w:pPr>
              <w:sdt>
                <w:sdtPr>
                  <w:alias w:val="Numeris"/>
                  <w:tag w:val="nr_9e06c50985884aefb3e05af181f530fd"/>
                  <w:lock w:val="sdtLocked"/>
                  <w:richText/>
                </w:sdtPr>
                <w:sdtContent>
                  <w:r>
                    <w:rPr>
                      <w:szCs w:val="24"/>
                      <w:lang w:eastAsia="ar-SA"/>
                    </w:rPr>
                    <w:t>2</w:t>
                  </w:r>
                </w:sdtContent>
              </w:sdt>
              <w:r>
                <w:rPr>
                  <w:szCs w:val="24"/>
                  <w:lang w:eastAsia="ar-SA"/>
                </w:rPr>
                <w:t>.</w:t>
                <w:tab/>
                <w:t>Paskirti Radviliškio rajono savivaldybės administracijos Baisogalos seniūnijos seniūną atsakingu už sprendimo 1.1 papunktyje nurodyto turto išardymą, likvidavimą ir teritorijos sutvarkymą.</w:t>
              </w:r>
            </w:p>
          </w:sdtContent>
        </w:sdt>
        <w:sdt>
          <w:sdtPr>
            <w:alias w:val="3 p."/>
            <w:tag w:val="part_9e7cfcce757a47ca995411ba603d41ab"/>
            <w:lock w:val="sdtLocked"/>
            <w:richText/>
          </w:sdtPr>
          <w:sdtContent>
            <w:p w14:paraId="6CB70DC2" w14:textId="3F521551">
              <w:pPr>
                <w:tabs>
                  <w:tab w:val="left" w:pos="1021"/>
                </w:tabs>
                <w:suppressAutoHyphens/>
                <w:spacing w:line="300" w:lineRule="exact"/>
                <w:ind w:firstLine="680"/>
                <w:jc w:val="both"/>
                <w:rPr>
                  <w:szCs w:val="24"/>
                  <w:lang w:eastAsia="ar-SA"/>
                </w:rPr>
              </w:pPr>
              <w:sdt>
                <w:sdtPr>
                  <w:alias w:val="Numeris"/>
                  <w:tag w:val="nr_9e7cfcce757a47ca995411ba603d41ab"/>
                  <w:lock w:val="sdtLocked"/>
                  <w:richText/>
                </w:sdtPr>
                <w:sdtContent>
                  <w:r>
                    <w:rPr>
                      <w:szCs w:val="24"/>
                      <w:lang w:eastAsia="ar-SA"/>
                    </w:rPr>
                    <w:t>3</w:t>
                  </w:r>
                </w:sdtContent>
              </w:sdt>
              <w:r>
                <w:rPr>
                  <w:szCs w:val="24"/>
                  <w:lang w:eastAsia="ar-SA"/>
                </w:rPr>
                <w:t>.</w:t>
                <w:tab/>
                <w:t>Paskirti Radviliškio rajono savivaldybės administracijos Šaukoto seniūnijos seniūną atsakingu už sprendimo 1.2 papunktyje nurodyto turto išardymą, likvidavimą ir teritorijos sutvarkymą.</w:t>
              </w:r>
            </w:p>
          </w:sdtContent>
        </w:sdt>
        <w:sdt>
          <w:sdtPr>
            <w:alias w:val="4 p."/>
            <w:tag w:val="part_1ec11726b3ca4b6181c6110b50f594b7"/>
            <w:lock w:val="sdtLocked"/>
            <w:richText/>
          </w:sdtPr>
          <w:sdtContent>
            <w:p w14:paraId="0EE05686" w14:textId="0FEAED1C">
              <w:pPr>
                <w:tabs>
                  <w:tab w:val="left" w:pos="1021"/>
                </w:tabs>
                <w:suppressAutoHyphens/>
                <w:spacing w:line="300" w:lineRule="exact"/>
                <w:ind w:firstLine="680"/>
                <w:jc w:val="both"/>
                <w:rPr>
                  <w:szCs w:val="24"/>
                  <w:lang w:eastAsia="ar-SA"/>
                </w:rPr>
              </w:pPr>
              <w:sdt>
                <w:sdtPr>
                  <w:alias w:val="Numeris"/>
                  <w:tag w:val="nr_1ec11726b3ca4b6181c6110b50f594b7"/>
                  <w:lock w:val="sdtLocked"/>
                  <w:richText/>
                </w:sdtPr>
                <w:sdtContent>
                  <w:r>
                    <w:rPr>
                      <w:szCs w:val="24"/>
                      <w:lang w:eastAsia="ar-SA"/>
                    </w:rPr>
                    <w:t>4</w:t>
                  </w:r>
                </w:sdtContent>
              </w:sdt>
              <w:r>
                <w:rPr>
                  <w:szCs w:val="24"/>
                  <w:lang w:eastAsia="ar-SA"/>
                </w:rPr>
                <w:t>.</w:t>
                <w:tab/>
                <w:t xml:space="preserve">Paskirti Radviliškio rajono </w:t>
              </w:r>
              <w:r>
                <w:rPr>
                  <w:spacing w:val="-2"/>
                  <w:szCs w:val="24"/>
                  <w:lang w:eastAsia="ar-SA"/>
                </w:rPr>
                <w:t xml:space="preserve">savivaldybės administracijos Investicijų ir turto valdymo skyriaus vedėją </w:t>
              </w:r>
              <w:r>
                <w:rPr>
                  <w:szCs w:val="24"/>
                  <w:lang w:eastAsia="ar-SA"/>
                </w:rPr>
                <w:t>atsakingu už sprendimo 1 punkte nurodyto turto išregistravimą iš Nekilnojamojo turto kadastro ir registro.</w:t>
              </w:r>
            </w:p>
          </w:sdtContent>
        </w:sdt>
        <w:sdt>
          <w:sdtPr>
            <w:alias w:val="5 p."/>
            <w:tag w:val="part_b7dfe4113fa2431e984f97dc9570eca0"/>
            <w:lock w:val="sdtLocked"/>
            <w:richText/>
          </w:sdtPr>
          <w:sdtContent>
            <w:p w14:paraId="15D10C4A" w14:textId="36A84CFC">
              <w:pPr>
                <w:tabs>
                  <w:tab w:val="left" w:pos="1021"/>
                </w:tabs>
                <w:suppressAutoHyphens/>
                <w:spacing w:line="300" w:lineRule="exact"/>
                <w:ind w:firstLine="680"/>
                <w:jc w:val="both"/>
                <w:rPr>
                  <w:szCs w:val="24"/>
                  <w:lang w:eastAsia="ar-SA"/>
                </w:rPr>
              </w:pPr>
              <w:sdt>
                <w:sdtPr>
                  <w:alias w:val="Numeris"/>
                  <w:tag w:val="nr_b7dfe4113fa2431e984f97dc9570eca0"/>
                  <w:lock w:val="sdtLocked"/>
                  <w:richText/>
                </w:sdtPr>
                <w:sdtContent>
                  <w:r>
                    <w:rPr>
                      <w:szCs w:val="24"/>
                      <w:lang w:eastAsia="ar-SA"/>
                    </w:rPr>
                    <w:t>5</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apygardos administraciniam teismui bet kuriuose šio teismo rūmuose</w:t>
              </w:r>
              <w:r>
                <w:rPr>
                  <w:color w:val="FF0000"/>
                  <w:szCs w:val="24"/>
                  <w:lang w:eastAsia="ar-SA"/>
                </w:rPr>
                <w:t>.</w:t>
              </w:r>
            </w:p>
            <w:p w14:paraId="0FD1392B" w14:textId="77777777">
              <w:pPr>
                <w:rPr>
                  <w:caps/>
                  <w:szCs w:val="24"/>
                  <w:lang w:eastAsia="ar-SA"/>
                </w:rPr>
              </w:pPr>
            </w:p>
            <w:p w14:paraId="7F3C55CD" w14:textId="77777777">
              <w:pPr>
                <w:rPr>
                  <w:caps/>
                  <w:szCs w:val="24"/>
                  <w:lang w:eastAsia="ar-SA"/>
                </w:rPr>
              </w:pPr>
            </w:p>
            <w:p w14:paraId="54080D21" w14:textId="77777777">
              <w:pPr>
                <w:rPr>
                  <w:caps/>
                  <w:szCs w:val="24"/>
                  <w:lang w:eastAsia="ar-SA"/>
                </w:rPr>
              </w:pPr>
            </w:p>
            <w:p w14:paraId="340B69AA" w14:textId="77777777">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tab/>
                <w:tab/>
                <w:t xml:space="preserve"> Kazimieras Račkauskis</w:t>
              </w:r>
              <w:r>
                <w:rPr>
                  <w:rFonts w:eastAsia="Lucida Sans Unicode"/>
                  <w:caps/>
                  <w:kern w:val="1"/>
                  <w:szCs w:val="24"/>
                </w:rPr>
                <w:br w:type="page"/>
              </w:r>
            </w:p>
          </w:sdtContent>
        </w:sdt>
        <w:sdt>
          <w:sdtPr>
            <w:alias w:val="skirsnis"/>
            <w:tag w:val="part_23eeedc6119e4bfc9805bd7c08d9df38"/>
            <w:lock w:val="sdtLocked"/>
            <w:richText/>
          </w:sdtPr>
          <w:sdtContent>
            <w:sdt>
              <w:sdtPr>
                <w:alias w:val="Pavadinimas"/>
                <w:tag w:val="title_23eeedc6119e4bfc9805bd7c08d9df38"/>
                <w:lock w:val="sdtLocked"/>
                <w:richText/>
              </w:sdtPr>
              <w:sdtContent>
                <w:p w14:paraId="0A369928" w14:textId="77777777">
                  <w:pPr>
                    <w:suppressAutoHyphens/>
                    <w:jc w:val="center"/>
                    <w:rPr>
                      <w:b/>
                      <w:bCs/>
                      <w:caps/>
                      <w:szCs w:val="24"/>
                      <w:lang w:eastAsia="ar-SA"/>
                    </w:rPr>
                  </w:pPr>
                  <w:r>
                    <w:rPr>
                      <w:b/>
                      <w:bCs/>
                      <w:caps/>
                      <w:szCs w:val="24"/>
                      <w:lang w:eastAsia="ar-SA"/>
                    </w:rPr>
                    <w:t xml:space="preserve">radviliškio rajono Savivaldybės tarybos 2024-06-20 sprendimo projekto </w:t>
                  </w:r>
                  <w:r>
                    <w:rPr>
                      <w:b/>
                      <w:caps/>
                      <w:szCs w:val="24"/>
                      <w:lang w:eastAsia="ar-SA"/>
                    </w:rPr>
                    <w:t>„</w:t>
                  </w:r>
                  <w:r>
                    <w:rPr>
                      <w:b/>
                      <w:bCs/>
                      <w:szCs w:val="24"/>
                      <w:lang w:eastAsia="ar-SA"/>
                    </w:rPr>
                    <w:t xml:space="preserve">DĖL 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w:t>
                  </w:r>
                </w:p>
                <w:p w14:paraId="34E17E4B" w14:textId="1A495460">
                  <w:pPr>
                    <w:suppressAutoHyphens/>
                    <w:jc w:val="center"/>
                    <w:rPr>
                      <w:b/>
                      <w:bCs/>
                      <w:szCs w:val="24"/>
                      <w:lang w:eastAsia="ar-SA"/>
                    </w:rPr>
                  </w:pPr>
                  <w:r>
                    <w:rPr>
                      <w:b/>
                      <w:bCs/>
                      <w:szCs w:val="24"/>
                      <w:lang w:eastAsia="ar-SA"/>
                    </w:rPr>
                    <w:t>AIŠKINAMASIS RAŠTAS</w:t>
                  </w:r>
                </w:p>
              </w:sdtContent>
            </w:sdt>
            <w:p w14:paraId="49B6CD6D" w14:textId="77777777">
              <w:pPr>
                <w:suppressAutoHyphens/>
                <w:jc w:val="center"/>
                <w:rPr>
                  <w:bCs/>
                  <w:szCs w:val="24"/>
                  <w:lang w:eastAsia="ar-SA"/>
                </w:rPr>
              </w:pPr>
            </w:p>
            <w:p w14:paraId="04F3A1B2" w14:textId="4F723A14">
              <w:pPr>
                <w:suppressAutoHyphens/>
                <w:jc w:val="center"/>
                <w:rPr>
                  <w:bCs/>
                  <w:szCs w:val="24"/>
                  <w:lang w:eastAsia="ar-SA"/>
                </w:rPr>
              </w:pPr>
              <w:r>
                <w:rPr>
                  <w:bCs/>
                  <w:szCs w:val="24"/>
                  <w:lang w:eastAsia="ar-SA"/>
                </w:rPr>
                <w:t>2024-05-31</w:t>
              </w:r>
            </w:p>
            <w:p w14:paraId="118EEE00" w14:textId="0A6D32FA">
              <w:pPr>
                <w:suppressAutoHyphens/>
                <w:jc w:val="center"/>
                <w:rPr>
                  <w:bCs/>
                  <w:szCs w:val="24"/>
                  <w:lang w:eastAsia="ar-SA"/>
                </w:rPr>
              </w:pPr>
              <w:r>
                <w:rPr>
                  <w:bCs/>
                  <w:szCs w:val="24"/>
                  <w:lang w:eastAsia="ar-SA"/>
                </w:rPr>
                <w:t>Radviliškis</w:t>
              </w:r>
            </w:p>
            <w:p w14:paraId="334D42A7" w14:textId="77777777">
              <w:pPr>
                <w:suppressAutoHyphens/>
                <w:jc w:val="center"/>
                <w:rPr>
                  <w:bCs/>
                  <w:szCs w:val="24"/>
                  <w:lang w:eastAsia="ar-SA"/>
                </w:rPr>
              </w:pPr>
            </w:p>
            <w:sdt>
              <w:sdtPr>
                <w:alias w:val="1 p."/>
                <w:tag w:val="part_6505f05690cb41f4a42bd5c6d5ba1e52"/>
                <w:lock w:val="sdtLocked"/>
                <w:richText/>
              </w:sdtPr>
              <w:sdtContent>
                <w:p w14:paraId="3602D38A" w14:textId="1DE813F2">
                  <w:pPr>
                    <w:tabs>
                      <w:tab w:val="left" w:pos="1077"/>
                    </w:tabs>
                    <w:ind w:firstLine="720"/>
                    <w:jc w:val="both"/>
                    <w:rPr>
                      <w:b/>
                      <w:szCs w:val="24"/>
                      <w:lang w:eastAsia="ar-SA"/>
                    </w:rPr>
                  </w:pPr>
                  <w:sdt>
                    <w:sdtPr>
                      <w:alias w:val="Numeris"/>
                      <w:tag w:val="nr_6505f05690cb41f4a42bd5c6d5ba1e52"/>
                      <w:lock w:val="sdtLocked"/>
                      <w:richText/>
                    </w:sdtPr>
                    <w:sdtContent>
                      <w:r>
                        <w:rPr>
                          <w:b/>
                          <w:szCs w:val="24"/>
                          <w:lang w:eastAsia="ar-SA"/>
                        </w:rPr>
                        <w:t>1</w:t>
                      </w:r>
                    </w:sdtContent>
                  </w:sdt>
                  <w:r>
                    <w:rPr>
                      <w:b/>
                      <w:szCs w:val="24"/>
                      <w:lang w:eastAsia="ar-SA"/>
                    </w:rPr>
                    <w:t>.</w:t>
                    <w:tab/>
                    <w:t>Projekto rengimą paskatinusios priežastys, parengto sprendimo projekto tikslai ir uždaviniai:</w:t>
                  </w:r>
                </w:p>
                <w:p w14:paraId="1769BFCA" w14:textId="202BD086">
                  <w:pPr>
                    <w:suppressAutoHyphens/>
                    <w:ind w:firstLine="720"/>
                    <w:jc w:val="both"/>
                    <w:rPr>
                      <w:szCs w:val="24"/>
                      <w:lang w:eastAsia="ar-SA"/>
                    </w:rPr>
                  </w:pPr>
                  <w:r>
                    <w:rPr>
                      <w:szCs w:val="24"/>
                      <w:lang w:eastAsia="ar-SA"/>
                    </w:rPr>
                    <w:t>Projektas parengtas tikslu nurašyti ir likviduoti Radviliškio rajono savivaldybės administracijos direktorius 2024-05-31 įsakymu Nr. A-289-(8.2E) pripažintą netinkamu (negalimu) naudoti fiziškai nusidėvėjusį ar natūraliai sunykusį nekilnojamąjį turtą:</w:t>
                  </w:r>
                </w:p>
                <w:p w14:paraId="1479B2E9" w14:textId="05C8CF79">
                  <w:pPr>
                    <w:tabs>
                      <w:tab w:val="left" w:pos="1276"/>
                    </w:tabs>
                    <w:suppressAutoHyphens/>
                    <w:ind w:firstLine="720"/>
                    <w:jc w:val="both"/>
                    <w:rPr>
                      <w:szCs w:val="24"/>
                      <w:lang w:eastAsia="ar-SA"/>
                    </w:rPr>
                  </w:pPr>
                  <w:r>
                    <w:rPr>
                      <w:szCs w:val="24"/>
                      <w:lang w:eastAsia="ar-SA"/>
                    </w:rPr>
                    <w:t>– Mokyklos g. 10, Palonuose, esančius kiemo rūsį, kiemo statinius (tualetas), sandėlį, malkinę, pastatų plane žymimi 2I1p, 6I1p, 7I1ž;</w:t>
                  </w:r>
                </w:p>
                <w:p w14:paraId="3A0F044D" w14:textId="29106855">
                  <w:pPr>
                    <w:tabs>
                      <w:tab w:val="left" w:pos="1276"/>
                    </w:tabs>
                    <w:suppressAutoHyphens/>
                    <w:ind w:firstLine="720"/>
                    <w:jc w:val="both"/>
                    <w:rPr>
                      <w:szCs w:val="24"/>
                    </w:rPr>
                  </w:pPr>
                  <w:r>
                    <w:rPr>
                      <w:szCs w:val="24"/>
                      <w:lang w:eastAsia="ar-SA"/>
                    </w:rPr>
                    <w:t xml:space="preserve">– Liepų g. 22, Kunigiškių k., esančius du </w:t>
                  </w:r>
                  <w:r>
                    <w:rPr>
                      <w:szCs w:val="24"/>
                    </w:rPr>
                    <w:t>ūkinius pastatus, pirtį, tris malkines, pastatų plane žymimus 1I1m, 2I1m, 3I1m, 4I1m, 8I1m ir 10I1m.</w:t>
                  </w:r>
                </w:p>
                <w:p w14:paraId="5DD37699" w14:textId="422201F0">
                  <w:pPr>
                    <w:suppressAutoHyphens/>
                    <w:ind w:firstLine="720"/>
                    <w:jc w:val="both"/>
                    <w:rPr>
                      <w:szCs w:val="24"/>
                    </w:rPr>
                  </w:pPr>
                  <w:r>
                    <w:rPr>
                      <w:szCs w:val="24"/>
                      <w:lang w:eastAsia="ar-SA"/>
                    </w:rPr>
                    <w:t>Sprendimo projekte nurodyti pastatai, esantys Liepų g. 22, Kunigiškių k., nuo 2014-12-03 panaudos sutartimi perduoti asociacijai „Kunigiškių bendruomenė“. Turto perdavimo metu buvo nurodyta, kad šių pastatų yra tik</w:t>
                  </w:r>
                  <w:r>
                    <w:rPr>
                      <w:szCs w:val="24"/>
                    </w:rPr>
                    <w:t xml:space="preserve"> pamatų liekanos, statybinis laužas, sutrūnijusių lentų liekanos. Saugumo sumetimais, pastatų liekanos buvo sutvarkytos ir utilizuotos</w:t>
                  </w:r>
                  <w:r>
                    <w:rPr>
                      <w:szCs w:val="24"/>
                      <w:lang w:eastAsia="ar-SA"/>
                    </w:rPr>
                    <w:t>. Ū</w:t>
                  </w:r>
                  <w:r>
                    <w:rPr>
                      <w:szCs w:val="24"/>
                    </w:rPr>
                    <w:t>kinis pastatas, pastatų plane žymimas 10I1m, unikalus Nr.7196-3007-1108, susidėvėjo, stogo konstrukcija, nors ir remontuojama, tapo nebesaugi aplinkiniams, rūsys visuomet pilnas vandens, todėl supuvo grindys. Šis ūkinis pastatas stovi viduryje teritorijos, trukdo ir kelia pavojų Kunigiškių bendruomenės nariams ir dienos centro vaikams. Kunigiškių bendruomenė šį nepanaudojamą pastatą nori griauti. Šaukoto seniūnija pritaria pastato griovimui.</w:t>
                  </w:r>
                </w:p>
                <w:p w14:paraId="1C7E91AF" w14:textId="64CEE9EE">
                  <w:pPr>
                    <w:suppressAutoHyphens/>
                    <w:ind w:firstLine="720"/>
                    <w:jc w:val="both"/>
                    <w:rPr>
                      <w:bCs/>
                      <w:color w:val="000000"/>
                      <w:szCs w:val="24"/>
                      <w:lang w:eastAsia="ar-SA"/>
                    </w:rPr>
                  </w:pPr>
                  <w:r>
                    <w:rPr>
                      <w:szCs w:val="24"/>
                      <w:lang w:eastAsia="ar-SA"/>
                    </w:rPr>
                    <w:t xml:space="preserve">Sprendimo projekte nurodyti pastatai, esantys Mokyklos g. 10, Palonuose, nuo 2006-01-12  iki 2024-01-25 panaudos sutartimi buvo perduoti </w:t>
                  </w:r>
                  <w:r>
                    <w:rPr>
                      <w:bCs/>
                      <w:color w:val="000000"/>
                      <w:szCs w:val="24"/>
                      <w:lang w:eastAsia="ar-SA"/>
                    </w:rPr>
                    <w:t>Palonų bendruomenei. Panaudos sutarties sudarymo metu iš s</w:t>
                  </w:r>
                  <w:r>
                    <w:rPr>
                      <w:color w:val="222222"/>
                      <w:szCs w:val="24"/>
                      <w:shd w:val="clear" w:color="auto" w:fill="FFFFFF"/>
                      <w:lang w:eastAsia="ar-SA"/>
                    </w:rPr>
                    <w:t xml:space="preserve">andėlio </w:t>
                  </w:r>
                  <w:r>
                    <w:rPr>
                      <w:szCs w:val="24"/>
                      <w:lang w:eastAsia="ar-SA"/>
                    </w:rPr>
                    <w:t>6I1p</w:t>
                  </w:r>
                  <w:r>
                    <w:rPr>
                      <w:color w:val="222222"/>
                      <w:szCs w:val="24"/>
                      <w:shd w:val="clear" w:color="auto" w:fill="FFFFFF"/>
                      <w:lang w:eastAsia="ar-SA"/>
                    </w:rPr>
                    <w:t xml:space="preserve"> buvo likę tik pamatai, malkinės sienų medinės lentos supuvusios, kiemo rūsio</w:t>
                  </w:r>
                  <w:r>
                    <w:rPr>
                      <w:szCs w:val="24"/>
                      <w:lang w:eastAsia="ar-SA"/>
                    </w:rPr>
                    <w:t xml:space="preserve"> 2I1p</w:t>
                  </w:r>
                  <w:r>
                    <w:rPr>
                      <w:color w:val="222222"/>
                      <w:szCs w:val="24"/>
                      <w:shd w:val="clear" w:color="auto" w:fill="FFFFFF"/>
                      <w:lang w:eastAsia="ar-SA"/>
                    </w:rPr>
                    <w:t xml:space="preserve"> mūro sienos sutrūkinėjusios. 2023 m. po gamtos stichijos (audros, liūtys) šių statinių būklės dar labiau pablogėjo, o kiemo rūsys turi avarinės būklės požymių (stogas įlūžęs, mūro sienos įgriuvusios).</w:t>
                  </w:r>
                </w:p>
              </w:sdtContent>
            </w:sdt>
            <w:sdt>
              <w:sdtPr>
                <w:alias w:val="2 p."/>
                <w:tag w:val="part_ed2b09f53ec040b3af56a668e48538b5"/>
                <w:lock w:val="sdtLocked"/>
                <w:richText/>
              </w:sdtPr>
              <w:sdtContent>
                <w:p w14:paraId="1D5DED49" w14:textId="0BEB4065">
                  <w:pPr>
                    <w:tabs>
                      <w:tab w:val="left" w:pos="1077"/>
                    </w:tabs>
                    <w:ind w:firstLine="720"/>
                    <w:jc w:val="both"/>
                    <w:rPr>
                      <w:b/>
                      <w:szCs w:val="24"/>
                      <w:lang w:eastAsia="ar-SA"/>
                    </w:rPr>
                  </w:pPr>
                  <w:sdt>
                    <w:sdtPr>
                      <w:alias w:val="Numeris"/>
                      <w:tag w:val="nr_ed2b09f53ec040b3af56a668e48538b5"/>
                      <w:lock w:val="sdtLocked"/>
                      <w:richText/>
                    </w:sdtPr>
                    <w:sdtContent>
                      <w:r>
                        <w:rPr>
                          <w:b/>
                          <w:szCs w:val="24"/>
                          <w:lang w:eastAsia="ar-SA"/>
                        </w:rPr>
                        <w:t>2</w:t>
                      </w:r>
                    </w:sdtContent>
                  </w:sdt>
                  <w:r>
                    <w:rPr>
                      <w:b/>
                      <w:szCs w:val="24"/>
                      <w:lang w:eastAsia="ar-SA"/>
                    </w:rPr>
                    <w:t>.</w:t>
                    <w:tab/>
                    <w:t>Projekto iniciatoriai (institucija, asmenys ar piliečių atstovai) ir rengėjai:</w:t>
                  </w:r>
                </w:p>
                <w:p w14:paraId="3764C384" w14:textId="77777777">
                  <w:pPr>
                    <w:suppressAutoHyphens/>
                    <w:ind w:firstLine="720"/>
                    <w:jc w:val="both"/>
                    <w:rPr>
                      <w:iCs/>
                      <w:spacing w:val="-2"/>
                      <w:szCs w:val="24"/>
                      <w:lang w:eastAsia="ar-SA"/>
                    </w:rPr>
                  </w:pPr>
                  <w:r>
                    <w:rPr>
                      <w:iCs/>
                      <w:szCs w:val="24"/>
                      <w:lang w:eastAsia="ar-SA"/>
                    </w:rPr>
                    <w:t xml:space="preserve">Projekto iniciatorius – </w:t>
                  </w:r>
                  <w:r>
                    <w:rPr>
                      <w:iCs/>
                      <w:spacing w:val="-2"/>
                      <w:szCs w:val="24"/>
                      <w:lang w:eastAsia="ar-SA"/>
                    </w:rPr>
                    <w:t>Radviliškio rajono savivaldybės administracija.</w:t>
                  </w:r>
                </w:p>
                <w:p w14:paraId="2FAD690F" w14:textId="77777777">
                  <w:pPr>
                    <w:suppressAutoHyphens/>
                    <w:ind w:firstLine="720"/>
                    <w:jc w:val="both"/>
                    <w:rPr>
                      <w:iCs/>
                      <w:szCs w:val="24"/>
                      <w:lang w:eastAsia="ar-SA"/>
                    </w:rPr>
                  </w:pPr>
                  <w:r>
                    <w:rPr>
                      <w:iCs/>
                      <w:szCs w:val="24"/>
                      <w:lang w:eastAsia="ar-SA"/>
                    </w:rPr>
                    <w:t>Projekto rengėjas – Savivaldybės administracijos Investicijų ir turto valdymo skyriaus vyriausioji specialistė Diana Skaburskienė.</w:t>
                  </w:r>
                </w:p>
              </w:sdtContent>
            </w:sdt>
            <w:sdt>
              <w:sdtPr>
                <w:alias w:val="3 p."/>
                <w:tag w:val="part_2ff5c9dca1304e7f81194b58020586ef"/>
                <w:lock w:val="sdtLocked"/>
                <w:richText/>
              </w:sdtPr>
              <w:sdtContent>
                <w:p w14:paraId="2AA43094" w14:textId="61230459">
                  <w:pPr>
                    <w:tabs>
                      <w:tab w:val="left" w:pos="1077"/>
                    </w:tabs>
                    <w:ind w:firstLine="720"/>
                    <w:jc w:val="both"/>
                    <w:rPr>
                      <w:b/>
                      <w:szCs w:val="24"/>
                      <w:lang w:eastAsia="ar-SA"/>
                    </w:rPr>
                  </w:pPr>
                  <w:sdt>
                    <w:sdtPr>
                      <w:alias w:val="Numeris"/>
                      <w:tag w:val="nr_2ff5c9dca1304e7f81194b58020586ef"/>
                      <w:lock w:val="sdtLocked"/>
                      <w:richText/>
                    </w:sdtPr>
                    <w:sdtContent>
                      <w:r>
                        <w:rPr>
                          <w:b/>
                          <w:szCs w:val="24"/>
                          <w:lang w:eastAsia="ar-SA"/>
                        </w:rPr>
                        <w:t>3</w:t>
                      </w:r>
                    </w:sdtContent>
                  </w:sdt>
                  <w:r>
                    <w:rPr>
                      <w:b/>
                      <w:szCs w:val="24"/>
                      <w:lang w:eastAsia="ar-SA"/>
                    </w:rPr>
                    <w:t>.</w:t>
                    <w:tab/>
                    <w:t>Kaip šiuo metu yra reguliuojami sprendimo projekte aptarti teisiniai santykiai:</w:t>
                  </w:r>
                </w:p>
                <w:p w14:paraId="77E86638" w14:textId="77777777">
                  <w:pPr>
                    <w:ind w:firstLine="720"/>
                    <w:jc w:val="both"/>
                    <w:rPr>
                      <w:szCs w:val="24"/>
                      <w:lang w:eastAsia="lt-LT"/>
                    </w:rPr>
                  </w:pPr>
                  <w:r>
                    <w:rPr>
                      <w:szCs w:val="24"/>
                      <w:lang w:eastAsia="lt-LT"/>
                    </w:rPr>
                    <w:t xml:space="preserve">Savivaldybės taryba, vadovaudamasi </w:t>
                  </w:r>
                  <w:hyperlink r:id="rId4" w:history="1">
                    <w:r>
                      <w:rPr>
                        <w:rFonts w:eastAsia="Calibri"/>
                        <w:szCs w:val="24"/>
                        <w:lang w:eastAsia="lt-LT"/>
                      </w:rPr>
                      <w:t>LR Vietos savivaldos įstatymo</w:t>
                    </w:r>
                  </w:hyperlink>
                  <w:r>
                    <w:rPr>
                      <w:szCs w:val="24"/>
                      <w:lang w:eastAsia="lt-LT"/>
                    </w:rPr>
                    <w:t xml:space="preserve"> 15 straipsnio 2 dalies </w:t>
                    <w:br/>
                    <w:t>19 punktu ir 63 straipsnio 2 dalimi, įgyvendina Savivaldybei nuosavybės teise priklausančio turto savininko funkcijas ir priima sprendimus dėl disponavimo šiuo turtu.</w:t>
                  </w:r>
                </w:p>
                <w:p w14:paraId="29A664FC" w14:textId="77777777">
                  <w:pPr>
                    <w:ind w:firstLine="720"/>
                    <w:jc w:val="both"/>
                    <w:rPr>
                      <w:szCs w:val="24"/>
                      <w:lang w:eastAsia="lt-LT"/>
                    </w:rPr>
                  </w:pPr>
                  <w:r>
                    <w:rPr>
                      <w:szCs w:val="24"/>
                      <w:lang w:eastAsia="lt-LT"/>
                    </w:rPr>
                    <w:t>LR Valstybės ir savivaldybių turto valdymo, naudojimo ir disponavimo juo įstatymo:</w:t>
                  </w:r>
                </w:p>
              </w:sdtContent>
            </w:sdt>
            <w:sdt>
              <w:sdtPr>
                <w:alias w:val="1 p."/>
                <w:tag w:val="part_2d93903e6365487798a0db6dc5714e3c"/>
                <w:lock w:val="sdtLocked"/>
                <w:richText/>
              </w:sdtPr>
              <w:sdtContent>
                <w:p w14:paraId="6F7CEE16" w14:textId="5013DE95">
                  <w:pPr>
                    <w:ind w:firstLine="720"/>
                    <w:jc w:val="both"/>
                    <w:rPr>
                      <w:rFonts w:eastAsia="Arial Unicode MS"/>
                      <w:szCs w:val="24"/>
                    </w:rPr>
                  </w:pPr>
                  <w:sdt>
                    <w:sdtPr>
                      <w:alias w:val="Numeris"/>
                      <w:tag w:val="nr_2d93903e6365487798a0db6dc5714e3c"/>
                      <w:lock w:val="sdtLocked"/>
                      <w:richText/>
                    </w:sdtPr>
                    <w:sdtContent>
                      <w:r>
                        <w:rPr>
                          <w:rFonts w:eastAsia="Arial Unicode MS"/>
                          <w:szCs w:val="24"/>
                        </w:rPr>
                        <w:t>1</w:t>
                      </w:r>
                    </w:sdtContent>
                  </w:sdt>
                  <w:r>
                    <w:rPr>
                      <w:rFonts w:eastAsia="Arial Unicode MS"/>
                      <w:szCs w:val="24"/>
                    </w:rPr>
                    <w:t xml:space="preserve">. 27 straipsnio 2 dalyje nustatyta, kad jeigu nereikalingo arba netinkamo (negalimo) naudoti  savivaldybių ilgalaikio materialiojo turto negalima panaudoti nė vienu iš šio straipsnio 1 dalies 1–7 punktuose nurodytų būdų (perduodant patikėjimo teise arba pagal panaudos sutartį; investuojant; parduodant viešuose aukcionuose; perduodant valstybės ar kitų savivaldybių nuosavybėn), jis turi būti nurašomas ir išardomas, o liekamosios medžiagos įtraukiamos į apskaitą. </w:t>
                  </w:r>
                </w:p>
              </w:sdtContent>
            </w:sdt>
            <w:sdt>
              <w:sdtPr>
                <w:alias w:val="2 p."/>
                <w:tag w:val="part_9dc17b23b5c246c28a5d57165683b015"/>
                <w:lock w:val="sdtLocked"/>
                <w:richText/>
              </w:sdtPr>
              <w:sdtContent>
                <w:p w14:paraId="26C6BA54" w14:textId="77777777">
                  <w:pPr>
                    <w:ind w:firstLine="720"/>
                    <w:jc w:val="both"/>
                    <w:rPr>
                      <w:rFonts w:eastAsia="Arial Unicode MS"/>
                      <w:szCs w:val="24"/>
                    </w:rPr>
                  </w:pPr>
                  <w:sdt>
                    <w:sdtPr>
                      <w:alias w:val="Numeris"/>
                      <w:tag w:val="nr_9dc17b23b5c246c28a5d57165683b015"/>
                      <w:lock w:val="sdtLocked"/>
                      <w:richText/>
                    </w:sdtPr>
                    <w:sdtContent>
                      <w:r>
                        <w:rPr>
                          <w:rFonts w:eastAsia="Arial Unicode MS"/>
                          <w:szCs w:val="24"/>
                        </w:rPr>
                        <w:t>2</w:t>
                      </w:r>
                    </w:sdtContent>
                  </w:sdt>
                  <w:r>
                    <w:rPr>
                      <w:rFonts w:eastAsia="Arial Unicode MS"/>
                      <w:szCs w:val="24"/>
                    </w:rPr>
                    <w:t>. 27 straipsnio 6 dalyje nustatyta, kad savivaldybių turtas, pripažinus jį nereikalingu arba netinkamu (negalimu) naudoti, nurašomas, išardomas ir likviduojamas Vyriausybės nustatyta tvarka.</w:t>
                  </w:r>
                </w:p>
                <w:p w14:paraId="30E6F791" w14:textId="77777777">
                  <w:pPr>
                    <w:suppressAutoHyphens/>
                    <w:ind w:firstLine="720"/>
                    <w:jc w:val="both"/>
                    <w:rPr>
                      <w:szCs w:val="24"/>
                      <w:lang w:eastAsia="ar-SA"/>
                    </w:rPr>
                  </w:pPr>
                  <w:r>
                    <w:rPr>
                      <w:szCs w:val="24"/>
                      <w:lang w:eastAsia="ar-SA"/>
                    </w:rPr>
                    <w:t>LR Vyriausybės 2001-10-19 nutarimu Nr. 1250 patvirtinto Pripažinto nereikalingu arba netinkamu (negalimu) naudoti valstybės ir savivaldybių turto nurašymo, išardymo ir likvidavimo tvarkos aprašo:</w:t>
                  </w:r>
                </w:p>
              </w:sdtContent>
            </w:sdt>
            <w:sdt>
              <w:sdtPr>
                <w:alias w:val="1 p."/>
                <w:tag w:val="part_29bd52b7ef174223b6150fbf6c357946"/>
                <w:lock w:val="sdtLocked"/>
                <w:richText/>
              </w:sdtPr>
              <w:sdtContent>
                <w:p w14:paraId="27B4415B" w14:textId="77777777">
                  <w:pPr>
                    <w:tabs>
                      <w:tab w:val="left" w:pos="993"/>
                    </w:tabs>
                    <w:suppressAutoHyphens/>
                    <w:ind w:firstLine="720"/>
                    <w:jc w:val="both"/>
                    <w:rPr>
                      <w:szCs w:val="24"/>
                      <w:lang w:eastAsia="ar-SA"/>
                    </w:rPr>
                  </w:pPr>
                  <w:sdt>
                    <w:sdtPr>
                      <w:alias w:val="Numeris"/>
                      <w:tag w:val="nr_29bd52b7ef174223b6150fbf6c357946"/>
                      <w:lock w:val="sdtLocked"/>
                      <w:richText/>
                    </w:sdtPr>
                    <w:sdtContent>
                      <w:r>
                        <w:rPr>
                          <w:szCs w:val="24"/>
                          <w:lang w:eastAsia="ar-SA"/>
                        </w:rPr>
                        <w:t>1</w:t>
                      </w:r>
                    </w:sdtContent>
                  </w:sdt>
                  <w:r>
                    <w:rPr>
                      <w:szCs w:val="24"/>
                      <w:lang w:eastAsia="ar-SA"/>
                    </w:rPr>
                    <w:t xml:space="preserve">.  9.4 papunktyje nustatyta, kad pripažintas nereikalingu arba netinkamu (negalimu) naudoti savivaldybės nekilnojamasis turtas nurašomas, kai jis neparduotinas nelikus kur jį pritaikyti arba neparduotinas dėl fizinio ir funkcinio (technologinio) jų nusidėvėjimo;</w:t>
                  </w:r>
                </w:p>
              </w:sdtContent>
            </w:sdt>
            <w:sdt>
              <w:sdtPr>
                <w:alias w:val="2 p."/>
                <w:tag w:val="part_08ae3e4221164137b492e2300779c145"/>
                <w:lock w:val="sdtLocked"/>
                <w:richText/>
              </w:sdtPr>
              <w:sdtContent>
                <w:p w14:paraId="493C0511" w14:textId="77777777">
                  <w:pPr>
                    <w:tabs>
                      <w:tab w:val="left" w:pos="993"/>
                    </w:tabs>
                    <w:suppressAutoHyphens/>
                    <w:ind w:firstLine="720"/>
                    <w:jc w:val="both"/>
                    <w:rPr>
                      <w:szCs w:val="24"/>
                      <w:lang w:eastAsia="ar-SA"/>
                    </w:rPr>
                  </w:pPr>
                  <w:sdt>
                    <w:sdtPr>
                      <w:alias w:val="Numeris"/>
                      <w:tag w:val="nr_08ae3e4221164137b492e2300779c145"/>
                      <w:lock w:val="sdtLocked"/>
                      <w:richText/>
                    </w:sdtPr>
                    <w:sdtContent>
                      <w:r>
                        <w:rPr>
                          <w:szCs w:val="24"/>
                          <w:lang w:eastAsia="ar-SA"/>
                        </w:rPr>
                        <w:t>2</w:t>
                      </w:r>
                    </w:sdtContent>
                  </w:sdt>
                  <w:r>
                    <w:rPr>
                      <w:szCs w:val="24"/>
                      <w:lang w:eastAsia="ar-SA"/>
                    </w:rPr>
                    <w:t xml:space="preserve">. </w:t>
                    <w:tab/>
                    <w:t xml:space="preserve">13.1.1 papunktyje nustatyta, kad sprendimus </w:t>
                  </w:r>
                  <w:r>
                    <w:rPr>
                      <w:bCs/>
                      <w:szCs w:val="24"/>
                      <w:lang w:eastAsia="ar-SA"/>
                    </w:rPr>
                    <w:t>dėl pripažinto nereikalingu arba netinkamu naudoti Savivaldybės</w:t>
                  </w:r>
                  <w:r>
                    <w:rPr>
                      <w:szCs w:val="24"/>
                      <w:lang w:eastAsia="ar-SA"/>
                    </w:rPr>
                    <w:t xml:space="preserve"> nekilnojamojo turto tolimesnio panaudojimo priima Savivaldybės taryba.</w:t>
                  </w:r>
                </w:p>
              </w:sdtContent>
            </w:sdt>
            <w:sdt>
              <w:sdtPr>
                <w:alias w:val="4 p."/>
                <w:tag w:val="part_219e867433d0419795c4fd8e47551586"/>
                <w:lock w:val="sdtLocked"/>
                <w:richText/>
              </w:sdtPr>
              <w:sdtContent>
                <w:p w14:paraId="1E9B422E" w14:textId="1FA65202">
                  <w:pPr>
                    <w:tabs>
                      <w:tab w:val="left" w:pos="1077"/>
                    </w:tabs>
                    <w:ind w:firstLine="720"/>
                    <w:jc w:val="both"/>
                    <w:rPr>
                      <w:b/>
                      <w:szCs w:val="24"/>
                      <w:lang w:eastAsia="ar-SA"/>
                    </w:rPr>
                  </w:pPr>
                  <w:sdt>
                    <w:sdtPr>
                      <w:alias w:val="Numeris"/>
                      <w:tag w:val="nr_219e867433d0419795c4fd8e47551586"/>
                      <w:lock w:val="sdtLocked"/>
                      <w:richText/>
                    </w:sdtPr>
                    <w:sdtContent>
                      <w:r>
                        <w:rPr>
                          <w:b/>
                          <w:szCs w:val="24"/>
                          <w:lang w:eastAsia="ar-SA"/>
                        </w:rPr>
                        <w:t>4</w:t>
                      </w:r>
                    </w:sdtContent>
                  </w:sdt>
                  <w:r>
                    <w:rPr>
                      <w:b/>
                      <w:szCs w:val="24"/>
                      <w:lang w:eastAsia="ar-SA"/>
                    </w:rPr>
                    <w:t>.</w:t>
                    <w:tab/>
                    <w:t xml:space="preserve">Kokios siūlomos naujos teisinio reguliavimo nuostatos, kokių teigiamų rezultatų laukiama. </w:t>
                  </w:r>
                </w:p>
                <w:p w14:paraId="4546B2DB" w14:textId="77777777">
                  <w:pPr>
                    <w:suppressAutoHyphens/>
                    <w:ind w:firstLine="720"/>
                    <w:jc w:val="both"/>
                    <w:rPr>
                      <w:szCs w:val="24"/>
                      <w:lang w:eastAsia="ar-SA"/>
                    </w:rPr>
                  </w:pPr>
                  <w:r>
                    <w:rPr>
                      <w:szCs w:val="24"/>
                      <w:lang w:eastAsia="ar-SA"/>
                    </w:rPr>
                    <w:t>Bus likviduotas naudoti netinkamas ir pritaikymo perspektyvos neturintis turtas.</w:t>
                  </w:r>
                </w:p>
              </w:sdtContent>
            </w:sdt>
            <w:sdt>
              <w:sdtPr>
                <w:alias w:val="5 p."/>
                <w:tag w:val="part_df9783f91c83463b982c5655182dbc46"/>
                <w:lock w:val="sdtLocked"/>
                <w:richText/>
              </w:sdtPr>
              <w:sdtContent>
                <w:p w14:paraId="444854B9" w14:textId="043AD354">
                  <w:pPr>
                    <w:tabs>
                      <w:tab w:val="left" w:pos="1077"/>
                    </w:tabs>
                    <w:ind w:firstLine="720"/>
                    <w:jc w:val="both"/>
                    <w:rPr>
                      <w:b/>
                      <w:szCs w:val="24"/>
                      <w:lang w:eastAsia="ar-SA"/>
                    </w:rPr>
                  </w:pPr>
                  <w:sdt>
                    <w:sdtPr>
                      <w:alias w:val="Numeris"/>
                      <w:tag w:val="nr_df9783f91c83463b982c5655182dbc46"/>
                      <w:lock w:val="sdtLocked"/>
                      <w:richText/>
                    </w:sdtPr>
                    <w:sdtContent>
                      <w:r>
                        <w:rPr>
                          <w:b/>
                          <w:szCs w:val="24"/>
                          <w:lang w:eastAsia="ar-SA"/>
                        </w:rPr>
                        <w:t>5</w:t>
                      </w:r>
                    </w:sdtContent>
                  </w:sdt>
                  <w:r>
                    <w:rPr>
                      <w:b/>
                      <w:szCs w:val="24"/>
                      <w:lang w:eastAsia="ar-SA"/>
                    </w:rPr>
                    <w:t>.</w:t>
                    <w:tab/>
                    <w:t>Galimos neigiamos priimto sprendimo projekto pasekmės ir kokių priemonių reikėtų imtis, kad tokių pasekmių būtų išvengta:</w:t>
                  </w:r>
                </w:p>
                <w:p w14:paraId="25E71CE4" w14:textId="77777777">
                  <w:pPr>
                    <w:suppressAutoHyphens/>
                    <w:ind w:firstLine="720"/>
                    <w:jc w:val="both"/>
                    <w:rPr>
                      <w:szCs w:val="24"/>
                      <w:lang w:eastAsia="ar-SA"/>
                    </w:rPr>
                  </w:pPr>
                  <w:r>
                    <w:rPr>
                      <w:szCs w:val="24"/>
                      <w:lang w:eastAsia="ar-SA"/>
                    </w:rPr>
                    <w:t>Priėmus sprendimo projektą, neigiamų pasekmių nenumatoma.</w:t>
                  </w:r>
                </w:p>
              </w:sdtContent>
            </w:sdt>
            <w:sdt>
              <w:sdtPr>
                <w:alias w:val="6 p."/>
                <w:tag w:val="part_c6152837402448459dace822546f847f"/>
                <w:lock w:val="sdtLocked"/>
                <w:richText/>
              </w:sdtPr>
              <w:sdtContent>
                <w:p w14:paraId="2E4C2EF2" w14:textId="4B4AC140">
                  <w:pPr>
                    <w:tabs>
                      <w:tab w:val="left" w:pos="1077"/>
                    </w:tabs>
                    <w:ind w:firstLine="720"/>
                    <w:jc w:val="both"/>
                    <w:rPr>
                      <w:b/>
                      <w:szCs w:val="24"/>
                      <w:lang w:eastAsia="ar-SA"/>
                    </w:rPr>
                  </w:pPr>
                  <w:sdt>
                    <w:sdtPr>
                      <w:alias w:val="Numeris"/>
                      <w:tag w:val="nr_c6152837402448459dace822546f847f"/>
                      <w:lock w:val="sdtLocked"/>
                      <w:richText/>
                    </w:sdtPr>
                    <w:sdtContent>
                      <w:r>
                        <w:rPr>
                          <w:b/>
                          <w:szCs w:val="24"/>
                          <w:lang w:eastAsia="ar-SA"/>
                        </w:rPr>
                        <w:t>6</w:t>
                      </w:r>
                    </w:sdtContent>
                  </w:sdt>
                  <w:r>
                    <w:rPr>
                      <w:b/>
                      <w:szCs w:val="24"/>
                      <w:lang w:eastAsia="ar-SA"/>
                    </w:rPr>
                    <w:t>.</w:t>
                    <w:tab/>
                    <w:t>Kokius teisės aktus būtina priimti, kokius galiojančius teisės aktus būtina pakeisti ar pripažinti netekusiais galios priėmus sprendimo projektą:</w:t>
                  </w:r>
                </w:p>
                <w:p w14:paraId="3BB1C4C5" w14:textId="77777777">
                  <w:pPr>
                    <w:suppressAutoHyphens/>
                    <w:ind w:firstLine="720"/>
                    <w:jc w:val="both"/>
                    <w:rPr>
                      <w:szCs w:val="24"/>
                      <w:lang w:eastAsia="ar-SA"/>
                    </w:rPr>
                  </w:pPr>
                  <w:r>
                    <w:rPr>
                      <w:szCs w:val="24"/>
                      <w:lang w:eastAsia="ar-SA"/>
                    </w:rPr>
                    <w:t>Priėmus sprendimą galiojančių teisės aktų keisti nereikės.</w:t>
                  </w:r>
                </w:p>
              </w:sdtContent>
            </w:sdt>
            <w:sdt>
              <w:sdtPr>
                <w:alias w:val="7 p."/>
                <w:tag w:val="part_185368c2cf8e4644a41f8ed24142dd87"/>
                <w:lock w:val="sdtLocked"/>
                <w:richText/>
              </w:sdtPr>
              <w:sdtContent>
                <w:p w14:paraId="2DD67EA7" w14:textId="476B5350">
                  <w:pPr>
                    <w:tabs>
                      <w:tab w:val="left" w:pos="1077"/>
                    </w:tabs>
                    <w:ind w:firstLine="720"/>
                    <w:jc w:val="both"/>
                    <w:rPr>
                      <w:b/>
                      <w:szCs w:val="24"/>
                      <w:lang w:eastAsia="ar-SA"/>
                    </w:rPr>
                  </w:pPr>
                  <w:sdt>
                    <w:sdtPr>
                      <w:alias w:val="Numeris"/>
                      <w:tag w:val="nr_185368c2cf8e4644a41f8ed24142dd87"/>
                      <w:lock w:val="sdtLocked"/>
                      <w:richText/>
                    </w:sdtPr>
                    <w:sdtContent>
                      <w:r>
                        <w:rPr>
                          <w:b/>
                          <w:szCs w:val="24"/>
                          <w:lang w:eastAsia="ar-SA"/>
                        </w:rPr>
                        <w:t>7</w:t>
                      </w:r>
                    </w:sdtContent>
                  </w:sdt>
                  <w:r>
                    <w:rPr>
                      <w:b/>
                      <w:szCs w:val="24"/>
                      <w:lang w:eastAsia="ar-SA"/>
                    </w:rPr>
                    <w:t>.</w:t>
                    <w:tab/>
                    <w:t xml:space="preserve">Sprendimo projektui įgyvendinti reikalingos lėšos, finansavimo šaltiniai: </w:t>
                  </w:r>
                </w:p>
                <w:p w14:paraId="18C59247" w14:textId="77777777">
                  <w:pPr>
                    <w:suppressAutoHyphens/>
                    <w:ind w:firstLine="720"/>
                    <w:jc w:val="both"/>
                    <w:rPr>
                      <w:szCs w:val="24"/>
                      <w:lang w:eastAsia="ar-SA"/>
                    </w:rPr>
                  </w:pPr>
                  <w:r>
                    <w:rPr>
                      <w:szCs w:val="24"/>
                      <w:lang w:eastAsia="ar-SA"/>
                    </w:rPr>
                    <w:t>Šiame sprendimo projekte nurodytą nekilnojamąjį turtą likviduos ir iš Nekilnojamojo turto registro išregistruos Šeduvos globos namai iš sutaupytų įstaigos lėšų. Papildomų Savivaldybės biudžeto lėšų nereikės.</w:t>
                  </w:r>
                </w:p>
              </w:sdtContent>
            </w:sdt>
            <w:sdt>
              <w:sdtPr>
                <w:alias w:val="8 p."/>
                <w:tag w:val="part_a3e783d6f4e444e090b8d7d1f12cf942"/>
                <w:lock w:val="sdtLocked"/>
                <w:richText/>
              </w:sdtPr>
              <w:sdtContent>
                <w:p w14:paraId="6E897DD0" w14:textId="309449CD">
                  <w:pPr>
                    <w:tabs>
                      <w:tab w:val="left" w:pos="1077"/>
                    </w:tabs>
                    <w:ind w:firstLine="720"/>
                    <w:jc w:val="both"/>
                    <w:rPr>
                      <w:b/>
                      <w:szCs w:val="24"/>
                      <w:lang w:eastAsia="ar-SA"/>
                    </w:rPr>
                  </w:pPr>
                  <w:sdt>
                    <w:sdtPr>
                      <w:alias w:val="Numeris"/>
                      <w:tag w:val="nr_a3e783d6f4e444e090b8d7d1f12cf942"/>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14:paraId="2BAC9477"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 xml:space="preserve">suderintas su </w:t>
                  </w:r>
                  <w:r>
                    <w:rPr>
                      <w:szCs w:val="24"/>
                      <w:lang w:eastAsia="ar-SA"/>
                    </w:rPr>
                    <w:t>Radviliškio rajono savivaldybės administracijos direktoriumi,</w:t>
                  </w:r>
                  <w:r>
                    <w:rPr>
                      <w:bCs/>
                      <w:szCs w:val="24"/>
                      <w:lang w:eastAsia="ar-SA"/>
                    </w:rPr>
                    <w:t xml:space="preserve"> juristais, kalbininku, </w:t>
                  </w:r>
                  <w:r>
                    <w:rPr>
                      <w:szCs w:val="24"/>
                      <w:lang w:eastAsia="ar-SA"/>
                    </w:rPr>
                    <w:t>Investicijų ir turto valdymo skyriaus vedėjo pavaduotoju</w:t>
                  </w:r>
                  <w:r>
                    <w:rPr>
                      <w:bCs/>
                      <w:szCs w:val="24"/>
                      <w:lang w:eastAsia="ar-SA"/>
                    </w:rPr>
                    <w:t>.</w:t>
                  </w:r>
                </w:p>
              </w:sdtContent>
            </w:sdt>
            <w:sdt>
              <w:sdtPr>
                <w:alias w:val="9 p."/>
                <w:tag w:val="part_d82778235ed94a53a884579eb12d0519"/>
                <w:lock w:val="sdtLocked"/>
                <w:richText/>
              </w:sdtPr>
              <w:sdtContent>
                <w:p w14:paraId="16C87578" w14:textId="0DB803C2">
                  <w:pPr>
                    <w:tabs>
                      <w:tab w:val="left" w:pos="1077"/>
                    </w:tabs>
                    <w:ind w:firstLine="720"/>
                    <w:jc w:val="both"/>
                    <w:rPr>
                      <w:b/>
                      <w:szCs w:val="24"/>
                      <w:lang w:eastAsia="ar-SA"/>
                    </w:rPr>
                  </w:pPr>
                  <w:sdt>
                    <w:sdtPr>
                      <w:alias w:val="Numeris"/>
                      <w:tag w:val="nr_d82778235ed94a53a884579eb12d0519"/>
                      <w:lock w:val="sdtLocked"/>
                      <w:richText/>
                    </w:sdtPr>
                    <w:sdtContent>
                      <w:r>
                        <w:rPr>
                          <w:b/>
                          <w:szCs w:val="24"/>
                          <w:lang w:eastAsia="ar-SA"/>
                        </w:rPr>
                        <w:t>9</w:t>
                      </w:r>
                    </w:sdtContent>
                  </w:sdt>
                  <w:r>
                    <w:rPr>
                      <w:b/>
                      <w:szCs w:val="24"/>
                      <w:lang w:eastAsia="ar-SA"/>
                    </w:rPr>
                    <w:t>.</w:t>
                    <w:tab/>
                    <w:t xml:space="preserve">Numatomo teisinio reguliavimo poveikio vertinimo rezultatai. </w:t>
                  </w:r>
                </w:p>
                <w:p w14:paraId="234F4713"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396f1cfa110746ed96bcef78f563d1dc"/>
                <w:lock w:val="sdtLocked"/>
                <w:richText/>
              </w:sdtPr>
              <w:sdtContent>
                <w:p w14:paraId="33666C82" w14:textId="142BC21F">
                  <w:pPr>
                    <w:tabs>
                      <w:tab w:val="left" w:pos="1077"/>
                    </w:tabs>
                    <w:ind w:firstLine="720"/>
                    <w:jc w:val="both"/>
                    <w:rPr>
                      <w:b/>
                      <w:szCs w:val="24"/>
                      <w:lang w:eastAsia="ar-SA"/>
                    </w:rPr>
                  </w:pPr>
                  <w:sdt>
                    <w:sdtPr>
                      <w:alias w:val="Numeris"/>
                      <w:tag w:val="nr_396f1cfa110746ed96bcef78f563d1dc"/>
                      <w:lock w:val="sdtLocked"/>
                      <w:richText/>
                    </w:sdtPr>
                    <w:sdtContent>
                      <w:r>
                        <w:rPr>
                          <w:b/>
                          <w:szCs w:val="24"/>
                          <w:lang w:eastAsia="ar-SA"/>
                        </w:rPr>
                        <w:t>10</w:t>
                      </w:r>
                    </w:sdtContent>
                  </w:sdt>
                  <w:r>
                    <w:rPr>
                      <w:b/>
                      <w:szCs w:val="24"/>
                      <w:lang w:eastAsia="ar-SA"/>
                    </w:rPr>
                    <w:t>.</w:t>
                    <w:tab/>
                    <w:t>Sprendimo projekto antikorupcinis vertinimas.</w:t>
                  </w:r>
                </w:p>
                <w:p w14:paraId="7B5D9170" w14:textId="77777777">
                  <w:pPr>
                    <w:tabs>
                      <w:tab w:val="left" w:pos="1134"/>
                    </w:tabs>
                    <w:suppressAutoHyphens/>
                    <w:ind w:firstLine="709"/>
                    <w:rPr>
                      <w:rFonts w:eastAsia="Calibri"/>
                      <w:szCs w:val="24"/>
                      <w:lang w:eastAsia="ar-SA"/>
                    </w:rPr>
                  </w:pPr>
                  <w:r>
                    <w:rPr>
                      <w:rFonts w:eastAsia="Calibri"/>
                      <w:szCs w:val="24"/>
                      <w:lang w:eastAsia="ar-SA"/>
                    </w:rPr>
                    <w:t>Teisės akto projektas antikorupciniam vertinimui neteikiamas.</w:t>
                  </w:r>
                </w:p>
              </w:sdtContent>
            </w:sdt>
            <w:sdt>
              <w:sdtPr>
                <w:alias w:val="11 p."/>
                <w:tag w:val="part_87b078c89ffe404fb6096db783837dbd"/>
                <w:lock w:val="sdtLocked"/>
                <w:richText/>
              </w:sdtPr>
              <w:sdtContent>
                <w:p w14:paraId="4FA16A33" w14:textId="2BAB979E">
                  <w:pPr>
                    <w:tabs>
                      <w:tab w:val="left" w:pos="1077"/>
                    </w:tabs>
                    <w:ind w:firstLine="720"/>
                    <w:jc w:val="both"/>
                    <w:rPr>
                      <w:b/>
                      <w:szCs w:val="24"/>
                      <w:lang w:eastAsia="ar-SA"/>
                    </w:rPr>
                  </w:pPr>
                  <w:sdt>
                    <w:sdtPr>
                      <w:alias w:val="Numeris"/>
                      <w:tag w:val="nr_87b078c89ffe404fb6096db783837dbd"/>
                      <w:lock w:val="sdtLocked"/>
                      <w:richText/>
                    </w:sdtPr>
                    <w:sdtContent>
                      <w:r>
                        <w:rPr>
                          <w:b/>
                          <w:szCs w:val="24"/>
                          <w:lang w:eastAsia="ar-SA"/>
                        </w:rPr>
                        <w:t>11</w:t>
                      </w:r>
                    </w:sdtContent>
                  </w:sdt>
                  <w:r>
                    <w:rPr>
                      <w:b/>
                      <w:szCs w:val="24"/>
                      <w:lang w:eastAsia="ar-SA"/>
                    </w:rPr>
                    <w:t>.</w:t>
                    <w:tab/>
                    <w:t xml:space="preserve">Kiti, iniciatoriaus nuomone, reikalingi pagrindimai ir paaiškinimai. </w:t>
                  </w:r>
                </w:p>
                <w:p w14:paraId="7E7411BF" w14:textId="77777777">
                  <w:pPr>
                    <w:tabs>
                      <w:tab w:val="left" w:pos="1134"/>
                    </w:tabs>
                    <w:suppressAutoHyphens/>
                    <w:ind w:firstLine="709"/>
                    <w:rPr>
                      <w:rFonts w:eastAsia="Calibri"/>
                      <w:szCs w:val="24"/>
                      <w:lang w:eastAsia="ar-SA"/>
                    </w:rPr>
                  </w:pPr>
                  <w:r>
                    <w:rPr>
                      <w:rFonts w:eastAsia="Calibri"/>
                      <w:szCs w:val="24"/>
                      <w:lang w:eastAsia="ar-SA"/>
                    </w:rPr>
                    <w:t xml:space="preserve">Papildomų paaiškinimų nėra. </w:t>
                  </w:r>
                </w:p>
              </w:sdtContent>
            </w:sdt>
            <w:sdt>
              <w:sdtPr>
                <w:alias w:val="12 p."/>
                <w:tag w:val="part_5153d4ba84474e1a8458492770e650d5"/>
                <w:lock w:val="sdtLocked"/>
                <w:richText/>
              </w:sdtPr>
              <w:sdtContent>
                <w:p w14:paraId="45D9C9D1" w14:textId="02E4F051">
                  <w:pPr>
                    <w:tabs>
                      <w:tab w:val="left" w:pos="1077"/>
                    </w:tabs>
                    <w:ind w:firstLine="720"/>
                    <w:jc w:val="both"/>
                    <w:rPr>
                      <w:b/>
                      <w:szCs w:val="24"/>
                      <w:lang w:eastAsia="ar-SA"/>
                    </w:rPr>
                  </w:pPr>
                  <w:sdt>
                    <w:sdtPr>
                      <w:alias w:val="Numeris"/>
                      <w:tag w:val="nr_5153d4ba84474e1a8458492770e650d5"/>
                      <w:lock w:val="sdtLocked"/>
                      <w:richText/>
                    </w:sdtPr>
                    <w:sdtContent>
                      <w:r>
                        <w:rPr>
                          <w:b/>
                          <w:szCs w:val="24"/>
                          <w:lang w:eastAsia="ar-SA"/>
                        </w:rPr>
                        <w:t>12</w:t>
                      </w:r>
                    </w:sdtContent>
                  </w:sdt>
                  <w:r>
                    <w:rPr>
                      <w:b/>
                      <w:szCs w:val="24"/>
                      <w:lang w:eastAsia="ar-SA"/>
                    </w:rPr>
                    <w:t>.</w:t>
                    <w:tab/>
                    <w:t xml:space="preserve">Pridedami dokumentai. </w:t>
                  </w:r>
                </w:p>
              </w:sdtContent>
            </w:sdt>
            <w:sdt>
              <w:sdtPr>
                <w:alias w:val="1 p."/>
                <w:tag w:val="part_0871c0bf314f4cf08580e14a6b5e0b81"/>
                <w:lock w:val="sdtLocked"/>
                <w:richText/>
              </w:sdtPr>
              <w:sdtContent>
                <w:p w14:paraId="21631C39" w14:textId="79579D4B">
                  <w:pPr>
                    <w:tabs>
                      <w:tab w:val="left" w:pos="998"/>
                    </w:tabs>
                    <w:suppressAutoHyphens/>
                    <w:ind w:firstLine="720"/>
                    <w:jc w:val="both"/>
                    <w:rPr>
                      <w:szCs w:val="24"/>
                      <w:lang w:eastAsia="ar-SA"/>
                    </w:rPr>
                  </w:pPr>
                  <w:sdt>
                    <w:sdtPr>
                      <w:alias w:val="Numeris"/>
                      <w:tag w:val="nr_0871c0bf314f4cf08580e14a6b5e0b81"/>
                      <w:lock w:val="sdtLocked"/>
                      <w:richText/>
                    </w:sdtPr>
                    <w:sdtContent>
                      <w:r>
                        <w:rPr>
                          <w:spacing w:val="-2"/>
                          <w:szCs w:val="24"/>
                          <w:lang w:eastAsia="ar-SA"/>
                        </w:rPr>
                        <w:t>1</w:t>
                      </w:r>
                    </w:sdtContent>
                  </w:sdt>
                  <w:r>
                    <w:rPr>
                      <w:spacing w:val="-2"/>
                      <w:szCs w:val="24"/>
                      <w:lang w:eastAsia="ar-SA"/>
                    </w:rPr>
                    <w:t xml:space="preserve">. </w:t>
                    <w:tab/>
                    <w:t>S</w:t>
                  </w:r>
                  <w:r>
                    <w:rPr>
                      <w:szCs w:val="24"/>
                      <w:lang w:eastAsia="ar-SA"/>
                    </w:rPr>
                    <w:t>avivaldybės administracijos direktoriaus 2024-05-31 įsakymu Nr. A-289-(8.2 E) „Dėl gyvenamųjų ir negyvenamųjų patalpų bei jų priklausinių pripažinimo nereikalingais arba netinkamais (negalimais) naudoti“;</w:t>
                  </w:r>
                </w:p>
              </w:sdtContent>
            </w:sdt>
            <w:sdt>
              <w:sdtPr>
                <w:alias w:val="2 p."/>
                <w:tag w:val="part_08827fe52f4046b0879028787f6fe861"/>
                <w:lock w:val="sdtLocked"/>
                <w:richText/>
              </w:sdtPr>
              <w:sdtContent>
                <w:p w14:paraId="723E6ED3" w14:textId="504A4AD4">
                  <w:pPr>
                    <w:tabs>
                      <w:tab w:val="left" w:pos="998"/>
                    </w:tabs>
                    <w:suppressAutoHyphens/>
                    <w:ind w:firstLine="720"/>
                    <w:jc w:val="both"/>
                    <w:rPr>
                      <w:szCs w:val="24"/>
                      <w:lang w:eastAsia="ar-SA"/>
                    </w:rPr>
                  </w:pPr>
                  <w:sdt>
                    <w:sdtPr>
                      <w:alias w:val="Numeris"/>
                      <w:tag w:val="nr_08827fe52f4046b0879028787f6fe861"/>
                      <w:lock w:val="sdtLocked"/>
                      <w:richText/>
                    </w:sdtPr>
                    <w:sdtContent>
                      <w:r>
                        <w:rPr>
                          <w:szCs w:val="24"/>
                          <w:lang w:eastAsia="ar-SA"/>
                        </w:rPr>
                        <w:t>2</w:t>
                      </w:r>
                    </w:sdtContent>
                  </w:sdt>
                  <w:r>
                    <w:rPr>
                      <w:szCs w:val="24"/>
                      <w:lang w:eastAsia="ar-SA"/>
                    </w:rPr>
                    <w:t xml:space="preserve">. </w:t>
                    <w:tab/>
                    <w:t>Savivaldybės administracijos parengtos Nereikalingų arba netinkamų (negalimų) naudoti nekilnojamųjų daiktų 2024-05-13 apžiūros pažymos Nr. 7-NT ir Nr. 11-NT su turto nuotraukomis, statinių planais, Nekilnojamojo turto registro centrinio duomenų banko išrašais.</w:t>
                  </w:r>
                </w:p>
                <w:p w14:paraId="602E96BA" w14:textId="77777777">
                  <w:pPr>
                    <w:suppressAutoHyphens/>
                    <w:ind w:firstLine="720"/>
                    <w:jc w:val="both"/>
                    <w:rPr>
                      <w:b/>
                      <w:bCs/>
                      <w:iCs/>
                      <w:szCs w:val="24"/>
                      <w:lang w:eastAsia="ar-SA"/>
                    </w:rPr>
                  </w:pPr>
                </w:p>
                <w:p w14:paraId="765943FF" w14:textId="77777777">
                  <w:pPr>
                    <w:suppressAutoHyphens/>
                    <w:ind w:firstLine="720"/>
                    <w:jc w:val="both"/>
                    <w:rPr>
                      <w:b/>
                      <w:bCs/>
                      <w:iCs/>
                      <w:sz w:val="22"/>
                      <w:szCs w:val="22"/>
                      <w:lang w:eastAsia="ar-SA"/>
                    </w:rPr>
                  </w:pPr>
                </w:p>
                <w:p w14:paraId="59927317" w14:textId="77777777">
                  <w:pPr>
                    <w:suppressAutoHyphens/>
                    <w:ind w:firstLine="720"/>
                    <w:jc w:val="both"/>
                    <w:rPr>
                      <w:b/>
                      <w:bCs/>
                      <w:iCs/>
                      <w:sz w:val="22"/>
                      <w:szCs w:val="22"/>
                      <w:lang w:eastAsia="ar-SA"/>
                    </w:rPr>
                  </w:pPr>
                </w:p>
              </w:sdtContent>
            </w:sdt>
          </w:sdtContent>
        </w:sdt>
        <w:sdt>
          <w:sdtPr>
            <w:alias w:val="signatura"/>
            <w:tag w:val="part_b7da6a7d2f9a46898827dc1a340cecd1"/>
            <w:lock w:val="sdtLocked"/>
            <w:richText/>
          </w:sdtPr>
          <w:sdtContent>
            <w:p w14:paraId="35F107D7" w14:textId="76EDC191">
              <w:pPr>
                <w:suppressAutoHyphens/>
                <w:jc w:val="both"/>
                <w:rPr>
                  <w:szCs w:val="24"/>
                  <w:lang w:eastAsia="ar-SA"/>
                </w:rPr>
              </w:pPr>
              <w:r>
                <w:rPr>
                  <w:szCs w:val="24"/>
                  <w:lang w:eastAsia="ar-SA"/>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7D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773653A"/>
  <w15:chartTrackingRefBased/>
  <w15:docId w15:val="{F3B490B8-0884-41E0-8A58-B01CC08BE8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fa5210e3104737a302afe953f0f1a7" PartId="7055b53dbeee47e2ae9ee4db8ef6be6f">
    <Part Type="preambule" DocPartId="9cf36c0b231d4ecd86c3eb82e55e5d32" PartId="cf70f3a38e3f412690ee7f8efc929e20"/>
    <Part Type="punktas" Nr="1" Abbr="1 p." DocPartId="3c679231f1344765864cb337fdd78181" PartId="1cbe92c3558747c58d3c89fcca8c8606">
      <Part Type="papunktis" Nr="1.1" Abbr="1.1 pp." DocPartId="1b30879763094d219d7706716bfc88e7" PartId="427cda9c1f3e4f8c9f9cdbb3796399b3">
        <Part Type="papunktis" Nr="1.1.1" Abbr="1.1.1 pp." DocPartId="a683f2254aae4bd6bda497f982a1ba79" PartId="2e81cb3673dc40d080378d003970b50d"/>
        <Part Type="papunktis" Nr="1.1.2" Abbr="1.1.2 pp." DocPartId="53a0e9cf39c548d8927576f4134dc32e" PartId="97555559963b4f1585e6e21bce8e442b"/>
        <Part Type="papunktis" Nr="1.1.3" Abbr="1.1.3 pp." DocPartId="bd4d57e7c35c460ab75cec247dfc1d65" PartId="8264f329afcb475ea7529887669b6bcf"/>
      </Part>
      <Part Type="papunktis" Nr="1.2" Abbr="1.2 pp." DocPartId="e68a72489352488aa88474d0bd0ed7ce" PartId="27aa6ddc2d794c3f9e7f945e8557eab6">
        <Part Type="papunktis" Nr="1.2.1" Abbr="1.2.1 pp." DocPartId="d9db937588ae410f93f3f056accc54a4" PartId="a5b43b401f494931b117a34f970754dc"/>
        <Part Type="papunktis" Nr="1.2.2" Abbr="1.2.2 pp." DocPartId="56afe0d6d5ee4ab3a7cd124051336318" PartId="65a5028c2738463aab13e67f5e4073fb"/>
        <Part Type="papunktis" Nr="1.2.3" Abbr="1.2.3 pp." DocPartId="3ad8881a66944fa6ae126d2605c8243c" PartId="b7369f05eac14b34b913d337aef157c5"/>
        <Part Type="papunktis" Nr="1.2.4" Abbr="1.2.4 pp." DocPartId="426cc54f52fc4715ac673f44f787dc4e" PartId="038e6bd488de415f971e0d14f65a8635"/>
        <Part Type="papunktis" Nr="1.2.5" Abbr="1.2.5 pp." DocPartId="e6a23dacda574ce38939fb7b5bd53600" PartId="26c7995d58cd476bbed8b7400f7f0adc"/>
        <Part Type="papunktis" Nr="1.2.6" Abbr="1.2.6 pp." DocPartId="6eca4718c6d842cf84d2c115b676617a" PartId="7cbc60dd7b214db09cedd187e0b625a2"/>
      </Part>
    </Part>
    <Part Type="punktas" Nr="2" Abbr="2 p." DocPartId="2b4e76e5e5974c64812eecedc2f944bf" PartId="9e06c50985884aefb3e05af181f530fd"/>
    <Part Type="punktas" Nr="3" Abbr="3 p." DocPartId="ce4b6cf585b246d585c6c82486187118" PartId="9e7cfcce757a47ca995411ba603d41ab"/>
    <Part Type="punktas" Nr="4" Abbr="4 p." DocPartId="6a8a76aac69140869f8fc1764daea49b" PartId="1ec11726b3ca4b6181c6110b50f594b7"/>
    <Part Type="punktas" Nr="5" Abbr="5 p." DocPartId="ad2b1d7fc77a4886b5d9fa3dd6434cec" PartId="b7dfe4113fa2431e984f97dc9570eca0"/>
    <Part Type="skirsnis" Title="RADVILIŠKIO RAJONO SAVIVALDYBĖS TARYBOS 2024-06-20 SPRENDIMO PROJEKTO „DĖL NEKILNOJAMOJO TURTO, PRIPAŽINTO NETINKAMU (NEGALIMU) NAUDOTI, NURAŠYMO BEI LIKVIDAVIMO“ AIŠKINAMASIS RAŠTAS" DocPartId="7a4918f653314ae8ac93b2e3e6bb9b27" PartId="23eeedc6119e4bfc9805bd7c08d9df38">
      <Part Type="punktas" Nr="1" Abbr="1 p." DocPartId="547e9b97d84d49babf79bf000730f5fa" PartId="6505f05690cb41f4a42bd5c6d5ba1e52"/>
      <Part Type="punktas" Nr="2" Abbr="2 p." DocPartId="bf52412dad3b455aa4bc42c5c573442c" PartId="ed2b09f53ec040b3af56a668e48538b5"/>
      <Part Type="punktas" Nr="3" Abbr="3 p." DocPartId="b7009fd688ce427ab5989b5736bf866f" PartId="2ff5c9dca1304e7f81194b58020586ef"/>
      <Part Type="punktas" Nr="1" Abbr="1 p." Notes="Numeris ne iš eilės. Trūksta dalių? [DocDalys]" DocPartId="650edef98b614c21bd3fb23d51cc2187" PartId="2d93903e6365487798a0db6dc5714e3c"/>
      <Part Type="punktas" Nr="2" Abbr="2 p." DocPartId="0762fdaaac5a4eb6b48ca20f16e539c8" PartId="9dc17b23b5c246c28a5d57165683b015"/>
      <Part Type="punktas" Nr="1" Abbr="1 p." Notes="Numeris ne iš eilės. Trūksta dalių? [DocDalys]" DocPartId="a03d673c56e84f52bee9fa5bc38e6664" PartId="29bd52b7ef174223b6150fbf6c357946"/>
      <Part Type="punktas" Nr="2" Abbr="2 p." DocPartId="1eaacea4c0074aa2b2817fc749aba9da" PartId="08ae3e4221164137b492e2300779c145"/>
      <Part Type="punktas" Nr="4" Abbr="4 p." Notes="Numeris ne iš eilės. Trūksta dalių? [DocDalys]" DocPartId="58c3882868874bb3a8436679594fc1f5" PartId="219e867433d0419795c4fd8e47551586"/>
      <Part Type="punktas" Nr="5" Abbr="5 p." DocPartId="66d420f8e51f494bb44aab236b49a83c" PartId="df9783f91c83463b982c5655182dbc46"/>
      <Part Type="punktas" Nr="6" Abbr="6 p." DocPartId="e5778460d9744ae69fb9e42adbee2a79" PartId="c6152837402448459dace822546f847f"/>
      <Part Type="punktas" Nr="7" Abbr="7 p." DocPartId="9a49d9db07d74fcb87c0edaeaf2c63ce" PartId="185368c2cf8e4644a41f8ed24142dd87"/>
      <Part Type="punktas" Nr="8" Abbr="8 p." DocPartId="8cc939fa98304533881114db5410cc32" PartId="a3e783d6f4e444e090b8d7d1f12cf942"/>
      <Part Type="punktas" Nr="9" Abbr="9 p." DocPartId="7a1ce9b917834c74b868f74f0d7da3eb" PartId="d82778235ed94a53a884579eb12d0519"/>
      <Part Type="punktas" Nr="10" Abbr="10 p." DocPartId="fb52fd7de7f84bc8a1adaa1894ab04a7" PartId="396f1cfa110746ed96bcef78f563d1dc"/>
      <Part Type="punktas" Nr="11" Abbr="11 p." DocPartId="af3b2aa954074561b0df837ea23bc390" PartId="87b078c89ffe404fb6096db783837dbd"/>
      <Part Type="punktas" Nr="12" Abbr="12 p." DocPartId="84514b51b61a474eace7aee2e18ebb1f" PartId="5153d4ba84474e1a8458492770e650d5"/>
      <Part Type="punktas" Nr="1" Abbr="1 p." Notes="Numeris ne iš eilės. Trūksta dalių? [DocDalys]" DocPartId="1b959a9dbe704f03987a2825a54b1e18" PartId="0871c0bf314f4cf08580e14a6b5e0b81"/>
      <Part Type="punktas" Nr="2" Abbr="2 p." DocPartId="cbf0436a945e4782ac860ec59731c1fd" PartId="08827fe52f4046b0879028787f6fe861"/>
    </Part>
    <Part Type="signatura" DocPartId="c5402254923f4d3aa58de38f5f2b4d49" PartId="b7da6a7d2f9a46898827dc1a340cecd1"/>
  </Part>
</Parts>
</file>

<file path=customXml/itemProps1.xml><?xml version="1.0" encoding="utf-8"?>
<ds:datastoreItem xmlns:ds="http://schemas.openxmlformats.org/officeDocument/2006/customXml" ds:itemID="{6A2A62BB-D3B7-4523-AE5F-647AD379AF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1354</Words>
  <Characters>9670</Characters>
  <Application>Microsoft Office Word</Application>
  <DocSecurity>4</DocSecurity>
  <Lines>166</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10947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Diana Skaburskienė</dc:creator>
  <lastModifiedBy>adlibuser</lastModifiedBy>
  <dcterms:modified xsi:type="dcterms:W3CDTF">2024-06-06T04:50:00Z</dcterms:modified>
  <revision>2</revision>
</coreProperties>
</file>