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779a50380064056b68da7a23ebff04e"/>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2025-02-07 Nr. TR-45</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overflowPunct w:val="0"/>
            <w:jc w:val="center"/>
            <w:textAlignment w:val="baseline"/>
            <w:rPr>
              <w:rFonts w:ascii="Verdana" w:hAnsi="Verdana"/>
              <w:b/>
              <w:szCs w:val="24"/>
              <w:lang w:eastAsia="lt-LT"/>
            </w:rPr>
          </w:pPr>
          <w:r>
            <w:rPr>
              <w:rFonts w:ascii="Verdana" w:hAnsi="Verdana"/>
              <w:b/>
              <w:szCs w:val="24"/>
              <w:lang w:eastAsia="lt-LT"/>
            </w:rPr>
            <w:t>DĖL MARIJAMPOLĖS SAVIVALDYBĖS 2025–2027 METŲ VIETINĖS REIKŠMĖS KELIŲ (GATVIŲ) OBJEKTŲ PRIORITETINĖS EILĖS SĄRAŠO PATVIRTINIMO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pgMar w:top="1134" w:right="567" w:bottom="1134" w:left="1701" w:header="567" w:footer="567" w:gutter="0"/>
              <w:pgNumType w:start="2"/>
              <w:cols w:space="1296"/>
              <w:titlePg/>
              <w:docGrid w:linePitch="360"/>
            </w:sectPr>
          </w:pPr>
        </w:p>
        <w:sdt>
          <w:sdtPr>
            <w:alias w:val="preambule"/>
            <w:tag w:val="part_be9d3a9336c145cab7582ea329ff00ed"/>
            <w:lock w:val="sdtLocked"/>
            <w:richText/>
          </w:sdtPr>
          <w:sdtContent>
            <w:p>
              <w:pPr>
                <w:ind w:firstLine="720"/>
                <w:jc w:val="both"/>
                <w:rPr>
                  <w:rFonts w:ascii="Verdana" w:hAnsi="Verdana"/>
                  <w:color w:val="000000"/>
                  <w:szCs w:val="24"/>
                  <w:shd w:val="clear" w:color="auto" w:fill="FFFFFF"/>
                  <w:lang w:eastAsia="lt-LT"/>
                </w:rPr>
              </w:pPr>
              <w:r>
                <w:rPr>
                  <w:rFonts w:ascii="Verdana" w:hAnsi="Verdana"/>
                  <w:szCs w:val="24"/>
                  <w:lang w:eastAsia="lt-LT"/>
                </w:rPr>
                <w:t xml:space="preserve">Vadovaudamasi Lietuvos Respublikos vietos savivaldos </w:t>
              </w:r>
              <w:r>
                <w:rPr>
                  <w:rFonts w:ascii="Verdana" w:hAnsi="Verdana"/>
                  <w:szCs w:val="24"/>
                  <w:lang w:eastAsia="lt-LT"/>
                </w:rPr>
                <w:t>įstatymo</w:t>
              </w:r>
              <w:r>
                <w:rPr>
                  <w:rFonts w:ascii="Verdana" w:hAnsi="Verdana"/>
                  <w:szCs w:val="24"/>
                  <w:lang w:eastAsia="lt-LT"/>
                </w:rPr>
                <w:t xml:space="preserve"> 6 straipsnio 32 punktu, 15 straipsnio 4 dalimi, Lietuvos Respublikos kelių </w:t>
              </w:r>
              <w:r>
                <w:rPr>
                  <w:rFonts w:ascii="Verdana" w:hAnsi="Verdana"/>
                  <w:szCs w:val="24"/>
                  <w:lang w:eastAsia="lt-LT"/>
                </w:rPr>
                <w:t>įstatymo</w:t>
              </w:r>
              <w:r>
                <w:rPr>
                  <w:rFonts w:ascii="Verdana" w:hAnsi="Verdana"/>
                  <w:szCs w:val="24"/>
                  <w:lang w:eastAsia="lt-LT"/>
                </w:rPr>
                <w:t xml:space="preserve"> 5 straipsnio 4 dalimi, Lietuvos Respublikos kelių priežiūros ir plėtros programos finansavimo </w:t>
              </w:r>
              <w:r>
                <w:rPr>
                  <w:rFonts w:ascii="Verdana" w:hAnsi="Verdana"/>
                  <w:szCs w:val="24"/>
                  <w:lang w:eastAsia="lt-LT"/>
                </w:rPr>
                <w:t>įstatymo</w:t>
              </w:r>
              <w:r>
                <w:rPr>
                  <w:rFonts w:ascii="Verdana" w:hAnsi="Verdana"/>
                  <w:szCs w:val="24"/>
                  <w:lang w:eastAsia="lt-LT"/>
                </w:rPr>
                <w:t xml:space="preserve"> 9 straipsnio 8 dalimi, Kelių priežiūros ir plėtros programos finansavimo lėšų naudojimo tvarkos aprašu, patvirtintu Lietuvos Respublikos Vyriausybės 2005 m. balandžio 21 d. nutarimu </w:t>
              </w:r>
              <w:r>
                <w:rPr>
                  <w:rFonts w:ascii="Verdana" w:hAnsi="Verdana"/>
                  <w:szCs w:val="24"/>
                  <w:lang w:eastAsia="lt-LT"/>
                </w:rPr>
                <w:t>Nr. 447</w:t>
              </w:r>
              <w:r>
                <w:rPr>
                  <w:rFonts w:ascii="Verdana" w:hAnsi="Verdana"/>
                  <w:szCs w:val="24"/>
                  <w:lang w:eastAsia="lt-LT"/>
                </w:rPr>
                <w:t xml:space="preserve"> „Dėl Lietuvos Respublikos kelių priežiūros ir plėtros programos finansavimo įstatymo įgyvendinimo“, Marijampolės savivaldybės tarybos 2023 m. sausio 30 d. sprendimu</w:t>
              </w:r>
              <w:r>
                <w:rPr>
                  <w:rFonts w:ascii="Verdana" w:hAnsi="Verdana"/>
                  <w:color w:val="FF0000"/>
                  <w:szCs w:val="24"/>
                  <w:lang w:eastAsia="lt-LT"/>
                </w:rPr>
                <w:t xml:space="preserve"> </w:t>
              </w:r>
              <w:r>
                <w:rPr>
                  <w:rFonts w:ascii="Verdana" w:hAnsi="Verdana"/>
                  <w:szCs w:val="24"/>
                  <w:lang w:eastAsia="lt-LT"/>
                </w:rPr>
                <w:t>Nr. 1-13</w:t>
              </w:r>
              <w:r>
                <w:rPr>
                  <w:rFonts w:ascii="Verdana" w:hAnsi="Verdana"/>
                  <w:szCs w:val="24"/>
                  <w:lang w:eastAsia="lt-LT"/>
                </w:rPr>
                <w:t xml:space="preserve"> „Dėl </w:t>
              </w:r>
              <w:r>
                <w:rPr>
                  <w:rFonts w:ascii="Verdana" w:hAnsi="Verdana"/>
                  <w:color w:val="000000"/>
                  <w:szCs w:val="24"/>
                  <w:shd w:val="clear" w:color="auto" w:fill="FFFFFF"/>
                  <w:lang w:eastAsia="lt-LT"/>
                </w:rPr>
                <w:t xml:space="preserve">Kelių priežiūros ir plėtros programos finansavimo lėšų paskirstymo ir naudojimo Marijampolės savivaldybės </w:t>
              </w:r>
              <w:r>
                <w:rPr>
                  <w:rFonts w:ascii="Verdana" w:hAnsi="Verdana"/>
                  <w:szCs w:val="24"/>
                  <w:shd w:val="clear" w:color="auto" w:fill="FFFFFF"/>
                  <w:lang w:eastAsia="lt-LT"/>
                </w:rPr>
                <w:t xml:space="preserve">susisiekimo infrastruktūros objektams finansuoti tvarkos aprašo patvirtinimo“ </w:t>
              </w:r>
              <w:r>
                <w:rPr>
                  <w:rFonts w:ascii="Verdana" w:hAnsi="Verdana"/>
                  <w:szCs w:val="24"/>
                  <w:lang w:eastAsia="lt-LT"/>
                </w:rPr>
                <w:t xml:space="preserve">bei atsižvelgdama į Marijampolės savivaldybės vietinės reikšmės kelių, gatvių, tvarkymo ir saugaus eismo priemonių diegimo kelių priežiūros ir plėtros programos lėšomis atrinkimo ir eiliškumo nustatymo darbo grupės </w:t>
              </w:r>
              <w:r>
                <w:rPr>
                  <w:rFonts w:ascii="Verdana" w:hAnsi="Verdana"/>
                  <w:szCs w:val="24"/>
                  <w:shd w:val="clear" w:color="auto" w:fill="FFFFFF"/>
                  <w:lang w:eastAsia="lt-LT"/>
                </w:rPr>
                <w:t xml:space="preserve">2025 m. vasario 4 d. </w:t>
              </w:r>
              <w:r>
                <w:rPr>
                  <w:rFonts w:ascii="Verdana" w:hAnsi="Verdana"/>
                  <w:szCs w:val="24"/>
                  <w:lang w:eastAsia="lt-LT"/>
                </w:rPr>
                <w:t xml:space="preserve">posėdžio protokolą </w:t>
              </w:r>
              <w:r>
                <w:rPr>
                  <w:rFonts w:ascii="Verdana" w:hAnsi="Verdana"/>
                  <w:szCs w:val="24"/>
                  <w:shd w:val="clear" w:color="auto" w:fill="FFFFFF"/>
                  <w:lang w:eastAsia="lt-LT"/>
                </w:rPr>
                <w:t>Nr. K-52 (5.39 E),</w:t>
              </w:r>
              <w:r>
                <w:rPr>
                  <w:rFonts w:ascii="Verdana" w:hAnsi="Verdana"/>
                  <w:szCs w:val="24"/>
                  <w:lang w:eastAsia="lt-LT"/>
                </w:rPr>
                <w:t xml:space="preserve"> Marijampolės savivaldybės taryba </w:t>
              </w:r>
              <w:r>
                <w:rPr>
                  <w:rFonts w:ascii="Verdana" w:hAnsi="Verdana"/>
                  <w:spacing w:val="40"/>
                  <w:szCs w:val="24"/>
                  <w:lang w:eastAsia="lt-LT"/>
                </w:rPr>
                <w:t>nusprendžia:</w:t>
              </w:r>
            </w:p>
          </w:sdtContent>
        </w:sdt>
        <w:sdt>
          <w:sdtPr>
            <w:alias w:val="1 p."/>
            <w:tag w:val="part_c1736de8d9bb42d8bc73259c172aa575"/>
            <w:lock w:val="sdtLocked"/>
            <w:richText/>
          </w:sdtPr>
          <w:sdtContent>
            <w:p>
              <w:pPr>
                <w:ind w:firstLine="720"/>
                <w:jc w:val="both"/>
                <w:rPr>
                  <w:rFonts w:ascii="Verdana" w:hAnsi="Verdana"/>
                  <w:szCs w:val="24"/>
                  <w:lang w:eastAsia="lt-LT"/>
                </w:rPr>
              </w:pPr>
              <w:sdt>
                <w:sdtPr>
                  <w:alias w:val="Numeris"/>
                  <w:tag w:val="nr_c1736de8d9bb42d8bc73259c172aa575"/>
                  <w:lock w:val="sdtLocked"/>
                  <w:richText/>
                </w:sdtPr>
                <w:sdtContent>
                  <w:r>
                    <w:rPr>
                      <w:rFonts w:ascii="Verdana" w:hAnsi="Verdana"/>
                      <w:szCs w:val="24"/>
                      <w:lang w:eastAsia="lt-LT"/>
                    </w:rPr>
                    <w:t>1</w:t>
                  </w:r>
                </w:sdtContent>
              </w:sdt>
              <w:r>
                <w:rPr>
                  <w:rFonts w:ascii="Verdana" w:hAnsi="Verdana"/>
                  <w:szCs w:val="24"/>
                  <w:lang w:eastAsia="lt-LT"/>
                </w:rPr>
                <w:t xml:space="preserve">. </w:t>
              </w:r>
              <w:r>
                <w:rPr>
                  <w:rFonts w:ascii="Verdana" w:hAnsi="Verdana"/>
                  <w:color w:val="000000"/>
                  <w:szCs w:val="24"/>
                  <w:lang w:eastAsia="lt-LT"/>
                </w:rPr>
                <w:t>Patvirtinti Marijampolės savivaldybės 2025–2027 metų vietinės reikšmės kelių (gatvių) objektų prioritetinės eilės sąrašą</w:t>
              </w:r>
              <w:r>
                <w:rPr>
                  <w:rFonts w:ascii="Verdana" w:hAnsi="Verdana"/>
                  <w:szCs w:val="24"/>
                  <w:lang w:eastAsia="lt-LT"/>
                </w:rPr>
                <w:t xml:space="preserve"> (pridedama).</w:t>
              </w:r>
            </w:p>
          </w:sdtContent>
        </w:sdt>
        <w:sdt>
          <w:sdtPr>
            <w:alias w:val="2 p."/>
            <w:tag w:val="part_65ca22a8c2854abb89d97fd06b3091b7"/>
            <w:lock w:val="sdtLocked"/>
            <w:richText/>
          </w:sdtPr>
          <w:sdtContent>
            <w:p>
              <w:pPr>
                <w:ind w:firstLine="720"/>
                <w:jc w:val="both"/>
                <w:rPr>
                  <w:rFonts w:ascii="Verdana" w:hAnsi="Verdana"/>
                  <w:szCs w:val="24"/>
                  <w:lang w:eastAsia="lt-LT"/>
                </w:rPr>
              </w:pPr>
              <w:sdt>
                <w:sdtPr>
                  <w:alias w:val="Numeris"/>
                  <w:tag w:val="nr_65ca22a8c2854abb89d97fd06b3091b7"/>
                  <w:lock w:val="sdtLocked"/>
                  <w:richText/>
                </w:sdtPr>
                <w:sdtContent>
                  <w:r>
                    <w:rPr>
                      <w:rFonts w:ascii="Verdana" w:hAnsi="Verdana"/>
                      <w:szCs w:val="24"/>
                      <w:lang w:eastAsia="lt-LT"/>
                    </w:rPr>
                    <w:t>2</w:t>
                  </w:r>
                </w:sdtContent>
              </w:sdt>
              <w:r>
                <w:rPr>
                  <w:rFonts w:ascii="Verdana" w:hAnsi="Verdana"/>
                  <w:szCs w:val="24"/>
                  <w:lang w:eastAsia="lt-LT"/>
                </w:rPr>
                <w:t xml:space="preserve">. Pripažinti netekusiu galios Marijampolės savivaldybės tarybos 2024 m. rugsėjo 30 d. sprendimą Nr. </w:t>
              </w:r>
              <w:r>
                <w:rPr>
                  <w:rFonts w:ascii="Verdana" w:hAnsi="Verdana"/>
                  <w:szCs w:val="24"/>
                  <w:lang w:eastAsia="lt-LT"/>
                </w:rPr>
                <w:t>1-312</w:t>
              </w:r>
              <w:r>
                <w:rPr>
                  <w:rFonts w:ascii="Verdana" w:hAnsi="Verdana"/>
                  <w:szCs w:val="24"/>
                  <w:lang w:eastAsia="lt-LT"/>
                </w:rPr>
                <w:t xml:space="preserve"> „Dėl Marijampolės savivaldybės 2024–2026 metų vietinės reikšmės kelių (gatvių) objektų prioritetinės eilės sąrašo patvirtinimo“.</w:t>
              </w:r>
            </w:p>
          </w:sdtContent>
        </w:sdt>
        <w:sdt>
          <w:sdtPr>
            <w:alias w:val="3 p."/>
            <w:tag w:val="part_3877c29b974a49e9b8ac17d73b4bc0b2"/>
            <w:lock w:val="sdtLocked"/>
            <w:richText/>
          </w:sdtPr>
          <w:sdtContent>
            <w:p>
              <w:pPr>
                <w:ind w:firstLine="720"/>
                <w:jc w:val="both"/>
                <w:rPr>
                  <w:rFonts w:ascii="Verdana" w:hAnsi="Verdana"/>
                  <w:szCs w:val="24"/>
                  <w:lang w:eastAsia="lt-LT"/>
                </w:rPr>
              </w:pPr>
              <w:sdt>
                <w:sdtPr>
                  <w:alias w:val="Numeris"/>
                  <w:tag w:val="nr_3877c29b974a49e9b8ac17d73b4bc0b2"/>
                  <w:lock w:val="sdtLocked"/>
                  <w:richText/>
                </w:sdtPr>
                <w:sdtContent>
                  <w:r>
                    <w:rPr>
                      <w:rFonts w:ascii="Verdana" w:hAnsi="Verdana"/>
                      <w:szCs w:val="24"/>
                      <w:lang w:eastAsia="lt-LT"/>
                    </w:rPr>
                    <w:t>3</w:t>
                  </w:r>
                </w:sdtContent>
              </w:sdt>
              <w:r>
                <w:rPr>
                  <w:rFonts w:ascii="Verdana" w:hAnsi="Verdana"/>
                  <w:szCs w:val="24"/>
                  <w:lang w:eastAsia="lt-LT"/>
                </w:rPr>
                <w:t xml:space="preserve">. </w:t>
              </w:r>
              <w:r>
                <w:rPr>
                  <w:rFonts w:ascii="Verdana" w:hAnsi="Verdana"/>
                  <w:szCs w:val="24"/>
                  <w:shd w:val="clear" w:color="auto" w:fill="FFFFFF"/>
                  <w:lang w:eastAsia="lt-LT"/>
                </w:rPr>
                <w:t xml:space="preserve">Nurodyti, kad šis </w:t>
              </w:r>
              <w:r>
                <w:rPr>
                  <w:rFonts w:ascii="Verdana" w:hAnsi="Verdana"/>
                  <w:szCs w:val="24"/>
                  <w:lang w:eastAsia="lt-LT"/>
                </w:rPr>
                <w:t>sprendimas per vieną mėnesį nuo paskelbimo (įteikimo) dienos, jeigu įstatymai nenustato kitaip, gali būti skundžiamas Lietuvos administracinių ginčų komisijos Kauno apygardos skyriui (adresu: L. Sapiegos g. 10, 44251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įstatymu nustatyta tvarka.</w:t>
              </w:r>
            </w:p>
            <w:p>
              <w:pPr>
                <w:rPr>
                  <w:rFonts w:ascii="Verdana" w:hAnsi="Verdana"/>
                  <w:szCs w:val="24"/>
                  <w:lang w:eastAsia="lt-LT"/>
                </w:rPr>
                <w:sectPr>
                  <w:type w:val="continuous"/>
                  <w:pgSz w:w="11906" w:h="16838"/>
                  <w:pgMar w:top="1134" w:right="567" w:bottom="1134" w:left="1701" w:header="567" w:footer="567" w:gutter="0"/>
                  <w:pgNumType w:start="1"/>
                  <w:cols w:space="1296"/>
                  <w:formProt w:val="0"/>
                  <w:docGrid w:linePitch="360"/>
                </w:sectPr>
              </w:pPr>
            </w:p>
            <w:p>
              <w:pPr>
                <w:tabs>
                  <w:tab w:val="center" w:pos="4819"/>
                  <w:tab w:val="right" w:pos="9638"/>
                </w:tabs>
                <w:jc w:val="center"/>
                <w:rPr>
                  <w:szCs w:val="24"/>
                  <w:lang w:eastAsia="lt-LT"/>
                </w:rPr>
              </w:pPr>
            </w:p>
            <w:p>
              <w:pPr>
                <w:tabs>
                  <w:tab w:val="center" w:pos="4819"/>
                  <w:tab w:val="right" w:pos="9638"/>
                </w:tabs>
                <w:ind w:right="1134"/>
                <w:rPr>
                  <w:sz w:val="20"/>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sdtContent>
        </w:sdt>
        <w:sdt>
          <w:sdtPr>
            <w:alias w:val="signatura"/>
            <w:tag w:val="part_ecc33a7f8030436b9e62fc685970f078"/>
            <w:lock w:val="sdtLocked"/>
            <w:richText/>
          </w:sdtPr>
          <w:sdtContent>
            <w:p>
              <w:pPr>
                <w:rPr>
                  <w:rFonts w:ascii="Verdana" w:hAnsi="Verdana"/>
                  <w:szCs w:val="24"/>
                  <w:lang w:eastAsia="lt-LT"/>
                </w:rPr>
              </w:pPr>
              <w:r>
                <w:rPr>
                  <w:rFonts w:ascii="Verdana" w:hAnsi="Verdana"/>
                  <w:szCs w:val="24"/>
                  <w:lang w:eastAsia="lt-LT"/>
                </w:rPr>
                <w:t>Giedrė Vasiliauskienė</w:t>
              </w:r>
            </w:p>
            <w:p>
              <w:pPr>
                <w:rPr>
                  <w:rFonts w:ascii="Verdana" w:hAnsi="Verdana"/>
                  <w:szCs w:val="24"/>
                  <w:lang w:eastAsia="lt-LT"/>
                </w:rPr>
              </w:pPr>
            </w:p>
            <w:p>
              <w:pPr>
                <w:rPr>
                  <w:rFonts w:ascii="Verdana" w:hAnsi="Verdana"/>
                  <w:szCs w:val="24"/>
                  <w:lang w:eastAsia="lt-LT"/>
                </w:rPr>
                <w:sectPr>
                  <w:headerReference w:type="default" r:id="rId19"/>
                  <w:headerReference w:type="first" r:id="rId20"/>
                  <w:type w:val="continuous"/>
                  <w:pgSz w:w="11906" w:h="16838"/>
                  <w:pgMar w:top="1134" w:right="567" w:bottom="1134" w:left="1701" w:header="567" w:footer="567" w:gutter="0"/>
                  <w:pgNumType w:start="1"/>
                  <w:cols w:space="1296"/>
                  <w:formProt w:val="0"/>
                  <w:titlePg/>
                  <w:docGrid w:linePitch="360"/>
                </w:sect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tabs>
                  <w:tab w:val="center" w:pos="4819"/>
                  <w:tab w:val="right" w:pos="9638"/>
                </w:tabs>
                <w:rPr>
                  <w:szCs w:val="24"/>
                  <w:lang w:eastAsia="lt-LT"/>
                </w:rPr>
              </w:pPr>
            </w:p>
          </w:sdtContent>
        </w:sdt>
      </w:sdtContent>
    </w:sdt>
    <w:sdt>
      <w:sdtPr>
        <w:alias w:val="patvirtinta"/>
        <w:tag w:val="part_2d0104f7a02e4e6895eae352169a45f4"/>
        <w:lock w:val="sdtLocked"/>
        <w:richText/>
      </w:sdtPr>
      <w:sdtContent>
        <w:p>
          <w:pPr>
            <w:ind w:left="10800"/>
            <w:rPr>
              <w:rFonts w:ascii="Verdana" w:hAnsi="Verdana"/>
              <w:szCs w:val="24"/>
              <w:lang w:eastAsia="lt-LT"/>
            </w:rPr>
          </w:pPr>
          <w:r>
            <w:rPr>
              <w:rFonts w:ascii="Verdana" w:hAnsi="Verdana"/>
              <w:szCs w:val="24"/>
              <w:lang w:eastAsia="lt-LT"/>
            </w:rPr>
            <w:t>PATVIRTINTA</w:t>
          </w:r>
        </w:p>
        <w:p>
          <w:pPr>
            <w:ind w:left="10800"/>
            <w:rPr>
              <w:rFonts w:ascii="Verdana" w:hAnsi="Verdana"/>
              <w:szCs w:val="24"/>
              <w:lang w:eastAsia="lt-LT"/>
            </w:rPr>
          </w:pPr>
          <w:r>
            <w:rPr>
              <w:rFonts w:ascii="Verdana" w:hAnsi="Verdana"/>
              <w:szCs w:val="24"/>
              <w:lang w:eastAsia="lt-LT"/>
            </w:rPr>
            <w:t>Marijampolės savivaldybės tarybos sprendimu</w:t>
          </w:r>
        </w:p>
        <w:p>
          <w:pPr>
            <w:overflowPunct w:val="0"/>
            <w:spacing w:line="276" w:lineRule="auto"/>
            <w:jc w:val="center"/>
            <w:textAlignment w:val="baseline"/>
            <w:rPr>
              <w:rFonts w:ascii="Verdana" w:eastAsia="MS Mincho" w:hAnsi="Verdana"/>
              <w:b/>
              <w:bCs/>
              <w:szCs w:val="24"/>
              <w:lang w:eastAsia="lt-LT"/>
            </w:rPr>
          </w:pPr>
        </w:p>
        <w:p>
          <w:pPr>
            <w:overflowPunct w:val="0"/>
            <w:jc w:val="center"/>
            <w:textAlignment w:val="baseline"/>
            <w:rPr>
              <w:rFonts w:ascii="Verdana" w:eastAsia="MS Mincho" w:hAnsi="Verdana"/>
              <w:b/>
              <w:bCs/>
              <w:szCs w:val="24"/>
              <w:lang w:eastAsia="lt-LT"/>
            </w:rPr>
          </w:pPr>
        </w:p>
        <w:p>
          <w:pPr>
            <w:jc w:val="center"/>
            <w:rPr>
              <w:rFonts w:ascii="Verdana" w:hAnsi="Verdana"/>
              <w:b/>
              <w:bCs/>
              <w:szCs w:val="24"/>
              <w:lang w:eastAsia="lt-LT"/>
            </w:rPr>
          </w:pPr>
          <w:sdt>
            <w:sdtPr>
              <w:alias w:val="Pavadinimas"/>
              <w:tag w:val="title_2d0104f7a02e4e6895eae352169a45f4"/>
              <w:lock w:val="sdtLocked"/>
              <w:richText/>
            </w:sdtPr>
            <w:sdtContent>
              <w:r>
                <w:rPr>
                  <w:rFonts w:ascii="Verdana" w:hAnsi="Verdana"/>
                  <w:b/>
                  <w:bCs/>
                  <w:szCs w:val="24"/>
                  <w:lang w:eastAsia="lt-LT"/>
                </w:rPr>
                <w:t>MARIJAMPOLĖS SAVIVALDYBĖS 2025–2027 METŲ VIETINĖS REIKŠMĖS KELIŲ (GATVIŲ) OBJEKTŲ PRIORITETINĖS EILĖS SĄRAŠAS</w:t>
              </w:r>
            </w:sdtContent>
          </w:sdt>
        </w:p>
        <w:p>
          <w:pPr>
            <w:jc w:val="center"/>
            <w:rPr>
              <w:rFonts w:ascii="Verdana" w:hAnsi="Verdana"/>
              <w:b/>
              <w:szCs w:val="24"/>
              <w:lang w:eastAsia="lt-LT"/>
            </w:rPr>
          </w:pPr>
        </w:p>
        <w:p>
          <w:pPr>
            <w:rPr>
              <w:rFonts w:ascii="Verdana" w:hAnsi="Verdana"/>
              <w:sz w:val="22"/>
              <w:szCs w:val="22"/>
              <w:lang w:eastAsia="lt-LT"/>
            </w:rPr>
          </w:pPr>
        </w:p>
        <w:tbl>
          <w:tblPr>
            <w:tblW w:w="14614" w:type="dxa"/>
            <w:tblInd w:w="118" w:type="dxa"/>
            <w:tblLayout w:type="fixed"/>
            <w:tblLook w:val="04A0" w:firstRow="1" w:lastRow="0" w:firstColumn="1" w:lastColumn="0" w:noHBand="0" w:noVBand="1"/>
          </w:tblPr>
          <w:tblGrid>
            <w:gridCol w:w="581"/>
            <w:gridCol w:w="1418"/>
            <w:gridCol w:w="2268"/>
            <w:gridCol w:w="1559"/>
            <w:gridCol w:w="1559"/>
            <w:gridCol w:w="1559"/>
            <w:gridCol w:w="1276"/>
            <w:gridCol w:w="2552"/>
            <w:gridCol w:w="1842"/>
          </w:tblGrid>
          <w:tr>
            <w:trPr>
              <w:trHeight w:val="960"/>
            </w:trPr>
            <w:tc>
              <w:tcPr>
                <w:tcW w:w="5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sz w:val="22"/>
                    <w:szCs w:val="22"/>
                    <w:lang w:eastAsia="lt-LT"/>
                  </w:rPr>
                  <w:t>Eil.Nr.</w:t>
                </w:r>
              </w:p>
            </w:tc>
            <w:tc>
              <w:tcPr>
                <w:tcW w:w="141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sz w:val="22"/>
                    <w:szCs w:val="22"/>
                    <w:lang w:eastAsia="lt-LT"/>
                  </w:rPr>
                  <w:t>Kelio Nr.</w:t>
                </w:r>
              </w:p>
            </w:tc>
            <w:tc>
              <w:tcPr>
                <w:tcW w:w="226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sz w:val="22"/>
                    <w:szCs w:val="22"/>
                    <w:lang w:eastAsia="lt-LT"/>
                  </w:rPr>
                  <w:t>Kelio pavadinimas, unikalus Nr.</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sz w:val="22"/>
                    <w:szCs w:val="22"/>
                    <w:lang w:eastAsia="lt-LT"/>
                  </w:rPr>
                  <w:t>Ruožo pradžia X,Y</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sz w:val="22"/>
                    <w:szCs w:val="22"/>
                    <w:lang w:eastAsia="lt-LT"/>
                  </w:rPr>
                  <w:t>Ruožo pabaiga X,Y</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sz w:val="22"/>
                    <w:szCs w:val="22"/>
                    <w:lang w:eastAsia="lt-LT"/>
                  </w:rPr>
                  <w:t>Darbų ir paslaugų rūšis</w:t>
                </w:r>
              </w:p>
            </w:tc>
            <w:tc>
              <w:tcPr>
                <w:tcW w:w="1276" w:type="dxa"/>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pPr>
                  <w:jc w:val="center"/>
                  <w:rPr>
                    <w:rFonts w:ascii="Verdana" w:hAnsi="Verdana"/>
                    <w:sz w:val="22"/>
                    <w:szCs w:val="22"/>
                    <w:lang w:eastAsia="lt-LT"/>
                  </w:rPr>
                </w:pPr>
                <w:r>
                  <w:rPr>
                    <w:rFonts w:ascii="Verdana" w:hAnsi="Verdana"/>
                    <w:sz w:val="22"/>
                    <w:szCs w:val="22"/>
                    <w:lang w:eastAsia="lt-LT"/>
                  </w:rPr>
                  <w:t>Pagal kriterijus surinkta balų</w:t>
                </w:r>
              </w:p>
            </w:tc>
            <w:tc>
              <w:tcPr>
                <w:tcW w:w="255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sz w:val="22"/>
                    <w:szCs w:val="22"/>
                    <w:lang w:eastAsia="lt-LT"/>
                  </w:rPr>
                  <w:t>Pastabos, pasikeitimai</w:t>
                </w:r>
              </w:p>
            </w:tc>
            <w:tc>
              <w:tcPr>
                <w:tcW w:w="184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sz w:val="22"/>
                    <w:szCs w:val="22"/>
                    <w:lang w:eastAsia="lt-LT"/>
                  </w:rPr>
                  <w:t>Seniūnijos</w:t>
                </w:r>
              </w:p>
            </w:tc>
          </w:tr>
          <w:tr>
            <w:trPr>
              <w:trHeight w:val="315"/>
            </w:trPr>
            <w:tc>
              <w:tcPr>
                <w:tcW w:w="581"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276" w:type="dxa"/>
                <w:vMerge/>
                <w:tcBorders>
                  <w:top w:val="single" w:sz="8" w:space="0" w:color="auto"/>
                  <w:left w:val="single" w:sz="8" w:space="0" w:color="auto"/>
                  <w:bottom w:val="single" w:sz="8" w:space="0" w:color="000000"/>
                  <w:right w:val="single" w:sz="8" w:space="0" w:color="000000"/>
                </w:tcBorders>
                <w:vAlign w:val="center"/>
                <w:hideMark/>
              </w:tcPr>
              <w:p>
                <w:pPr>
                  <w:jc w:val="center"/>
                  <w:rPr>
                    <w:rFonts w:ascii="Verdana" w:hAnsi="Verdana"/>
                    <w:sz w:val="22"/>
                    <w:szCs w:val="22"/>
                    <w:lang w:eastAsia="lt-LT"/>
                  </w:rPr>
                </w:pPr>
              </w:p>
            </w:tc>
            <w:tc>
              <w:tcPr>
                <w:tcW w:w="2552"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842"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Marijampolės miesto objektai</w:t>
                </w: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2025-2026 metai</w:t>
                </w:r>
              </w:p>
            </w:tc>
          </w:tr>
          <w:tr>
            <w:trPr>
              <w:trHeight w:val="525"/>
            </w:trPr>
            <w:tc>
              <w:tcPr>
                <w:tcW w:w="581" w:type="dxa"/>
                <w:tcBorders>
                  <w:top w:val="nil"/>
                  <w:left w:val="single" w:sz="8" w:space="0" w:color="auto"/>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sz w:val="22"/>
                    <w:szCs w:val="22"/>
                    <w:lang w:eastAsia="lt-LT"/>
                  </w:rPr>
                  <w:t>1.</w:t>
                </w:r>
              </w:p>
            </w:tc>
            <w:tc>
              <w:tcPr>
                <w:tcW w:w="1418" w:type="dxa"/>
                <w:tcBorders>
                  <w:top w:val="nil"/>
                  <w:left w:val="nil"/>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MR8220</w:t>
                </w:r>
              </w:p>
            </w:tc>
            <w:tc>
              <w:tcPr>
                <w:tcW w:w="2268"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Vasaros g., 4400-2330-6594</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X: 6046526 Y:459532</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X: 6048337 Y: 460808</w:t>
                </w:r>
              </w:p>
            </w:tc>
            <w:tc>
              <w:tcPr>
                <w:tcW w:w="1559" w:type="dxa"/>
                <w:tcBorders>
                  <w:top w:val="nil"/>
                  <w:left w:val="nil"/>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kapitalinis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95</w:t>
                </w:r>
              </w:p>
            </w:tc>
            <w:tc>
              <w:tcPr>
                <w:tcW w:w="2552"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Tęstinis projektas iš 2024-2026 m. patvirtintos KPPP vietinės reikšmės kelių (gatvių) objektų prioritetinės eilės sąrašo; pasirašyta rangos sutartis su UAB „Kelranga“ As-468</w:t>
                </w:r>
              </w:p>
            </w:tc>
            <w:tc>
              <w:tcPr>
                <w:tcW w:w="184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r>
          <w:tr>
            <w:trPr>
              <w:trHeight w:val="780"/>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sz w:val="22"/>
                    <w:szCs w:val="22"/>
                    <w:lang w:eastAsia="lt-LT"/>
                  </w:rPr>
                  <w:t>2.</w:t>
                </w:r>
              </w:p>
            </w:tc>
            <w:tc>
              <w:tcPr>
                <w:tcW w:w="1418" w:type="dxa"/>
                <w:tcBorders>
                  <w:top w:val="single" w:sz="4" w:space="0" w:color="auto"/>
                  <w:left w:val="nil"/>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MR8292</w:t>
                </w:r>
              </w:p>
            </w:tc>
            <w:tc>
              <w:tcPr>
                <w:tcW w:w="2268"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Poilsio g., 4400-1835-0360</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6043423 Y: 457777</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6045558 Y: 455510</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kapitalinis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105</w:t>
                </w:r>
              </w:p>
            </w:tc>
            <w:tc>
              <w:tcPr>
                <w:tcW w:w="2552"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Rengiamas TDP</w:t>
                </w:r>
              </w:p>
            </w:tc>
            <w:tc>
              <w:tcPr>
                <w:tcW w:w="1842" w:type="dxa"/>
                <w:tcBorders>
                  <w:top w:val="single" w:sz="4" w:space="0" w:color="auto"/>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2027 metai</w:t>
                </w:r>
              </w:p>
            </w:tc>
          </w:tr>
          <w:tr>
            <w:trPr>
              <w:trHeight w:val="810"/>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sz w:val="22"/>
                    <w:szCs w:val="22"/>
                    <w:lang w:eastAsia="lt-LT"/>
                  </w:rPr>
                  <w:t>3.</w:t>
                </w:r>
              </w:p>
            </w:tc>
            <w:tc>
              <w:tcPr>
                <w:tcW w:w="1418" w:type="dxa"/>
                <w:tcBorders>
                  <w:top w:val="single" w:sz="4" w:space="0" w:color="auto"/>
                  <w:left w:val="nil"/>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MR8063</w:t>
                </w:r>
              </w:p>
            </w:tc>
            <w:tc>
              <w:tcPr>
                <w:tcW w:w="2268"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A. J. Greimo g., 4400-4446-8322</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6046213 Y: 455677</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6045764 Y: 455063</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kapitalinis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95</w:t>
                </w:r>
              </w:p>
            </w:tc>
            <w:tc>
              <w:tcPr>
                <w:tcW w:w="2552" w:type="dxa"/>
                <w:tcBorders>
                  <w:top w:val="single" w:sz="4" w:space="0" w:color="auto"/>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r>
                  <w:rPr>
                    <w:rFonts w:ascii="Verdana" w:hAnsi="Verdana" w:cs="Calibri"/>
                    <w:sz w:val="22"/>
                    <w:szCs w:val="22"/>
                    <w:lang w:eastAsia="lt-LT"/>
                  </w:rPr>
                  <w:t>Rengiamas TDP</w:t>
                </w:r>
              </w:p>
            </w:tc>
            <w:tc>
              <w:tcPr>
                <w:tcW w:w="1842" w:type="dxa"/>
                <w:tcBorders>
                  <w:top w:val="single" w:sz="4" w:space="0" w:color="auto"/>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Marijampolės miesto paprastasis remontas</w:t>
                </w: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2025 metai</w:t>
                </w:r>
              </w:p>
            </w:tc>
          </w:tr>
          <w:tr>
            <w:trPr>
              <w:trHeight w:val="360"/>
            </w:trPr>
            <w:tc>
              <w:tcPr>
                <w:tcW w:w="581" w:type="dxa"/>
                <w:tcBorders>
                  <w:top w:val="nil"/>
                  <w:left w:val="single" w:sz="8" w:space="0" w:color="auto"/>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sz w:val="22"/>
                    <w:szCs w:val="22"/>
                    <w:lang w:eastAsia="lt-LT"/>
                  </w:rPr>
                  <w:t>4.</w:t>
                </w:r>
              </w:p>
            </w:tc>
            <w:tc>
              <w:tcPr>
                <w:tcW w:w="1418" w:type="dxa"/>
                <w:tcBorders>
                  <w:top w:val="nil"/>
                  <w:left w:val="nil"/>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MR8015</w:t>
                </w:r>
              </w:p>
            </w:tc>
            <w:tc>
              <w:tcPr>
                <w:tcW w:w="2268"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Atgimimo g., 4400-5936-0080, 4400-5936-0091</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6046512 Y: 456889</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6046892 Y: 457074</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95</w:t>
                </w:r>
              </w:p>
            </w:tc>
            <w:tc>
              <w:tcPr>
                <w:tcW w:w="255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r>
          <w:tr>
            <w:trPr>
              <w:trHeight w:val="360"/>
            </w:trPr>
            <w:tc>
              <w:tcPr>
                <w:tcW w:w="581" w:type="dxa"/>
                <w:tcBorders>
                  <w:top w:val="nil"/>
                  <w:left w:val="single" w:sz="8" w:space="0" w:color="auto"/>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sz w:val="22"/>
                    <w:szCs w:val="22"/>
                    <w:lang w:eastAsia="lt-LT"/>
                  </w:rPr>
                  <w:t>5.</w:t>
                </w:r>
              </w:p>
            </w:tc>
            <w:tc>
              <w:tcPr>
                <w:tcW w:w="1418" w:type="dxa"/>
                <w:tcBorders>
                  <w:top w:val="nil"/>
                  <w:left w:val="nil"/>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MR8222</w:t>
                </w:r>
              </w:p>
            </w:tc>
            <w:tc>
              <w:tcPr>
                <w:tcW w:w="2268" w:type="dxa"/>
                <w:tcBorders>
                  <w:top w:val="nil"/>
                  <w:left w:val="nil"/>
                  <w:bottom w:val="nil"/>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Vilkaviškio g., 4400-5938-0034, 4400-5938-0040</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6047699 Y: 456573</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6047992 Y: 455999</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90</w:t>
                </w:r>
              </w:p>
            </w:tc>
            <w:tc>
              <w:tcPr>
                <w:tcW w:w="255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2026-2027 metai</w:t>
                </w:r>
              </w:p>
            </w:tc>
          </w:tr>
          <w:tr>
            <w:trPr>
              <w:trHeight w:val="810"/>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6.</w:t>
                </w:r>
              </w:p>
            </w:tc>
            <w:tc>
              <w:tcPr>
                <w:tcW w:w="1418" w:type="dxa"/>
                <w:tcBorders>
                  <w:top w:val="nil"/>
                  <w:left w:val="nil"/>
                  <w:bottom w:val="single" w:sz="8" w:space="0" w:color="auto"/>
                  <w:right w:val="nil"/>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MR8093</w:t>
                </w:r>
              </w:p>
            </w:tc>
            <w:tc>
              <w:tcPr>
                <w:tcW w:w="2268" w:type="dxa"/>
                <w:tcBorders>
                  <w:top w:val="nil"/>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Klaipėdos g., 4400-4307-1372</w:t>
                </w:r>
              </w:p>
            </w:tc>
            <w:tc>
              <w:tcPr>
                <w:tcW w:w="1559" w:type="dxa"/>
                <w:tcBorders>
                  <w:top w:val="nil"/>
                  <w:left w:val="nil"/>
                  <w:bottom w:val="single" w:sz="8" w:space="0" w:color="auto"/>
                  <w:right w:val="nil"/>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6046435 Y: 459238</w:t>
                </w:r>
              </w:p>
            </w:tc>
            <w:tc>
              <w:tcPr>
                <w:tcW w:w="1559" w:type="dxa"/>
                <w:tcBorders>
                  <w:top w:val="nil"/>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6045763 Y: 459130</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100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810"/>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7.</w:t>
                </w:r>
              </w:p>
            </w:tc>
            <w:tc>
              <w:tcPr>
                <w:tcW w:w="1418" w:type="dxa"/>
                <w:tcBorders>
                  <w:top w:val="nil"/>
                  <w:left w:val="nil"/>
                  <w:bottom w:val="single" w:sz="8" w:space="0" w:color="auto"/>
                  <w:right w:val="nil"/>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MR8058</w:t>
                </w:r>
              </w:p>
            </w:tc>
            <w:tc>
              <w:tcPr>
                <w:tcW w:w="2268" w:type="dxa"/>
                <w:tcBorders>
                  <w:top w:val="nil"/>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Geležinkelio g. 4400-2024-3721 estakada (4400-4225-5721) ir tunelis (4400-4226-6737)</w:t>
                </w:r>
              </w:p>
            </w:tc>
            <w:tc>
              <w:tcPr>
                <w:tcW w:w="1559" w:type="dxa"/>
                <w:tcBorders>
                  <w:top w:val="nil"/>
                  <w:left w:val="nil"/>
                  <w:bottom w:val="single" w:sz="8" w:space="0" w:color="auto"/>
                  <w:right w:val="nil"/>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6044817 Y: 457826</w:t>
                </w:r>
              </w:p>
            </w:tc>
            <w:tc>
              <w:tcPr>
                <w:tcW w:w="1559" w:type="dxa"/>
                <w:tcBorders>
                  <w:top w:val="nil"/>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6044739 Y: 457285</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90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810"/>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8.</w:t>
                </w:r>
              </w:p>
            </w:tc>
            <w:tc>
              <w:tcPr>
                <w:tcW w:w="1418" w:type="dxa"/>
                <w:tcBorders>
                  <w:top w:val="nil"/>
                  <w:left w:val="nil"/>
                  <w:bottom w:val="single" w:sz="8" w:space="0" w:color="auto"/>
                  <w:right w:val="nil"/>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MR8205</w:t>
                </w:r>
              </w:p>
            </w:tc>
            <w:tc>
              <w:tcPr>
                <w:tcW w:w="2268" w:type="dxa"/>
                <w:tcBorders>
                  <w:top w:val="nil"/>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Trakų g., 4400-4307-1432</w:t>
                </w:r>
              </w:p>
            </w:tc>
            <w:tc>
              <w:tcPr>
                <w:tcW w:w="1559" w:type="dxa"/>
                <w:tcBorders>
                  <w:top w:val="nil"/>
                  <w:left w:val="nil"/>
                  <w:bottom w:val="single" w:sz="8" w:space="0" w:color="auto"/>
                  <w:right w:val="nil"/>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6046363 Y: 459039</w:t>
                </w:r>
              </w:p>
            </w:tc>
            <w:tc>
              <w:tcPr>
                <w:tcW w:w="1559" w:type="dxa"/>
                <w:tcBorders>
                  <w:top w:val="nil"/>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6046350 Y: 458946</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65</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810"/>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9.</w:t>
                </w:r>
              </w:p>
            </w:tc>
            <w:tc>
              <w:tcPr>
                <w:tcW w:w="1418" w:type="dxa"/>
                <w:tcBorders>
                  <w:top w:val="nil"/>
                  <w:left w:val="nil"/>
                  <w:bottom w:val="single" w:sz="8" w:space="0" w:color="auto"/>
                  <w:right w:val="nil"/>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MR8146</w:t>
                </w:r>
              </w:p>
            </w:tc>
            <w:tc>
              <w:tcPr>
                <w:tcW w:w="2268" w:type="dxa"/>
                <w:tcBorders>
                  <w:top w:val="nil"/>
                  <w:left w:val="single" w:sz="8" w:space="0" w:color="auto"/>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Pietario g., 4400-4307-1418, 4400-4447-7332, 4400-4447-7398</w:t>
                </w:r>
              </w:p>
            </w:tc>
            <w:tc>
              <w:tcPr>
                <w:tcW w:w="1559" w:type="dxa"/>
                <w:tcBorders>
                  <w:top w:val="nil"/>
                  <w:left w:val="nil"/>
                  <w:bottom w:val="single" w:sz="8" w:space="0" w:color="auto"/>
                  <w:right w:val="nil"/>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6045774 Y: 459022</w:t>
                </w:r>
              </w:p>
            </w:tc>
            <w:tc>
              <w:tcPr>
                <w:tcW w:w="1559" w:type="dxa"/>
                <w:tcBorders>
                  <w:top w:val="nil"/>
                  <w:left w:val="single" w:sz="8" w:space="0" w:color="auto"/>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6045946 Y: 459017</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65</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810"/>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10.</w:t>
                </w:r>
              </w:p>
            </w:tc>
            <w:tc>
              <w:tcPr>
                <w:tcW w:w="1418" w:type="dxa"/>
                <w:tcBorders>
                  <w:top w:val="nil"/>
                  <w:left w:val="nil"/>
                  <w:bottom w:val="single" w:sz="8" w:space="0" w:color="auto"/>
                  <w:right w:val="nil"/>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MR8053</w:t>
                </w:r>
              </w:p>
            </w:tc>
            <w:tc>
              <w:tcPr>
                <w:tcW w:w="2268" w:type="dxa"/>
                <w:tcBorders>
                  <w:top w:val="nil"/>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Fabriko g., 4400-2280-1003</w:t>
                </w:r>
              </w:p>
            </w:tc>
            <w:tc>
              <w:tcPr>
                <w:tcW w:w="1559" w:type="dxa"/>
                <w:tcBorders>
                  <w:top w:val="nil"/>
                  <w:left w:val="nil"/>
                  <w:bottom w:val="single" w:sz="8" w:space="0" w:color="auto"/>
                  <w:right w:val="nil"/>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6044466 Y: 458865</w:t>
                </w:r>
              </w:p>
            </w:tc>
            <w:tc>
              <w:tcPr>
                <w:tcW w:w="1559" w:type="dxa"/>
                <w:tcBorders>
                  <w:top w:val="nil"/>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6044427 Y: 458527</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50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Kaimiškųjų seniūnijų objektai</w:t>
                </w:r>
              </w:p>
            </w:tc>
          </w:tr>
          <w:tr>
            <w:trPr>
              <w:trHeight w:val="312"/>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pPr>
                  <w:jc w:val="center"/>
                  <w:rPr>
                    <w:rFonts w:ascii="Verdana" w:hAnsi="Verdana"/>
                    <w:b/>
                    <w:bCs/>
                    <w:sz w:val="22"/>
                    <w:szCs w:val="22"/>
                    <w:lang w:eastAsia="lt-LT"/>
                  </w:rPr>
                </w:pPr>
                <w:r>
                  <w:rPr>
                    <w:rFonts w:ascii="Verdana" w:hAnsi="Verdana"/>
                    <w:b/>
                    <w:bCs/>
                    <w:sz w:val="22"/>
                    <w:szCs w:val="22"/>
                    <w:lang w:eastAsia="lt-LT"/>
                  </w:rPr>
                  <w:t>2025 metai</w:t>
                </w:r>
              </w:p>
            </w:tc>
          </w:tr>
          <w:tr>
            <w:trPr>
              <w:trHeight w:val="930"/>
            </w:trPr>
            <w:tc>
              <w:tcPr>
                <w:tcW w:w="581" w:type="dxa"/>
                <w:tcBorders>
                  <w:top w:val="single" w:sz="4" w:space="0" w:color="auto"/>
                  <w:left w:val="single" w:sz="8" w:space="0" w:color="auto"/>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sz w:val="22"/>
                    <w:szCs w:val="22"/>
                    <w:lang w:eastAsia="lt-LT"/>
                  </w:rPr>
                  <w:t>11.</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GS0045</w:t>
                </w:r>
              </w:p>
            </w:tc>
            <w:tc>
              <w:tcPr>
                <w:tcW w:w="2268" w:type="dxa"/>
                <w:tcBorders>
                  <w:top w:val="single" w:sz="4" w:space="0" w:color="auto"/>
                  <w:left w:val="nil"/>
                  <w:bottom w:val="nil"/>
                  <w:right w:val="nil"/>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Taikos g., Daugirdų k., 4400-5692-6090</w:t>
                </w:r>
              </w:p>
            </w:tc>
            <w:tc>
              <w:tcPr>
                <w:tcW w:w="1559" w:type="dxa"/>
                <w:tcBorders>
                  <w:top w:val="single" w:sz="4" w:space="0" w:color="auto"/>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6039622 Y: 483350</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6039727 Y: 483021</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kapitalinis remontas</w:t>
                </w:r>
              </w:p>
            </w:tc>
            <w:tc>
              <w:tcPr>
                <w:tcW w:w="1276" w:type="dxa"/>
                <w:tcBorders>
                  <w:top w:val="single" w:sz="4" w:space="0" w:color="auto"/>
                  <w:left w:val="nil"/>
                  <w:bottom w:val="single" w:sz="8" w:space="0" w:color="auto"/>
                  <w:right w:val="single" w:sz="8" w:space="0" w:color="000000"/>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80</w:t>
                </w:r>
              </w:p>
            </w:tc>
            <w:tc>
              <w:tcPr>
                <w:tcW w:w="255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Tęstinis projektas iš 2024-2026 m. patvirtintos KPPP vietinės reikšmės kelių (gatvių) objektų prioritetinės eilės sąrašo; pasirašyta rangos sutartis su UAB „Kelranga“ As-188</w:t>
                </w:r>
              </w:p>
            </w:tc>
            <w:tc>
              <w:tcPr>
                <w:tcW w:w="184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Igliaukos</w:t>
                </w:r>
              </w:p>
            </w:tc>
          </w:tr>
          <w:tr>
            <w:trPr>
              <w:trHeight w:val="960"/>
            </w:trPr>
            <w:tc>
              <w:tcPr>
                <w:tcW w:w="581" w:type="dxa"/>
                <w:tcBorders>
                  <w:top w:val="nil"/>
                  <w:left w:val="single" w:sz="8" w:space="0" w:color="auto"/>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sz w:val="22"/>
                    <w:szCs w:val="22"/>
                    <w:lang w:eastAsia="lt-LT"/>
                  </w:rPr>
                  <w:t>12.</w:t>
                </w:r>
              </w:p>
            </w:tc>
            <w:tc>
              <w:tcPr>
                <w:tcW w:w="1418" w:type="dxa"/>
                <w:tcBorders>
                  <w:top w:val="nil"/>
                  <w:left w:val="nil"/>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LSB0016</w:t>
                </w:r>
              </w:p>
            </w:tc>
            <w:tc>
              <w:tcPr>
                <w:tcW w:w="2268" w:type="dxa"/>
                <w:tcBorders>
                  <w:top w:val="single" w:sz="8"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Nartelio g., Nartelio k., 4400-5983-1733</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6042316 Y: 457539</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6042207 Y: 457055</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kapitalinis remontas</w:t>
                </w:r>
              </w:p>
            </w:tc>
            <w:tc>
              <w:tcPr>
                <w:tcW w:w="1276" w:type="dxa"/>
                <w:tcBorders>
                  <w:top w:val="single" w:sz="8" w:space="0" w:color="auto"/>
                  <w:left w:val="nil"/>
                  <w:bottom w:val="single" w:sz="8" w:space="0" w:color="auto"/>
                  <w:right w:val="single" w:sz="8" w:space="0" w:color="000000"/>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95</w:t>
                </w:r>
              </w:p>
            </w:tc>
            <w:tc>
              <w:tcPr>
                <w:tcW w:w="2552"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Tęstinis projektas iš 2024-2026 m. patvirtintos KPPP vietinės reikšmės kelių (gatvių) objektų prioritetinės eilės sąrašo.</w:t>
                </w:r>
              </w:p>
            </w:tc>
            <w:tc>
              <w:tcPr>
                <w:tcW w:w="1842"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Liudvinavo</w:t>
                </w:r>
              </w:p>
            </w:tc>
          </w:tr>
          <w:tr>
            <w:trPr>
              <w:trHeight w:val="930"/>
            </w:trPr>
            <w:tc>
              <w:tcPr>
                <w:tcW w:w="581" w:type="dxa"/>
                <w:tcBorders>
                  <w:top w:val="single" w:sz="4" w:space="0" w:color="auto"/>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13.</w:t>
                </w:r>
              </w:p>
            </w:tc>
            <w:tc>
              <w:tcPr>
                <w:tcW w:w="1418" w:type="dxa"/>
                <w:tcBorders>
                  <w:top w:val="single" w:sz="4" w:space="0" w:color="auto"/>
                  <w:left w:val="nil"/>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ŠS0043</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Sodų g., Mokolų k., 4400-5468-2016</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6049403 Y: 457521</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6049575 Y: 457561</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kapitalinis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95</w:t>
                </w:r>
              </w:p>
            </w:tc>
            <w:tc>
              <w:tcPr>
                <w:tcW w:w="255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Rengiamas TDP</w:t>
                </w:r>
              </w:p>
            </w:tc>
            <w:tc>
              <w:tcPr>
                <w:tcW w:w="184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Mokolų</w:t>
                </w:r>
              </w:p>
            </w:tc>
          </w:tr>
          <w:tr>
            <w:trPr>
              <w:trHeight w:val="303"/>
            </w:trPr>
            <w:tc>
              <w:tcPr>
                <w:tcW w:w="14614" w:type="dxa"/>
                <w:gridSpan w:val="9"/>
                <w:tcBorders>
                  <w:top w:val="single" w:sz="4" w:space="0" w:color="auto"/>
                  <w:left w:val="single" w:sz="8" w:space="0" w:color="auto"/>
                  <w:bottom w:val="single" w:sz="8" w:space="0" w:color="auto"/>
                  <w:right w:val="single" w:sz="8" w:space="0" w:color="auto"/>
                </w:tcBorders>
                <w:shd w:val="clear" w:color="auto" w:fill="auto"/>
                <w:vAlign w:val="center"/>
                <w:hideMark/>
              </w:tcPr>
              <w:p>
                <w:pPr>
                  <w:jc w:val="center"/>
                  <w:rPr>
                    <w:rFonts w:ascii="Verdana" w:hAnsi="Verdana"/>
                    <w:b/>
                    <w:bCs/>
                    <w:sz w:val="22"/>
                    <w:szCs w:val="22"/>
                    <w:lang w:eastAsia="lt-LT"/>
                  </w:rPr>
                </w:pPr>
                <w:r>
                  <w:rPr>
                    <w:rFonts w:ascii="Verdana" w:hAnsi="Verdana"/>
                    <w:b/>
                    <w:bCs/>
                    <w:sz w:val="22"/>
                    <w:szCs w:val="22"/>
                    <w:lang w:eastAsia="lt-LT"/>
                  </w:rPr>
                  <w:t>2026-2027 metai</w:t>
                </w:r>
              </w:p>
            </w:tc>
          </w:tr>
          <w:tr>
            <w:trPr>
              <w:trHeight w:val="915"/>
            </w:trPr>
            <w:tc>
              <w:tcPr>
                <w:tcW w:w="581" w:type="dxa"/>
                <w:tcBorders>
                  <w:top w:val="single" w:sz="4" w:space="0" w:color="auto"/>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14.</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LS0169</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Poilsio g., Liepynų k., 4400-3732-1029</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6043539 Y: 458277</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6043424 Y: 457780</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kapitalinis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105</w:t>
                </w:r>
              </w:p>
            </w:tc>
            <w:tc>
              <w:tcPr>
                <w:tcW w:w="255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Rengiamas TDP</w:t>
                </w:r>
              </w:p>
            </w:tc>
            <w:tc>
              <w:tcPr>
                <w:tcW w:w="1842"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color w:val="000000"/>
                    <w:sz w:val="22"/>
                    <w:szCs w:val="22"/>
                    <w:lang w:eastAsia="lt-LT"/>
                  </w:rPr>
                  <w:t>Liudvinavo</w:t>
                </w:r>
              </w:p>
            </w:tc>
          </w:tr>
          <w:tr>
            <w:trPr>
              <w:trHeight w:val="915"/>
            </w:trPr>
            <w:tc>
              <w:tcPr>
                <w:tcW w:w="581" w:type="dxa"/>
                <w:tcBorders>
                  <w:top w:val="single" w:sz="4" w:space="0" w:color="auto"/>
                  <w:left w:val="single" w:sz="8" w:space="0" w:color="auto"/>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sz w:val="22"/>
                    <w:szCs w:val="22"/>
                    <w:lang w:eastAsia="lt-LT"/>
                  </w:rPr>
                  <w:t>15.</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LSB0016</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Nartelio g., Nartelio k., 4400-5983-1733</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6042316 Y: 457539</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6042207 Y: 457055</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kapitalinis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95</w:t>
                </w:r>
              </w:p>
            </w:tc>
            <w:tc>
              <w:tcPr>
                <w:tcW w:w="255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Tęstinis projektas iš 2023 m. patvirtintos KPPP vietinės reikšmės kelių (gatvių) objektų prioritetinės eilės sąrašo.</w:t>
                </w:r>
              </w:p>
            </w:tc>
            <w:tc>
              <w:tcPr>
                <w:tcW w:w="184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Liudvinavo</w:t>
                </w:r>
              </w:p>
            </w:tc>
          </w:tr>
          <w:tr>
            <w:trPr>
              <w:trHeight w:val="915"/>
            </w:trPr>
            <w:tc>
              <w:tcPr>
                <w:tcW w:w="581" w:type="dxa"/>
                <w:tcBorders>
                  <w:top w:val="single" w:sz="4" w:space="0" w:color="auto"/>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16.</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ŠS0035</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Šešupės g. Mokolai, 4400-2943-5205</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6048696 Y: 457790</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6049401 Y: 457523</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 xml:space="preserve">kapitalinis remontas </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90</w:t>
                </w:r>
              </w:p>
            </w:tc>
            <w:tc>
              <w:tcPr>
                <w:tcW w:w="255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Reikalingas projektas</w:t>
                </w:r>
              </w:p>
            </w:tc>
            <w:tc>
              <w:tcPr>
                <w:tcW w:w="184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Mokolų</w:t>
                </w:r>
              </w:p>
            </w:tc>
          </w:tr>
          <w:tr>
            <w:trPr>
              <w:trHeight w:val="915"/>
            </w:trPr>
            <w:tc>
              <w:tcPr>
                <w:tcW w:w="581" w:type="dxa"/>
                <w:tcBorders>
                  <w:top w:val="single" w:sz="4" w:space="0" w:color="auto"/>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17.</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ŠS0011</w:t>
                </w:r>
              </w:p>
            </w:tc>
            <w:tc>
              <w:tcPr>
                <w:tcW w:w="2268" w:type="dxa"/>
                <w:tcBorders>
                  <w:top w:val="single" w:sz="4" w:space="0" w:color="auto"/>
                  <w:left w:val="nil"/>
                  <w:bottom w:val="single" w:sz="8" w:space="0" w:color="auto"/>
                  <w:right w:val="single" w:sz="8" w:space="0" w:color="auto"/>
                </w:tcBorders>
                <w:shd w:val="clear" w:color="auto" w:fill="auto"/>
                <w:vAlign w:val="center"/>
              </w:tcPr>
              <w:p>
                <w:pPr>
                  <w:ind w:firstLine="62"/>
                  <w:jc w:val="center"/>
                  <w:rPr>
                    <w:rFonts w:ascii="Verdana" w:hAnsi="Verdana"/>
                    <w:sz w:val="22"/>
                    <w:szCs w:val="22"/>
                    <w:lang w:eastAsia="lt-LT"/>
                  </w:rPr>
                </w:pPr>
                <w:r>
                  <w:rPr>
                    <w:rFonts w:ascii="Verdana" w:hAnsi="Verdana" w:cs="Calibri"/>
                    <w:sz w:val="22"/>
                    <w:szCs w:val="22"/>
                    <w:lang w:eastAsia="lt-LT"/>
                  </w:rPr>
                  <w:t>Patašiškiai-Strazdiškiai -Samsoniškės-Pakusinė-Rudžiai– Katiliškiai, 4400-5468-1995</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6048859 Y: 454327</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6050345 Y: 454503</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 xml:space="preserve">kapitalinis remontas </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90</w:t>
                </w:r>
              </w:p>
            </w:tc>
            <w:tc>
              <w:tcPr>
                <w:tcW w:w="255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Vyksta viešųjų pirkimų procedūros TDP.</w:t>
                </w:r>
              </w:p>
            </w:tc>
            <w:tc>
              <w:tcPr>
                <w:tcW w:w="184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Mokolų</w:t>
                </w:r>
              </w:p>
            </w:tc>
          </w:tr>
          <w:tr>
            <w:trPr>
              <w:trHeight w:val="915"/>
            </w:trPr>
            <w:tc>
              <w:tcPr>
                <w:tcW w:w="581" w:type="dxa"/>
                <w:tcBorders>
                  <w:top w:val="single" w:sz="4" w:space="0" w:color="auto"/>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18.</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SS0010 MR0012</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Utalina-Smalinyčia (pro Sasnavos girininkiją), 4400-5495-5450</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6056621 Y: 472531</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6055246 Y: 473270</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 xml:space="preserve">kapitalinis remontas </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60</w:t>
                </w:r>
              </w:p>
            </w:tc>
            <w:tc>
              <w:tcPr>
                <w:tcW w:w="255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Tęstinis projektas iš 2024-2026 m. patvirtintos KPPP vietinės reikšmės kelių (gatvių) objektų prioritetinės eilės sąrašo; parengtas TP</w:t>
                </w:r>
              </w:p>
            </w:tc>
            <w:tc>
              <w:tcPr>
                <w:tcW w:w="184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Sasnavos</w:t>
                </w:r>
              </w:p>
            </w:tc>
          </w:tr>
          <w:tr>
            <w:trPr>
              <w:trHeight w:val="915"/>
            </w:trPr>
            <w:tc>
              <w:tcPr>
                <w:tcW w:w="581" w:type="dxa"/>
                <w:tcBorders>
                  <w:top w:val="single" w:sz="4" w:space="0" w:color="auto"/>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19.</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LS0086; LSB0001</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Krokodilo g., Netičkampio k., Liudvinavo k., 4400-5310-5932; 4400-5066-3131</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6039406 Y: 459184</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6039050 Y: 459597</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 xml:space="preserve">kapitalinis remontas </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65</w:t>
                </w:r>
              </w:p>
            </w:tc>
            <w:tc>
              <w:tcPr>
                <w:tcW w:w="255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Reikalingas projektas</w:t>
                </w:r>
              </w:p>
            </w:tc>
            <w:tc>
              <w:tcPr>
                <w:tcW w:w="184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Liudvinavo</w:t>
                </w:r>
              </w:p>
            </w:tc>
          </w:tr>
          <w:tr>
            <w:trPr>
              <w:trHeight w:val="915"/>
            </w:trPr>
            <w:tc>
              <w:tcPr>
                <w:tcW w:w="581" w:type="dxa"/>
                <w:tcBorders>
                  <w:top w:val="single" w:sz="4" w:space="0" w:color="auto"/>
                  <w:left w:val="single" w:sz="8" w:space="0" w:color="auto"/>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sz w:val="22"/>
                    <w:szCs w:val="22"/>
                    <w:lang w:eastAsia="lt-LT"/>
                  </w:rPr>
                  <w:t>20.</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LSB0051 LSB0052 LSB0106</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 xml:space="preserve">Netičkampio k., Statybininkų g. 4400-5720-1406, dalis Statybininkų 1 -oji g. 4400-5720-1417, dalis Paparčio 21-oji g. </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6040054 Y: 458604</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6040261 Y: 458542</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 xml:space="preserve">kapitalinis remontas </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55</w:t>
                </w:r>
              </w:p>
            </w:tc>
            <w:tc>
              <w:tcPr>
                <w:tcW w:w="255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Reikalingas projektas</w:t>
                </w:r>
              </w:p>
            </w:tc>
            <w:tc>
              <w:tcPr>
                <w:tcW w:w="1842"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Liudvinavo</w:t>
                </w: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pPr>
                  <w:jc w:val="center"/>
                  <w:rPr>
                    <w:rFonts w:ascii="Verdana" w:hAnsi="Verdana"/>
                    <w:b/>
                    <w:bCs/>
                    <w:sz w:val="22"/>
                    <w:szCs w:val="22"/>
                    <w:lang w:eastAsia="lt-LT"/>
                  </w:rPr>
                </w:pPr>
                <w:r>
                  <w:rPr>
                    <w:rFonts w:ascii="Verdana" w:hAnsi="Verdana"/>
                    <w:b/>
                    <w:bCs/>
                    <w:sz w:val="22"/>
                    <w:szCs w:val="22"/>
                    <w:lang w:eastAsia="lt-LT"/>
                  </w:rPr>
                  <w:t>Patašinės seniūnija (paprastasis remontas)</w:t>
                </w: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2025 metai</w:t>
                </w:r>
              </w:p>
            </w:tc>
          </w:tr>
          <w:tr>
            <w:trPr>
              <w:trHeight w:val="31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21.</w:t>
                </w:r>
              </w:p>
            </w:tc>
            <w:tc>
              <w:tcPr>
                <w:tcW w:w="1418" w:type="dxa"/>
                <w:tcBorders>
                  <w:top w:val="nil"/>
                  <w:left w:val="nil"/>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MS0122</w:t>
                </w:r>
              </w:p>
            </w:tc>
            <w:tc>
              <w:tcPr>
                <w:tcW w:w="2268"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Riešuto g. Steponiškių k., 4400-5327-3630</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X:6047735, Y:460330</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X:6047136, Y: 460323</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80</w:t>
                </w:r>
              </w:p>
            </w:tc>
            <w:tc>
              <w:tcPr>
                <w:tcW w:w="255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2026 metai</w:t>
                </w:r>
              </w:p>
            </w:tc>
          </w:tr>
          <w:tr>
            <w:trPr>
              <w:trHeight w:val="315"/>
            </w:trPr>
            <w:tc>
              <w:tcPr>
                <w:tcW w:w="581" w:type="dxa"/>
                <w:tcBorders>
                  <w:top w:val="single" w:sz="4" w:space="0" w:color="auto"/>
                  <w:left w:val="single" w:sz="8" w:space="0" w:color="auto"/>
                  <w:bottom w:val="nil"/>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22.</w:t>
                </w:r>
              </w:p>
            </w:tc>
            <w:tc>
              <w:tcPr>
                <w:tcW w:w="1418" w:type="dxa"/>
                <w:tcBorders>
                  <w:top w:val="single" w:sz="4" w:space="0" w:color="auto"/>
                  <w:left w:val="nil"/>
                  <w:bottom w:val="nil"/>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MS0032</w:t>
                </w:r>
              </w:p>
            </w:tc>
            <w:tc>
              <w:tcPr>
                <w:tcW w:w="2268" w:type="dxa"/>
                <w:tcBorders>
                  <w:top w:val="single" w:sz="4" w:space="0" w:color="auto"/>
                  <w:left w:val="nil"/>
                  <w:bottom w:val="nil"/>
                  <w:right w:val="single" w:sz="8" w:space="0" w:color="auto"/>
                </w:tcBorders>
                <w:shd w:val="clear" w:color="auto" w:fill="auto"/>
                <w:vAlign w:val="bottom"/>
                <w:hideMark/>
              </w:tcPr>
              <w:p>
                <w:pPr>
                  <w:jc w:val="center"/>
                  <w:rPr>
                    <w:rFonts w:ascii="Verdana" w:hAnsi="Verdana"/>
                    <w:sz w:val="22"/>
                    <w:szCs w:val="22"/>
                    <w:lang w:eastAsia="lt-LT"/>
                  </w:rPr>
                </w:pPr>
                <w:r>
                  <w:rPr>
                    <w:rFonts w:ascii="Verdana" w:hAnsi="Verdana" w:cs="Calibri"/>
                    <w:sz w:val="22"/>
                    <w:szCs w:val="22"/>
                    <w:lang w:eastAsia="lt-LT"/>
                  </w:rPr>
                  <w:t>Tvenkinio g. Putriškių k., 4400-5327-7114</w:t>
                </w:r>
              </w:p>
            </w:tc>
            <w:tc>
              <w:tcPr>
                <w:tcW w:w="1559" w:type="dxa"/>
                <w:tcBorders>
                  <w:top w:val="single" w:sz="4" w:space="0" w:color="auto"/>
                  <w:left w:val="nil"/>
                  <w:bottom w:val="nil"/>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6042736 Y: 465300</w:t>
                </w:r>
              </w:p>
            </w:tc>
            <w:tc>
              <w:tcPr>
                <w:tcW w:w="1559" w:type="dxa"/>
                <w:tcBorders>
                  <w:top w:val="single" w:sz="4" w:space="0" w:color="auto"/>
                  <w:left w:val="nil"/>
                  <w:bottom w:val="nil"/>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6042759 Y: 464932</w:t>
                </w:r>
              </w:p>
            </w:tc>
            <w:tc>
              <w:tcPr>
                <w:tcW w:w="1559" w:type="dxa"/>
                <w:tcBorders>
                  <w:top w:val="single" w:sz="4" w:space="0" w:color="auto"/>
                  <w:left w:val="nil"/>
                  <w:bottom w:val="nil"/>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nil"/>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55</w:t>
                </w:r>
              </w:p>
            </w:tc>
            <w:tc>
              <w:tcPr>
                <w:tcW w:w="2552" w:type="dxa"/>
                <w:tcBorders>
                  <w:top w:val="single" w:sz="4" w:space="0" w:color="auto"/>
                  <w:left w:val="nil"/>
                  <w:bottom w:val="nil"/>
                  <w:right w:val="single" w:sz="8" w:space="0" w:color="auto"/>
                </w:tcBorders>
                <w:shd w:val="clear" w:color="auto" w:fill="auto"/>
                <w:vAlign w:val="center"/>
                <w:hideMark/>
              </w:tcPr>
              <w:p>
                <w:pPr>
                  <w:rPr>
                    <w:rFonts w:ascii="Verdana" w:hAnsi="Verdana"/>
                    <w:sz w:val="22"/>
                    <w:szCs w:val="22"/>
                    <w:lang w:eastAsia="lt-LT"/>
                  </w:rPr>
                </w:pPr>
              </w:p>
            </w:tc>
            <w:tc>
              <w:tcPr>
                <w:tcW w:w="1842" w:type="dxa"/>
                <w:tcBorders>
                  <w:top w:val="single" w:sz="4" w:space="0" w:color="auto"/>
                  <w:left w:val="nil"/>
                  <w:bottom w:val="nil"/>
                  <w:right w:val="single" w:sz="8" w:space="0" w:color="auto"/>
                </w:tcBorders>
                <w:shd w:val="clear" w:color="auto" w:fill="auto"/>
                <w:vAlign w:val="center"/>
                <w:hideMark/>
              </w:tcPr>
              <w:p>
                <w:pPr>
                  <w:rPr>
                    <w:rFonts w:ascii="Verdana" w:hAnsi="Verdana"/>
                    <w:sz w:val="22"/>
                    <w:szCs w:val="22"/>
                    <w:lang w:eastAsia="lt-LT"/>
                  </w:rPr>
                </w:pPr>
              </w:p>
            </w:tc>
          </w:tr>
          <w:tr>
            <w:trPr>
              <w:trHeight w:val="300"/>
            </w:trPr>
            <w:tc>
              <w:tcPr>
                <w:tcW w:w="581"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23.</w:t>
                </w:r>
              </w:p>
            </w:tc>
            <w:tc>
              <w:tcPr>
                <w:tcW w:w="1418"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MS125</w:t>
                </w:r>
              </w:p>
            </w:tc>
            <w:tc>
              <w:tcPr>
                <w:tcW w:w="226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Klevų g. Putriškių k., 4400-5881-6998</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6042739 Y: 465295</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6042723 Y: 465605</w:t>
                </w:r>
              </w:p>
            </w:tc>
            <w:tc>
              <w:tcPr>
                <w:tcW w:w="1559"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55</w:t>
                </w:r>
              </w:p>
            </w:tc>
            <w:tc>
              <w:tcPr>
                <w:tcW w:w="255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rPr>
                    <w:rFonts w:ascii="Verdana" w:hAnsi="Verdana"/>
                    <w:sz w:val="22"/>
                    <w:szCs w:val="22"/>
                    <w:lang w:eastAsia="lt-LT"/>
                  </w:rPr>
                </w:pPr>
              </w:p>
            </w:tc>
            <w:tc>
              <w:tcPr>
                <w:tcW w:w="184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pPr>
                  <w:rPr>
                    <w:rFonts w:ascii="Verdana" w:hAnsi="Verdana"/>
                    <w:sz w:val="22"/>
                    <w:szCs w:val="22"/>
                    <w:lang w:eastAsia="lt-LT"/>
                  </w:rPr>
                </w:pPr>
              </w:p>
            </w:tc>
          </w:tr>
          <w:tr>
            <w:trPr>
              <w:trHeight w:val="300"/>
            </w:trPr>
            <w:tc>
              <w:tcPr>
                <w:tcW w:w="581" w:type="dxa"/>
                <w:vMerge/>
                <w:tcBorders>
                  <w:top w:val="single" w:sz="8" w:space="0" w:color="auto"/>
                  <w:left w:val="single" w:sz="8" w:space="0" w:color="auto"/>
                  <w:bottom w:val="single" w:sz="8" w:space="0" w:color="000000"/>
                  <w:right w:val="single" w:sz="8" w:space="0" w:color="auto"/>
                </w:tcBorders>
                <w:vAlign w:val="center"/>
              </w:tcPr>
              <w:p>
                <w:pPr>
                  <w:rPr>
                    <w:rFonts w:ascii="Verdana" w:hAnsi="Verdana"/>
                    <w:sz w:val="22"/>
                    <w:szCs w:val="22"/>
                    <w:lang w:eastAsia="lt-LT"/>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276" w:type="dxa"/>
                <w:vMerge/>
                <w:tcBorders>
                  <w:top w:val="single" w:sz="8" w:space="0" w:color="auto"/>
                  <w:left w:val="single" w:sz="8" w:space="0" w:color="auto"/>
                  <w:bottom w:val="single" w:sz="8" w:space="0" w:color="000000"/>
                  <w:right w:val="single" w:sz="8" w:space="0" w:color="000000"/>
                </w:tcBorders>
                <w:vAlign w:val="center"/>
                <w:hideMark/>
              </w:tcPr>
              <w:p>
                <w:pPr>
                  <w:rPr>
                    <w:rFonts w:ascii="Verdana" w:hAnsi="Verdana"/>
                    <w:sz w:val="22"/>
                    <w:szCs w:val="22"/>
                    <w:lang w:eastAsia="lt-LT"/>
                  </w:rPr>
                </w:pPr>
              </w:p>
            </w:tc>
            <w:tc>
              <w:tcPr>
                <w:tcW w:w="2552"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842"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r>
          <w:tr>
            <w:trPr>
              <w:trHeight w:val="300"/>
            </w:trPr>
            <w:tc>
              <w:tcPr>
                <w:tcW w:w="581" w:type="dxa"/>
                <w:vMerge/>
                <w:tcBorders>
                  <w:top w:val="single" w:sz="8" w:space="0" w:color="auto"/>
                  <w:left w:val="single" w:sz="8" w:space="0" w:color="auto"/>
                  <w:bottom w:val="single" w:sz="8" w:space="0" w:color="000000"/>
                  <w:right w:val="single" w:sz="8" w:space="0" w:color="auto"/>
                </w:tcBorders>
                <w:vAlign w:val="center"/>
              </w:tcPr>
              <w:p>
                <w:pPr>
                  <w:rPr>
                    <w:rFonts w:ascii="Verdana" w:hAnsi="Verdana"/>
                    <w:sz w:val="22"/>
                    <w:szCs w:val="22"/>
                    <w:lang w:eastAsia="lt-LT"/>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276" w:type="dxa"/>
                <w:vMerge/>
                <w:tcBorders>
                  <w:top w:val="single" w:sz="8" w:space="0" w:color="auto"/>
                  <w:left w:val="single" w:sz="8" w:space="0" w:color="auto"/>
                  <w:bottom w:val="single" w:sz="8" w:space="0" w:color="000000"/>
                  <w:right w:val="single" w:sz="8" w:space="0" w:color="000000"/>
                </w:tcBorders>
                <w:vAlign w:val="center"/>
                <w:hideMark/>
              </w:tcPr>
              <w:p>
                <w:pPr>
                  <w:rPr>
                    <w:rFonts w:ascii="Verdana" w:hAnsi="Verdana"/>
                    <w:sz w:val="22"/>
                    <w:szCs w:val="22"/>
                    <w:lang w:eastAsia="lt-LT"/>
                  </w:rPr>
                </w:pPr>
              </w:p>
            </w:tc>
            <w:tc>
              <w:tcPr>
                <w:tcW w:w="2552"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842"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r>
          <w:tr>
            <w:trPr>
              <w:trHeight w:val="267"/>
            </w:trPr>
            <w:tc>
              <w:tcPr>
                <w:tcW w:w="581" w:type="dxa"/>
                <w:vMerge/>
                <w:tcBorders>
                  <w:top w:val="single" w:sz="8" w:space="0" w:color="auto"/>
                  <w:left w:val="single" w:sz="8" w:space="0" w:color="auto"/>
                  <w:bottom w:val="single" w:sz="8" w:space="0" w:color="000000"/>
                  <w:right w:val="single" w:sz="8" w:space="0" w:color="auto"/>
                </w:tcBorders>
                <w:vAlign w:val="center"/>
              </w:tcPr>
              <w:p>
                <w:pPr>
                  <w:rPr>
                    <w:rFonts w:ascii="Verdana" w:hAnsi="Verdana"/>
                    <w:sz w:val="22"/>
                    <w:szCs w:val="22"/>
                    <w:lang w:eastAsia="lt-LT"/>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2268"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559"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276" w:type="dxa"/>
                <w:vMerge/>
                <w:tcBorders>
                  <w:top w:val="single" w:sz="8" w:space="0" w:color="auto"/>
                  <w:left w:val="single" w:sz="8" w:space="0" w:color="auto"/>
                  <w:bottom w:val="single" w:sz="8" w:space="0" w:color="000000"/>
                  <w:right w:val="single" w:sz="8" w:space="0" w:color="000000"/>
                </w:tcBorders>
                <w:vAlign w:val="center"/>
                <w:hideMark/>
              </w:tcPr>
              <w:p>
                <w:pPr>
                  <w:rPr>
                    <w:rFonts w:ascii="Verdana" w:hAnsi="Verdana"/>
                    <w:sz w:val="22"/>
                    <w:szCs w:val="22"/>
                    <w:lang w:eastAsia="lt-LT"/>
                  </w:rPr>
                </w:pPr>
              </w:p>
            </w:tc>
            <w:tc>
              <w:tcPr>
                <w:tcW w:w="2552"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c>
              <w:tcPr>
                <w:tcW w:w="1842" w:type="dxa"/>
                <w:vMerge/>
                <w:tcBorders>
                  <w:top w:val="single" w:sz="8" w:space="0" w:color="auto"/>
                  <w:left w:val="single" w:sz="8" w:space="0" w:color="auto"/>
                  <w:bottom w:val="single" w:sz="8" w:space="0" w:color="000000"/>
                  <w:right w:val="single" w:sz="8" w:space="0" w:color="auto"/>
                </w:tcBorders>
                <w:vAlign w:val="center"/>
                <w:hideMark/>
              </w:tcPr>
              <w:p>
                <w:pPr>
                  <w:rPr>
                    <w:rFonts w:ascii="Verdana" w:hAnsi="Verdana"/>
                    <w:sz w:val="22"/>
                    <w:szCs w:val="22"/>
                    <w:lang w:eastAsia="lt-LT"/>
                  </w:rPr>
                </w:pPr>
              </w:p>
            </w:tc>
          </w:tr>
          <w:tr>
            <w:trPr>
              <w:trHeight w:val="31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24.</w:t>
                </w:r>
              </w:p>
            </w:tc>
            <w:tc>
              <w:tcPr>
                <w:tcW w:w="1418" w:type="dxa"/>
                <w:tcBorders>
                  <w:top w:val="single" w:sz="4" w:space="0" w:color="auto"/>
                  <w:left w:val="nil"/>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MS0137</w:t>
                </w:r>
              </w:p>
            </w:tc>
            <w:tc>
              <w:tcPr>
                <w:tcW w:w="2268"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Nendriniškių g. Baraginės k., 4400-5104-3893</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6050075 Y: 463500</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6049861 Y: 463613</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35</w:t>
                </w:r>
              </w:p>
            </w:tc>
            <w:tc>
              <w:tcPr>
                <w:tcW w:w="2552" w:type="dxa"/>
                <w:tcBorders>
                  <w:top w:val="single" w:sz="4" w:space="0" w:color="auto"/>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r>
          <w:tr>
            <w:trPr>
              <w:trHeight w:val="49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25.</w:t>
                </w:r>
              </w:p>
            </w:tc>
            <w:tc>
              <w:tcPr>
                <w:tcW w:w="1418" w:type="dxa"/>
                <w:tcBorders>
                  <w:top w:val="nil"/>
                  <w:left w:val="nil"/>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MS0108</w:t>
                </w:r>
              </w:p>
            </w:tc>
            <w:tc>
              <w:tcPr>
                <w:tcW w:w="2268"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Plynių g. Igliškėlių k., 4400-5103-7842</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6048003 Y: 470516</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6048534 Y: 470537</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30</w:t>
                </w:r>
              </w:p>
            </w:tc>
            <w:tc>
              <w:tcPr>
                <w:tcW w:w="255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r>
          <w:tr>
            <w:trPr>
              <w:trHeight w:val="273"/>
            </w:trPr>
            <w:tc>
              <w:tcPr>
                <w:tcW w:w="14614" w:type="dxa"/>
                <w:gridSpan w:val="9"/>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b/>
                    <w:bCs/>
                    <w:sz w:val="22"/>
                    <w:szCs w:val="22"/>
                    <w:lang w:eastAsia="lt-LT"/>
                  </w:rPr>
                  <w:t>2027 metai</w:t>
                </w:r>
              </w:p>
            </w:tc>
          </w:tr>
          <w:tr>
            <w:trPr>
              <w:trHeight w:val="49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26.</w:t>
                </w:r>
              </w:p>
            </w:tc>
            <w:tc>
              <w:tcPr>
                <w:tcW w:w="1418" w:type="dxa"/>
                <w:tcBorders>
                  <w:top w:val="nil"/>
                  <w:left w:val="nil"/>
                  <w:bottom w:val="single" w:sz="8" w:space="0" w:color="auto"/>
                  <w:right w:val="single" w:sz="8" w:space="0" w:color="auto"/>
                </w:tcBorders>
                <w:shd w:val="clear" w:color="auto" w:fill="auto"/>
                <w:noWrap/>
                <w:vAlign w:val="center"/>
              </w:tcPr>
              <w:p>
                <w:pPr>
                  <w:jc w:val="center"/>
                  <w:rPr>
                    <w:rFonts w:ascii="Verdana" w:hAnsi="Verdana" w:cs="Calibri"/>
                    <w:sz w:val="22"/>
                    <w:szCs w:val="22"/>
                    <w:lang w:eastAsia="lt-LT"/>
                  </w:rPr>
                </w:pPr>
                <w:r>
                  <w:rPr>
                    <w:rFonts w:ascii="Verdana" w:hAnsi="Verdana"/>
                    <w:sz w:val="22"/>
                    <w:szCs w:val="22"/>
                    <w:lang w:eastAsia="lt-LT"/>
                  </w:rPr>
                  <w:t>MS0118</w:t>
                </w:r>
              </w:p>
            </w:tc>
            <w:tc>
              <w:tcPr>
                <w:tcW w:w="2268" w:type="dxa"/>
                <w:tcBorders>
                  <w:top w:val="nil"/>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Nausupės g. Patašinės k., 4400-3970-5483</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6045160 Y: 462776</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6045907 Y: 462780</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60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49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27.</w:t>
                </w:r>
              </w:p>
            </w:tc>
            <w:tc>
              <w:tcPr>
                <w:tcW w:w="1418" w:type="dxa"/>
                <w:tcBorders>
                  <w:top w:val="nil"/>
                  <w:left w:val="nil"/>
                  <w:bottom w:val="single" w:sz="8" w:space="0" w:color="auto"/>
                  <w:right w:val="single" w:sz="8" w:space="0" w:color="auto"/>
                </w:tcBorders>
                <w:shd w:val="clear" w:color="auto" w:fill="auto"/>
                <w:noWrap/>
                <w:vAlign w:val="center"/>
              </w:tcPr>
              <w:p>
                <w:pPr>
                  <w:jc w:val="center"/>
                  <w:rPr>
                    <w:rFonts w:ascii="Verdana" w:hAnsi="Verdana" w:cs="Calibri"/>
                    <w:sz w:val="22"/>
                    <w:szCs w:val="22"/>
                    <w:lang w:eastAsia="lt-LT"/>
                  </w:rPr>
                </w:pPr>
                <w:r>
                  <w:rPr>
                    <w:rFonts w:ascii="Verdana" w:hAnsi="Verdana"/>
                    <w:sz w:val="22"/>
                    <w:szCs w:val="22"/>
                    <w:lang w:eastAsia="lt-LT"/>
                  </w:rPr>
                  <w:t>MS0001</w:t>
                </w:r>
              </w:p>
            </w:tc>
            <w:tc>
              <w:tcPr>
                <w:tcW w:w="2268" w:type="dxa"/>
                <w:tcBorders>
                  <w:top w:val="nil"/>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Privažiuojamasis kelias prie Ringovėlės k. Nr.2, 4400-2420-8377</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6045888 Y: 468677</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6045401 Y: 468749</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35</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49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28.</w:t>
                </w:r>
              </w:p>
            </w:tc>
            <w:tc>
              <w:tcPr>
                <w:tcW w:w="1418" w:type="dxa"/>
                <w:tcBorders>
                  <w:top w:val="nil"/>
                  <w:left w:val="nil"/>
                  <w:bottom w:val="single" w:sz="8" w:space="0" w:color="auto"/>
                  <w:right w:val="single" w:sz="8" w:space="0" w:color="auto"/>
                </w:tcBorders>
                <w:shd w:val="clear" w:color="auto" w:fill="auto"/>
                <w:noWrap/>
                <w:vAlign w:val="center"/>
              </w:tcPr>
              <w:p>
                <w:pPr>
                  <w:jc w:val="center"/>
                  <w:rPr>
                    <w:rFonts w:ascii="Verdana" w:hAnsi="Verdana" w:cs="Calibri"/>
                    <w:sz w:val="22"/>
                    <w:szCs w:val="22"/>
                    <w:lang w:eastAsia="lt-LT"/>
                  </w:rPr>
                </w:pPr>
                <w:r>
                  <w:rPr>
                    <w:rFonts w:ascii="Verdana" w:hAnsi="Verdana"/>
                    <w:sz w:val="22"/>
                    <w:szCs w:val="22"/>
                    <w:lang w:eastAsia="lt-LT"/>
                  </w:rPr>
                  <w:t>MS0145-1</w:t>
                </w:r>
              </w:p>
            </w:tc>
            <w:tc>
              <w:tcPr>
                <w:tcW w:w="2268" w:type="dxa"/>
                <w:tcBorders>
                  <w:top w:val="nil"/>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Bendoriškės g. Baraginės k., 4400-5104-4670</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6049648 Y: 464470</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6049524 Y: 464020</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35</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49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29.</w:t>
                </w:r>
              </w:p>
            </w:tc>
            <w:tc>
              <w:tcPr>
                <w:tcW w:w="1418" w:type="dxa"/>
                <w:tcBorders>
                  <w:top w:val="nil"/>
                  <w:left w:val="nil"/>
                  <w:bottom w:val="single" w:sz="8" w:space="0" w:color="auto"/>
                  <w:right w:val="single" w:sz="8" w:space="0" w:color="auto"/>
                </w:tcBorders>
                <w:shd w:val="clear" w:color="auto" w:fill="auto"/>
                <w:noWrap/>
                <w:vAlign w:val="center"/>
              </w:tcPr>
              <w:p>
                <w:pPr>
                  <w:jc w:val="center"/>
                  <w:rPr>
                    <w:rFonts w:ascii="Verdana" w:hAnsi="Verdana" w:cs="Calibri"/>
                    <w:sz w:val="22"/>
                    <w:szCs w:val="22"/>
                    <w:lang w:eastAsia="lt-LT"/>
                  </w:rPr>
                </w:pPr>
                <w:r>
                  <w:rPr>
                    <w:rFonts w:ascii="Verdana" w:hAnsi="Verdana"/>
                    <w:sz w:val="22"/>
                    <w:szCs w:val="22"/>
                    <w:lang w:eastAsia="lt-LT"/>
                  </w:rPr>
                  <w:t xml:space="preserve">MS0002 </w:t>
                </w:r>
              </w:p>
            </w:tc>
            <w:tc>
              <w:tcPr>
                <w:tcW w:w="2268" w:type="dxa"/>
                <w:tcBorders>
                  <w:top w:val="nil"/>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Karklų g. Gudinės k., 4400-2361-3552</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6047908 Y: 466391</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6047607 Y: 466398</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30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49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30.</w:t>
                </w:r>
              </w:p>
            </w:tc>
            <w:tc>
              <w:tcPr>
                <w:tcW w:w="1418" w:type="dxa"/>
                <w:tcBorders>
                  <w:top w:val="nil"/>
                  <w:left w:val="nil"/>
                  <w:bottom w:val="single" w:sz="8" w:space="0" w:color="auto"/>
                  <w:right w:val="single" w:sz="8" w:space="0" w:color="auto"/>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MS0037</w:t>
                </w:r>
              </w:p>
            </w:tc>
            <w:tc>
              <w:tcPr>
                <w:tcW w:w="2268" w:type="dxa"/>
                <w:tcBorders>
                  <w:top w:val="nil"/>
                  <w:left w:val="nil"/>
                  <w:bottom w:val="single" w:sz="8" w:space="0" w:color="auto"/>
                  <w:right w:val="single" w:sz="8" w:space="0" w:color="auto"/>
                </w:tcBorders>
                <w:shd w:val="clear" w:color="auto" w:fill="auto"/>
                <w:vAlign w:val="bottom"/>
              </w:tcPr>
              <w:p>
                <w:pPr>
                  <w:jc w:val="center"/>
                  <w:rPr>
                    <w:szCs w:val="24"/>
                    <w:lang w:eastAsia="lt-LT"/>
                  </w:rPr>
                </w:pPr>
                <w:r>
                  <w:rPr>
                    <w:rFonts w:ascii="Verdana" w:hAnsi="Verdana" w:cs="Calibri"/>
                    <w:sz w:val="22"/>
                    <w:szCs w:val="22"/>
                    <w:lang w:eastAsia="lt-LT"/>
                  </w:rPr>
                  <w:t>Vyšnialaukio g. Patašinės k., 4400-3960-4284 4400-4555-8592</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6045183 Y: 460526</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6045179 Y: 461841</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35</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330"/>
            </w:trPr>
            <w:tc>
              <w:tcPr>
                <w:tcW w:w="14614" w:type="dxa"/>
                <w:gridSpan w:val="9"/>
                <w:tcBorders>
                  <w:top w:val="single" w:sz="8" w:space="0" w:color="auto"/>
                  <w:left w:val="single" w:sz="8" w:space="0" w:color="auto"/>
                  <w:bottom w:val="single" w:sz="8" w:space="0" w:color="auto"/>
                  <w:right w:val="single" w:sz="8" w:space="0" w:color="auto"/>
                </w:tcBorders>
                <w:shd w:val="clear" w:color="auto" w:fill="auto"/>
                <w:vAlign w:val="center"/>
                <w:hideMark/>
              </w:tcPr>
              <w:p>
                <w:pPr>
                  <w:jc w:val="center"/>
                  <w:rPr>
                    <w:rFonts w:ascii="Verdana" w:hAnsi="Verdana"/>
                    <w:b/>
                    <w:bCs/>
                    <w:sz w:val="22"/>
                    <w:szCs w:val="22"/>
                    <w:lang w:eastAsia="lt-LT"/>
                  </w:rPr>
                </w:pPr>
                <w:r>
                  <w:rPr>
                    <w:rFonts w:ascii="Verdana" w:hAnsi="Verdana"/>
                    <w:b/>
                    <w:bCs/>
                    <w:sz w:val="22"/>
                    <w:szCs w:val="22"/>
                    <w:lang w:eastAsia="lt-LT"/>
                  </w:rPr>
                  <w:t>Sasnavos seniūnija (paprastasis remontas)</w:t>
                </w: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2025 metai</w:t>
                </w:r>
              </w:p>
            </w:tc>
          </w:tr>
          <w:tr>
            <w:trPr>
              <w:trHeight w:val="40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sz w:val="22"/>
                    <w:szCs w:val="22"/>
                    <w:lang w:eastAsia="lt-LT"/>
                  </w:rPr>
                  <w:t>31.</w:t>
                </w:r>
              </w:p>
            </w:tc>
            <w:tc>
              <w:tcPr>
                <w:tcW w:w="1418"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SS0013 MR0015</w:t>
                </w:r>
              </w:p>
            </w:tc>
            <w:tc>
              <w:tcPr>
                <w:tcW w:w="2268"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Kelias Klevinė-Smalinyčia, 4400-5357-8879</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6055245 Y: 473271</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6054714 Y: 472819</w:t>
                </w:r>
              </w:p>
            </w:tc>
            <w:tc>
              <w:tcPr>
                <w:tcW w:w="1559" w:type="dxa"/>
                <w:tcBorders>
                  <w:top w:val="single" w:sz="4" w:space="0" w:color="auto"/>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45</w:t>
                </w:r>
              </w:p>
            </w:tc>
            <w:tc>
              <w:tcPr>
                <w:tcW w:w="2552" w:type="dxa"/>
                <w:tcBorders>
                  <w:top w:val="single" w:sz="4" w:space="0" w:color="auto"/>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2026 metai</w:t>
                </w:r>
              </w:p>
            </w:tc>
          </w:tr>
          <w:tr>
            <w:trPr>
              <w:trHeight w:val="525"/>
            </w:trPr>
            <w:tc>
              <w:tcPr>
                <w:tcW w:w="581" w:type="dxa"/>
                <w:tcBorders>
                  <w:top w:val="nil"/>
                  <w:left w:val="single" w:sz="8" w:space="0" w:color="auto"/>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sz w:val="22"/>
                    <w:szCs w:val="22"/>
                    <w:lang w:eastAsia="lt-LT"/>
                  </w:rPr>
                  <w:t>32.</w:t>
                </w:r>
              </w:p>
            </w:tc>
            <w:tc>
              <w:tcPr>
                <w:tcW w:w="1418"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SS0034 MR0037</w:t>
                </w:r>
              </w:p>
            </w:tc>
            <w:tc>
              <w:tcPr>
                <w:tcW w:w="2268"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Vinčia-Kazliškiai, kelias Purviniškės k. - Brastos k.</w:t>
                </w:r>
                <w:r>
                  <w:rPr>
                    <w:rFonts w:ascii="Verdana" w:hAnsi="Verdana"/>
                    <w:sz w:val="22"/>
                    <w:szCs w:val="22"/>
                    <w:lang w:eastAsia="lt-LT"/>
                  </w:rPr>
                  <w:t xml:space="preserve"> </w:t>
                </w:r>
                <w:r>
                  <w:rPr>
                    <w:rFonts w:ascii="Verdana" w:hAnsi="Verdana" w:cs="Calibri"/>
                    <w:sz w:val="22"/>
                    <w:szCs w:val="22"/>
                    <w:lang w:eastAsia="lt-LT"/>
                  </w:rPr>
                  <w:t>4400-5509-7264</w:t>
                </w:r>
                <w:r>
                  <w:rPr>
                    <w:rFonts w:ascii="Verdana" w:hAnsi="Verdana"/>
                    <w:sz w:val="22"/>
                    <w:szCs w:val="22"/>
                    <w:lang w:eastAsia="lt-LT"/>
                  </w:rPr>
                  <w:t xml:space="preserve"> </w:t>
                </w:r>
                <w:r>
                  <w:rPr>
                    <w:rFonts w:ascii="Verdana" w:hAnsi="Verdana" w:cs="Calibri"/>
                    <w:sz w:val="22"/>
                    <w:szCs w:val="22"/>
                    <w:lang w:eastAsia="lt-LT"/>
                  </w:rPr>
                  <w:t>Brastos k. Alksnyno g. dalis 4400-5509-7286</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6059780 Y: 464836</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cs="Calibri"/>
                    <w:sz w:val="22"/>
                    <w:szCs w:val="22"/>
                    <w:lang w:eastAsia="lt-LT"/>
                  </w:rPr>
                </w:pPr>
                <w:r>
                  <w:rPr>
                    <w:rFonts w:ascii="Verdana" w:hAnsi="Verdana" w:cs="Calibri"/>
                    <w:sz w:val="22"/>
                    <w:szCs w:val="22"/>
                    <w:lang w:eastAsia="lt-LT"/>
                  </w:rPr>
                  <w:t>X: 6060699 Y:465038</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45</w:t>
                </w:r>
              </w:p>
            </w:tc>
            <w:tc>
              <w:tcPr>
                <w:tcW w:w="255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noWrap/>
                <w:vAlign w:val="center"/>
                <w:hideMark/>
              </w:tcPr>
              <w:p>
                <w:pPr>
                  <w:rPr>
                    <w:rFonts w:ascii="Verdana" w:hAnsi="Verdana"/>
                    <w:sz w:val="22"/>
                    <w:szCs w:val="22"/>
                    <w:lang w:eastAsia="lt-LT"/>
                  </w:rPr>
                </w:pPr>
              </w:p>
            </w:tc>
          </w:tr>
          <w:tr>
            <w:trPr>
              <w:trHeight w:val="52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33.</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SS0043 MR0046</w:t>
                </w:r>
              </w:p>
            </w:tc>
            <w:tc>
              <w:tcPr>
                <w:tcW w:w="2268"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Pakeliškė - Čysta Būda dalis,</w:t>
                  <w:br/>
                  <w:t>4400-5056-8099</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6060873 Y: 462646</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6061802 Y: 462893</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45</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noWrap/>
                <w:vAlign w:val="center"/>
              </w:tcPr>
              <w:p>
                <w:pPr>
                  <w:rPr>
                    <w:rFonts w:ascii="Verdana" w:hAnsi="Verdana"/>
                    <w:sz w:val="22"/>
                    <w:szCs w:val="22"/>
                    <w:lang w:eastAsia="lt-LT"/>
                  </w:rPr>
                </w:pPr>
              </w:p>
            </w:tc>
          </w:tr>
          <w:tr>
            <w:trPr>
              <w:trHeight w:val="217"/>
            </w:trPr>
            <w:tc>
              <w:tcPr>
                <w:tcW w:w="14614" w:type="dxa"/>
                <w:gridSpan w:val="9"/>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b/>
                    <w:bCs/>
                    <w:sz w:val="22"/>
                    <w:szCs w:val="22"/>
                    <w:lang w:eastAsia="lt-LT"/>
                  </w:rPr>
                  <w:t>2027 metai</w:t>
                </w:r>
              </w:p>
            </w:tc>
          </w:tr>
          <w:tr>
            <w:trPr>
              <w:trHeight w:val="52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34.</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SS0014 MR0016</w:t>
                </w:r>
              </w:p>
            </w:tc>
            <w:tc>
              <w:tcPr>
                <w:tcW w:w="2268" w:type="dxa"/>
                <w:tcBorders>
                  <w:top w:val="nil"/>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Privažiuojamasis kelias prie miško nuo kelio SS0012 Smalinyčia- Balemolė Mačiuliškių k. Sodų g., 4400-5008-3968</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6055869 Y: 475109</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6055454 Y: 475369</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45</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noWrap/>
                <w:vAlign w:val="center"/>
              </w:tcPr>
              <w:p>
                <w:pPr>
                  <w:rPr>
                    <w:rFonts w:ascii="Verdana" w:hAnsi="Verdana"/>
                    <w:sz w:val="22"/>
                    <w:szCs w:val="22"/>
                    <w:lang w:eastAsia="lt-LT"/>
                  </w:rPr>
                </w:pPr>
              </w:p>
            </w:tc>
          </w:tr>
          <w:tr>
            <w:trPr>
              <w:trHeight w:val="52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35.</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SS0001 MR0001</w:t>
                </w:r>
              </w:p>
            </w:tc>
            <w:tc>
              <w:tcPr>
                <w:tcW w:w="2268" w:type="dxa"/>
                <w:tcBorders>
                  <w:top w:val="nil"/>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Kelias link Sasnavos tvenkinio, 4400-5495-2998</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6056645 Y: 464711</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6056286 Y: 464874</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40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noWrap/>
                <w:vAlign w:val="center"/>
              </w:tcPr>
              <w:p>
                <w:pPr>
                  <w:rPr>
                    <w:rFonts w:ascii="Verdana" w:hAnsi="Verdana"/>
                    <w:sz w:val="22"/>
                    <w:szCs w:val="22"/>
                    <w:lang w:eastAsia="lt-LT"/>
                  </w:rPr>
                </w:pPr>
              </w:p>
            </w:tc>
          </w:tr>
          <w:tr>
            <w:trPr>
              <w:trHeight w:val="52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36.</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SS0041</w:t>
                  <w:br/>
                  <w:t>MR0044</w:t>
                </w:r>
              </w:p>
            </w:tc>
            <w:tc>
              <w:tcPr>
                <w:tcW w:w="2268" w:type="dxa"/>
                <w:tcBorders>
                  <w:top w:val="nil"/>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Gavaltuva-Nedėldaržis, 4400-5056-0522</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6061153 Y: 461830</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6061989 Y: 462097</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40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noWrap/>
                <w:vAlign w:val="center"/>
              </w:tcPr>
              <w:p>
                <w:pPr>
                  <w:rPr>
                    <w:rFonts w:ascii="Verdana" w:hAnsi="Verdana"/>
                    <w:sz w:val="22"/>
                    <w:szCs w:val="22"/>
                    <w:lang w:eastAsia="lt-LT"/>
                  </w:rPr>
                </w:pP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Igliaukos seniūnija (paprastasis remontas)</w:t>
                </w: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auto" w:fill="auto"/>
                <w:noWrap/>
                <w:vAlign w:val="center"/>
                <w:hideMark/>
              </w:tcPr>
              <w:p>
                <w:pPr>
                  <w:jc w:val="center"/>
                  <w:rPr>
                    <w:rFonts w:ascii="Verdana" w:hAnsi="Verdana"/>
                    <w:b/>
                    <w:bCs/>
                    <w:sz w:val="22"/>
                    <w:szCs w:val="22"/>
                    <w:lang w:eastAsia="lt-LT"/>
                  </w:rPr>
                </w:pPr>
                <w:r>
                  <w:rPr>
                    <w:rFonts w:ascii="Verdana" w:hAnsi="Verdana"/>
                    <w:b/>
                    <w:bCs/>
                    <w:sz w:val="22"/>
                    <w:szCs w:val="22"/>
                    <w:lang w:eastAsia="lt-LT"/>
                  </w:rPr>
                  <w:t>2025 metai</w:t>
                </w:r>
              </w:p>
            </w:tc>
          </w:tr>
          <w:tr>
            <w:trPr>
              <w:trHeight w:val="315"/>
            </w:trPr>
            <w:tc>
              <w:tcPr>
                <w:tcW w:w="581" w:type="dxa"/>
                <w:tcBorders>
                  <w:top w:val="nil"/>
                  <w:left w:val="single" w:sz="8" w:space="0" w:color="auto"/>
                  <w:bottom w:val="single" w:sz="8" w:space="0" w:color="auto"/>
                  <w:right w:val="single" w:sz="8" w:space="0" w:color="auto"/>
                </w:tcBorders>
                <w:shd w:val="clear" w:color="auto" w:fill="auto"/>
                <w:noWrap/>
                <w:vAlign w:val="center"/>
                <w:hideMark/>
              </w:tcPr>
              <w:p>
                <w:pPr>
                  <w:jc w:val="center"/>
                  <w:rPr>
                    <w:rFonts w:ascii="Verdana" w:hAnsi="Verdana"/>
                    <w:sz w:val="22"/>
                    <w:szCs w:val="22"/>
                    <w:lang w:eastAsia="lt-LT"/>
                  </w:rPr>
                </w:pPr>
                <w:r>
                  <w:rPr>
                    <w:rFonts w:ascii="Verdana" w:hAnsi="Verdana"/>
                    <w:sz w:val="22"/>
                    <w:szCs w:val="22"/>
                    <w:lang w:eastAsia="lt-LT"/>
                  </w:rPr>
                  <w:t>37.</w:t>
                </w:r>
              </w:p>
            </w:tc>
            <w:tc>
              <w:tcPr>
                <w:tcW w:w="1418"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IS0048</w:t>
                </w:r>
              </w:p>
            </w:tc>
            <w:tc>
              <w:tcPr>
                <w:tcW w:w="2268"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Daukšių k. – Vidgirėlių k. (Daukšių mstl. Sodybinė g.), 4400-5510-5832 4400-5510-5843</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6040535 Y: 473953</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6042484 Y: 476961</w:t>
                </w:r>
              </w:p>
            </w:tc>
            <w:tc>
              <w:tcPr>
                <w:tcW w:w="1559" w:type="dxa"/>
                <w:tcBorders>
                  <w:top w:val="nil"/>
                  <w:left w:val="nil"/>
                  <w:bottom w:val="single" w:sz="8"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hideMark/>
              </w:tcPr>
              <w:p>
                <w:pPr>
                  <w:jc w:val="center"/>
                  <w:rPr>
                    <w:rFonts w:ascii="Verdana" w:hAnsi="Verdana"/>
                    <w:sz w:val="22"/>
                    <w:szCs w:val="22"/>
                    <w:lang w:eastAsia="lt-LT"/>
                  </w:rPr>
                </w:pPr>
                <w:r>
                  <w:rPr>
                    <w:rFonts w:ascii="Verdana" w:hAnsi="Verdana" w:cs="Calibri"/>
                    <w:sz w:val="22"/>
                    <w:szCs w:val="22"/>
                    <w:lang w:eastAsia="lt-LT"/>
                  </w:rPr>
                  <w:t>45</w:t>
                </w:r>
              </w:p>
            </w:tc>
            <w:tc>
              <w:tcPr>
                <w:tcW w:w="255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hideMark/>
              </w:tcPr>
              <w:p>
                <w:pPr>
                  <w:rPr>
                    <w:rFonts w:ascii="Verdana" w:hAnsi="Verdana"/>
                    <w:sz w:val="22"/>
                    <w:szCs w:val="22"/>
                    <w:lang w:eastAsia="lt-LT"/>
                  </w:rPr>
                </w:pPr>
              </w:p>
            </w:tc>
          </w:tr>
          <w:tr>
            <w:trPr>
              <w:trHeight w:val="31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38.</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GS0068</w:t>
                </w:r>
              </w:p>
            </w:tc>
            <w:tc>
              <w:tcPr>
                <w:tcW w:w="2268" w:type="dxa"/>
                <w:tcBorders>
                  <w:top w:val="nil"/>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Beržų g. Kalnynų k., 4400-5489-4674</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6041296 Y: 481748</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6041542 Y: 480821</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45</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31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39.</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GS0061</w:t>
                </w:r>
              </w:p>
            </w:tc>
            <w:tc>
              <w:tcPr>
                <w:tcW w:w="2268" w:type="dxa"/>
                <w:tcBorders>
                  <w:top w:val="nil"/>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Alyvų g. Gelčių k., 4400-5491-6460</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6038864 Y: 483210</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6038417 Y: 484355</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40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31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40.</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GS0047</w:t>
                </w:r>
              </w:p>
            </w:tc>
            <w:tc>
              <w:tcPr>
                <w:tcW w:w="2268" w:type="dxa"/>
                <w:tcBorders>
                  <w:top w:val="nil"/>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Obelų g. Daugirdų k., 4400-5378-6106</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6039908 Y: 483443</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6038227 Y: 482930</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40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31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41.</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IS0005</w:t>
                </w:r>
              </w:p>
            </w:tc>
            <w:tc>
              <w:tcPr>
                <w:tcW w:w="2268"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Menčtrakio k. – Živavodės k. – Prūsiškių k., 4400-5344-7153</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X:6050474 Y: 476772</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6051215 Y: 479073</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30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31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42.</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IS0013</w:t>
                </w:r>
              </w:p>
            </w:tc>
            <w:tc>
              <w:tcPr>
                <w:tcW w:w="2268"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Igliaukos k. Daržininkų g., 4400-4434-8601</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6047222 Y: 476459</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6048357 Y: 476453</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30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31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43.</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IS0020</w:t>
                </w:r>
              </w:p>
            </w:tc>
            <w:tc>
              <w:tcPr>
                <w:tcW w:w="2268"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Igliaukos k. Plento g., 4400-4029-1083</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6047170 Y: 476988</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6047826 Y: 477127</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sz w:val="22"/>
                    <w:szCs w:val="22"/>
                    <w:lang w:eastAsia="lt-LT"/>
                  </w:rPr>
                </w:pPr>
                <w:r>
                  <w:rPr>
                    <w:rFonts w:ascii="Verdana" w:hAnsi="Verdana" w:cs="Calibri"/>
                    <w:sz w:val="22"/>
                    <w:szCs w:val="22"/>
                    <w:lang w:eastAsia="lt-LT"/>
                  </w:rPr>
                  <w:t>25</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333"/>
            </w:trPr>
            <w:tc>
              <w:tcPr>
                <w:tcW w:w="14614" w:type="dxa"/>
                <w:gridSpan w:val="9"/>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b/>
                    <w:bCs/>
                    <w:sz w:val="22"/>
                    <w:szCs w:val="22"/>
                    <w:lang w:eastAsia="lt-LT"/>
                  </w:rPr>
                  <w:t>2026 metai</w:t>
                </w:r>
              </w:p>
            </w:tc>
          </w:tr>
          <w:tr>
            <w:trPr>
              <w:trHeight w:val="58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44.</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IS0006</w:t>
                </w:r>
              </w:p>
            </w:tc>
            <w:tc>
              <w:tcPr>
                <w:tcW w:w="2268" w:type="dxa"/>
                <w:tcBorders>
                  <w:top w:val="nil"/>
                  <w:left w:val="nil"/>
                  <w:bottom w:val="single" w:sz="8" w:space="0" w:color="auto"/>
                  <w:right w:val="single" w:sz="8" w:space="0" w:color="auto"/>
                </w:tcBorders>
                <w:shd w:val="clear" w:color="auto" w:fill="auto"/>
                <w:vAlign w:val="bottom"/>
              </w:tcPr>
              <w:p>
                <w:pPr>
                  <w:jc w:val="center"/>
                  <w:rPr>
                    <w:rFonts w:ascii="Verdana" w:hAnsi="Verdana" w:cs="Calibri"/>
                    <w:sz w:val="22"/>
                    <w:szCs w:val="22"/>
                    <w:lang w:eastAsia="lt-LT"/>
                  </w:rPr>
                </w:pPr>
                <w:r>
                  <w:rPr>
                    <w:rFonts w:ascii="Verdana" w:hAnsi="Verdana" w:cs="Calibri"/>
                    <w:sz w:val="22"/>
                    <w:szCs w:val="22"/>
                    <w:lang w:eastAsia="lt-LT"/>
                  </w:rPr>
                  <w:t>Kelias nuo Liepų g. iki Taikos g.,</w:t>
                </w:r>
                <w:r>
                  <w:rPr>
                    <w:rFonts w:ascii="Verdana" w:hAnsi="Verdana"/>
                    <w:sz w:val="22"/>
                    <w:szCs w:val="22"/>
                    <w:lang w:eastAsia="lt-LT"/>
                  </w:rPr>
                  <w:t xml:space="preserve"> </w:t>
                </w:r>
                <w:r>
                  <w:rPr>
                    <w:rFonts w:ascii="Verdana" w:hAnsi="Verdana" w:cs="Calibri"/>
                    <w:sz w:val="22"/>
                    <w:szCs w:val="22"/>
                    <w:lang w:eastAsia="lt-LT"/>
                  </w:rPr>
                  <w:t>4400-2091-0909</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6048584 Y: 477451</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6048491 Y: 477073</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80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585"/>
            </w:trPr>
            <w:tc>
              <w:tcPr>
                <w:tcW w:w="581" w:type="dxa"/>
                <w:tcBorders>
                  <w:top w:val="nil"/>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45.</w:t>
                </w:r>
              </w:p>
            </w:tc>
            <w:tc>
              <w:tcPr>
                <w:tcW w:w="1418"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GS0010 GS0055 GS0063</w:t>
                </w:r>
              </w:p>
            </w:tc>
            <w:tc>
              <w:tcPr>
                <w:tcW w:w="2268" w:type="dxa"/>
                <w:tcBorders>
                  <w:top w:val="nil"/>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Kelias per Naujienos k. 4400-5039-5007; Rudėnų k. Ilgoji g. 4400-5692-6168; Skęsbalių k. Žalioji g., 4400-5692-6279</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6043668 Y: 480385</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6044167 Y: 484059</w:t>
                </w:r>
              </w:p>
            </w:tc>
            <w:tc>
              <w:tcPr>
                <w:tcW w:w="1559" w:type="dxa"/>
                <w:tcBorders>
                  <w:top w:val="nil"/>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80</w:t>
                </w:r>
              </w:p>
            </w:tc>
            <w:tc>
              <w:tcPr>
                <w:tcW w:w="255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46.</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GS0008</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Rudėnų k. Sodybų g., 4400-5782-6290</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6044040 Y: 482215</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6042019 Y: 482683</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65</w:t>
                </w:r>
              </w:p>
            </w:tc>
            <w:tc>
              <w:tcPr>
                <w:tcW w:w="255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303"/>
            </w:trPr>
            <w:tc>
              <w:tcPr>
                <w:tcW w:w="14614" w:type="dxa"/>
                <w:gridSpan w:val="9"/>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b/>
                    <w:bCs/>
                    <w:sz w:val="22"/>
                    <w:szCs w:val="22"/>
                    <w:lang w:eastAsia="lt-LT"/>
                  </w:rPr>
                  <w:t>2027 metai</w:t>
                </w: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47.</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IS0002</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 xml:space="preserve">Žirniškių k. – Veselavos k.  (pro A. Matučio tėviškę sodybos  Nr.2  Zomčinės k.), 4400-5368-1457; 4400-5359-0406</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6048400 Y: 475177</w:t>
                  <w:pict w14:anchorId="5EB445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TextBox 1" o:spid="_x0000_s2050" type="#_x0000_t75" style="position:absolute;left:0;text-align:left;margin-left:78.75pt;margin-top:-17.25pt;width:14.25pt;height:21pt;z-index:251659264;visibility:visible;mso-wrap-style:square;mso-position-horizontal-relative:text;mso-position-vertical-relative:text;v-text-anchor:top" o:insetmode="auto">
                      <v:imagedata r:id="rId70" o:title=""/>
                      <o:lock v:ext="edit" aspectratio="f"/>
                    </v:shape>
                  </w:pict>
                  <w:pict w14:anchorId="44E959F9">
                    <v:shape id="TextBox 2" o:spid="_x0000_s2051" type="#_x0000_t75" style="position:absolute;left:0;text-align:left;margin-left:78.75pt;margin-top:-17.25pt;width:14.25pt;height:21pt;z-index:251660288;visibility:visible;mso-wrap-style:square;mso-position-horizontal-relative:text;mso-position-vertical-relative:text;v-text-anchor:top" o:insetmode="auto">
                      <v:imagedata r:id="rId70" o:title=""/>
                      <o:lock v:ext="edit" aspectratio="f"/>
                    </v:shape>
                  </w:pict>
                  <w:pict w14:anchorId="472D76C1">
                    <v:shape id="TextBox 3" o:spid="_x0000_s2052" type="#_x0000_t75" style="position:absolute;left:0;text-align:left;margin-left:78.75pt;margin-top:-17.25pt;width:14.25pt;height:21pt;z-index:251661312;visibility:visible;mso-wrap-style:square;mso-position-horizontal-relative:text;mso-position-vertical-relative:text;v-text-anchor:top" o:insetmode="auto">
                      <v:imagedata r:id="rId70" o:title=""/>
                      <o:lock v:ext="edit" aspectratio="f"/>
                    </v:shape>
                  </w:pict>
                  <w:pict w14:anchorId="3631A706">
                    <v:shape id="TextBox 5" o:spid="_x0000_s2053" type="#_x0000_t75" style="position:absolute;left:0;text-align:left;margin-left:78.75pt;margin-top:0;width:14.25pt;height:21pt;z-index:251662336;visibility:visible;mso-wrap-style:square;mso-position-horizontal-relative:text;mso-position-vertical-relative:text;v-text-anchor:top" o:insetmode="auto">
                      <v:imagedata r:id="rId70" o:title=""/>
                      <o:lock v:ext="edit" aspectratio="f"/>
                    </v:shape>
                  </w:pict>
                  <w:pict w14:anchorId="29E17403">
                    <v:shape id="TextBox 6" o:spid="_x0000_s2054" type="#_x0000_t75" style="position:absolute;left:0;text-align:left;margin-left:78.75pt;margin-top:0;width:14.25pt;height:21pt;z-index:251663360;visibility:visible;mso-wrap-style:square;mso-position-horizontal-relative:text;mso-position-vertical-relative:text;v-text-anchor:top" o:insetmode="auto">
                      <v:imagedata r:id="rId70" o:title=""/>
                      <o:lock v:ext="edit" aspectratio="f"/>
                    </v:shape>
                  </w:pic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6051846 Y: 474539</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80</w:t>
                </w:r>
              </w:p>
            </w:tc>
            <w:tc>
              <w:tcPr>
                <w:tcW w:w="255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48.</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IS0010</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Kelias iki Opšrūtų I k. sodyba Nr. 5, 4400-5715-6744</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6050330 Y: 478858</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6050497 Y: 480050</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25</w:t>
                </w:r>
              </w:p>
            </w:tc>
            <w:tc>
              <w:tcPr>
                <w:tcW w:w="255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49.</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IS0025</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Gudiškių k. kelias pro sodybą Nr. 6, 4400-5715-6833</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6047342 Y: 474999</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6046378 Y: 475010</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25</w:t>
                </w:r>
              </w:p>
            </w:tc>
            <w:tc>
              <w:tcPr>
                <w:tcW w:w="255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50.</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IS0028</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Šventragio k. – Paužiškių k. – Pamargių k., 4400-5512-5836</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6045366 Y: 476075</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6047490 Y: 473343</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25</w:t>
                </w:r>
              </w:p>
            </w:tc>
            <w:tc>
              <w:tcPr>
                <w:tcW w:w="255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51.</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IS0022</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Opšrūtai II k. – seniūnijos riba Pajiesio k. (link melioracijos griovio), 4400-5510-5802</w:t>
                </w:r>
                <w:r>
                  <w:rPr>
                    <w:rFonts w:ascii="Verdana" w:hAnsi="Verdana" w:cs="Calibri"/>
                    <w:b/>
                    <w:bCs/>
                    <w:sz w:val="22"/>
                    <w:szCs w:val="22"/>
                    <w:lang w:eastAsia="lt-LT"/>
                  </w:rPr>
                  <w:t xml:space="preserve">; </w:t>
                </w:r>
                <w:r>
                  <w:rPr>
                    <w:rFonts w:ascii="Verdana" w:hAnsi="Verdana" w:cs="Calibri"/>
                    <w:sz w:val="22"/>
                    <w:szCs w:val="22"/>
                    <w:lang w:eastAsia="lt-LT"/>
                  </w:rPr>
                  <w:t>4400-5514-5607</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6048508 Y: 473372</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6049462 Y: 473176</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20</w:t>
                </w:r>
              </w:p>
            </w:tc>
            <w:tc>
              <w:tcPr>
                <w:tcW w:w="255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52.</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GS0044</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Daugirdų k., Liepų g., 4400-5491-6439</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 xml:space="preserve">X: 6039667  Y: 483219</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6039571 Y: 483179</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25</w:t>
                </w:r>
              </w:p>
            </w:tc>
            <w:tc>
              <w:tcPr>
                <w:tcW w:w="255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53.</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GS0049</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Daugirdų k., Upelio g., 4400-5692-6135</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6039121 Y: 484475</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6039563 Y: 485129</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35</w:t>
                </w:r>
              </w:p>
            </w:tc>
            <w:tc>
              <w:tcPr>
                <w:tcW w:w="255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54.</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GS0069</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Kalnynų k., Ežero g., 4400-5698-9868</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6041559 Y: 482138</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6040731 Y: 480807</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35</w:t>
                </w:r>
              </w:p>
            </w:tc>
            <w:tc>
              <w:tcPr>
                <w:tcW w:w="255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auto" w:fill="auto"/>
                <w:noWrap/>
                <w:vAlign w:val="center"/>
              </w:tcPr>
              <w:p>
                <w:pPr>
                  <w:jc w:val="center"/>
                  <w:rPr>
                    <w:rFonts w:ascii="Verdana" w:hAnsi="Verdana"/>
                    <w:sz w:val="22"/>
                    <w:szCs w:val="22"/>
                    <w:lang w:eastAsia="lt-LT"/>
                  </w:rPr>
                </w:pPr>
                <w:r>
                  <w:rPr>
                    <w:rFonts w:ascii="Verdana" w:hAnsi="Verdana"/>
                    <w:sz w:val="22"/>
                    <w:szCs w:val="22"/>
                    <w:lang w:eastAsia="lt-LT"/>
                  </w:rPr>
                  <w:t>55.</w:t>
                </w:r>
              </w:p>
            </w:tc>
            <w:tc>
              <w:tcPr>
                <w:tcW w:w="141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GS0060</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Gelčių k., Sodybų g., 4400-5491-6452</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6038219 Y: 482930</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6038207 Y: 482947</w:t>
                </w:r>
              </w:p>
            </w:tc>
            <w:tc>
              <w:tcPr>
                <w:tcW w:w="1559"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auto" w:fill="auto"/>
                <w:noWrap/>
                <w:vAlign w:val="center"/>
              </w:tcPr>
              <w:p>
                <w:pPr>
                  <w:jc w:val="center"/>
                  <w:rPr>
                    <w:rFonts w:ascii="Verdana" w:hAnsi="Verdana" w:cs="Calibri"/>
                    <w:sz w:val="22"/>
                    <w:szCs w:val="22"/>
                    <w:lang w:eastAsia="lt-LT"/>
                  </w:rPr>
                </w:pPr>
                <w:r>
                  <w:rPr>
                    <w:rFonts w:ascii="Verdana" w:hAnsi="Verdana" w:cs="Calibri"/>
                    <w:sz w:val="22"/>
                    <w:szCs w:val="22"/>
                    <w:lang w:eastAsia="lt-LT"/>
                  </w:rPr>
                  <w:t>20</w:t>
                </w:r>
              </w:p>
            </w:tc>
            <w:tc>
              <w:tcPr>
                <w:tcW w:w="255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auto" w:fill="auto"/>
                <w:vAlign w:val="center"/>
              </w:tcPr>
              <w:p>
                <w:pPr>
                  <w:rPr>
                    <w:rFonts w:ascii="Verdana" w:hAnsi="Verdana"/>
                    <w:sz w:val="22"/>
                    <w:szCs w:val="22"/>
                    <w:lang w:eastAsia="lt-LT"/>
                  </w:rPr>
                </w:pP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000000" w:fill="FFFFFF"/>
                <w:noWrap/>
                <w:vAlign w:val="center"/>
                <w:hideMark/>
              </w:tcPr>
              <w:p>
                <w:pPr>
                  <w:jc w:val="center"/>
                  <w:rPr>
                    <w:rFonts w:ascii="Verdana" w:hAnsi="Verdana"/>
                    <w:b/>
                    <w:bCs/>
                    <w:sz w:val="22"/>
                    <w:szCs w:val="22"/>
                    <w:lang w:eastAsia="lt-LT"/>
                  </w:rPr>
                </w:pPr>
                <w:r>
                  <w:rPr>
                    <w:rFonts w:ascii="Verdana" w:hAnsi="Verdana"/>
                    <w:b/>
                    <w:bCs/>
                    <w:sz w:val="22"/>
                    <w:szCs w:val="22"/>
                    <w:lang w:eastAsia="lt-LT"/>
                  </w:rPr>
                  <w:t>Liudvinavo seniūnija (paprastasis remontas)</w:t>
                </w:r>
              </w:p>
            </w:tc>
          </w:tr>
          <w:tr>
            <w:trPr>
              <w:trHeight w:val="345"/>
            </w:trPr>
            <w:tc>
              <w:tcPr>
                <w:tcW w:w="14614" w:type="dxa"/>
                <w:gridSpan w:val="9"/>
                <w:tcBorders>
                  <w:top w:val="nil"/>
                  <w:left w:val="single" w:sz="8" w:space="0" w:color="auto"/>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b/>
                    <w:bCs/>
                    <w:sz w:val="22"/>
                    <w:szCs w:val="22"/>
                    <w:lang w:eastAsia="lt-LT"/>
                  </w:rPr>
                  <w:t>2025 metai</w:t>
                </w:r>
              </w:p>
            </w:tc>
          </w:tr>
          <w:tr>
            <w:trPr>
              <w:trHeight w:val="600"/>
            </w:trPr>
            <w:tc>
              <w:tcPr>
                <w:tcW w:w="581" w:type="dxa"/>
                <w:tcBorders>
                  <w:top w:val="nil"/>
                  <w:left w:val="single" w:sz="8" w:space="0" w:color="auto"/>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sz w:val="22"/>
                    <w:szCs w:val="22"/>
                    <w:lang w:eastAsia="lt-LT"/>
                  </w:rPr>
                  <w:t>56.</w:t>
                </w:r>
              </w:p>
            </w:tc>
            <w:tc>
              <w:tcPr>
                <w:tcW w:w="1418" w:type="dxa"/>
                <w:tcBorders>
                  <w:top w:val="nil"/>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LS0125</w:t>
                </w:r>
              </w:p>
            </w:tc>
            <w:tc>
              <w:tcPr>
                <w:tcW w:w="2268" w:type="dxa"/>
                <w:tcBorders>
                  <w:top w:val="nil"/>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Liepų g. Liucinavo k., 4400-5104-1211</w:t>
                </w:r>
              </w:p>
            </w:tc>
            <w:tc>
              <w:tcPr>
                <w:tcW w:w="1559" w:type="dxa"/>
                <w:tcBorders>
                  <w:top w:val="nil"/>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X: 6040661 Y:456800</w:t>
                </w:r>
              </w:p>
            </w:tc>
            <w:tc>
              <w:tcPr>
                <w:tcW w:w="1559" w:type="dxa"/>
                <w:tcBorders>
                  <w:top w:val="nil"/>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X: 6040905 Y: 456844</w:t>
                </w:r>
              </w:p>
            </w:tc>
            <w:tc>
              <w:tcPr>
                <w:tcW w:w="1559" w:type="dxa"/>
                <w:tcBorders>
                  <w:top w:val="nil"/>
                  <w:left w:val="nil"/>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75</w:t>
                </w:r>
              </w:p>
            </w:tc>
            <w:tc>
              <w:tcPr>
                <w:tcW w:w="2552" w:type="dxa"/>
                <w:tcBorders>
                  <w:top w:val="nil"/>
                  <w:left w:val="nil"/>
                  <w:bottom w:val="single" w:sz="8" w:space="0" w:color="auto"/>
                  <w:right w:val="single" w:sz="8" w:space="0" w:color="auto"/>
                </w:tcBorders>
                <w:shd w:val="clear" w:color="000000" w:fill="FFFFFF"/>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000000" w:fill="FFFFFF"/>
                <w:noWrap/>
                <w:vAlign w:val="center"/>
              </w:tcPr>
              <w:p>
                <w:pPr>
                  <w:rPr>
                    <w:rFonts w:ascii="Verdana" w:hAnsi="Verdana"/>
                    <w:sz w:val="22"/>
                    <w:szCs w:val="22"/>
                    <w:lang w:eastAsia="lt-LT"/>
                  </w:rPr>
                </w:pPr>
              </w:p>
            </w:tc>
          </w:tr>
          <w:tr>
            <w:trPr>
              <w:trHeight w:val="349"/>
            </w:trPr>
            <w:tc>
              <w:tcPr>
                <w:tcW w:w="14614" w:type="dxa"/>
                <w:gridSpan w:val="9"/>
                <w:tcBorders>
                  <w:top w:val="nil"/>
                  <w:left w:val="single" w:sz="8" w:space="0" w:color="auto"/>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b/>
                    <w:bCs/>
                    <w:sz w:val="22"/>
                    <w:szCs w:val="22"/>
                    <w:lang w:eastAsia="lt-LT"/>
                  </w:rPr>
                  <w:t>2026 metai</w:t>
                </w:r>
              </w:p>
            </w:tc>
          </w:tr>
          <w:tr>
            <w:trPr>
              <w:trHeight w:val="600"/>
            </w:trPr>
            <w:tc>
              <w:tcPr>
                <w:tcW w:w="581" w:type="dxa"/>
                <w:tcBorders>
                  <w:top w:val="single" w:sz="4" w:space="0" w:color="auto"/>
                  <w:left w:val="single" w:sz="8" w:space="0" w:color="auto"/>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sz w:val="22"/>
                    <w:szCs w:val="22"/>
                    <w:lang w:eastAsia="lt-LT"/>
                  </w:rPr>
                  <w:t>57.</w:t>
                </w:r>
              </w:p>
            </w:tc>
            <w:tc>
              <w:tcPr>
                <w:tcW w:w="1418" w:type="dxa"/>
                <w:tcBorders>
                  <w:top w:val="single" w:sz="4" w:space="0" w:color="auto"/>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LS0035</w:t>
                </w:r>
              </w:p>
            </w:tc>
            <w:tc>
              <w:tcPr>
                <w:tcW w:w="2268" w:type="dxa"/>
                <w:tcBorders>
                  <w:top w:val="single" w:sz="4" w:space="0" w:color="auto"/>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Kaštonų g. Užgirių k., 4400-5310-5910</w:t>
                </w:r>
              </w:p>
            </w:tc>
            <w:tc>
              <w:tcPr>
                <w:tcW w:w="1559" w:type="dxa"/>
                <w:tcBorders>
                  <w:top w:val="single" w:sz="4" w:space="0" w:color="auto"/>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X: 6035345 Y: 458283</w:t>
                </w:r>
              </w:p>
            </w:tc>
            <w:tc>
              <w:tcPr>
                <w:tcW w:w="1559" w:type="dxa"/>
                <w:tcBorders>
                  <w:top w:val="single" w:sz="4" w:space="0" w:color="auto"/>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X: 6035159 Y: 458239</w:t>
                </w:r>
              </w:p>
            </w:tc>
            <w:tc>
              <w:tcPr>
                <w:tcW w:w="1559" w:type="dxa"/>
                <w:tcBorders>
                  <w:top w:val="single" w:sz="4" w:space="0" w:color="auto"/>
                  <w:left w:val="nil"/>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90</w:t>
                </w:r>
              </w:p>
            </w:tc>
            <w:tc>
              <w:tcPr>
                <w:tcW w:w="2552" w:type="dxa"/>
                <w:tcBorders>
                  <w:top w:val="single" w:sz="4" w:space="0" w:color="auto"/>
                  <w:left w:val="nil"/>
                  <w:bottom w:val="single" w:sz="8" w:space="0" w:color="auto"/>
                  <w:right w:val="single" w:sz="8" w:space="0" w:color="auto"/>
                </w:tcBorders>
                <w:shd w:val="clear" w:color="000000" w:fill="FFFFFF"/>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000000" w:fill="FFFFFF"/>
                <w:noWrap/>
                <w:vAlign w:val="center"/>
              </w:tcPr>
              <w:p>
                <w:pPr>
                  <w:rPr>
                    <w:rFonts w:ascii="Verdana" w:hAnsi="Verdana"/>
                    <w:sz w:val="22"/>
                    <w:szCs w:val="22"/>
                    <w:lang w:eastAsia="lt-LT"/>
                  </w:rPr>
                </w:pPr>
              </w:p>
            </w:tc>
          </w:tr>
          <w:tr>
            <w:trPr>
              <w:trHeight w:val="600"/>
            </w:trPr>
            <w:tc>
              <w:tcPr>
                <w:tcW w:w="581" w:type="dxa"/>
                <w:tcBorders>
                  <w:top w:val="nil"/>
                  <w:left w:val="single" w:sz="8" w:space="0" w:color="auto"/>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sz w:val="22"/>
                    <w:szCs w:val="22"/>
                    <w:lang w:eastAsia="lt-LT"/>
                  </w:rPr>
                  <w:t>58.</w:t>
                </w:r>
              </w:p>
            </w:tc>
            <w:tc>
              <w:tcPr>
                <w:tcW w:w="1418" w:type="dxa"/>
                <w:tcBorders>
                  <w:top w:val="nil"/>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LS0080</w:t>
                </w:r>
              </w:p>
            </w:tc>
            <w:tc>
              <w:tcPr>
                <w:tcW w:w="2268" w:type="dxa"/>
                <w:tcBorders>
                  <w:top w:val="nil"/>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Paupio g. Padovinio k., Vaitiškių k., 4400-3801-8654</w:t>
                </w:r>
              </w:p>
            </w:tc>
            <w:tc>
              <w:tcPr>
                <w:tcW w:w="1559" w:type="dxa"/>
                <w:tcBorders>
                  <w:top w:val="nil"/>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X: 6040881 Y: 463472</w:t>
                </w:r>
              </w:p>
            </w:tc>
            <w:tc>
              <w:tcPr>
                <w:tcW w:w="1559" w:type="dxa"/>
                <w:tcBorders>
                  <w:top w:val="nil"/>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X: 6040785 Y: 462982</w:t>
                </w:r>
              </w:p>
            </w:tc>
            <w:tc>
              <w:tcPr>
                <w:tcW w:w="1559" w:type="dxa"/>
                <w:tcBorders>
                  <w:top w:val="nil"/>
                  <w:left w:val="nil"/>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85</w:t>
                </w:r>
              </w:p>
            </w:tc>
            <w:tc>
              <w:tcPr>
                <w:tcW w:w="2552" w:type="dxa"/>
                <w:tcBorders>
                  <w:top w:val="nil"/>
                  <w:left w:val="nil"/>
                  <w:bottom w:val="single" w:sz="8" w:space="0" w:color="auto"/>
                  <w:right w:val="single" w:sz="8" w:space="0" w:color="auto"/>
                </w:tcBorders>
                <w:shd w:val="clear" w:color="000000" w:fill="FFFFFF"/>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000000" w:fill="FFFFFF"/>
                <w:noWrap/>
                <w:vAlign w:val="center"/>
              </w:tcPr>
              <w:p>
                <w:pPr>
                  <w:rPr>
                    <w:rFonts w:ascii="Verdana" w:hAnsi="Verdana"/>
                    <w:sz w:val="22"/>
                    <w:szCs w:val="22"/>
                    <w:lang w:eastAsia="lt-LT"/>
                  </w:rPr>
                </w:pPr>
              </w:p>
            </w:tc>
          </w:tr>
          <w:tr>
            <w:trPr>
              <w:trHeight w:val="339"/>
            </w:trPr>
            <w:tc>
              <w:tcPr>
                <w:tcW w:w="14614" w:type="dxa"/>
                <w:gridSpan w:val="9"/>
                <w:tcBorders>
                  <w:top w:val="nil"/>
                  <w:left w:val="single" w:sz="8" w:space="0" w:color="auto"/>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b/>
                    <w:bCs/>
                    <w:sz w:val="22"/>
                    <w:szCs w:val="22"/>
                    <w:lang w:eastAsia="lt-LT"/>
                  </w:rPr>
                  <w:t>2027 metai</w:t>
                </w:r>
              </w:p>
            </w:tc>
          </w:tr>
          <w:tr>
            <w:trPr>
              <w:trHeight w:val="600"/>
            </w:trPr>
            <w:tc>
              <w:tcPr>
                <w:tcW w:w="581" w:type="dxa"/>
                <w:tcBorders>
                  <w:top w:val="nil"/>
                  <w:left w:val="single" w:sz="8" w:space="0" w:color="auto"/>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sz w:val="22"/>
                    <w:szCs w:val="22"/>
                    <w:lang w:eastAsia="lt-LT"/>
                  </w:rPr>
                  <w:t>59.</w:t>
                </w:r>
              </w:p>
            </w:tc>
            <w:tc>
              <w:tcPr>
                <w:tcW w:w="1418" w:type="dxa"/>
                <w:tcBorders>
                  <w:top w:val="nil"/>
                  <w:left w:val="nil"/>
                  <w:bottom w:val="single" w:sz="8" w:space="0" w:color="auto"/>
                  <w:right w:val="single" w:sz="8"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LS0085</w:t>
                </w:r>
              </w:p>
            </w:tc>
            <w:tc>
              <w:tcPr>
                <w:tcW w:w="2268" w:type="dxa"/>
                <w:tcBorders>
                  <w:top w:val="nil"/>
                  <w:left w:val="nil"/>
                  <w:bottom w:val="single" w:sz="8" w:space="0" w:color="auto"/>
                  <w:right w:val="single" w:sz="8"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Tuopų g. Liucinavo k., 4400-5104-1000</w:t>
                </w:r>
              </w:p>
            </w:tc>
            <w:tc>
              <w:tcPr>
                <w:tcW w:w="1559" w:type="dxa"/>
                <w:tcBorders>
                  <w:top w:val="nil"/>
                  <w:left w:val="nil"/>
                  <w:bottom w:val="single" w:sz="8" w:space="0" w:color="auto"/>
                  <w:right w:val="single" w:sz="8"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X: 6039225 Y: 456839</w:t>
                </w:r>
              </w:p>
            </w:tc>
            <w:tc>
              <w:tcPr>
                <w:tcW w:w="1559" w:type="dxa"/>
                <w:tcBorders>
                  <w:top w:val="nil"/>
                  <w:left w:val="nil"/>
                  <w:bottom w:val="single" w:sz="8" w:space="0" w:color="auto"/>
                  <w:right w:val="single" w:sz="8"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X: 6040250 Y: 457201</w:t>
                </w:r>
              </w:p>
            </w:tc>
            <w:tc>
              <w:tcPr>
                <w:tcW w:w="1559" w:type="dxa"/>
                <w:tcBorders>
                  <w:top w:val="nil"/>
                  <w:left w:val="nil"/>
                  <w:bottom w:val="single" w:sz="8" w:space="0" w:color="auto"/>
                  <w:right w:val="single" w:sz="8" w:space="0" w:color="auto"/>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8" w:space="0" w:color="auto"/>
                  <w:right w:val="single" w:sz="8" w:space="0" w:color="000000"/>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90</w:t>
                </w:r>
              </w:p>
            </w:tc>
            <w:tc>
              <w:tcPr>
                <w:tcW w:w="2552" w:type="dxa"/>
                <w:tcBorders>
                  <w:top w:val="nil"/>
                  <w:left w:val="nil"/>
                  <w:bottom w:val="single" w:sz="8" w:space="0" w:color="auto"/>
                  <w:right w:val="single" w:sz="8" w:space="0" w:color="auto"/>
                </w:tcBorders>
                <w:shd w:val="clear" w:color="000000" w:fill="FFFFFF"/>
                <w:vAlign w:val="center"/>
              </w:tcPr>
              <w:p>
                <w:pPr>
                  <w:rPr>
                    <w:rFonts w:ascii="Verdana" w:hAnsi="Verdana"/>
                    <w:sz w:val="22"/>
                    <w:szCs w:val="22"/>
                    <w:lang w:eastAsia="lt-LT"/>
                  </w:rPr>
                </w:pPr>
              </w:p>
            </w:tc>
            <w:tc>
              <w:tcPr>
                <w:tcW w:w="1842" w:type="dxa"/>
                <w:tcBorders>
                  <w:top w:val="nil"/>
                  <w:left w:val="nil"/>
                  <w:bottom w:val="single" w:sz="8" w:space="0" w:color="auto"/>
                  <w:right w:val="single" w:sz="8" w:space="0" w:color="auto"/>
                </w:tcBorders>
                <w:shd w:val="clear" w:color="000000" w:fill="FFFFFF"/>
                <w:noWrap/>
                <w:vAlign w:val="center"/>
              </w:tcPr>
              <w:p>
                <w:pPr>
                  <w:rPr>
                    <w:rFonts w:ascii="Verdana" w:hAnsi="Verdana"/>
                    <w:sz w:val="22"/>
                    <w:szCs w:val="22"/>
                    <w:lang w:eastAsia="lt-LT"/>
                  </w:rPr>
                </w:pPr>
              </w:p>
            </w:tc>
          </w:tr>
          <w:tr>
            <w:trPr>
              <w:trHeight w:val="405"/>
            </w:trPr>
            <w:tc>
              <w:tcPr>
                <w:tcW w:w="14614" w:type="dxa"/>
                <w:gridSpan w:val="9"/>
                <w:tcBorders>
                  <w:top w:val="single" w:sz="8" w:space="0" w:color="auto"/>
                  <w:left w:val="single" w:sz="8" w:space="0" w:color="auto"/>
                  <w:bottom w:val="single" w:sz="8" w:space="0" w:color="auto"/>
                  <w:right w:val="single" w:sz="8" w:space="0" w:color="000000"/>
                </w:tcBorders>
                <w:shd w:val="clear" w:color="000000" w:fill="FFFFFF"/>
                <w:noWrap/>
                <w:vAlign w:val="center"/>
                <w:hideMark/>
              </w:tcPr>
              <w:p>
                <w:pPr>
                  <w:jc w:val="center"/>
                  <w:rPr>
                    <w:rFonts w:ascii="Verdana" w:hAnsi="Verdana"/>
                    <w:b/>
                    <w:bCs/>
                    <w:sz w:val="22"/>
                    <w:szCs w:val="22"/>
                    <w:lang w:eastAsia="lt-LT"/>
                  </w:rPr>
                </w:pPr>
                <w:r>
                  <w:rPr>
                    <w:rFonts w:ascii="Verdana" w:hAnsi="Verdana"/>
                    <w:b/>
                    <w:bCs/>
                    <w:sz w:val="22"/>
                    <w:szCs w:val="22"/>
                    <w:lang w:eastAsia="lt-LT"/>
                  </w:rPr>
                  <w:t>Mokolų seniūnija (paprastasis remontas)</w:t>
                </w: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000000" w:fill="FFFFFF"/>
                <w:noWrap/>
                <w:vAlign w:val="center"/>
                <w:hideMark/>
              </w:tcPr>
              <w:p>
                <w:pPr>
                  <w:jc w:val="center"/>
                  <w:rPr>
                    <w:rFonts w:ascii="Verdana" w:hAnsi="Verdana"/>
                    <w:b/>
                    <w:bCs/>
                    <w:sz w:val="22"/>
                    <w:szCs w:val="22"/>
                    <w:lang w:eastAsia="lt-LT"/>
                  </w:rPr>
                </w:pPr>
                <w:r>
                  <w:rPr>
                    <w:rFonts w:ascii="Verdana" w:hAnsi="Verdana"/>
                    <w:b/>
                    <w:bCs/>
                    <w:sz w:val="22"/>
                    <w:szCs w:val="22"/>
                    <w:lang w:eastAsia="lt-LT"/>
                  </w:rPr>
                  <w:t>2025 metai</w:t>
                </w:r>
              </w:p>
            </w:tc>
          </w:tr>
          <w:tr>
            <w:trPr>
              <w:trHeight w:val="630"/>
            </w:trPr>
            <w:tc>
              <w:tcPr>
                <w:tcW w:w="581" w:type="dxa"/>
                <w:tcBorders>
                  <w:top w:val="single" w:sz="4" w:space="0" w:color="auto"/>
                  <w:left w:val="single" w:sz="8" w:space="0" w:color="auto"/>
                  <w:bottom w:val="single" w:sz="8" w:space="0" w:color="auto"/>
                  <w:right w:val="single" w:sz="8" w:space="0" w:color="auto"/>
                </w:tcBorders>
                <w:shd w:val="clear" w:color="000000" w:fill="FFFFFF"/>
                <w:noWrap/>
                <w:vAlign w:val="center"/>
                <w:hideMark/>
              </w:tcPr>
              <w:p>
                <w:pPr>
                  <w:jc w:val="center"/>
                  <w:rPr>
                    <w:rFonts w:ascii="Verdana" w:hAnsi="Verdana"/>
                    <w:sz w:val="22"/>
                    <w:szCs w:val="22"/>
                    <w:lang w:eastAsia="lt-LT"/>
                  </w:rPr>
                </w:pPr>
                <w:r>
                  <w:rPr>
                    <w:rFonts w:ascii="Verdana" w:hAnsi="Verdana"/>
                    <w:sz w:val="22"/>
                    <w:szCs w:val="22"/>
                    <w:lang w:eastAsia="lt-LT"/>
                  </w:rPr>
                  <w:t>60.</w:t>
                </w:r>
              </w:p>
            </w:tc>
            <w:tc>
              <w:tcPr>
                <w:tcW w:w="1418" w:type="dxa"/>
                <w:tcBorders>
                  <w:top w:val="single" w:sz="4" w:space="0" w:color="auto"/>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ŠS0045</w:t>
                </w:r>
              </w:p>
            </w:tc>
            <w:tc>
              <w:tcPr>
                <w:tcW w:w="2268" w:type="dxa"/>
                <w:tcBorders>
                  <w:top w:val="single" w:sz="4" w:space="0" w:color="auto"/>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Ąžuolų g. Mokolų k., 4400-4048-3407</w:t>
                </w:r>
              </w:p>
            </w:tc>
            <w:tc>
              <w:tcPr>
                <w:tcW w:w="1559" w:type="dxa"/>
                <w:tcBorders>
                  <w:top w:val="single" w:sz="4" w:space="0" w:color="auto"/>
                  <w:left w:val="nil"/>
                  <w:bottom w:val="nil"/>
                  <w:right w:val="nil"/>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6048670 Y: 457350</w:t>
                </w:r>
              </w:p>
            </w:tc>
            <w:tc>
              <w:tcPr>
                <w:tcW w:w="1559" w:type="dxa"/>
                <w:tcBorders>
                  <w:top w:val="single" w:sz="4" w:space="0" w:color="auto"/>
                  <w:left w:val="single" w:sz="4" w:space="0" w:color="auto"/>
                  <w:bottom w:val="single" w:sz="4" w:space="0" w:color="auto"/>
                  <w:right w:val="single" w:sz="4"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X: 6049021 Y: 455738</w:t>
                </w:r>
              </w:p>
            </w:tc>
            <w:tc>
              <w:tcPr>
                <w:tcW w:w="1559" w:type="dxa"/>
                <w:tcBorders>
                  <w:top w:val="single" w:sz="4" w:space="0" w:color="auto"/>
                  <w:left w:val="nil"/>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95</w:t>
                </w:r>
              </w:p>
            </w:tc>
            <w:tc>
              <w:tcPr>
                <w:tcW w:w="2552" w:type="dxa"/>
                <w:tcBorders>
                  <w:top w:val="single" w:sz="4" w:space="0" w:color="auto"/>
                  <w:left w:val="nil"/>
                  <w:bottom w:val="single" w:sz="8" w:space="0" w:color="auto"/>
                  <w:right w:val="single" w:sz="8" w:space="0" w:color="auto"/>
                </w:tcBorders>
                <w:shd w:val="clear" w:color="000000" w:fill="FFFFFF"/>
                <w:vAlign w:val="center"/>
                <w:hideMark/>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000000" w:fill="FFFFFF"/>
                <w:noWrap/>
                <w:vAlign w:val="center"/>
                <w:hideMark/>
              </w:tcPr>
              <w:p>
                <w:pPr>
                  <w:rPr>
                    <w:rFonts w:ascii="Verdana" w:hAnsi="Verdana"/>
                    <w:sz w:val="22"/>
                    <w:szCs w:val="22"/>
                    <w:lang w:eastAsia="lt-LT"/>
                  </w:rPr>
                </w:pPr>
              </w:p>
            </w:tc>
          </w:tr>
          <w:tr>
            <w:trPr>
              <w:trHeight w:val="630"/>
            </w:trPr>
            <w:tc>
              <w:tcPr>
                <w:tcW w:w="581" w:type="dxa"/>
                <w:tcBorders>
                  <w:top w:val="single" w:sz="4" w:space="0" w:color="auto"/>
                  <w:left w:val="single" w:sz="8" w:space="0" w:color="auto"/>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sz w:val="22"/>
                    <w:szCs w:val="22"/>
                    <w:lang w:eastAsia="lt-LT"/>
                  </w:rPr>
                  <w:t>61.</w:t>
                </w:r>
              </w:p>
            </w:tc>
            <w:tc>
              <w:tcPr>
                <w:tcW w:w="1418" w:type="dxa"/>
                <w:tcBorders>
                  <w:top w:val="single" w:sz="4" w:space="0" w:color="auto"/>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MS0238</w:t>
                </w:r>
              </w:p>
            </w:tc>
            <w:tc>
              <w:tcPr>
                <w:tcW w:w="2268" w:type="dxa"/>
                <w:tcBorders>
                  <w:top w:val="single" w:sz="4" w:space="0" w:color="auto"/>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Skaisčiūnų g. Skaisčiūnų k., 4400-3786-7708</w:t>
                </w:r>
              </w:p>
            </w:tc>
            <w:tc>
              <w:tcPr>
                <w:tcW w:w="1559" w:type="dxa"/>
                <w:tcBorders>
                  <w:top w:val="single" w:sz="4" w:space="0" w:color="auto"/>
                  <w:left w:val="nil"/>
                  <w:bottom w:val="nil"/>
                  <w:right w:val="nil"/>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6045648 Y: 453408</w:t>
                </w:r>
              </w:p>
            </w:tc>
            <w:tc>
              <w:tcPr>
                <w:tcW w:w="1559" w:type="dxa"/>
                <w:tcBorders>
                  <w:top w:val="single" w:sz="4" w:space="0" w:color="auto"/>
                  <w:left w:val="single" w:sz="4" w:space="0" w:color="auto"/>
                  <w:bottom w:val="single" w:sz="4" w:space="0" w:color="auto"/>
                  <w:right w:val="single" w:sz="4"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X: 6046701 Y: 453873</w:t>
                </w:r>
              </w:p>
            </w:tc>
            <w:tc>
              <w:tcPr>
                <w:tcW w:w="1559" w:type="dxa"/>
                <w:tcBorders>
                  <w:top w:val="single" w:sz="4" w:space="0" w:color="auto"/>
                  <w:left w:val="nil"/>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90</w:t>
                </w:r>
              </w:p>
            </w:tc>
            <w:tc>
              <w:tcPr>
                <w:tcW w:w="2552" w:type="dxa"/>
                <w:tcBorders>
                  <w:top w:val="single" w:sz="4" w:space="0" w:color="auto"/>
                  <w:left w:val="nil"/>
                  <w:bottom w:val="single" w:sz="8" w:space="0" w:color="auto"/>
                  <w:right w:val="single" w:sz="8" w:space="0" w:color="auto"/>
                </w:tcBorders>
                <w:shd w:val="clear" w:color="000000" w:fill="FFFFFF"/>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000000" w:fill="FFFFFF"/>
                <w:noWrap/>
                <w:vAlign w:val="center"/>
              </w:tcPr>
              <w:p>
                <w:pPr>
                  <w:rPr>
                    <w:rFonts w:ascii="Verdana" w:hAnsi="Verdana"/>
                    <w:sz w:val="22"/>
                    <w:szCs w:val="22"/>
                    <w:lang w:eastAsia="lt-LT"/>
                  </w:rPr>
                </w:pPr>
              </w:p>
            </w:tc>
          </w:tr>
          <w:tr>
            <w:trPr>
              <w:trHeight w:val="330"/>
            </w:trPr>
            <w:tc>
              <w:tcPr>
                <w:tcW w:w="14614" w:type="dxa"/>
                <w:gridSpan w:val="9"/>
                <w:tcBorders>
                  <w:top w:val="single" w:sz="8" w:space="0" w:color="auto"/>
                  <w:left w:val="single" w:sz="8" w:space="0" w:color="auto"/>
                  <w:bottom w:val="single" w:sz="8" w:space="0" w:color="auto"/>
                  <w:right w:val="single" w:sz="8" w:space="0" w:color="000000"/>
                </w:tcBorders>
                <w:shd w:val="clear" w:color="000000" w:fill="FFFFFF"/>
                <w:noWrap/>
                <w:vAlign w:val="center"/>
                <w:hideMark/>
              </w:tcPr>
              <w:p>
                <w:pPr>
                  <w:jc w:val="center"/>
                  <w:rPr>
                    <w:rFonts w:ascii="Verdana" w:hAnsi="Verdana"/>
                    <w:b/>
                    <w:bCs/>
                    <w:sz w:val="22"/>
                    <w:szCs w:val="22"/>
                    <w:lang w:eastAsia="lt-LT"/>
                  </w:rPr>
                </w:pPr>
                <w:r>
                  <w:rPr>
                    <w:rFonts w:ascii="Verdana" w:hAnsi="Verdana"/>
                    <w:b/>
                    <w:bCs/>
                    <w:sz w:val="22"/>
                    <w:szCs w:val="22"/>
                    <w:lang w:eastAsia="lt-LT"/>
                  </w:rPr>
                  <w:t>2026 metai</w:t>
                </w:r>
              </w:p>
            </w:tc>
          </w:tr>
          <w:tr>
            <w:trPr>
              <w:trHeight w:val="585"/>
            </w:trPr>
            <w:tc>
              <w:tcPr>
                <w:tcW w:w="581" w:type="dxa"/>
                <w:tcBorders>
                  <w:top w:val="single" w:sz="4" w:space="0" w:color="auto"/>
                  <w:left w:val="single" w:sz="8" w:space="0" w:color="auto"/>
                  <w:bottom w:val="single" w:sz="4"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sz w:val="22"/>
                    <w:szCs w:val="22"/>
                    <w:lang w:eastAsia="lt-LT"/>
                  </w:rPr>
                  <w:t>62.</w:t>
                </w:r>
              </w:p>
            </w:tc>
            <w:tc>
              <w:tcPr>
                <w:tcW w:w="1418" w:type="dxa"/>
                <w:tcBorders>
                  <w:top w:val="single" w:sz="4" w:space="0" w:color="auto"/>
                  <w:left w:val="nil"/>
                  <w:bottom w:val="single" w:sz="4" w:space="0" w:color="auto"/>
                  <w:right w:val="single" w:sz="8"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MS0047 (MR0244)</w:t>
                </w:r>
              </w:p>
            </w:tc>
            <w:tc>
              <w:tcPr>
                <w:tcW w:w="2268" w:type="dxa"/>
                <w:tcBorders>
                  <w:top w:val="single" w:sz="4" w:space="0" w:color="auto"/>
                  <w:left w:val="nil"/>
                  <w:bottom w:val="single" w:sz="4"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Privažiuojamasis kelias prie laukų, nuo Gulbiniškių k. Sūduonios g., 4400-5975-7636</w:t>
                </w:r>
              </w:p>
            </w:tc>
            <w:tc>
              <w:tcPr>
                <w:tcW w:w="1559" w:type="dxa"/>
                <w:tcBorders>
                  <w:top w:val="single" w:sz="4" w:space="0" w:color="auto"/>
                  <w:left w:val="nil"/>
                  <w:bottom w:val="single" w:sz="4" w:space="0" w:color="auto"/>
                  <w:right w:val="single" w:sz="4"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6037801 Y: 451676</w:t>
                </w:r>
              </w:p>
            </w:tc>
            <w:tc>
              <w:tcPr>
                <w:tcW w:w="1559" w:type="dxa"/>
                <w:tcBorders>
                  <w:top w:val="single" w:sz="4" w:space="0" w:color="auto"/>
                  <w:left w:val="nil"/>
                  <w:bottom w:val="single" w:sz="4" w:space="0" w:color="auto"/>
                  <w:right w:val="single" w:sz="4"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X: 6038716 Y: 449753</w:t>
                </w:r>
              </w:p>
            </w:tc>
            <w:tc>
              <w:tcPr>
                <w:tcW w:w="1559" w:type="dxa"/>
                <w:tcBorders>
                  <w:top w:val="single" w:sz="4" w:space="0" w:color="auto"/>
                  <w:left w:val="nil"/>
                  <w:bottom w:val="single" w:sz="4" w:space="0" w:color="auto"/>
                  <w:right w:val="single" w:sz="8" w:space="0" w:color="auto"/>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4" w:space="0" w:color="auto"/>
                  <w:right w:val="single" w:sz="8" w:space="0" w:color="000000"/>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70</w:t>
                </w:r>
              </w:p>
            </w:tc>
            <w:tc>
              <w:tcPr>
                <w:tcW w:w="2552" w:type="dxa"/>
                <w:tcBorders>
                  <w:top w:val="single" w:sz="4" w:space="0" w:color="auto"/>
                  <w:left w:val="nil"/>
                  <w:bottom w:val="single" w:sz="4" w:space="0" w:color="auto"/>
                  <w:right w:val="single" w:sz="8" w:space="0" w:color="auto"/>
                </w:tcBorders>
                <w:shd w:val="clear" w:color="000000" w:fill="FFFFFF"/>
                <w:vAlign w:val="center"/>
              </w:tcPr>
              <w:p>
                <w:pPr>
                  <w:rPr>
                    <w:rFonts w:ascii="Verdana" w:hAnsi="Verdana"/>
                    <w:sz w:val="22"/>
                    <w:szCs w:val="22"/>
                    <w:lang w:eastAsia="lt-LT"/>
                  </w:rPr>
                </w:pPr>
              </w:p>
            </w:tc>
            <w:tc>
              <w:tcPr>
                <w:tcW w:w="1842" w:type="dxa"/>
                <w:tcBorders>
                  <w:top w:val="single" w:sz="4" w:space="0" w:color="auto"/>
                  <w:left w:val="nil"/>
                  <w:bottom w:val="single" w:sz="4" w:space="0" w:color="auto"/>
                  <w:right w:val="single" w:sz="8" w:space="0" w:color="auto"/>
                </w:tcBorders>
                <w:shd w:val="clear" w:color="000000" w:fill="FFFFFF"/>
                <w:noWrap/>
                <w:vAlign w:val="center"/>
              </w:tcPr>
              <w:p>
                <w:pPr>
                  <w:rPr>
                    <w:rFonts w:ascii="Verdana" w:hAnsi="Verdana"/>
                    <w:sz w:val="22"/>
                    <w:szCs w:val="22"/>
                    <w:lang w:eastAsia="lt-LT"/>
                  </w:rPr>
                </w:pPr>
              </w:p>
            </w:tc>
          </w:tr>
          <w:tr>
            <w:trPr>
              <w:trHeight w:val="585"/>
            </w:trPr>
            <w:tc>
              <w:tcPr>
                <w:tcW w:w="581" w:type="dxa"/>
                <w:tcBorders>
                  <w:top w:val="nil"/>
                  <w:left w:val="single" w:sz="8" w:space="0" w:color="auto"/>
                  <w:bottom w:val="single" w:sz="4" w:space="0" w:color="auto"/>
                  <w:right w:val="single" w:sz="8" w:space="0" w:color="auto"/>
                </w:tcBorders>
                <w:shd w:val="clear" w:color="000000" w:fill="FFFFFF"/>
                <w:noWrap/>
                <w:vAlign w:val="center"/>
                <w:hideMark/>
              </w:tcPr>
              <w:p>
                <w:pPr>
                  <w:jc w:val="center"/>
                  <w:rPr>
                    <w:rFonts w:ascii="Verdana" w:hAnsi="Verdana"/>
                    <w:sz w:val="22"/>
                    <w:szCs w:val="22"/>
                    <w:lang w:eastAsia="lt-LT"/>
                  </w:rPr>
                </w:pPr>
                <w:r>
                  <w:rPr>
                    <w:rFonts w:ascii="Verdana" w:hAnsi="Verdana"/>
                    <w:sz w:val="22"/>
                    <w:szCs w:val="22"/>
                    <w:lang w:eastAsia="lt-LT"/>
                  </w:rPr>
                  <w:t>63.</w:t>
                </w:r>
              </w:p>
            </w:tc>
            <w:tc>
              <w:tcPr>
                <w:tcW w:w="1418" w:type="dxa"/>
                <w:tcBorders>
                  <w:top w:val="nil"/>
                  <w:left w:val="nil"/>
                  <w:bottom w:val="single" w:sz="4" w:space="0" w:color="auto"/>
                  <w:right w:val="single" w:sz="8" w:space="0" w:color="auto"/>
                </w:tcBorders>
                <w:shd w:val="clear" w:color="000000" w:fill="FFFFFF"/>
                <w:vAlign w:val="center"/>
                <w:hideMark/>
              </w:tcPr>
              <w:p>
                <w:pPr>
                  <w:jc w:val="center"/>
                  <w:rPr>
                    <w:rFonts w:ascii="Verdana" w:hAnsi="Verdana"/>
                    <w:sz w:val="22"/>
                    <w:szCs w:val="22"/>
                    <w:lang w:eastAsia="lt-LT"/>
                  </w:rPr>
                </w:pPr>
                <w:r>
                  <w:rPr>
                    <w:rFonts w:ascii="Verdana" w:hAnsi="Verdana" w:cs="Calibri"/>
                    <w:sz w:val="22"/>
                    <w:szCs w:val="22"/>
                    <w:lang w:eastAsia="lt-LT"/>
                  </w:rPr>
                  <w:t>ŠS0002 (MR0402)</w:t>
                </w:r>
              </w:p>
            </w:tc>
            <w:tc>
              <w:tcPr>
                <w:tcW w:w="2268" w:type="dxa"/>
                <w:tcBorders>
                  <w:top w:val="nil"/>
                  <w:left w:val="nil"/>
                  <w:bottom w:val="single" w:sz="4" w:space="0" w:color="auto"/>
                  <w:right w:val="single" w:sz="8"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Tursučių k. Pašešupio g., 4400-5754-3505</w:t>
                </w:r>
              </w:p>
            </w:tc>
            <w:tc>
              <w:tcPr>
                <w:tcW w:w="1559" w:type="dxa"/>
                <w:tcBorders>
                  <w:top w:val="nil"/>
                  <w:left w:val="nil"/>
                  <w:bottom w:val="single" w:sz="4" w:space="0" w:color="auto"/>
                  <w:right w:val="single" w:sz="4" w:space="0" w:color="auto"/>
                </w:tcBorders>
                <w:shd w:val="clear" w:color="auto" w:fill="auto"/>
                <w:vAlign w:val="center"/>
                <w:hideMark/>
              </w:tcPr>
              <w:p>
                <w:pPr>
                  <w:jc w:val="center"/>
                  <w:rPr>
                    <w:rFonts w:ascii="Verdana" w:hAnsi="Verdana"/>
                    <w:sz w:val="22"/>
                    <w:szCs w:val="22"/>
                    <w:lang w:eastAsia="lt-LT"/>
                  </w:rPr>
                </w:pPr>
                <w:r>
                  <w:rPr>
                    <w:rFonts w:ascii="Verdana" w:hAnsi="Verdana" w:cs="Calibri"/>
                    <w:sz w:val="22"/>
                    <w:szCs w:val="22"/>
                    <w:lang w:eastAsia="lt-LT"/>
                  </w:rPr>
                  <w:t>X: 6058969 Y: 460701</w:t>
                </w:r>
              </w:p>
            </w:tc>
            <w:tc>
              <w:tcPr>
                <w:tcW w:w="1559" w:type="dxa"/>
                <w:tcBorders>
                  <w:top w:val="nil"/>
                  <w:left w:val="nil"/>
                  <w:bottom w:val="single" w:sz="4" w:space="0" w:color="auto"/>
                  <w:right w:val="single" w:sz="4" w:space="0" w:color="auto"/>
                </w:tcBorders>
                <w:shd w:val="clear" w:color="000000" w:fill="FFFFFF"/>
                <w:vAlign w:val="center"/>
                <w:hideMark/>
              </w:tcPr>
              <w:p>
                <w:pPr>
                  <w:jc w:val="center"/>
                  <w:rPr>
                    <w:rFonts w:ascii="Verdana" w:hAnsi="Verdana"/>
                    <w:sz w:val="22"/>
                    <w:szCs w:val="22"/>
                    <w:lang w:eastAsia="lt-LT"/>
                  </w:rPr>
                </w:pPr>
                <w:r>
                  <w:rPr>
                    <w:rFonts w:ascii="Verdana" w:hAnsi="Verdana" w:cs="Calibri"/>
                    <w:sz w:val="22"/>
                    <w:szCs w:val="22"/>
                    <w:lang w:eastAsia="lt-LT"/>
                  </w:rPr>
                  <w:t>X: 6059326 Y: 460615</w:t>
                </w:r>
              </w:p>
            </w:tc>
            <w:tc>
              <w:tcPr>
                <w:tcW w:w="1559" w:type="dxa"/>
                <w:tcBorders>
                  <w:top w:val="nil"/>
                  <w:left w:val="nil"/>
                  <w:bottom w:val="single" w:sz="4" w:space="0" w:color="auto"/>
                  <w:right w:val="single" w:sz="8" w:space="0" w:color="auto"/>
                </w:tcBorders>
                <w:shd w:val="clear" w:color="000000" w:fill="FFFFFF"/>
                <w:noWrap/>
                <w:vAlign w:val="center"/>
                <w:hideMark/>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4" w:space="0" w:color="auto"/>
                  <w:right w:val="single" w:sz="8" w:space="0" w:color="000000"/>
                </w:tcBorders>
                <w:shd w:val="clear" w:color="000000" w:fill="FFFFFF"/>
                <w:noWrap/>
                <w:vAlign w:val="center"/>
                <w:hideMark/>
              </w:tcPr>
              <w:p>
                <w:pPr>
                  <w:jc w:val="center"/>
                  <w:rPr>
                    <w:rFonts w:ascii="Verdana" w:hAnsi="Verdana"/>
                    <w:sz w:val="22"/>
                    <w:szCs w:val="22"/>
                    <w:lang w:eastAsia="lt-LT"/>
                  </w:rPr>
                </w:pPr>
                <w:r>
                  <w:rPr>
                    <w:rFonts w:ascii="Verdana" w:hAnsi="Verdana" w:cs="Calibri"/>
                    <w:sz w:val="22"/>
                    <w:szCs w:val="22"/>
                    <w:lang w:eastAsia="lt-LT"/>
                  </w:rPr>
                  <w:t>45</w:t>
                </w:r>
              </w:p>
            </w:tc>
            <w:tc>
              <w:tcPr>
                <w:tcW w:w="2552" w:type="dxa"/>
                <w:tcBorders>
                  <w:top w:val="nil"/>
                  <w:left w:val="nil"/>
                  <w:bottom w:val="single" w:sz="4" w:space="0" w:color="auto"/>
                  <w:right w:val="single" w:sz="8" w:space="0" w:color="auto"/>
                </w:tcBorders>
                <w:shd w:val="clear" w:color="000000" w:fill="FFFFFF"/>
                <w:vAlign w:val="center"/>
                <w:hideMark/>
              </w:tcPr>
              <w:p>
                <w:pPr>
                  <w:rPr>
                    <w:rFonts w:ascii="Verdana" w:hAnsi="Verdana"/>
                    <w:sz w:val="22"/>
                    <w:szCs w:val="22"/>
                    <w:lang w:eastAsia="lt-LT"/>
                  </w:rPr>
                </w:pPr>
              </w:p>
            </w:tc>
            <w:tc>
              <w:tcPr>
                <w:tcW w:w="1842" w:type="dxa"/>
                <w:tcBorders>
                  <w:top w:val="nil"/>
                  <w:left w:val="nil"/>
                  <w:bottom w:val="single" w:sz="4" w:space="0" w:color="auto"/>
                  <w:right w:val="single" w:sz="8" w:space="0" w:color="auto"/>
                </w:tcBorders>
                <w:shd w:val="clear" w:color="000000" w:fill="FFFFFF"/>
                <w:noWrap/>
                <w:vAlign w:val="center"/>
                <w:hideMark/>
              </w:tcPr>
              <w:p>
                <w:pPr>
                  <w:rPr>
                    <w:rFonts w:ascii="Verdana" w:hAnsi="Verdana"/>
                    <w:sz w:val="22"/>
                    <w:szCs w:val="22"/>
                    <w:lang w:eastAsia="lt-LT"/>
                  </w:rPr>
                </w:pPr>
              </w:p>
            </w:tc>
          </w:tr>
          <w:tr>
            <w:trPr>
              <w:trHeight w:val="585"/>
            </w:trPr>
            <w:tc>
              <w:tcPr>
                <w:tcW w:w="581" w:type="dxa"/>
                <w:tcBorders>
                  <w:top w:val="nil"/>
                  <w:left w:val="single" w:sz="8" w:space="0" w:color="auto"/>
                  <w:bottom w:val="single" w:sz="4"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sz w:val="22"/>
                    <w:szCs w:val="22"/>
                    <w:lang w:eastAsia="lt-LT"/>
                  </w:rPr>
                  <w:t>64.</w:t>
                </w:r>
              </w:p>
            </w:tc>
            <w:tc>
              <w:tcPr>
                <w:tcW w:w="1418" w:type="dxa"/>
                <w:tcBorders>
                  <w:top w:val="nil"/>
                  <w:left w:val="nil"/>
                  <w:bottom w:val="single" w:sz="4" w:space="0" w:color="auto"/>
                  <w:right w:val="single" w:sz="8"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ŠS0001 (MR0400)</w:t>
                </w:r>
              </w:p>
            </w:tc>
            <w:tc>
              <w:tcPr>
                <w:tcW w:w="2268" w:type="dxa"/>
                <w:tcBorders>
                  <w:top w:val="nil"/>
                  <w:left w:val="nil"/>
                  <w:bottom w:val="single" w:sz="4"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Slabados g. Šunskai, 4400-5754-2830</w:t>
                </w:r>
              </w:p>
            </w:tc>
            <w:tc>
              <w:tcPr>
                <w:tcW w:w="1559" w:type="dxa"/>
                <w:tcBorders>
                  <w:top w:val="nil"/>
                  <w:left w:val="nil"/>
                  <w:bottom w:val="single" w:sz="4" w:space="0" w:color="auto"/>
                  <w:right w:val="single" w:sz="4"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6056726 Y: 458480</w:t>
                </w:r>
              </w:p>
            </w:tc>
            <w:tc>
              <w:tcPr>
                <w:tcW w:w="1559" w:type="dxa"/>
                <w:tcBorders>
                  <w:top w:val="nil"/>
                  <w:left w:val="nil"/>
                  <w:bottom w:val="single" w:sz="4" w:space="0" w:color="auto"/>
                  <w:right w:val="single" w:sz="4"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X: 6056566 Y: 458681</w:t>
                </w:r>
              </w:p>
            </w:tc>
            <w:tc>
              <w:tcPr>
                <w:tcW w:w="1559" w:type="dxa"/>
                <w:tcBorders>
                  <w:top w:val="nil"/>
                  <w:left w:val="nil"/>
                  <w:bottom w:val="single" w:sz="4" w:space="0" w:color="auto"/>
                  <w:right w:val="single" w:sz="8" w:space="0" w:color="auto"/>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4" w:space="0" w:color="auto"/>
                  <w:right w:val="single" w:sz="8" w:space="0" w:color="000000"/>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45</w:t>
                </w:r>
              </w:p>
            </w:tc>
            <w:tc>
              <w:tcPr>
                <w:tcW w:w="2552" w:type="dxa"/>
                <w:tcBorders>
                  <w:top w:val="nil"/>
                  <w:left w:val="nil"/>
                  <w:bottom w:val="single" w:sz="4" w:space="0" w:color="auto"/>
                  <w:right w:val="single" w:sz="8" w:space="0" w:color="auto"/>
                </w:tcBorders>
                <w:shd w:val="clear" w:color="000000" w:fill="FFFFFF"/>
                <w:vAlign w:val="center"/>
              </w:tcPr>
              <w:p>
                <w:pPr>
                  <w:rPr>
                    <w:rFonts w:ascii="Verdana" w:hAnsi="Verdana"/>
                    <w:sz w:val="22"/>
                    <w:szCs w:val="22"/>
                    <w:lang w:eastAsia="lt-LT"/>
                  </w:rPr>
                </w:pPr>
              </w:p>
            </w:tc>
            <w:tc>
              <w:tcPr>
                <w:tcW w:w="1842" w:type="dxa"/>
                <w:tcBorders>
                  <w:top w:val="nil"/>
                  <w:left w:val="nil"/>
                  <w:bottom w:val="single" w:sz="4" w:space="0" w:color="auto"/>
                  <w:right w:val="single" w:sz="8" w:space="0" w:color="auto"/>
                </w:tcBorders>
                <w:shd w:val="clear" w:color="000000" w:fill="FFFFFF"/>
                <w:noWrap/>
                <w:vAlign w:val="center"/>
              </w:tcPr>
              <w:p>
                <w:pPr>
                  <w:rPr>
                    <w:rFonts w:ascii="Verdana" w:hAnsi="Verdana"/>
                    <w:sz w:val="22"/>
                    <w:szCs w:val="22"/>
                    <w:lang w:eastAsia="lt-LT"/>
                  </w:rPr>
                </w:pPr>
              </w:p>
            </w:tc>
          </w:tr>
          <w:tr>
            <w:trPr>
              <w:trHeight w:val="585"/>
            </w:trPr>
            <w:tc>
              <w:tcPr>
                <w:tcW w:w="581" w:type="dxa"/>
                <w:tcBorders>
                  <w:top w:val="nil"/>
                  <w:left w:val="single" w:sz="8" w:space="0" w:color="auto"/>
                  <w:bottom w:val="single" w:sz="4"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sz w:val="22"/>
                    <w:szCs w:val="22"/>
                    <w:lang w:eastAsia="lt-LT"/>
                  </w:rPr>
                  <w:t>65.</w:t>
                </w:r>
              </w:p>
            </w:tc>
            <w:tc>
              <w:tcPr>
                <w:tcW w:w="1418" w:type="dxa"/>
                <w:tcBorders>
                  <w:top w:val="nil"/>
                  <w:left w:val="nil"/>
                  <w:bottom w:val="single" w:sz="4" w:space="0" w:color="auto"/>
                  <w:right w:val="single" w:sz="8"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MS0054</w:t>
                </w:r>
              </w:p>
            </w:tc>
            <w:tc>
              <w:tcPr>
                <w:tcW w:w="2268" w:type="dxa"/>
                <w:tcBorders>
                  <w:top w:val="nil"/>
                  <w:left w:val="nil"/>
                  <w:bottom w:val="single" w:sz="4"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 xml:space="preserve">Vidgirių k. Tabariškių g.,  4400-5975-7670</w:t>
                </w:r>
              </w:p>
            </w:tc>
            <w:tc>
              <w:tcPr>
                <w:tcW w:w="1559" w:type="dxa"/>
                <w:tcBorders>
                  <w:top w:val="nil"/>
                  <w:left w:val="nil"/>
                  <w:bottom w:val="single" w:sz="4" w:space="0" w:color="auto"/>
                  <w:right w:val="single" w:sz="4"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6043662 Y: 448988</w:t>
                </w:r>
              </w:p>
            </w:tc>
            <w:tc>
              <w:tcPr>
                <w:tcW w:w="1559" w:type="dxa"/>
                <w:tcBorders>
                  <w:top w:val="nil"/>
                  <w:left w:val="nil"/>
                  <w:bottom w:val="single" w:sz="4" w:space="0" w:color="auto"/>
                  <w:right w:val="single" w:sz="4"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X: 6044399 Y: 449298</w:t>
                </w:r>
              </w:p>
            </w:tc>
            <w:tc>
              <w:tcPr>
                <w:tcW w:w="1559" w:type="dxa"/>
                <w:tcBorders>
                  <w:top w:val="nil"/>
                  <w:left w:val="nil"/>
                  <w:bottom w:val="single" w:sz="4" w:space="0" w:color="auto"/>
                  <w:right w:val="single" w:sz="8" w:space="0" w:color="auto"/>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8" w:space="0" w:color="auto"/>
                  <w:left w:val="nil"/>
                  <w:bottom w:val="single" w:sz="4" w:space="0" w:color="auto"/>
                  <w:right w:val="single" w:sz="8" w:space="0" w:color="000000"/>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45</w:t>
                </w:r>
              </w:p>
            </w:tc>
            <w:tc>
              <w:tcPr>
                <w:tcW w:w="2552" w:type="dxa"/>
                <w:tcBorders>
                  <w:top w:val="nil"/>
                  <w:left w:val="nil"/>
                  <w:bottom w:val="single" w:sz="4" w:space="0" w:color="auto"/>
                  <w:right w:val="single" w:sz="8" w:space="0" w:color="auto"/>
                </w:tcBorders>
                <w:shd w:val="clear" w:color="000000" w:fill="FFFFFF"/>
                <w:vAlign w:val="center"/>
              </w:tcPr>
              <w:p>
                <w:pPr>
                  <w:rPr>
                    <w:rFonts w:ascii="Verdana" w:hAnsi="Verdana"/>
                    <w:sz w:val="22"/>
                    <w:szCs w:val="22"/>
                    <w:lang w:eastAsia="lt-LT"/>
                  </w:rPr>
                </w:pPr>
              </w:p>
            </w:tc>
            <w:tc>
              <w:tcPr>
                <w:tcW w:w="1842" w:type="dxa"/>
                <w:tcBorders>
                  <w:top w:val="nil"/>
                  <w:left w:val="nil"/>
                  <w:bottom w:val="single" w:sz="4" w:space="0" w:color="auto"/>
                  <w:right w:val="single" w:sz="8" w:space="0" w:color="auto"/>
                </w:tcBorders>
                <w:shd w:val="clear" w:color="000000" w:fill="FFFFFF"/>
                <w:noWrap/>
                <w:vAlign w:val="center"/>
              </w:tcPr>
              <w:p>
                <w:pPr>
                  <w:rPr>
                    <w:rFonts w:ascii="Verdana" w:hAnsi="Verdana"/>
                    <w:sz w:val="22"/>
                    <w:szCs w:val="22"/>
                    <w:lang w:eastAsia="lt-LT"/>
                  </w:rPr>
                </w:pPr>
              </w:p>
            </w:tc>
          </w:tr>
          <w:tr>
            <w:trPr>
              <w:trHeight w:val="410"/>
            </w:trPr>
            <w:tc>
              <w:tcPr>
                <w:tcW w:w="14614" w:type="dxa"/>
                <w:gridSpan w:val="9"/>
                <w:tcBorders>
                  <w:top w:val="single" w:sz="4" w:space="0" w:color="auto"/>
                  <w:left w:val="single" w:sz="8" w:space="0" w:color="auto"/>
                  <w:bottom w:val="single" w:sz="4"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b/>
                    <w:bCs/>
                    <w:sz w:val="22"/>
                    <w:szCs w:val="22"/>
                    <w:lang w:eastAsia="lt-LT"/>
                  </w:rPr>
                  <w:t>2027 metai</w:t>
                </w: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sz w:val="22"/>
                    <w:szCs w:val="22"/>
                    <w:lang w:eastAsia="lt-LT"/>
                  </w:rPr>
                  <w:t>66.</w:t>
                </w:r>
              </w:p>
            </w:tc>
            <w:tc>
              <w:tcPr>
                <w:tcW w:w="1418" w:type="dxa"/>
                <w:tcBorders>
                  <w:top w:val="single" w:sz="4" w:space="0" w:color="auto"/>
                  <w:left w:val="nil"/>
                  <w:bottom w:val="single" w:sz="8" w:space="0" w:color="auto"/>
                  <w:right w:val="single" w:sz="8"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ŠS0001 (MR0400)</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Kelias Obelinė - Ašmonai, 4400-5754-2819</w:t>
                </w:r>
              </w:p>
            </w:tc>
            <w:tc>
              <w:tcPr>
                <w:tcW w:w="1559" w:type="dxa"/>
                <w:tcBorders>
                  <w:top w:val="single" w:sz="4" w:space="0" w:color="auto"/>
                  <w:left w:val="nil"/>
                  <w:bottom w:val="single" w:sz="8" w:space="0" w:color="auto"/>
                  <w:right w:val="single" w:sz="4"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6056327 Y: 460849</w:t>
                </w:r>
              </w:p>
            </w:tc>
            <w:tc>
              <w:tcPr>
                <w:tcW w:w="1559" w:type="dxa"/>
                <w:tcBorders>
                  <w:top w:val="single" w:sz="4" w:space="0" w:color="auto"/>
                  <w:left w:val="nil"/>
                  <w:bottom w:val="single" w:sz="8" w:space="0" w:color="auto"/>
                  <w:right w:val="single" w:sz="4"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X: 6056565 Y: 461041</w:t>
                </w:r>
              </w:p>
            </w:tc>
            <w:tc>
              <w:tcPr>
                <w:tcW w:w="1559" w:type="dxa"/>
                <w:tcBorders>
                  <w:top w:val="single" w:sz="4" w:space="0" w:color="auto"/>
                  <w:left w:val="nil"/>
                  <w:bottom w:val="single" w:sz="8" w:space="0" w:color="auto"/>
                  <w:right w:val="single" w:sz="8" w:space="0" w:color="auto"/>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50</w:t>
                </w:r>
              </w:p>
            </w:tc>
            <w:tc>
              <w:tcPr>
                <w:tcW w:w="2552" w:type="dxa"/>
                <w:tcBorders>
                  <w:top w:val="single" w:sz="4" w:space="0" w:color="auto"/>
                  <w:left w:val="nil"/>
                  <w:bottom w:val="single" w:sz="8" w:space="0" w:color="auto"/>
                  <w:right w:val="single" w:sz="8" w:space="0" w:color="auto"/>
                </w:tcBorders>
                <w:shd w:val="clear" w:color="000000" w:fill="FFFFFF"/>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000000" w:fill="FFFFFF"/>
                <w:noWrap/>
                <w:vAlign w:val="center"/>
              </w:tcPr>
              <w:p>
                <w:pPr>
                  <w:rPr>
                    <w:rFonts w:ascii="Verdana" w:hAnsi="Verdana"/>
                    <w:sz w:val="22"/>
                    <w:szCs w:val="22"/>
                    <w:lang w:eastAsia="lt-LT"/>
                  </w:rPr>
                </w:pP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sz w:val="22"/>
                    <w:szCs w:val="22"/>
                    <w:lang w:eastAsia="lt-LT"/>
                  </w:rPr>
                  <w:t>67.</w:t>
                </w:r>
              </w:p>
            </w:tc>
            <w:tc>
              <w:tcPr>
                <w:tcW w:w="1418" w:type="dxa"/>
                <w:tcBorders>
                  <w:top w:val="single" w:sz="4" w:space="0" w:color="auto"/>
                  <w:left w:val="nil"/>
                  <w:bottom w:val="single" w:sz="8" w:space="0" w:color="auto"/>
                  <w:right w:val="single" w:sz="8"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MS0049</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szCs w:val="24"/>
                    <w:lang w:eastAsia="lt-LT"/>
                  </w:rPr>
                </w:pPr>
                <w:r>
                  <w:rPr>
                    <w:rFonts w:ascii="Verdana" w:hAnsi="Verdana" w:cs="Calibri"/>
                    <w:sz w:val="22"/>
                    <w:szCs w:val="22"/>
                    <w:lang w:eastAsia="lt-LT"/>
                  </w:rPr>
                  <w:t>Gulbiniškių k. Kalno g., 4400-5975-7647</w:t>
                </w:r>
              </w:p>
            </w:tc>
            <w:tc>
              <w:tcPr>
                <w:tcW w:w="1559" w:type="dxa"/>
                <w:tcBorders>
                  <w:top w:val="single" w:sz="4" w:space="0" w:color="auto"/>
                  <w:left w:val="nil"/>
                  <w:bottom w:val="single" w:sz="8" w:space="0" w:color="auto"/>
                  <w:right w:val="single" w:sz="4" w:space="0" w:color="auto"/>
                </w:tcBorders>
                <w:shd w:val="clear" w:color="auto" w:fill="auto"/>
                <w:vAlign w:val="center"/>
              </w:tcPr>
              <w:p>
                <w:pPr>
                  <w:jc w:val="center"/>
                  <w:rPr>
                    <w:rFonts w:ascii="Verdana" w:hAnsi="Verdana" w:cs="Calibri"/>
                    <w:sz w:val="22"/>
                    <w:szCs w:val="22"/>
                    <w:lang w:eastAsia="lt-LT"/>
                  </w:rPr>
                </w:pPr>
                <w:r>
                  <w:rPr>
                    <w:rFonts w:ascii="Verdana" w:hAnsi="Verdana" w:cs="Calibri"/>
                    <w:sz w:val="22"/>
                    <w:szCs w:val="22"/>
                    <w:lang w:eastAsia="lt-LT"/>
                  </w:rPr>
                  <w:t>X: 6037798 Y: 451690</w:t>
                </w:r>
              </w:p>
            </w:tc>
            <w:tc>
              <w:tcPr>
                <w:tcW w:w="1559" w:type="dxa"/>
                <w:tcBorders>
                  <w:top w:val="single" w:sz="4" w:space="0" w:color="auto"/>
                  <w:left w:val="nil"/>
                  <w:bottom w:val="single" w:sz="8" w:space="0" w:color="auto"/>
                  <w:right w:val="single" w:sz="4" w:space="0" w:color="auto"/>
                </w:tcBorders>
                <w:shd w:val="clear" w:color="000000" w:fill="FFFFFF"/>
                <w:vAlign w:val="center"/>
              </w:tcPr>
              <w:p>
                <w:pPr>
                  <w:jc w:val="center"/>
                  <w:rPr>
                    <w:rFonts w:ascii="Verdana" w:hAnsi="Verdana" w:cs="Calibri"/>
                    <w:sz w:val="22"/>
                    <w:szCs w:val="22"/>
                    <w:lang w:eastAsia="lt-LT"/>
                  </w:rPr>
                </w:pPr>
                <w:r>
                  <w:rPr>
                    <w:rFonts w:ascii="Verdana" w:hAnsi="Verdana" w:cs="Calibri"/>
                    <w:sz w:val="22"/>
                    <w:szCs w:val="22"/>
                    <w:lang w:eastAsia="lt-LT"/>
                  </w:rPr>
                  <w:t>X: 6037428 Y: 451551</w:t>
                </w:r>
              </w:p>
            </w:tc>
            <w:tc>
              <w:tcPr>
                <w:tcW w:w="1559" w:type="dxa"/>
                <w:tcBorders>
                  <w:top w:val="single" w:sz="4" w:space="0" w:color="auto"/>
                  <w:left w:val="nil"/>
                  <w:bottom w:val="single" w:sz="8" w:space="0" w:color="auto"/>
                  <w:right w:val="single" w:sz="8" w:space="0" w:color="auto"/>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000000" w:fill="FFFFFF"/>
                <w:noWrap/>
                <w:vAlign w:val="center"/>
              </w:tcPr>
              <w:p>
                <w:pPr>
                  <w:jc w:val="center"/>
                  <w:rPr>
                    <w:rFonts w:ascii="Verdana" w:hAnsi="Verdana" w:cs="Calibri"/>
                    <w:sz w:val="22"/>
                    <w:szCs w:val="22"/>
                    <w:lang w:eastAsia="lt-LT"/>
                  </w:rPr>
                </w:pPr>
                <w:r>
                  <w:rPr>
                    <w:rFonts w:ascii="Verdana" w:hAnsi="Verdana" w:cs="Calibri"/>
                    <w:sz w:val="22"/>
                    <w:szCs w:val="22"/>
                    <w:lang w:eastAsia="lt-LT"/>
                  </w:rPr>
                  <w:t>30</w:t>
                </w:r>
              </w:p>
            </w:tc>
            <w:tc>
              <w:tcPr>
                <w:tcW w:w="2552" w:type="dxa"/>
                <w:tcBorders>
                  <w:top w:val="single" w:sz="4" w:space="0" w:color="auto"/>
                  <w:left w:val="nil"/>
                  <w:bottom w:val="single" w:sz="8" w:space="0" w:color="auto"/>
                  <w:right w:val="single" w:sz="8" w:space="0" w:color="auto"/>
                </w:tcBorders>
                <w:shd w:val="clear" w:color="000000" w:fill="FFFFFF"/>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000000" w:fill="FFFFFF"/>
                <w:noWrap/>
                <w:vAlign w:val="center"/>
              </w:tcPr>
              <w:p>
                <w:pPr>
                  <w:rPr>
                    <w:rFonts w:ascii="Verdana" w:hAnsi="Verdana"/>
                    <w:sz w:val="22"/>
                    <w:szCs w:val="22"/>
                    <w:lang w:eastAsia="lt-LT"/>
                  </w:rPr>
                </w:pPr>
              </w:p>
            </w:tc>
          </w:tr>
          <w:tr>
            <w:trPr>
              <w:trHeight w:val="585"/>
            </w:trPr>
            <w:tc>
              <w:tcPr>
                <w:tcW w:w="581" w:type="dxa"/>
                <w:tcBorders>
                  <w:top w:val="single" w:sz="4" w:space="0" w:color="auto"/>
                  <w:left w:val="single" w:sz="8" w:space="0" w:color="auto"/>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sz w:val="22"/>
                    <w:szCs w:val="22"/>
                    <w:lang w:eastAsia="lt-LT"/>
                  </w:rPr>
                  <w:t>68.</w:t>
                </w:r>
              </w:p>
            </w:tc>
            <w:tc>
              <w:tcPr>
                <w:tcW w:w="1418" w:type="dxa"/>
                <w:tcBorders>
                  <w:top w:val="single" w:sz="4" w:space="0" w:color="auto"/>
                  <w:left w:val="nil"/>
                  <w:bottom w:val="single" w:sz="8" w:space="0" w:color="auto"/>
                  <w:right w:val="single" w:sz="8"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MS0153</w:t>
                </w:r>
              </w:p>
            </w:tc>
            <w:tc>
              <w:tcPr>
                <w:tcW w:w="2268" w:type="dxa"/>
                <w:tcBorders>
                  <w:top w:val="single" w:sz="4" w:space="0" w:color="auto"/>
                  <w:left w:val="nil"/>
                  <w:bottom w:val="single" w:sz="8" w:space="0" w:color="auto"/>
                  <w:right w:val="single" w:sz="8"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Ungurinės g. Kumelionių k., 4400-4806-7887</w:t>
                </w:r>
              </w:p>
            </w:tc>
            <w:tc>
              <w:tcPr>
                <w:tcW w:w="1559" w:type="dxa"/>
                <w:tcBorders>
                  <w:top w:val="single" w:sz="4" w:space="0" w:color="auto"/>
                  <w:left w:val="nil"/>
                  <w:bottom w:val="single" w:sz="8" w:space="0" w:color="auto"/>
                  <w:right w:val="single" w:sz="4" w:space="0" w:color="auto"/>
                </w:tcBorders>
                <w:shd w:val="clear" w:color="auto" w:fill="auto"/>
                <w:vAlign w:val="center"/>
              </w:tcPr>
              <w:p>
                <w:pPr>
                  <w:jc w:val="center"/>
                  <w:rPr>
                    <w:rFonts w:ascii="Verdana" w:hAnsi="Verdana"/>
                    <w:sz w:val="22"/>
                    <w:szCs w:val="22"/>
                    <w:lang w:eastAsia="lt-LT"/>
                  </w:rPr>
                </w:pPr>
                <w:r>
                  <w:rPr>
                    <w:rFonts w:ascii="Verdana" w:hAnsi="Verdana" w:cs="Calibri"/>
                    <w:sz w:val="22"/>
                    <w:szCs w:val="22"/>
                    <w:lang w:eastAsia="lt-LT"/>
                  </w:rPr>
                  <w:t>X: 6044184 Y:456196</w:t>
                </w:r>
              </w:p>
            </w:tc>
            <w:tc>
              <w:tcPr>
                <w:tcW w:w="1559" w:type="dxa"/>
                <w:tcBorders>
                  <w:top w:val="single" w:sz="4" w:space="0" w:color="auto"/>
                  <w:left w:val="nil"/>
                  <w:bottom w:val="single" w:sz="8" w:space="0" w:color="auto"/>
                  <w:right w:val="single" w:sz="4" w:space="0" w:color="auto"/>
                </w:tcBorders>
                <w:shd w:val="clear" w:color="000000" w:fill="FFFFFF"/>
                <w:vAlign w:val="center"/>
              </w:tcPr>
              <w:p>
                <w:pPr>
                  <w:jc w:val="center"/>
                  <w:rPr>
                    <w:rFonts w:ascii="Verdana" w:hAnsi="Verdana"/>
                    <w:sz w:val="22"/>
                    <w:szCs w:val="22"/>
                    <w:lang w:eastAsia="lt-LT"/>
                  </w:rPr>
                </w:pPr>
                <w:r>
                  <w:rPr>
                    <w:rFonts w:ascii="Verdana" w:hAnsi="Verdana" w:cs="Calibri"/>
                    <w:sz w:val="22"/>
                    <w:szCs w:val="22"/>
                    <w:lang w:eastAsia="lt-LT"/>
                  </w:rPr>
                  <w:t>X: 6044404 X: 456248</w:t>
                </w:r>
              </w:p>
            </w:tc>
            <w:tc>
              <w:tcPr>
                <w:tcW w:w="1559" w:type="dxa"/>
                <w:tcBorders>
                  <w:top w:val="single" w:sz="4" w:space="0" w:color="auto"/>
                  <w:left w:val="nil"/>
                  <w:bottom w:val="single" w:sz="8" w:space="0" w:color="auto"/>
                  <w:right w:val="single" w:sz="8" w:space="0" w:color="auto"/>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paprastasis remontas</w:t>
                </w:r>
              </w:p>
            </w:tc>
            <w:tc>
              <w:tcPr>
                <w:tcW w:w="1276" w:type="dxa"/>
                <w:tcBorders>
                  <w:top w:val="single" w:sz="4" w:space="0" w:color="auto"/>
                  <w:left w:val="nil"/>
                  <w:bottom w:val="single" w:sz="8" w:space="0" w:color="auto"/>
                  <w:right w:val="single" w:sz="8" w:space="0" w:color="000000"/>
                </w:tcBorders>
                <w:shd w:val="clear" w:color="000000" w:fill="FFFFFF"/>
                <w:noWrap/>
                <w:vAlign w:val="center"/>
              </w:tcPr>
              <w:p>
                <w:pPr>
                  <w:jc w:val="center"/>
                  <w:rPr>
                    <w:rFonts w:ascii="Verdana" w:hAnsi="Verdana"/>
                    <w:sz w:val="22"/>
                    <w:szCs w:val="22"/>
                    <w:lang w:eastAsia="lt-LT"/>
                  </w:rPr>
                </w:pPr>
                <w:r>
                  <w:rPr>
                    <w:rFonts w:ascii="Verdana" w:hAnsi="Verdana" w:cs="Calibri"/>
                    <w:sz w:val="22"/>
                    <w:szCs w:val="22"/>
                    <w:lang w:eastAsia="lt-LT"/>
                  </w:rPr>
                  <w:t>30</w:t>
                </w:r>
              </w:p>
            </w:tc>
            <w:tc>
              <w:tcPr>
                <w:tcW w:w="2552" w:type="dxa"/>
                <w:tcBorders>
                  <w:top w:val="single" w:sz="4" w:space="0" w:color="auto"/>
                  <w:left w:val="nil"/>
                  <w:bottom w:val="single" w:sz="8" w:space="0" w:color="auto"/>
                  <w:right w:val="single" w:sz="8" w:space="0" w:color="auto"/>
                </w:tcBorders>
                <w:shd w:val="clear" w:color="000000" w:fill="FFFFFF"/>
                <w:vAlign w:val="center"/>
              </w:tcPr>
              <w:p>
                <w:pPr>
                  <w:rPr>
                    <w:rFonts w:ascii="Verdana" w:hAnsi="Verdana"/>
                    <w:sz w:val="22"/>
                    <w:szCs w:val="22"/>
                    <w:lang w:eastAsia="lt-LT"/>
                  </w:rPr>
                </w:pPr>
              </w:p>
            </w:tc>
            <w:tc>
              <w:tcPr>
                <w:tcW w:w="1842" w:type="dxa"/>
                <w:tcBorders>
                  <w:top w:val="single" w:sz="4" w:space="0" w:color="auto"/>
                  <w:left w:val="nil"/>
                  <w:bottom w:val="single" w:sz="8" w:space="0" w:color="auto"/>
                  <w:right w:val="single" w:sz="8" w:space="0" w:color="auto"/>
                </w:tcBorders>
                <w:shd w:val="clear" w:color="000000" w:fill="FFFFFF"/>
                <w:noWrap/>
                <w:vAlign w:val="center"/>
              </w:tcPr>
              <w:p>
                <w:pPr>
                  <w:rPr>
                    <w:rFonts w:ascii="Verdana" w:hAnsi="Verdana"/>
                    <w:sz w:val="22"/>
                    <w:szCs w:val="22"/>
                    <w:lang w:eastAsia="lt-LT"/>
                  </w:rPr>
                </w:pPr>
              </w:p>
            </w:tc>
          </w:tr>
        </w:tbl>
        <w:p>
          <w:pPr>
            <w:ind w:right="678"/>
            <w:rPr>
              <w:rFonts w:ascii="Verdana" w:hAnsi="Verdana"/>
              <w:sz w:val="22"/>
              <w:szCs w:val="22"/>
              <w:lang w:eastAsia="lt-LT"/>
            </w:rPr>
          </w:pPr>
        </w:p>
        <w:sdt>
          <w:sdtPr>
            <w:alias w:val="pabaiga"/>
            <w:tag w:val="part_28835e4c310f4e7f9f28bb7d8da0c218"/>
            <w:lock w:val="sdtLocked"/>
            <w:richText/>
          </w:sdtPr>
          <w:sdtContent>
            <w:p>
              <w:pPr>
                <w:jc w:val="center"/>
                <w:rPr>
                  <w:rFonts w:ascii="Verdana" w:hAnsi="Verdana"/>
                  <w:sz w:val="22"/>
                  <w:szCs w:val="22"/>
                  <w:lang w:eastAsia="lt-LT"/>
                </w:rPr>
                <w:sectPr>
                  <w:headerReference w:type="even" r:id="rId91"/>
                  <w:footerReference w:type="even" r:id="rId92"/>
                  <w:pgSz w:w="16838" w:h="11906" w:orient="landscape"/>
                  <w:pgMar w:top="1134" w:right="567" w:bottom="1134" w:left="1701" w:header="567" w:footer="567" w:gutter="0"/>
                  <w:pgNumType w:start="1"/>
                  <w:cols w:space="1296"/>
                  <w:formProt w:val="0"/>
                  <w:titlePg/>
                  <w:docGrid w:linePitch="360"/>
                </w:sectPr>
              </w:pPr>
              <w:r>
                <w:rPr>
                  <w:rFonts w:ascii="Verdana" w:hAnsi="Verdana"/>
                  <w:sz w:val="22"/>
                  <w:szCs w:val="22"/>
                  <w:lang w:eastAsia="lt-LT"/>
                </w:rPr>
                <w:t>________________</w:t>
              </w:r>
            </w:p>
            <w:p>
              <w:pPr>
                <w:tabs>
                  <w:tab w:val="center" w:pos="4819"/>
                  <w:tab w:val="right" w:pos="9638"/>
                </w:tabs>
                <w:ind w:right="1134"/>
                <w:rPr>
                  <w:sz w:val="20"/>
                  <w:lang w:eastAsia="lt-LT"/>
                </w:rPr>
              </w:pPr>
            </w:p>
          </w:sdtContent>
        </w:sdt>
      </w:sdtContent>
    </w:sdt>
    <w:sdt>
      <w:sdtPr>
        <w:alias w:val="pr."/>
        <w:tag w:val="part_82de392a06fc47388d381f5a3b719d88"/>
        <w:lock w:val="sdtLocked"/>
        <w:richText/>
      </w:sdtPr>
      <w:sdtContent>
        <w:p>
          <w:pPr>
            <w:jc w:val="center"/>
            <w:rPr>
              <w:rFonts w:ascii="Verdana" w:hAnsi="Verdana"/>
              <w:b/>
              <w:szCs w:val="24"/>
              <w:lang w:eastAsia="lt-LT"/>
            </w:rPr>
          </w:pPr>
          <w:sdt>
            <w:sdtPr>
              <w:alias w:val="Pavadinimas"/>
              <w:tag w:val="title_82de392a06fc47388d381f5a3b719d88"/>
              <w:lock w:val="sdtLocked"/>
              <w:richText/>
            </w:sdtPr>
            <w:sdtContent>
              <w:r>
                <w:rPr>
                  <w:rFonts w:ascii="Verdana" w:hAnsi="Verdana"/>
                  <w:b/>
                  <w:szCs w:val="24"/>
                  <w:lang w:eastAsia="lt-LT"/>
                </w:rPr>
                <w:t>MARIJAMPOLĖS SAVIVALDYBĖS ADMINISTRACIJOS</w:t>
              </w:r>
            </w:sdtContent>
          </w:sdt>
        </w:p>
        <w:sdt>
          <w:sdtPr>
            <w:alias w:val="skyrius"/>
            <w:tag w:val="part_b066af1962794fcf8a6ffaf035c766e9"/>
            <w:lock w:val="sdtLocked"/>
            <w:richText/>
          </w:sdtPr>
          <w:sdtContent>
            <w:p>
              <w:pPr>
                <w:jc w:val="center"/>
                <w:rPr>
                  <w:rFonts w:ascii="Verdana" w:hAnsi="Verdana"/>
                  <w:b/>
                  <w:szCs w:val="24"/>
                  <w:lang w:eastAsia="lt-LT"/>
                </w:rPr>
              </w:pPr>
              <w:r>
                <w:rPr>
                  <w:rFonts w:ascii="Verdana" w:hAnsi="Verdana"/>
                  <w:b/>
                  <w:szCs w:val="24"/>
                  <w:lang w:eastAsia="lt-LT"/>
                </w:rPr>
                <w:t>APLINKOTVARKOS IR INFRASTRUKTŪROS SKYRIUS</w:t>
              </w:r>
            </w:p>
            <w:p>
              <w:pPr>
                <w:jc w:val="center"/>
                <w:rPr>
                  <w:rFonts w:ascii="Verdana" w:hAnsi="Verdana"/>
                  <w:b/>
                  <w:szCs w:val="24"/>
                  <w:lang w:eastAsia="lt-LT"/>
                </w:rPr>
              </w:pPr>
            </w:p>
            <w:p>
              <w:pPr>
                <w:overflowPunct w:val="0"/>
                <w:jc w:val="center"/>
                <w:textAlignment w:val="baseline"/>
                <w:rPr>
                  <w:rFonts w:ascii="Verdana" w:hAnsi="Verdana"/>
                  <w:b/>
                  <w:szCs w:val="24"/>
                  <w:lang w:eastAsia="lt-LT"/>
                </w:rPr>
              </w:pPr>
              <w:sdt>
                <w:sdtPr>
                  <w:alias w:val="Pavadinimas"/>
                  <w:tag w:val="title_b066af1962794fcf8a6ffaf035c766e9"/>
                  <w:lock w:val="sdtLocked"/>
                  <w:richText/>
                </w:sdtPr>
                <w:sdtContent>
                  <w:r>
                    <w:rPr>
                      <w:rFonts w:ascii="Verdana" w:hAnsi="Verdana"/>
                      <w:b/>
                      <w:szCs w:val="24"/>
                      <w:lang w:eastAsia="lt-LT"/>
                    </w:rPr>
                    <w:t>DĖL MARIJAMPOLĖS SAVIVALDYBĖS 2025–2027 METŲ VIETINĖS REIKŠMĖS KELIŲ (GATVIŲ) OBJEKTŲ PRIORITETINĖS EILĖS SĄRAŠO PATVIRTINIMO</w:t>
                  </w:r>
                </w:sdtContent>
              </w:sdt>
            </w:p>
            <w:p>
              <w:pPr>
                <w:jc w:val="center"/>
                <w:rPr>
                  <w:rFonts w:ascii="Verdana" w:hAnsi="Verdana"/>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00"/>
                <w:gridCol w:w="6328"/>
              </w:tblGrid>
              <w:tr>
                <w:tc>
                  <w:tcPr>
                    <w:tcW w:w="3300"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Projekto pavadinimas</w:t>
                    </w:r>
                  </w:p>
                </w:tc>
                <w:tc>
                  <w:tcPr>
                    <w:tcW w:w="6328" w:type="dxa"/>
                    <w:tcBorders>
                      <w:top w:val="single" w:sz="4" w:space="0" w:color="auto"/>
                      <w:left w:val="single" w:sz="4" w:space="0" w:color="auto"/>
                      <w:bottom w:val="single" w:sz="4" w:space="0" w:color="auto"/>
                      <w:right w:val="single" w:sz="4" w:space="0" w:color="auto"/>
                    </w:tcBorders>
                    <w:shd w:val="clear" w:color="auto" w:fill="auto"/>
                  </w:tcPr>
                  <w:p>
                    <w:pPr>
                      <w:overflowPunct w:val="0"/>
                      <w:jc w:val="both"/>
                      <w:textAlignment w:val="baseline"/>
                      <w:rPr>
                        <w:rFonts w:ascii="Verdana" w:hAnsi="Verdana"/>
                        <w:szCs w:val="24"/>
                        <w:lang w:eastAsia="lt-LT"/>
                      </w:rPr>
                    </w:pPr>
                    <w:r>
                      <w:rPr>
                        <w:rFonts w:ascii="Verdana" w:hAnsi="Verdana"/>
                        <w:bCs/>
                        <w:szCs w:val="24"/>
                        <w:lang w:eastAsia="lt-LT"/>
                      </w:rPr>
                      <w:t>Dėl Marijampolės savivaldybės 2025–2027 metų vietinės reikšmės kelių (gatvių) objektų prioritetinės eilės sąrašo patvirtinimo</w:t>
                    </w:r>
                  </w:p>
                </w:tc>
              </w:tr>
              <w:tr>
                <w:tc>
                  <w:tcPr>
                    <w:tcW w:w="3300"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Parengto sprendimo projekto tikslai ir uždaviniai </w:t>
                    </w:r>
                  </w:p>
                </w:tc>
                <w:tc>
                  <w:tcPr>
                    <w:tcW w:w="6328"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color w:val="000000"/>
                        <w:szCs w:val="24"/>
                        <w:lang w:eastAsia="lt-LT"/>
                      </w:rPr>
                      <w:t xml:space="preserve">Patvirtinti Marijampolės savivaldybės 2025–2027 metų vietinės reikšmės kelių (gatvių) objektų prioritetinės eilės sąrašą, </w:t>
                    </w:r>
                    <w:r>
                      <w:rPr>
                        <w:rFonts w:ascii="Verdana" w:hAnsi="Verdana"/>
                        <w:szCs w:val="24"/>
                        <w:lang w:eastAsia="lt-LT"/>
                      </w:rPr>
                      <w:t>kuriame numatyti naujos statybos, rekonstravimo, kapitalinio remonto darbai ir paprastojo remonto darbai, atliekami ne mažesniame kaip 1000 m</w:t>
                    </w:r>
                    <w:r>
                      <w:rPr>
                        <w:rFonts w:ascii="Verdana" w:hAnsi="Verdana"/>
                        <w:szCs w:val="24"/>
                        <w:vertAlign w:val="superscript"/>
                        <w:lang w:eastAsia="lt-LT"/>
                      </w:rPr>
                      <w:t>2</w:t>
                    </w:r>
                    <w:r>
                      <w:rPr>
                        <w:rFonts w:ascii="Verdana" w:hAnsi="Verdana"/>
                        <w:szCs w:val="24"/>
                        <w:lang w:eastAsia="lt-LT"/>
                      </w:rPr>
                      <w:t xml:space="preserve"> plote.</w:t>
                    </w:r>
                  </w:p>
                  <w:p>
                    <w:pPr>
                      <w:jc w:val="both"/>
                      <w:rPr>
                        <w:rFonts w:ascii="Verdana" w:hAnsi="Verdana"/>
                        <w:szCs w:val="24"/>
                        <w:lang w:eastAsia="lt-LT"/>
                      </w:rPr>
                    </w:pPr>
                    <w:r>
                      <w:rPr>
                        <w:rFonts w:ascii="Verdana" w:hAnsi="Verdana"/>
                        <w:color w:val="000000"/>
                        <w:szCs w:val="24"/>
                        <w:lang w:eastAsia="lt-LT"/>
                      </w:rPr>
                      <w:t xml:space="preserve">2022 m. kovo 1 d. įsigaliojus </w:t>
                    </w:r>
                    <w:r>
                      <w:rPr>
                        <w:rFonts w:ascii="Verdana" w:hAnsi="Verdana"/>
                        <w:szCs w:val="24"/>
                        <w:lang w:eastAsia="lt-LT"/>
                      </w:rPr>
                      <w:t>Lietuvos Respublikos kelių priežiūros ir plėtros programos finansavimo įstatymo 9 straipsnio 8 dalies nuostatos pakeitimui Savivaldybių institucijos Programos finansavimo lėšas paskirsto vadovaudamosi savivaldybių tarybų nustatyta tvarka, pagal kurią turi būti sudaromos viešai skelbiamos savivaldybės interneto svetainėje ir nuolat atnaujinamos vietinės reikšmės kelių objektų prioritetinės eilės. Vietinės reikšmės kelių objektų prioritetinės eilės sudaromos ne trumpesniam kaip trejų metų laikotarpiui.</w:t>
                    </w:r>
                  </w:p>
                </w:tc>
              </w:tr>
              <w:tr>
                <w:tc>
                  <w:tcPr>
                    <w:tcW w:w="3300"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Numatomos naujos teisinio reglamentavimo nuostatos, priėmus sprendimą laukiami rezultatai</w:t>
                    </w:r>
                  </w:p>
                </w:tc>
                <w:tc>
                  <w:tcPr>
                    <w:tcW w:w="6328"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cs="Tahoma"/>
                        <w:szCs w:val="24"/>
                        <w:lang w:eastAsia="lt-LT"/>
                      </w:rPr>
                    </w:pPr>
                    <w:r>
                      <w:rPr>
                        <w:rFonts w:ascii="Verdana" w:hAnsi="Verdana" w:cs="Tahoma"/>
                        <w:szCs w:val="24"/>
                        <w:lang w:eastAsia="lt-LT"/>
                      </w:rPr>
                      <w:t>Sprendimo įgyvendinimui teisės aktų priėmimas,</w:t>
                      <w:br/>
                      <w:t>pakeitimas ar panaikinimas nereikalingas.</w:t>
                      <w:br/>
                      <w:t>Teigiamos pasekmės: pagerinta kelių dangos</w:t>
                      <w:br/>
                      <w:t>būklė, padidins eismo saugumą. Taip pat</w:t>
                      <w:br/>
                      <w:t>atnaujinta kelio danga pagerins gyventojų</w:t>
                      <w:br/>
                      <w:t>gyvenimo kokybę.</w:t>
                    </w:r>
                  </w:p>
                </w:tc>
              </w:tr>
              <w:tr>
                <w:tc>
                  <w:tcPr>
                    <w:tcW w:w="3300"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Savivaldybės biudžeto lėšų poreikis ir šaltiniai</w:t>
                    </w:r>
                  </w:p>
                </w:tc>
                <w:tc>
                  <w:tcPr>
                    <w:tcW w:w="6328"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trike/>
                        <w:szCs w:val="24"/>
                        <w:lang w:eastAsia="lt-LT"/>
                      </w:rPr>
                    </w:pPr>
                    <w:r>
                      <w:rPr>
                        <w:rFonts w:ascii="Verdana" w:hAnsi="Verdana"/>
                        <w:szCs w:val="24"/>
                        <w:lang w:eastAsia="lt-LT"/>
                      </w:rPr>
                      <w:t>Sprendimo įgyvendinimui gali būti naudojamos Kelių priežiūros ir plėtros programos lėšos, ES struktūrinių fondų lėšos, biudžeto ir kitos lėšos.</w:t>
                    </w:r>
                  </w:p>
                </w:tc>
              </w:tr>
              <w:tr>
                <w:tc>
                  <w:tcPr>
                    <w:tcW w:w="3300"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28"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val="en-US"/>
                      </w:rPr>
                    </w:pPr>
                    <w:r>
                      <w:rPr>
                        <w:rFonts w:ascii="Verdana" w:hAnsi="Verdana"/>
                        <w:szCs w:val="24"/>
                        <w:lang w:val="en-US"/>
                      </w:rPr>
                      <w:t>Nėra.</w:t>
                    </w:r>
                  </w:p>
                </w:tc>
              </w:tr>
              <w:tr>
                <w:tc>
                  <w:tcPr>
                    <w:tcW w:w="3300"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shd w:val="clear" w:color="auto" w:fill="FFFFFF"/>
                        <w:lang w:eastAsia="lt-LT"/>
                      </w:rPr>
                    </w:pPr>
                    <w:r>
                      <w:rPr>
                        <w:rFonts w:ascii="Verdana" w:hAnsi="Verdana"/>
                        <w:szCs w:val="24"/>
                        <w:lang w:eastAsia="lt-LT"/>
                      </w:rPr>
                      <w:t>Sprendimo projekto rengėjas ar rengėjų grupė, sprendimo projekto iniciatoriai</w:t>
                    </w:r>
                  </w:p>
                </w:tc>
                <w:tc>
                  <w:tcPr>
                    <w:tcW w:w="6328"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rPr>
                    </w:pPr>
                    <w:r>
                      <w:rPr>
                        <w:rFonts w:ascii="Verdana" w:hAnsi="Verdana"/>
                        <w:szCs w:val="24"/>
                      </w:rPr>
                      <w:t xml:space="preserve">Giedrė Vasiliauskienė, Aplinkotvarkos ir infrastruktūros skyriaus vyr. specialistė. </w:t>
                    </w:r>
                  </w:p>
                </w:tc>
              </w:tr>
              <w:tr>
                <w:tc>
                  <w:tcPr>
                    <w:tcW w:w="3300"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28"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val="en-US"/>
                      </w:rPr>
                    </w:pPr>
                    <w:r>
                      <w:rPr>
                        <w:rFonts w:ascii="Verdana" w:hAnsi="Verdana"/>
                        <w:color w:val="000000"/>
                        <w:szCs w:val="24"/>
                        <w:lang w:val="en-US"/>
                      </w:rPr>
                      <w:t>Nevertinama.</w:t>
                    </w:r>
                  </w:p>
                </w:tc>
              </w:tr>
              <w:tr>
                <w:tc>
                  <w:tcPr>
                    <w:tcW w:w="3300"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Projektas turi būti suderintas</w:t>
                    </w:r>
                  </w:p>
                </w:tc>
                <w:tc>
                  <w:tcPr>
                    <w:tcW w:w="6328" w:type="dxa"/>
                    <w:tcBorders>
                      <w:top w:val="single" w:sz="4" w:space="0" w:color="auto"/>
                      <w:left w:val="single" w:sz="4" w:space="0" w:color="auto"/>
                      <w:bottom w:val="single" w:sz="4" w:space="0" w:color="auto"/>
                      <w:right w:val="single" w:sz="4" w:space="0" w:color="auto"/>
                    </w:tcBorders>
                    <w:shd w:val="clear" w:color="auto" w:fill="auto"/>
                  </w:tcPr>
                  <w:p>
                    <w:pPr>
                      <w:shd w:val="clear" w:color="auto" w:fill="FFFFFF"/>
                      <w:jc w:val="both"/>
                      <w:rPr>
                        <w:rFonts w:ascii="Verdana" w:hAnsi="Verdana"/>
                        <w:szCs w:val="24"/>
                        <w:lang w:eastAsia="lt-LT"/>
                      </w:rPr>
                    </w:pPr>
                    <w:r>
                      <w:rPr>
                        <w:rFonts w:ascii="Verdana" w:hAnsi="Verdana"/>
                        <w:szCs w:val="24"/>
                        <w:lang w:eastAsia="lt-LT"/>
                      </w:rPr>
                      <w:t>Aplinkotvarkos ir infrastruktūros skyriaus vedėju; Teisės ir civilinės metrikacijos skyriumi, Administracijos direktoriumi.</w:t>
                    </w:r>
                  </w:p>
                </w:tc>
              </w:tr>
              <w:tr>
                <w:tc>
                  <w:tcPr>
                    <w:tcW w:w="3300"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Pranešėjas</w:t>
                    </w:r>
                  </w:p>
                </w:tc>
                <w:tc>
                  <w:tcPr>
                    <w:tcW w:w="6328"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 xml:space="preserve">Roberta Kelertienė, </w:t>
                    </w:r>
                    <w:r>
                      <w:rPr>
                        <w:rFonts w:ascii="Verdana" w:hAnsi="Verdana"/>
                        <w:szCs w:val="24"/>
                        <w:lang w:val="pt-BR" w:eastAsia="lt-LT"/>
                      </w:rPr>
                      <w:t>Aplinkotvarkos ir infrastruktūros skyriaus vedėja.</w:t>
                    </w:r>
                    <w:r>
                      <w:rPr>
                        <w:rFonts w:ascii="Verdana" w:hAnsi="Verdana"/>
                        <w:szCs w:val="24"/>
                        <w:lang w:eastAsia="lt-LT"/>
                      </w:rPr>
                      <w:t xml:space="preserve"> </w:t>
                    </w:r>
                  </w:p>
                </w:tc>
              </w:tr>
              <w:tr>
                <w:tc>
                  <w:tcPr>
                    <w:tcW w:w="3300"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28"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r>
                      <w:rPr>
                        <w:rFonts w:ascii="Verdana" w:hAnsi="Verdana"/>
                        <w:szCs w:val="24"/>
                        <w:lang w:eastAsia="lt-LT"/>
                      </w:rPr>
                      <w:t>Aplinkotvarkos ir infrastruktūros skyriui, Marijampolės savivaldybės kaimiškosioms seniūnijoms.</w:t>
                    </w:r>
                  </w:p>
                </w:tc>
              </w:tr>
            </w:tbl>
            <w:p>
              <w:pPr>
                <w:rPr>
                  <w:rFonts w:ascii="Verdana" w:hAnsi="Verdana"/>
                  <w:szCs w:val="24"/>
                  <w:lang w:eastAsia="lt-LT"/>
                </w:rPr>
              </w:pPr>
            </w:p>
          </w:sdtContent>
        </w:sdt>
        <w:sdt>
          <w:sdtPr>
            <w:alias w:val="pabaiga"/>
            <w:tag w:val="part_49b6d1912a114595aaca62f5dbc6a8e9"/>
            <w:lock w:val="sdtLocked"/>
            <w:richText/>
          </w:sdtPr>
          <w:sdtContent>
            <w:p>
              <w:pPr>
                <w:jc w:val="center"/>
                <w:rPr>
                  <w:szCs w:val="24"/>
                  <w:lang w:eastAsia="lt-LT"/>
                </w:rPr>
              </w:pPr>
              <w:r>
                <w:rPr>
                  <w:szCs w:val="24"/>
                  <w:lang w:eastAsia="lt-LT"/>
                </w:rPr>
                <w:t>_______________</w:t>
              </w:r>
            </w:p>
          </w:sdtContent>
        </w:sdt>
      </w:sdtContent>
    </w:sdt>
    <w:sectPr>
      <w:headerReference w:type="default" r:id="rId93"/>
      <w:headerReference w:type="first" r:id="rId94"/>
      <w:pgSz w:w="11906" w:h="16838"/>
      <w:pgMar w:top="1701"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p>
    <w:pPr>
      <w:tabs>
        <w:tab w:val="center" w:pos="4819"/>
        <w:tab w:val="right" w:pos="9638"/>
      </w:tabs>
      <w:jc w:val="center"/>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2</w:t>
    </w:r>
    <w:r>
      <w:rPr>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Cs w:val="24"/>
        <w:lang w:eastAsia="lt-LT"/>
      </w:rPr>
    </w:pPr>
    <w:r>
      <w:rPr>
        <w:rFonts w:ascii="Verdana" w:hAnsi="Verdana"/>
        <w:szCs w:val="24"/>
        <w:lang w:eastAsia="lt-LT"/>
      </w:rPr>
      <w:fldChar w:fldCharType="begin"/>
    </w:r>
    <w:r>
      <w:rPr>
        <w:rFonts w:ascii="Verdana" w:hAnsi="Verdana"/>
        <w:szCs w:val="24"/>
        <w:lang w:eastAsia="lt-LT"/>
      </w:rPr>
      <w:instrText>PAGE   \* MERGEFORMAT</w:instrText>
    </w:r>
    <w:r>
      <w:rPr>
        <w:rFonts w:ascii="Verdana" w:hAnsi="Verdana"/>
        <w:szCs w:val="24"/>
        <w:lang w:eastAsia="lt-LT"/>
      </w:rPr>
      <w:fldChar w:fldCharType="separate"/>
    </w:r>
    <w:r>
      <w:rPr>
        <w:rFonts w:ascii="Verdana" w:hAnsi="Verdana"/>
        <w:szCs w:val="24"/>
        <w:lang w:eastAsia="lt-LT"/>
      </w:rPr>
      <w:t>2</w:t>
    </w:r>
    <w:r>
      <w:rPr>
        <w:rFonts w:ascii="Verdana" w:hAnsi="Verdana"/>
        <w:szCs w:val="24"/>
        <w:lang w:eastAsia="lt-LT"/>
      </w:rPr>
      <w:fldChar w:fldCharType="end"/>
    </w:r>
  </w:p>
  <w:p>
    <w:pPr>
      <w:tabs>
        <w:tab w:val="center" w:pos="4819"/>
        <w:tab w:val="right" w:pos="9638"/>
      </w:tabs>
      <w:rPr>
        <w:szCs w:val="24"/>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Cs w:val="24"/>
        <w:lang w:eastAsia="lt-LT"/>
      </w:rPr>
    </w:pPr>
    <w:r>
      <w:rPr>
        <w:rFonts w:ascii="Verdana" w:hAnsi="Verdana"/>
        <w:szCs w:val="24"/>
        <w:lang w:eastAsia="lt-LT"/>
      </w:rPr>
      <w:fldChar w:fldCharType="begin"/>
    </w:r>
    <w:r>
      <w:rPr>
        <w:rFonts w:ascii="Verdana" w:hAnsi="Verdana"/>
        <w:szCs w:val="24"/>
        <w:lang w:eastAsia="lt-LT"/>
      </w:rPr>
      <w:instrText>PAGE   \* MERGEFORMAT</w:instrText>
    </w:r>
    <w:r>
      <w:rPr>
        <w:rFonts w:ascii="Verdana" w:hAnsi="Verdana"/>
        <w:szCs w:val="24"/>
        <w:lang w:eastAsia="lt-LT"/>
      </w:rPr>
      <w:fldChar w:fldCharType="separate"/>
    </w:r>
    <w:r>
      <w:rPr>
        <w:rFonts w:ascii="Verdana" w:hAnsi="Verdana"/>
        <w:szCs w:val="24"/>
        <w:lang w:eastAsia="lt-LT"/>
      </w:rPr>
      <w:t>2</w:t>
    </w:r>
    <w:r>
      <w:rPr>
        <w:rFonts w:ascii="Verdana" w:hAnsi="Verdana"/>
        <w:szCs w:val="24"/>
        <w:lang w:eastAsia="lt-LT"/>
      </w:rPr>
      <w:fldChar w:fldCharType="end"/>
    </w:r>
  </w:p>
  <w:p>
    <w:pPr>
      <w:tabs>
        <w:tab w:val="center" w:pos="4819"/>
        <w:tab w:val="right" w:pos="9638"/>
      </w:tabs>
      <w:rPr>
        <w:szCs w:val="24"/>
        <w:lang w:eastAsia="lt-LT"/>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evenAndOddHeaders/>
  <w:noPunctuationKerning/>
  <w:characterSpacingControl w:val="doNotCompress"/>
  <w:hdrShapeDefaults>
    <o:shapedefaults v:ext="edit" spidmax="205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6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5"/>
    <o:shapelayout v:ext="edit">
      <o:idmap v:ext="edit" data="2"/>
    </o:shapelayout>
  </w:shapeDefaults>
  <w:decimalSymbol w:val="."/>
  <w:listSeparator w:val=","/>
  <w15:chartTrackingRefBased/>
  <w15:docId w15:val="{0EB72F32-84F3-42D6-8047-8A8FC898F6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 w:id="543562014">
      <w:bodyDiv w:val="1"/>
      <w:marLeft w:val="0"/>
      <w:marRight w:val="0"/>
      <w:marTop w:val="0"/>
      <w:marBottom w:val="0"/>
      <w:divBdr>
        <w:top w:val="none" w:sz="0" w:space="0" w:color="auto"/>
        <w:left w:val="none" w:sz="0" w:space="0" w:color="auto"/>
        <w:bottom w:val="none" w:sz="0" w:space="0" w:color="auto"/>
        <w:right w:val="none" w:sz="0" w:space="0" w:color="auto"/>
      </w:divBdr>
    </w:div>
    <w:div w:id="850141798">
      <w:bodyDiv w:val="1"/>
      <w:marLeft w:val="0"/>
      <w:marRight w:val="0"/>
      <w:marTop w:val="0"/>
      <w:marBottom w:val="0"/>
      <w:divBdr>
        <w:top w:val="none" w:sz="0" w:space="0" w:color="auto"/>
        <w:left w:val="none" w:sz="0" w:space="0" w:color="auto"/>
        <w:bottom w:val="none" w:sz="0" w:space="0" w:color="auto"/>
        <w:right w:val="none" w:sz="0" w:space="0" w:color="auto"/>
      </w:divBdr>
    </w:div>
    <w:div w:id="901060097">
      <w:bodyDiv w:val="1"/>
      <w:marLeft w:val="0"/>
      <w:marRight w:val="0"/>
      <w:marTop w:val="0"/>
      <w:marBottom w:val="0"/>
      <w:divBdr>
        <w:top w:val="none" w:sz="0" w:space="0" w:color="auto"/>
        <w:left w:val="none" w:sz="0" w:space="0" w:color="auto"/>
        <w:bottom w:val="none" w:sz="0" w:space="0" w:color="auto"/>
        <w:right w:val="none" w:sz="0" w:space="0" w:color="auto"/>
      </w:divBdr>
    </w:div>
    <w:div w:id="1288127144">
      <w:bodyDiv w:val="1"/>
      <w:marLeft w:val="0"/>
      <w:marRight w:val="0"/>
      <w:marTop w:val="0"/>
      <w:marBottom w:val="0"/>
      <w:divBdr>
        <w:top w:val="none" w:sz="0" w:space="0" w:color="auto"/>
        <w:left w:val="none" w:sz="0" w:space="0" w:color="auto"/>
        <w:bottom w:val="none" w:sz="0" w:space="0" w:color="auto"/>
        <w:right w:val="none" w:sz="0" w:space="0" w:color="auto"/>
      </w:divBdr>
      <w:divsChild>
        <w:div w:id="230165811">
          <w:marLeft w:val="0"/>
          <w:marRight w:val="0"/>
          <w:marTop w:val="0"/>
          <w:marBottom w:val="0"/>
          <w:divBdr>
            <w:top w:val="none" w:sz="0" w:space="0" w:color="auto"/>
            <w:left w:val="none" w:sz="0" w:space="0" w:color="auto"/>
            <w:bottom w:val="none" w:sz="0" w:space="0" w:color="auto"/>
            <w:right w:val="none" w:sz="0" w:space="0" w:color="auto"/>
          </w:divBdr>
        </w:div>
        <w:div w:id="1967077671">
          <w:marLeft w:val="0"/>
          <w:marRight w:val="0"/>
          <w:marTop w:val="0"/>
          <w:marBottom w:val="0"/>
          <w:divBdr>
            <w:top w:val="none" w:sz="0" w:space="0" w:color="auto"/>
            <w:left w:val="none" w:sz="0" w:space="0" w:color="auto"/>
            <w:bottom w:val="none" w:sz="0" w:space="0" w:color="auto"/>
            <w:right w:val="none" w:sz="0" w:space="0" w:color="auto"/>
          </w:divBdr>
        </w:div>
        <w:div w:id="689264360">
          <w:marLeft w:val="0"/>
          <w:marRight w:val="0"/>
          <w:marTop w:val="0"/>
          <w:marBottom w:val="0"/>
          <w:divBdr>
            <w:top w:val="none" w:sz="0" w:space="0" w:color="auto"/>
            <w:left w:val="none" w:sz="0" w:space="0" w:color="auto"/>
            <w:bottom w:val="none" w:sz="0" w:space="0" w:color="auto"/>
            <w:right w:val="none" w:sz="0" w:space="0" w:color="auto"/>
          </w:divBdr>
        </w:div>
        <w:div w:id="301080428">
          <w:marLeft w:val="0"/>
          <w:marRight w:val="0"/>
          <w:marTop w:val="0"/>
          <w:marBottom w:val="0"/>
          <w:divBdr>
            <w:top w:val="none" w:sz="0" w:space="0" w:color="auto"/>
            <w:left w:val="none" w:sz="0" w:space="0" w:color="auto"/>
            <w:bottom w:val="none" w:sz="0" w:space="0" w:color="auto"/>
            <w:right w:val="none" w:sz="0" w:space="0" w:color="auto"/>
          </w:divBdr>
        </w:div>
        <w:div w:id="2057464163">
          <w:marLeft w:val="0"/>
          <w:marRight w:val="0"/>
          <w:marTop w:val="0"/>
          <w:marBottom w:val="0"/>
          <w:divBdr>
            <w:top w:val="none" w:sz="0" w:space="0" w:color="auto"/>
            <w:left w:val="none" w:sz="0" w:space="0" w:color="auto"/>
            <w:bottom w:val="none" w:sz="0" w:space="0" w:color="auto"/>
            <w:right w:val="none" w:sz="0" w:space="0" w:color="auto"/>
          </w:divBdr>
        </w:div>
        <w:div w:id="423502208">
          <w:marLeft w:val="0"/>
          <w:marRight w:val="0"/>
          <w:marTop w:val="0"/>
          <w:marBottom w:val="0"/>
          <w:divBdr>
            <w:top w:val="none" w:sz="0" w:space="0" w:color="auto"/>
            <w:left w:val="none" w:sz="0" w:space="0" w:color="auto"/>
            <w:bottom w:val="none" w:sz="0" w:space="0" w:color="auto"/>
            <w:right w:val="none" w:sz="0" w:space="0" w:color="auto"/>
          </w:divBdr>
        </w:div>
        <w:div w:id="1305506836">
          <w:marLeft w:val="0"/>
          <w:marRight w:val="0"/>
          <w:marTop w:val="0"/>
          <w:marBottom w:val="0"/>
          <w:divBdr>
            <w:top w:val="none" w:sz="0" w:space="0" w:color="auto"/>
            <w:left w:val="none" w:sz="0" w:space="0" w:color="auto"/>
            <w:bottom w:val="none" w:sz="0" w:space="0" w:color="auto"/>
            <w:right w:val="none" w:sz="0" w:space="0" w:color="auto"/>
          </w:divBdr>
        </w:div>
      </w:divsChild>
    </w:div>
    <w:div w:id="1405642642">
      <w:bodyDiv w:val="1"/>
      <w:marLeft w:val="0"/>
      <w:marRight w:val="0"/>
      <w:marTop w:val="0"/>
      <w:marBottom w:val="0"/>
      <w:divBdr>
        <w:top w:val="none" w:sz="0" w:space="0" w:color="auto"/>
        <w:left w:val="none" w:sz="0" w:space="0" w:color="auto"/>
        <w:bottom w:val="none" w:sz="0" w:space="0" w:color="auto"/>
        <w:right w:val="none" w:sz="0" w:space="0" w:color="auto"/>
      </w:divBdr>
    </w:div>
    <w:div w:id="1730811520">
      <w:bodyDiv w:val="1"/>
      <w:marLeft w:val="0"/>
      <w:marRight w:val="0"/>
      <w:marTop w:val="0"/>
      <w:marBottom w:val="0"/>
      <w:divBdr>
        <w:top w:val="none" w:sz="0" w:space="0" w:color="auto"/>
        <w:left w:val="none" w:sz="0" w:space="0" w:color="auto"/>
        <w:bottom w:val="none" w:sz="0" w:space="0" w:color="auto"/>
        <w:right w:val="none" w:sz="0" w:space="0" w:color="auto"/>
      </w:divBdr>
      <w:divsChild>
        <w:div w:id="1043289027">
          <w:marLeft w:val="0"/>
          <w:marRight w:val="0"/>
          <w:marTop w:val="0"/>
          <w:marBottom w:val="0"/>
          <w:divBdr>
            <w:top w:val="none" w:sz="0" w:space="0" w:color="auto"/>
            <w:left w:val="none" w:sz="0" w:space="0" w:color="auto"/>
            <w:bottom w:val="none" w:sz="0" w:space="0" w:color="auto"/>
            <w:right w:val="none" w:sz="0" w:space="0" w:color="auto"/>
          </w:divBdr>
        </w:div>
        <w:div w:id="1983148038">
          <w:marLeft w:val="0"/>
          <w:marRight w:val="0"/>
          <w:marTop w:val="0"/>
          <w:marBottom w:val="0"/>
          <w:divBdr>
            <w:top w:val="none" w:sz="0" w:space="0" w:color="auto"/>
            <w:left w:val="none" w:sz="0" w:space="0" w:color="auto"/>
            <w:bottom w:val="none" w:sz="0" w:space="0" w:color="auto"/>
            <w:right w:val="none" w:sz="0" w:space="0" w:color="auto"/>
          </w:divBdr>
        </w:div>
        <w:div w:id="1114860769">
          <w:marLeft w:val="0"/>
          <w:marRight w:val="0"/>
          <w:marTop w:val="0"/>
          <w:marBottom w:val="0"/>
          <w:divBdr>
            <w:top w:val="none" w:sz="0" w:space="0" w:color="auto"/>
            <w:left w:val="none" w:sz="0" w:space="0" w:color="auto"/>
            <w:bottom w:val="none" w:sz="0" w:space="0" w:color="auto"/>
            <w:right w:val="none" w:sz="0" w:space="0" w:color="auto"/>
          </w:divBdr>
        </w:div>
        <w:div w:id="514416397">
          <w:marLeft w:val="0"/>
          <w:marRight w:val="0"/>
          <w:marTop w:val="0"/>
          <w:marBottom w:val="0"/>
          <w:divBdr>
            <w:top w:val="none" w:sz="0" w:space="0" w:color="auto"/>
            <w:left w:val="none" w:sz="0" w:space="0" w:color="auto"/>
            <w:bottom w:val="none" w:sz="0" w:space="0" w:color="auto"/>
            <w:right w:val="none" w:sz="0" w:space="0" w:color="auto"/>
          </w:divBdr>
        </w:div>
        <w:div w:id="147403065">
          <w:marLeft w:val="0"/>
          <w:marRight w:val="0"/>
          <w:marTop w:val="0"/>
          <w:marBottom w:val="0"/>
          <w:divBdr>
            <w:top w:val="none" w:sz="0" w:space="0" w:color="auto"/>
            <w:left w:val="none" w:sz="0" w:space="0" w:color="auto"/>
            <w:bottom w:val="none" w:sz="0" w:space="0" w:color="auto"/>
            <w:right w:val="none" w:sz="0" w:space="0" w:color="auto"/>
          </w:divBdr>
        </w:div>
        <w:div w:id="1742869199">
          <w:marLeft w:val="0"/>
          <w:marRight w:val="0"/>
          <w:marTop w:val="0"/>
          <w:marBottom w:val="0"/>
          <w:divBdr>
            <w:top w:val="none" w:sz="0" w:space="0" w:color="auto"/>
            <w:left w:val="none" w:sz="0" w:space="0" w:color="auto"/>
            <w:bottom w:val="none" w:sz="0" w:space="0" w:color="auto"/>
            <w:right w:val="none" w:sz="0" w:space="0" w:color="auto"/>
          </w:divBdr>
        </w:div>
        <w:div w:id="4254686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9" Type="http://schemas.openxmlformats.org/officeDocument/2006/relationships/header" Target="header4.xml"/>
  <Relationship Id="rId2" Type="http://schemas.openxmlformats.org/officeDocument/2006/relationships/styles" Target="styles.xml"/>
  <Relationship Id="rId20" Type="http://schemas.openxmlformats.org/officeDocument/2006/relationships/header" Target="header5.xml"/>
  <Relationship Id="rId22"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70" Type="http://schemas.openxmlformats.org/officeDocument/2006/relationships/image" Target="media/image1.png"/>
  <Relationship Id="rId8" Type="http://schemas.openxmlformats.org/officeDocument/2006/relationships/header" Target="header2.xml"/>
  <Relationship Id="rId9" Type="http://schemas.openxmlformats.org/officeDocument/2006/relationships/footer" Target="footer1.xml"/>
  <Relationship Id="rId91" Type="http://schemas.openxmlformats.org/officeDocument/2006/relationships/header" Target="header6.xml"/>
  <Relationship Id="rId92" Type="http://schemas.openxmlformats.org/officeDocument/2006/relationships/footer" Target="footer4.xml"/>
  <Relationship Id="rId93" Type="http://schemas.openxmlformats.org/officeDocument/2006/relationships/header" Target="header7.xml"/>
  <Relationship Id="rId94" Type="http://schemas.openxmlformats.org/officeDocument/2006/relationships/header" Target="header8.xml"/>
  <Relationship Id="rId95" Type="http://schemas.openxmlformats.org/officeDocument/2006/relationships/fontTable" Target="fontTable.xml"/>
  <Relationship Id="rId96"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2c95c956eda427d86b25ac78dc5d273" PartId="a779a50380064056b68da7a23ebff04e">
    <Part Type="preambule" DocPartId="7870c9a4b3bd4697b7aa2468190585be" PartId="be9d3a9336c145cab7582ea329ff00ed"/>
    <Part Type="punktas" Nr="1" Abbr="1 p." DocPartId="2c4c073c1b6c4f35a8b049d97129c093" PartId="c1736de8d9bb42d8bc73259c172aa575"/>
    <Part Type="punktas" Nr="2" Abbr="2 p." DocPartId="c7dc18945aee4e669849feecef9df425" PartId="65ca22a8c2854abb89d97fd06b3091b7"/>
    <Part Type="punktas" Nr="3" Abbr="3 p." DocPartId="dfdfab8a85bc4afb84b9f6fd4d2efacb" PartId="3877c29b974a49e9b8ac17d73b4bc0b2"/>
    <Part Type="signatura" DocPartId="dc58681345d24c2182e4ff553e56ec58" PartId="ecc33a7f8030436b9e62fc685970f078"/>
  </Part>
  <Part Type="patvirtinta" Title="MARIJAMPOLĖS SAVIVALDYBĖS 2025–2027 METŲ VIETINĖS REIKŠMĖS KELIŲ (GATVIŲ) OBJEKTŲ PRIORITETINĖS EILĖS SĄRAŠAS" DocPartId="73b221139e8044308406ffc36e32ef36" PartId="2d0104f7a02e4e6895eae352169a45f4">
    <Part Type="pabaiga" DocPartId="c46eeea62c744397ab19ebe7ee7dd69a" PartId="28835e4c310f4e7f9f28bb7d8da0c218"/>
  </Part>
  <Part Type="priedas" Abbr="pr." Title="MARIJAMPOLĖS SAVIVALDYBĖS ADMINISTRACIJOS" DocPartId="4dd9ae3e502f42c5815a1c26bdd905c3" PartId="82de392a06fc47388d381f5a3b719d88">
    <Part Type="skyrius" Nr="999" Title="DĖL MARIJAMPOLĖS SAVIVALDYBĖS 2025–2027 METŲ VIETINĖS REIKŠMĖS KELIŲ (GATVIŲ) OBJEKTŲ PRIORITETINĖS EILĖS SĄRAŠO PATVIRTINIMO" DocPartId="162d637397c244a9a34aeb8de243785f" PartId="b066af1962794fcf8a6ffaf035c766e9"/>
    <Part Type="pabaiga" DocPartId="2d01c5bde975499098940c974725ffeb" PartId="49b6d1912a114595aaca62f5dbc6a8e9"/>
  </Part>
</Parts>
</file>

<file path=customXml/itemProps1.xml><?xml version="1.0" encoding="utf-8"?>
<ds:datastoreItem xmlns:ds="http://schemas.openxmlformats.org/officeDocument/2006/customXml" ds:itemID="{7D9C8D24-580E-4350-BE60-EFBEA97F0A45}">
  <ds:schemaRefs>
    <ds:schemaRef ds:uri="http://schemas.openxmlformats.org/officeDocument/2006/bibliography"/>
  </ds:schemaRefs>
</ds:datastoreItem>
</file>

<file path=customXml/itemProps2.xml><?xml version="1.0" encoding="utf-8"?>
<ds:datastoreItem xmlns:ds="http://schemas.openxmlformats.org/officeDocument/2006/customXml" ds:itemID="{396805A9-583E-4235-A942-C1351E1B02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3257</Words>
  <Characters>20784</Characters>
  <Application>Microsoft Office Word</Application>
  <DocSecurity>4</DocSecurity>
  <Lines>2078</Lines>
  <Paragraphs>1001</Paragraphs>
  <ScaleCrop>false</ScaleCrop>
  <HeadingPairs>
    <vt:vector size="2" baseType="variant">
      <vt:variant>
        <vt:lpstr>Pavadinimas</vt:lpstr>
      </vt:variant>
      <vt:variant>
        <vt:i4>1</vt:i4>
      </vt:variant>
    </vt:vector>
  </HeadingPairs>
  <TitlesOfParts>
    <vt:vector size="1" baseType="lpstr">
      <vt:lpstr>DĖL MARIJAMPOLĖS SAVIVALDYBĖS 2022-2024 METŲ VIETINĖS REIKŠMĖS KELIŲ (GATVIŲ) OBJEKTŲ PRIORITETINĖS EILĖS SĄRAŠO PATVIRTINIMO</vt:lpstr>
    </vt:vector>
  </TitlesOfParts>
  <Manager>2022-03-18</Manager>
  <Company>mas</Company>
  <LinksUpToDate>false</LinksUpToDate>
  <CharactersWithSpaces>23040</CharactersWithSpaces>
  <SharedDoc>false</SharedDoc>
  <HyperlinkBase/>
  <HLinks>
    <vt:vector size="426" baseType="variant">
      <vt:variant>
        <vt:i4>524302</vt:i4>
      </vt:variant>
      <vt:variant>
        <vt:i4>219</vt:i4>
      </vt:variant>
      <vt:variant>
        <vt:i4>0</vt:i4>
      </vt:variant>
      <vt:variant>
        <vt:i4>5</vt:i4>
      </vt:variant>
      <vt:variant>
        <vt:lpwstr>https://www.regia.lt/map/redirect.jsf?x=457440&amp;y=6040390&amp;text=.&amp;scale=5000&amp;lang=0</vt:lpwstr>
      </vt:variant>
      <vt:variant>
        <vt:lpwstr/>
      </vt:variant>
      <vt:variant>
        <vt:i4>786438</vt:i4>
      </vt:variant>
      <vt:variant>
        <vt:i4>216</vt:i4>
      </vt:variant>
      <vt:variant>
        <vt:i4>0</vt:i4>
      </vt:variant>
      <vt:variant>
        <vt:i4>5</vt:i4>
      </vt:variant>
      <vt:variant>
        <vt:lpwstr>https://www.regia.lt/map/redirect.jsf?x=463617&amp;y=6040879&amp;text=.&amp;scale=2000&amp;lang=0</vt:lpwstr>
      </vt:variant>
      <vt:variant>
        <vt:lpwstr/>
      </vt:variant>
      <vt:variant>
        <vt:i4>393216</vt:i4>
      </vt:variant>
      <vt:variant>
        <vt:i4>213</vt:i4>
      </vt:variant>
      <vt:variant>
        <vt:i4>0</vt:i4>
      </vt:variant>
      <vt:variant>
        <vt:i4>5</vt:i4>
      </vt:variant>
      <vt:variant>
        <vt:lpwstr>https://www.regia.lt/map/redirect.jsf?x=479340&amp;y=6038768&amp;text=.&amp;scale=2000&amp;lang=0</vt:lpwstr>
      </vt:variant>
      <vt:variant>
        <vt:lpwstr/>
      </vt:variant>
      <vt:variant>
        <vt:i4>2687020</vt:i4>
      </vt:variant>
      <vt:variant>
        <vt:i4>210</vt:i4>
      </vt:variant>
      <vt:variant>
        <vt:i4>0</vt:i4>
      </vt:variant>
      <vt:variant>
        <vt:i4>5</vt:i4>
      </vt:variant>
      <vt:variant>
        <vt:lpwstr>https://www.regia.lt/map/redirect.jsf?x=479519&amp;y=6043285&amp;text=.&amp;scale=10000&amp;lang=0</vt:lpwstr>
      </vt:variant>
      <vt:variant>
        <vt:lpwstr/>
      </vt:variant>
      <vt:variant>
        <vt:i4>2752544</vt:i4>
      </vt:variant>
      <vt:variant>
        <vt:i4>207</vt:i4>
      </vt:variant>
      <vt:variant>
        <vt:i4>0</vt:i4>
      </vt:variant>
      <vt:variant>
        <vt:i4>5</vt:i4>
      </vt:variant>
      <vt:variant>
        <vt:lpwstr>https://www.regia.lt/map/redirect.jsf?x=483150&amp;y=6042083&amp;text=.&amp;scale=25000&amp;lang=0</vt:lpwstr>
      </vt:variant>
      <vt:variant>
        <vt:lpwstr/>
      </vt:variant>
      <vt:variant>
        <vt:i4>13</vt:i4>
      </vt:variant>
      <vt:variant>
        <vt:i4>204</vt:i4>
      </vt:variant>
      <vt:variant>
        <vt:i4>0</vt:i4>
      </vt:variant>
      <vt:variant>
        <vt:i4>5</vt:i4>
      </vt:variant>
      <vt:variant>
        <vt:lpwstr>https://www.regia.lt/map/redirect.jsf?x=479678&amp;y=6042754&amp;text=.&amp;scale=5000&amp;lang=0</vt:lpwstr>
      </vt:variant>
      <vt:variant>
        <vt:lpwstr/>
      </vt:variant>
      <vt:variant>
        <vt:i4>589834</vt:i4>
      </vt:variant>
      <vt:variant>
        <vt:i4>201</vt:i4>
      </vt:variant>
      <vt:variant>
        <vt:i4>0</vt:i4>
      </vt:variant>
      <vt:variant>
        <vt:i4>5</vt:i4>
      </vt:variant>
      <vt:variant>
        <vt:lpwstr>https://www.regia.lt/map/redirect.jsf?x=479188&amp;y=6038872&amp;text=.&amp;scale=5000&amp;lang=0</vt:lpwstr>
      </vt:variant>
      <vt:variant>
        <vt:lpwstr/>
      </vt:variant>
      <vt:variant>
        <vt:i4>262154</vt:i4>
      </vt:variant>
      <vt:variant>
        <vt:i4>198</vt:i4>
      </vt:variant>
      <vt:variant>
        <vt:i4>0</vt:i4>
      </vt:variant>
      <vt:variant>
        <vt:i4>5</vt:i4>
      </vt:variant>
      <vt:variant>
        <vt:lpwstr>https://www.regia.lt/map/redirect.jsf?x=478766&amp;y=6044048&amp;text=.&amp;scale=5000&amp;lang=0</vt:lpwstr>
      </vt:variant>
      <vt:variant>
        <vt:lpwstr/>
      </vt:variant>
      <vt:variant>
        <vt:i4>2490403</vt:i4>
      </vt:variant>
      <vt:variant>
        <vt:i4>195</vt:i4>
      </vt:variant>
      <vt:variant>
        <vt:i4>0</vt:i4>
      </vt:variant>
      <vt:variant>
        <vt:i4>5</vt:i4>
      </vt:variant>
      <vt:variant>
        <vt:lpwstr>https://www.regia.lt/map/redirect.jsf?x=481481&amp;y=6040957&amp;text=.&amp;scale=10000&amp;lang=0</vt:lpwstr>
      </vt:variant>
      <vt:variant>
        <vt:lpwstr/>
      </vt:variant>
      <vt:variant>
        <vt:i4>2097196</vt:i4>
      </vt:variant>
      <vt:variant>
        <vt:i4>192</vt:i4>
      </vt:variant>
      <vt:variant>
        <vt:i4>0</vt:i4>
      </vt:variant>
      <vt:variant>
        <vt:i4>5</vt:i4>
      </vt:variant>
      <vt:variant>
        <vt:lpwstr>https://www.regia.lt/map/redirect.jsf?x=484788&amp;y=6039454&amp;text=.&amp;scale=25000&amp;lang=0</vt:lpwstr>
      </vt:variant>
      <vt:variant>
        <vt:lpwstr/>
      </vt:variant>
      <vt:variant>
        <vt:i4>2359341</vt:i4>
      </vt:variant>
      <vt:variant>
        <vt:i4>189</vt:i4>
      </vt:variant>
      <vt:variant>
        <vt:i4>0</vt:i4>
      </vt:variant>
      <vt:variant>
        <vt:i4>5</vt:i4>
      </vt:variant>
      <vt:variant>
        <vt:lpwstr>https://www.regia.lt/map/redirect.jsf?x=476363&amp;y=6044365&amp;text=.&amp;scale=10000&amp;lang=0</vt:lpwstr>
      </vt:variant>
      <vt:variant>
        <vt:lpwstr/>
      </vt:variant>
      <vt:variant>
        <vt:i4>2752550</vt:i4>
      </vt:variant>
      <vt:variant>
        <vt:i4>186</vt:i4>
      </vt:variant>
      <vt:variant>
        <vt:i4>0</vt:i4>
      </vt:variant>
      <vt:variant>
        <vt:i4>5</vt:i4>
      </vt:variant>
      <vt:variant>
        <vt:lpwstr>https://www.regia.lt/map/redirect.jsf?x=477538&amp;y=6049979&amp;text=.&amp;scale=25000&amp;lang=0</vt:lpwstr>
      </vt:variant>
      <vt:variant>
        <vt:lpwstr/>
      </vt:variant>
      <vt:variant>
        <vt:i4>2293797</vt:i4>
      </vt:variant>
      <vt:variant>
        <vt:i4>183</vt:i4>
      </vt:variant>
      <vt:variant>
        <vt:i4>0</vt:i4>
      </vt:variant>
      <vt:variant>
        <vt:i4>5</vt:i4>
      </vt:variant>
      <vt:variant>
        <vt:lpwstr>https://www.regia.lt/map/redirect.jsf?x=479643&amp;y=6050376&amp;text=.&amp;scale=10000&amp;lang=0</vt:lpwstr>
      </vt:variant>
      <vt:variant>
        <vt:lpwstr/>
      </vt:variant>
      <vt:variant>
        <vt:i4>2162733</vt:i4>
      </vt:variant>
      <vt:variant>
        <vt:i4>180</vt:i4>
      </vt:variant>
      <vt:variant>
        <vt:i4>0</vt:i4>
      </vt:variant>
      <vt:variant>
        <vt:i4>5</vt:i4>
      </vt:variant>
      <vt:variant>
        <vt:lpwstr>https://www.regia.lt/map/redirect.jsf?x=475972&amp;y=6047971&amp;text=.&amp;scale=10000&amp;lang=0</vt:lpwstr>
      </vt:variant>
      <vt:variant>
        <vt:lpwstr/>
      </vt:variant>
      <vt:variant>
        <vt:i4>2687019</vt:i4>
      </vt:variant>
      <vt:variant>
        <vt:i4>177</vt:i4>
      </vt:variant>
      <vt:variant>
        <vt:i4>0</vt:i4>
      </vt:variant>
      <vt:variant>
        <vt:i4>5</vt:i4>
      </vt:variant>
      <vt:variant>
        <vt:lpwstr>https://www.regia.lt/map/redirect.jsf?x=475821&amp;y=6048384&amp;text=.&amp;scale=25000&amp;lang=0</vt:lpwstr>
      </vt:variant>
      <vt:variant>
        <vt:lpwstr/>
      </vt:variant>
      <vt:variant>
        <vt:i4>196622</vt:i4>
      </vt:variant>
      <vt:variant>
        <vt:i4>174</vt:i4>
      </vt:variant>
      <vt:variant>
        <vt:i4>0</vt:i4>
      </vt:variant>
      <vt:variant>
        <vt:i4>5</vt:i4>
      </vt:variant>
      <vt:variant>
        <vt:lpwstr>https://www.regia.lt/map/redirect.jsf?x=473933&amp;y=6049034&amp;text=.&amp;scale=5000&amp;lang=0</vt:lpwstr>
      </vt:variant>
      <vt:variant>
        <vt:lpwstr/>
      </vt:variant>
      <vt:variant>
        <vt:i4>2162734</vt:i4>
      </vt:variant>
      <vt:variant>
        <vt:i4>171</vt:i4>
      </vt:variant>
      <vt:variant>
        <vt:i4>0</vt:i4>
      </vt:variant>
      <vt:variant>
        <vt:i4>5</vt:i4>
      </vt:variant>
      <vt:variant>
        <vt:lpwstr>https://www.regia.lt/map/redirect.jsf?x=472503&amp;y=6040732&amp;text=.&amp;scale=10000&amp;lang=0</vt:lpwstr>
      </vt:variant>
      <vt:variant>
        <vt:lpwstr/>
      </vt:variant>
      <vt:variant>
        <vt:i4>2097198</vt:i4>
      </vt:variant>
      <vt:variant>
        <vt:i4>168</vt:i4>
      </vt:variant>
      <vt:variant>
        <vt:i4>0</vt:i4>
      </vt:variant>
      <vt:variant>
        <vt:i4>5</vt:i4>
      </vt:variant>
      <vt:variant>
        <vt:lpwstr>https://www.regia.lt/map/redirect.jsf?x=472938&amp;y=6046261&amp;text=.&amp;scale=10000&amp;lang=0</vt:lpwstr>
      </vt:variant>
      <vt:variant>
        <vt:lpwstr/>
      </vt:variant>
      <vt:variant>
        <vt:i4>2359330</vt:i4>
      </vt:variant>
      <vt:variant>
        <vt:i4>165</vt:i4>
      </vt:variant>
      <vt:variant>
        <vt:i4>0</vt:i4>
      </vt:variant>
      <vt:variant>
        <vt:i4>5</vt:i4>
      </vt:variant>
      <vt:variant>
        <vt:lpwstr>https://www.regia.lt/map/redirect.jsf?x=474873&amp;y=6049840&amp;text=.&amp;scale=25000&amp;lang=0</vt:lpwstr>
      </vt:variant>
      <vt:variant>
        <vt:lpwstr/>
      </vt:variant>
      <vt:variant>
        <vt:i4>2555936</vt:i4>
      </vt:variant>
      <vt:variant>
        <vt:i4>162</vt:i4>
      </vt:variant>
      <vt:variant>
        <vt:i4>0</vt:i4>
      </vt:variant>
      <vt:variant>
        <vt:i4>5</vt:i4>
      </vt:variant>
      <vt:variant>
        <vt:lpwstr>https://www.regia.lt/map/redirect.jsf?x=479315&amp;y=6046422&amp;text=.&amp;scale=25000&amp;lang=0</vt:lpwstr>
      </vt:variant>
      <vt:variant>
        <vt:lpwstr/>
      </vt:variant>
      <vt:variant>
        <vt:i4>917515</vt:i4>
      </vt:variant>
      <vt:variant>
        <vt:i4>159</vt:i4>
      </vt:variant>
      <vt:variant>
        <vt:i4>0</vt:i4>
      </vt:variant>
      <vt:variant>
        <vt:i4>5</vt:i4>
      </vt:variant>
      <vt:variant>
        <vt:lpwstr>https://www.regia.lt/map/redirect.jsf?x=472691&amp;y=6051326&amp;text=.&amp;scale=2000&amp;lang=0</vt:lpwstr>
      </vt:variant>
      <vt:variant>
        <vt:lpwstr/>
      </vt:variant>
      <vt:variant>
        <vt:i4>2097187</vt:i4>
      </vt:variant>
      <vt:variant>
        <vt:i4>156</vt:i4>
      </vt:variant>
      <vt:variant>
        <vt:i4>0</vt:i4>
      </vt:variant>
      <vt:variant>
        <vt:i4>5</vt:i4>
      </vt:variant>
      <vt:variant>
        <vt:lpwstr>https://www.regia.lt/map/redirect.jsf?x=473335&amp;y=6039167&amp;text=.&amp;scale=25000&amp;lang=0</vt:lpwstr>
      </vt:variant>
      <vt:variant>
        <vt:lpwstr/>
      </vt:variant>
      <vt:variant>
        <vt:i4>720909</vt:i4>
      </vt:variant>
      <vt:variant>
        <vt:i4>153</vt:i4>
      </vt:variant>
      <vt:variant>
        <vt:i4>0</vt:i4>
      </vt:variant>
      <vt:variant>
        <vt:i4>5</vt:i4>
      </vt:variant>
      <vt:variant>
        <vt:lpwstr>https://www.regia.lt/map/redirect.jsf?x=473265&amp;y=6048849&amp;text=.&amp;scale=5000&amp;lang=0</vt:lpwstr>
      </vt:variant>
      <vt:variant>
        <vt:lpwstr/>
      </vt:variant>
      <vt:variant>
        <vt:i4>393227</vt:i4>
      </vt:variant>
      <vt:variant>
        <vt:i4>150</vt:i4>
      </vt:variant>
      <vt:variant>
        <vt:i4>0</vt:i4>
      </vt:variant>
      <vt:variant>
        <vt:i4>5</vt:i4>
      </vt:variant>
      <vt:variant>
        <vt:lpwstr>https://www.regia.lt/map/redirect.jsf?x=474085&amp;y=6047749&amp;text=.&amp;scale=5000&amp;lang=0</vt:lpwstr>
      </vt:variant>
      <vt:variant>
        <vt:lpwstr/>
      </vt:variant>
      <vt:variant>
        <vt:i4>655374</vt:i4>
      </vt:variant>
      <vt:variant>
        <vt:i4>147</vt:i4>
      </vt:variant>
      <vt:variant>
        <vt:i4>0</vt:i4>
      </vt:variant>
      <vt:variant>
        <vt:i4>5</vt:i4>
      </vt:variant>
      <vt:variant>
        <vt:lpwstr>https://www.regia.lt/map/redirect.jsf?x=463335&amp;y=6053293&amp;text=.&amp;scale=5000&amp;lang=0</vt:lpwstr>
      </vt:variant>
      <vt:variant>
        <vt:lpwstr/>
      </vt:variant>
      <vt:variant>
        <vt:i4>851981</vt:i4>
      </vt:variant>
      <vt:variant>
        <vt:i4>144</vt:i4>
      </vt:variant>
      <vt:variant>
        <vt:i4>0</vt:i4>
      </vt:variant>
      <vt:variant>
        <vt:i4>5</vt:i4>
      </vt:variant>
      <vt:variant>
        <vt:lpwstr>https://www.regia.lt/map/redirect.jsf?x=461193&amp;y=6052436&amp;text=.&amp;scale=5000&amp;lang=0</vt:lpwstr>
      </vt:variant>
      <vt:variant>
        <vt:lpwstr/>
      </vt:variant>
      <vt:variant>
        <vt:i4>851977</vt:i4>
      </vt:variant>
      <vt:variant>
        <vt:i4>141</vt:i4>
      </vt:variant>
      <vt:variant>
        <vt:i4>0</vt:i4>
      </vt:variant>
      <vt:variant>
        <vt:i4>5</vt:i4>
      </vt:variant>
      <vt:variant>
        <vt:lpwstr>https://www.regia.lt/map/redirect.jsf?x=464365&amp;y=6056593&amp;text=.&amp;scale=5000&amp;lang=0</vt:lpwstr>
      </vt:variant>
      <vt:variant>
        <vt:lpwstr/>
      </vt:variant>
      <vt:variant>
        <vt:i4>917511</vt:i4>
      </vt:variant>
      <vt:variant>
        <vt:i4>138</vt:i4>
      </vt:variant>
      <vt:variant>
        <vt:i4>0</vt:i4>
      </vt:variant>
      <vt:variant>
        <vt:i4>5</vt:i4>
      </vt:variant>
      <vt:variant>
        <vt:lpwstr>https://www.regia.lt/map/redirect.jsf?x=464764&amp;y=6056676&amp;text=.&amp;scale=5000&amp;lang=0</vt:lpwstr>
      </vt:variant>
      <vt:variant>
        <vt:lpwstr/>
      </vt:variant>
      <vt:variant>
        <vt:i4>852081</vt:i4>
      </vt:variant>
      <vt:variant>
        <vt:i4>135</vt:i4>
      </vt:variant>
      <vt:variant>
        <vt:i4>0</vt:i4>
      </vt:variant>
      <vt:variant>
        <vt:i4>5</vt:i4>
      </vt:variant>
      <vt:variant>
        <vt:lpwstr>https://www.regia.lt/map/marijampoles?x=460163&amp;y=6061369&amp;scale=5000&amp;text=.&amp;sluo_ids=22</vt:lpwstr>
      </vt:variant>
      <vt:variant>
        <vt:lpwstr/>
      </vt:variant>
      <vt:variant>
        <vt:i4>720910</vt:i4>
      </vt:variant>
      <vt:variant>
        <vt:i4>132</vt:i4>
      </vt:variant>
      <vt:variant>
        <vt:i4>0</vt:i4>
      </vt:variant>
      <vt:variant>
        <vt:i4>5</vt:i4>
      </vt:variant>
      <vt:variant>
        <vt:lpwstr>https://www.regia.lt/map/redirect.jsf?x=451596&amp;y=6037555&amp;text=.&amp;scale=5000&amp;lang=0</vt:lpwstr>
      </vt:variant>
      <vt:variant>
        <vt:lpwstr/>
      </vt:variant>
      <vt:variant>
        <vt:i4>655367</vt:i4>
      </vt:variant>
      <vt:variant>
        <vt:i4>129</vt:i4>
      </vt:variant>
      <vt:variant>
        <vt:i4>0</vt:i4>
      </vt:variant>
      <vt:variant>
        <vt:i4>5</vt:i4>
      </vt:variant>
      <vt:variant>
        <vt:lpwstr>https://www.regia.lt/map/redirect.jsf?x=456217&amp;y=6044272&amp;text=.&amp;scale=2000&amp;lang=0</vt:lpwstr>
      </vt:variant>
      <vt:variant>
        <vt:lpwstr/>
      </vt:variant>
      <vt:variant>
        <vt:i4>589831</vt:i4>
      </vt:variant>
      <vt:variant>
        <vt:i4>126</vt:i4>
      </vt:variant>
      <vt:variant>
        <vt:i4>0</vt:i4>
      </vt:variant>
      <vt:variant>
        <vt:i4>5</vt:i4>
      </vt:variant>
      <vt:variant>
        <vt:lpwstr>https://www.regia.lt/map/redirect.jsf?x=470791&amp;y=6048220&amp;text=.&amp;scale=5000&amp;lang=0</vt:lpwstr>
      </vt:variant>
      <vt:variant>
        <vt:lpwstr/>
      </vt:variant>
      <vt:variant>
        <vt:i4>458759</vt:i4>
      </vt:variant>
      <vt:variant>
        <vt:i4>123</vt:i4>
      </vt:variant>
      <vt:variant>
        <vt:i4>0</vt:i4>
      </vt:variant>
      <vt:variant>
        <vt:i4>5</vt:i4>
      </vt:variant>
      <vt:variant>
        <vt:lpwstr>https://www.regia.lt/map/redirect.jsf?x=463984&amp;y=6049513&amp;text=.&amp;scale=5000&amp;lang=0</vt:lpwstr>
      </vt:variant>
      <vt:variant>
        <vt:lpwstr/>
      </vt:variant>
      <vt:variant>
        <vt:i4>589834</vt:i4>
      </vt:variant>
      <vt:variant>
        <vt:i4>120</vt:i4>
      </vt:variant>
      <vt:variant>
        <vt:i4>0</vt:i4>
      </vt:variant>
      <vt:variant>
        <vt:i4>5</vt:i4>
      </vt:variant>
      <vt:variant>
        <vt:lpwstr>https://www.regia.lt/map/redirect.jsf?x=466395&amp;y=6047714&amp;text=.&amp;scale=2000&amp;lang=0</vt:lpwstr>
      </vt:variant>
      <vt:variant>
        <vt:lpwstr/>
      </vt:variant>
      <vt:variant>
        <vt:i4>917512</vt:i4>
      </vt:variant>
      <vt:variant>
        <vt:i4>117</vt:i4>
      </vt:variant>
      <vt:variant>
        <vt:i4>0</vt:i4>
      </vt:variant>
      <vt:variant>
        <vt:i4>5</vt:i4>
      </vt:variant>
      <vt:variant>
        <vt:lpwstr>https://www.regia.lt/map/redirect.jsf?x=468738&amp;y=6045528&amp;text=.&amp;scale=5000&amp;lang=0</vt:lpwstr>
      </vt:variant>
      <vt:variant>
        <vt:lpwstr/>
      </vt:variant>
      <vt:variant>
        <vt:i4>262158</vt:i4>
      </vt:variant>
      <vt:variant>
        <vt:i4>114</vt:i4>
      </vt:variant>
      <vt:variant>
        <vt:i4>0</vt:i4>
      </vt:variant>
      <vt:variant>
        <vt:i4>5</vt:i4>
      </vt:variant>
      <vt:variant>
        <vt:lpwstr>https://www.regia.lt/map/redirect.jsf?x=454582&amp;y=6042834&amp;text=.&amp;scale=2000&amp;lang=0</vt:lpwstr>
      </vt:variant>
      <vt:variant>
        <vt:lpwstr/>
      </vt:variant>
      <vt:variant>
        <vt:i4>2949155</vt:i4>
      </vt:variant>
      <vt:variant>
        <vt:i4>111</vt:i4>
      </vt:variant>
      <vt:variant>
        <vt:i4>0</vt:i4>
      </vt:variant>
      <vt:variant>
        <vt:i4>5</vt:i4>
      </vt:variant>
      <vt:variant>
        <vt:lpwstr>https://www.regia.lt/map/redirect.jsf?x=448418&amp;y=6042247&amp;text=.&amp;scale=25000&amp;lang=0</vt:lpwstr>
      </vt:variant>
      <vt:variant>
        <vt:lpwstr/>
      </vt:variant>
      <vt:variant>
        <vt:i4>720901</vt:i4>
      </vt:variant>
      <vt:variant>
        <vt:i4>108</vt:i4>
      </vt:variant>
      <vt:variant>
        <vt:i4>0</vt:i4>
      </vt:variant>
      <vt:variant>
        <vt:i4>5</vt:i4>
      </vt:variant>
      <vt:variant>
        <vt:lpwstr>https://www.regia.lt/map/redirect.jsf?x=462781&amp;y=6045293&amp;text=.&amp;scale=2000&amp;lang=0</vt:lpwstr>
      </vt:variant>
      <vt:variant>
        <vt:lpwstr/>
      </vt:variant>
      <vt:variant>
        <vt:i4>589832</vt:i4>
      </vt:variant>
      <vt:variant>
        <vt:i4>105</vt:i4>
      </vt:variant>
      <vt:variant>
        <vt:i4>0</vt:i4>
      </vt:variant>
      <vt:variant>
        <vt:i4>5</vt:i4>
      </vt:variant>
      <vt:variant>
        <vt:lpwstr>https://www.regia.lt/map/redirect.jsf?x=470522&amp;y=6048112&amp;text=.&amp;scale=2000&amp;lang=0</vt:lpwstr>
      </vt:variant>
      <vt:variant>
        <vt:lpwstr/>
      </vt:variant>
      <vt:variant>
        <vt:i4>983041</vt:i4>
      </vt:variant>
      <vt:variant>
        <vt:i4>102</vt:i4>
      </vt:variant>
      <vt:variant>
        <vt:i4>0</vt:i4>
      </vt:variant>
      <vt:variant>
        <vt:i4>5</vt:i4>
      </vt:variant>
      <vt:variant>
        <vt:lpwstr>https://www.regia.lt/map/redirect.jsf?x=464131&amp;y=6044714&amp;text=.&amp;scale=2000&amp;lang=0</vt:lpwstr>
      </vt:variant>
      <vt:variant>
        <vt:lpwstr/>
      </vt:variant>
      <vt:variant>
        <vt:i4>2949155</vt:i4>
      </vt:variant>
      <vt:variant>
        <vt:i4>99</vt:i4>
      </vt:variant>
      <vt:variant>
        <vt:i4>0</vt:i4>
      </vt:variant>
      <vt:variant>
        <vt:i4>5</vt:i4>
      </vt:variant>
      <vt:variant>
        <vt:lpwstr>https://www.regia.lt/map/redirect.jsf?x=463629&amp;y=6048554&amp;text=.&amp;scale=10000&amp;lang=0</vt:lpwstr>
      </vt:variant>
      <vt:variant>
        <vt:lpwstr/>
      </vt:variant>
      <vt:variant>
        <vt:i4>589834</vt:i4>
      </vt:variant>
      <vt:variant>
        <vt:i4>96</vt:i4>
      </vt:variant>
      <vt:variant>
        <vt:i4>0</vt:i4>
      </vt:variant>
      <vt:variant>
        <vt:i4>5</vt:i4>
      </vt:variant>
      <vt:variant>
        <vt:lpwstr>https://www.regia.lt/map/redirect.jsf?x=448836&amp;y=6046178&amp;text=.&amp;scale=1000&amp;lang=0</vt:lpwstr>
      </vt:variant>
      <vt:variant>
        <vt:lpwstr/>
      </vt:variant>
      <vt:variant>
        <vt:i4>2949162</vt:i4>
      </vt:variant>
      <vt:variant>
        <vt:i4>93</vt:i4>
      </vt:variant>
      <vt:variant>
        <vt:i4>0</vt:i4>
      </vt:variant>
      <vt:variant>
        <vt:i4>5</vt:i4>
      </vt:variant>
      <vt:variant>
        <vt:lpwstr>https://www.regia.lt/map/redirect.jsf?x=449074&amp;y=6043880&amp;text=.&amp;scale=10000&amp;lang=0</vt:lpwstr>
      </vt:variant>
      <vt:variant>
        <vt:lpwstr/>
      </vt:variant>
      <vt:variant>
        <vt:i4>983040</vt:i4>
      </vt:variant>
      <vt:variant>
        <vt:i4>90</vt:i4>
      </vt:variant>
      <vt:variant>
        <vt:i4>0</vt:i4>
      </vt:variant>
      <vt:variant>
        <vt:i4>5</vt:i4>
      </vt:variant>
      <vt:variant>
        <vt:lpwstr>https://www.regia.lt/map/redirect.jsf?x=454062&amp;y=6047113&amp;text=.&amp;scale=5000&amp;lang=0</vt:lpwstr>
      </vt:variant>
      <vt:variant>
        <vt:lpwstr/>
      </vt:variant>
      <vt:variant>
        <vt:i4>0</vt:i4>
      </vt:variant>
      <vt:variant>
        <vt:i4>87</vt:i4>
      </vt:variant>
      <vt:variant>
        <vt:i4>0</vt:i4>
      </vt:variant>
      <vt:variant>
        <vt:i4>5</vt:i4>
      </vt:variant>
      <vt:variant>
        <vt:lpwstr>https://www.regia.lt/map/redirect.jsf?x=463585&amp;y=6049915&amp;text=.&amp;scale=2000&amp;lang=0</vt:lpwstr>
      </vt:variant>
      <vt:variant>
        <vt:lpwstr/>
      </vt:variant>
      <vt:variant>
        <vt:i4>262158</vt:i4>
      </vt:variant>
      <vt:variant>
        <vt:i4>84</vt:i4>
      </vt:variant>
      <vt:variant>
        <vt:i4>0</vt:i4>
      </vt:variant>
      <vt:variant>
        <vt:i4>5</vt:i4>
      </vt:variant>
      <vt:variant>
        <vt:lpwstr>https://www.regia.lt/map/redirect.jsf?x=459920&amp;y=6050467&amp;text=.&amp;scale=2000&amp;lang=0</vt:lpwstr>
      </vt:variant>
      <vt:variant>
        <vt:lpwstr/>
      </vt:variant>
      <vt:variant>
        <vt:i4>983050</vt:i4>
      </vt:variant>
      <vt:variant>
        <vt:i4>81</vt:i4>
      </vt:variant>
      <vt:variant>
        <vt:i4>0</vt:i4>
      </vt:variant>
      <vt:variant>
        <vt:i4>5</vt:i4>
      </vt:variant>
      <vt:variant>
        <vt:lpwstr>https://www.regia.lt/map/redirect.jsf?x=459665&amp;y=6050361&amp;text=.&amp;scale=2000&amp;lang=0</vt:lpwstr>
      </vt:variant>
      <vt:variant>
        <vt:lpwstr/>
      </vt:variant>
      <vt:variant>
        <vt:i4>589827</vt:i4>
      </vt:variant>
      <vt:variant>
        <vt:i4>78</vt:i4>
      </vt:variant>
      <vt:variant>
        <vt:i4>0</vt:i4>
      </vt:variant>
      <vt:variant>
        <vt:i4>5</vt:i4>
      </vt:variant>
      <vt:variant>
        <vt:lpwstr>https://www.regia.lt/map/redirect.jsf?x=453362&amp;y=6045730&amp;text=.&amp;scale=1000&amp;lang=0</vt:lpwstr>
      </vt:variant>
      <vt:variant>
        <vt:lpwstr/>
      </vt:variant>
      <vt:variant>
        <vt:i4>589838</vt:i4>
      </vt:variant>
      <vt:variant>
        <vt:i4>75</vt:i4>
      </vt:variant>
      <vt:variant>
        <vt:i4>0</vt:i4>
      </vt:variant>
      <vt:variant>
        <vt:i4>5</vt:i4>
      </vt:variant>
      <vt:variant>
        <vt:lpwstr>https://www.regia.lt/map/redirect.jsf?x=463782&amp;y=6045141&amp;text=.&amp;scale=5000&amp;lang=0</vt:lpwstr>
      </vt:variant>
      <vt:variant>
        <vt:lpwstr/>
      </vt:variant>
      <vt:variant>
        <vt:i4>327693</vt:i4>
      </vt:variant>
      <vt:variant>
        <vt:i4>72</vt:i4>
      </vt:variant>
      <vt:variant>
        <vt:i4>0</vt:i4>
      </vt:variant>
      <vt:variant>
        <vt:i4>5</vt:i4>
      </vt:variant>
      <vt:variant>
        <vt:lpwstr>https://www.regia.lt/map/redirect.jsf?x=457293&amp;y=6043902&amp;text=.&amp;scale=1000&amp;lang=0</vt:lpwstr>
      </vt:variant>
      <vt:variant>
        <vt:lpwstr/>
      </vt:variant>
      <vt:variant>
        <vt:i4>589838</vt:i4>
      </vt:variant>
      <vt:variant>
        <vt:i4>69</vt:i4>
      </vt:variant>
      <vt:variant>
        <vt:i4>0</vt:i4>
      </vt:variant>
      <vt:variant>
        <vt:i4>5</vt:i4>
      </vt:variant>
      <vt:variant>
        <vt:lpwstr>https://www.regia.lt/map/redirect.jsf?x=452040&amp;y=6039627&amp;text=.&amp;scale=2000&amp;lang=0</vt:lpwstr>
      </vt:variant>
      <vt:variant>
        <vt:lpwstr/>
      </vt:variant>
      <vt:variant>
        <vt:i4>983051</vt:i4>
      </vt:variant>
      <vt:variant>
        <vt:i4>66</vt:i4>
      </vt:variant>
      <vt:variant>
        <vt:i4>0</vt:i4>
      </vt:variant>
      <vt:variant>
        <vt:i4>5</vt:i4>
      </vt:variant>
      <vt:variant>
        <vt:lpwstr>https://www.regia.lt/map/redirect.jsf?x=465282&amp;y=6042370&amp;text=.&amp;scale=2000&amp;lang=0</vt:lpwstr>
      </vt:variant>
      <vt:variant>
        <vt:lpwstr/>
      </vt:variant>
      <vt:variant>
        <vt:i4>589824</vt:i4>
      </vt:variant>
      <vt:variant>
        <vt:i4>63</vt:i4>
      </vt:variant>
      <vt:variant>
        <vt:i4>0</vt:i4>
      </vt:variant>
      <vt:variant>
        <vt:i4>5</vt:i4>
      </vt:variant>
      <vt:variant>
        <vt:lpwstr>https://www.regia.lt/map/redirect.jsf?x=448440&amp;y=6047586&amp;text=.&amp;scale=2000&amp;lang=0</vt:lpwstr>
      </vt:variant>
      <vt:variant>
        <vt:lpwstr/>
      </vt:variant>
      <vt:variant>
        <vt:i4>262144</vt:i4>
      </vt:variant>
      <vt:variant>
        <vt:i4>60</vt:i4>
      </vt:variant>
      <vt:variant>
        <vt:i4>0</vt:i4>
      </vt:variant>
      <vt:variant>
        <vt:i4>5</vt:i4>
      </vt:variant>
      <vt:variant>
        <vt:lpwstr>https://www.regia.lt/map/redirect.jsf?x=450758&amp;y=6041105&amp;text=.&amp;scale=5000&amp;lang=0</vt:lpwstr>
      </vt:variant>
      <vt:variant>
        <vt:lpwstr/>
      </vt:variant>
      <vt:variant>
        <vt:i4>2</vt:i4>
      </vt:variant>
      <vt:variant>
        <vt:i4>57</vt:i4>
      </vt:variant>
      <vt:variant>
        <vt:i4>0</vt:i4>
      </vt:variant>
      <vt:variant>
        <vt:i4>5</vt:i4>
      </vt:variant>
      <vt:variant>
        <vt:lpwstr>https://www.regia.lt/map/redirect.jsf?x=465459&amp;y=6046302&amp;text=.&amp;scale=5000&amp;lang=0</vt:lpwstr>
      </vt:variant>
      <vt:variant>
        <vt:lpwstr/>
      </vt:variant>
      <vt:variant>
        <vt:i4>720905</vt:i4>
      </vt:variant>
      <vt:variant>
        <vt:i4>54</vt:i4>
      </vt:variant>
      <vt:variant>
        <vt:i4>0</vt:i4>
      </vt:variant>
      <vt:variant>
        <vt:i4>5</vt:i4>
      </vt:variant>
      <vt:variant>
        <vt:lpwstr>https://www.regia.lt/map/redirect.jsf?x=472596&amp;y=6056501&amp;text=.&amp;scale=5000&amp;lang=0</vt:lpwstr>
      </vt:variant>
      <vt:variant>
        <vt:lpwstr/>
      </vt:variant>
      <vt:variant>
        <vt:i4>524297</vt:i4>
      </vt:variant>
      <vt:variant>
        <vt:i4>51</vt:i4>
      </vt:variant>
      <vt:variant>
        <vt:i4>0</vt:i4>
      </vt:variant>
      <vt:variant>
        <vt:i4>5</vt:i4>
      </vt:variant>
      <vt:variant>
        <vt:lpwstr>https://www.regia.lt/map/redirect.jsf?x=462052&amp;y=6045385&amp;text=.&amp;scale=2000&amp;lang=0</vt:lpwstr>
      </vt:variant>
      <vt:variant>
        <vt:lpwstr/>
      </vt:variant>
      <vt:variant>
        <vt:i4>393223</vt:i4>
      </vt:variant>
      <vt:variant>
        <vt:i4>48</vt:i4>
      </vt:variant>
      <vt:variant>
        <vt:i4>0</vt:i4>
      </vt:variant>
      <vt:variant>
        <vt:i4>5</vt:i4>
      </vt:variant>
      <vt:variant>
        <vt:lpwstr>https://www.regia.lt/map/redirect.jsf?x=483190&amp;y=6039674&amp;text=.&amp;scale=2000&amp;lang=0</vt:lpwstr>
      </vt:variant>
      <vt:variant>
        <vt:lpwstr/>
      </vt:variant>
      <vt:variant>
        <vt:i4>655363</vt:i4>
      </vt:variant>
      <vt:variant>
        <vt:i4>45</vt:i4>
      </vt:variant>
      <vt:variant>
        <vt:i4>0</vt:i4>
      </vt:variant>
      <vt:variant>
        <vt:i4>5</vt:i4>
      </vt:variant>
      <vt:variant>
        <vt:lpwstr>https://www.regia.lt/map/redirect.jsf?x=461071&amp;y=6033555&amp;text=.&amp;scale=2000&amp;lang=0</vt:lpwstr>
      </vt:variant>
      <vt:variant>
        <vt:lpwstr/>
      </vt:variant>
      <vt:variant>
        <vt:i4>458758</vt:i4>
      </vt:variant>
      <vt:variant>
        <vt:i4>42</vt:i4>
      </vt:variant>
      <vt:variant>
        <vt:i4>0</vt:i4>
      </vt:variant>
      <vt:variant>
        <vt:i4>5</vt:i4>
      </vt:variant>
      <vt:variant>
        <vt:lpwstr>https://www.regia.lt/map/redirect.jsf?x=461318&amp;y=6034027&amp;text=.&amp;scale=1000&amp;lang=0</vt:lpwstr>
      </vt:variant>
      <vt:variant>
        <vt:lpwstr/>
      </vt:variant>
      <vt:variant>
        <vt:i4>196611</vt:i4>
      </vt:variant>
      <vt:variant>
        <vt:i4>39</vt:i4>
      </vt:variant>
      <vt:variant>
        <vt:i4>0</vt:i4>
      </vt:variant>
      <vt:variant>
        <vt:i4>5</vt:i4>
      </vt:variant>
      <vt:variant>
        <vt:lpwstr>https://www.regia.lt/map/redirect.jsf?x=461431&amp;y=6053318&amp;text=.&amp;scale=2000&amp;lang=0</vt:lpwstr>
      </vt:variant>
      <vt:variant>
        <vt:lpwstr/>
      </vt:variant>
      <vt:variant>
        <vt:i4>4</vt:i4>
      </vt:variant>
      <vt:variant>
        <vt:i4>36</vt:i4>
      </vt:variant>
      <vt:variant>
        <vt:i4>0</vt:i4>
      </vt:variant>
      <vt:variant>
        <vt:i4>5</vt:i4>
      </vt:variant>
      <vt:variant>
        <vt:lpwstr>https://www.regia.lt/map/redirect.jsf?x=463373&amp;y=6055865&amp;text=.&amp;scale=2000&amp;lang=0</vt:lpwstr>
      </vt:variant>
      <vt:variant>
        <vt:lpwstr/>
      </vt:variant>
      <vt:variant>
        <vt:i4>196611</vt:i4>
      </vt:variant>
      <vt:variant>
        <vt:i4>33</vt:i4>
      </vt:variant>
      <vt:variant>
        <vt:i4>0</vt:i4>
      </vt:variant>
      <vt:variant>
        <vt:i4>5</vt:i4>
      </vt:variant>
      <vt:variant>
        <vt:lpwstr>https://www.regia.lt/map/redirect.jsf?x=461431&amp;y=6053318&amp;text=.&amp;scale=2000&amp;lang=0</vt:lpwstr>
      </vt:variant>
      <vt:variant>
        <vt:lpwstr/>
      </vt:variant>
      <vt:variant>
        <vt:i4>983043</vt:i4>
      </vt:variant>
      <vt:variant>
        <vt:i4>30</vt:i4>
      </vt:variant>
      <vt:variant>
        <vt:i4>0</vt:i4>
      </vt:variant>
      <vt:variant>
        <vt:i4>5</vt:i4>
      </vt:variant>
      <vt:variant>
        <vt:lpwstr>https://www.regia.lt/map/redirect.jsf?x=470679&amp;y=6047805&amp;text=.&amp;scale=2000&amp;lang=0</vt:lpwstr>
      </vt:variant>
      <vt:variant>
        <vt:lpwstr/>
      </vt:variant>
      <vt:variant>
        <vt:i4>65538</vt:i4>
      </vt:variant>
      <vt:variant>
        <vt:i4>27</vt:i4>
      </vt:variant>
      <vt:variant>
        <vt:i4>0</vt:i4>
      </vt:variant>
      <vt:variant>
        <vt:i4>5</vt:i4>
      </vt:variant>
      <vt:variant>
        <vt:lpwstr>https://www.regia.lt/map/redirect.jsf?x=454518&amp;y=6042360&amp;text=.&amp;scale=2000&amp;lang=0</vt:lpwstr>
      </vt:variant>
      <vt:variant>
        <vt:lpwstr/>
      </vt:variant>
      <vt:variant>
        <vt:i4>720911</vt:i4>
      </vt:variant>
      <vt:variant>
        <vt:i4>24</vt:i4>
      </vt:variant>
      <vt:variant>
        <vt:i4>0</vt:i4>
      </vt:variant>
      <vt:variant>
        <vt:i4>5</vt:i4>
      </vt:variant>
      <vt:variant>
        <vt:lpwstr>https://www.regia.lt/map/redirect.jsf?x=462190&amp;y=6045214&amp;text=.&amp;scale=1000&amp;lang=0</vt:lpwstr>
      </vt:variant>
      <vt:variant>
        <vt:lpwstr/>
      </vt:variant>
      <vt:variant>
        <vt:i4>6029407</vt:i4>
      </vt:variant>
      <vt:variant>
        <vt:i4>15</vt:i4>
      </vt:variant>
      <vt:variant>
        <vt:i4>0</vt:i4>
      </vt:variant>
      <vt:variant>
        <vt:i4>5</vt:i4>
      </vt:variant>
      <vt:variant>
        <vt:lpwstr>https://teisineinformacija.lt/marijampole/document/60184</vt:lpwstr>
      </vt:variant>
      <vt:variant>
        <vt:lpwstr/>
      </vt:variant>
      <vt:variant>
        <vt:i4>3276914</vt:i4>
      </vt:variant>
      <vt:variant>
        <vt:i4>12</vt:i4>
      </vt:variant>
      <vt:variant>
        <vt:i4>0</vt:i4>
      </vt:variant>
      <vt:variant>
        <vt:i4>5</vt:i4>
      </vt:variant>
      <vt:variant>
        <vt:lpwstr>https://e-seimas.lrs.lt/portal/legalAct/lt/TAD/TAIS.254521/asr</vt:lpwstr>
      </vt:variant>
      <vt:variant>
        <vt:lpwstr/>
      </vt:variant>
      <vt:variant>
        <vt:i4>3670131</vt:i4>
      </vt:variant>
      <vt:variant>
        <vt:i4>9</vt:i4>
      </vt:variant>
      <vt:variant>
        <vt:i4>0</vt:i4>
      </vt:variant>
      <vt:variant>
        <vt:i4>5</vt:i4>
      </vt:variant>
      <vt:variant>
        <vt:lpwstr>https://e-seimas.lrs.lt/portal/legalAct/lt/TAD/TAIS.111852/asr</vt:lpwstr>
      </vt:variant>
      <vt:variant>
        <vt:lpwstr/>
      </vt:variant>
      <vt:variant>
        <vt:i4>4980804</vt:i4>
      </vt:variant>
      <vt:variant>
        <vt:i4>6</vt:i4>
      </vt:variant>
      <vt:variant>
        <vt:i4>0</vt:i4>
      </vt:variant>
      <vt:variant>
        <vt:i4>5</vt:i4>
      </vt:variant>
      <vt:variant>
        <vt:lpwstr>https://e-seimas.lrs.lt/portal/legalAct/lt/TAD/TAIS.17779/asr</vt:lpwstr>
      </vt:variant>
      <vt:variant>
        <vt:lpwstr/>
      </vt:variant>
      <vt:variant>
        <vt:i4>983115</vt:i4>
      </vt:variant>
      <vt:variant>
        <vt:i4>3</vt:i4>
      </vt:variant>
      <vt:variant>
        <vt:i4>0</vt:i4>
      </vt:variant>
      <vt:variant>
        <vt:i4>5</vt:i4>
      </vt:variant>
      <vt:variant>
        <vt:lpwstr>https://e-seimas.lrs.lt/portal/legalAct/lt/TAD/TAIS.5884/asr</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category>Projektas</category>
  <dcterms:created xsi:type="dcterms:W3CDTF">2025-02-10T07:04:00Z</dcterms:created>
  <dc:creator>MARIJAMPOLĖS SAVIVALDYBĖS TARYBA</dc:creator>
  <lastModifiedBy>adlibuser</lastModifiedBy>
  <lastPrinted>1899-12-31T22:00:00Z</lastPrinted>
  <dcterms:modified xsi:type="dcterms:W3CDTF">2025-02-10T07:04:00Z</dcterms:modified>
  <revision>2</revision>
  <dc:subject>TR-130</dc:subject>
  <dc:title>DĖL MARIJAMPOLĖS SAVIVALDYBĖS 2022-2024 METŲ VIETINĖS REIKŠMĖS KELIŲ (GATVIŲ) OBJEKTŲ PRIORITETINĖS EILĖS SĄRAŠO PATVIRTINIMO</dc:title>
</coreProperties>
</file>