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5ef5b3f7813445e088e7a44b3a8193b4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both"/>
            <w:rPr>
              <w:rFonts w:eastAsia="Calibri"/>
              <w:szCs w:val="22"/>
            </w:rPr>
          </w:pPr>
        </w:p>
        <w:p>
          <w:pPr>
            <w:ind w:left="8526"/>
            <w:jc w:val="both"/>
            <w:rPr>
              <w:rFonts w:eastAsia="Calibri"/>
              <w:b/>
              <w:bCs/>
              <w:spacing w:val="4"/>
              <w:szCs w:val="24"/>
            </w:rPr>
          </w:pPr>
          <w:r>
            <w:rPr>
              <w:rFonts w:eastAsia="Calibri"/>
              <w:b/>
              <w:bCs/>
              <w:spacing w:val="4"/>
              <w:szCs w:val="24"/>
            </w:rPr>
            <w:t xml:space="preserve">Projektas </w:t>
          </w:r>
        </w:p>
        <w:p>
          <w:pPr>
            <w:shd w:val="clear" w:color="auto" w:fill="FFFFFF"/>
            <w:ind w:left="19"/>
            <w:jc w:val="center"/>
            <w:rPr>
              <w:rFonts w:eastAsia="Calibri"/>
              <w:b/>
              <w:bCs/>
              <w:spacing w:val="4"/>
              <w:szCs w:val="24"/>
            </w:rPr>
          </w:pPr>
        </w:p>
        <w:p>
          <w:pPr>
            <w:shd w:val="clear" w:color="auto" w:fill="FFFFFF"/>
            <w:ind w:left="19"/>
            <w:jc w:val="center"/>
            <w:rPr>
              <w:rFonts w:eastAsia="Calibri"/>
              <w:b/>
              <w:bCs/>
              <w:spacing w:val="4"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LIETUVOS RESPUBLIKOS</w:t>
          </w: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 xml:space="preserve">STATYBOS ĮSTATYMO NR. </w:t>
          </w:r>
          <w:r>
            <w:rPr>
              <w:rFonts w:eastAsia="Calibri"/>
              <w:b/>
              <w:szCs w:val="22"/>
            </w:rPr>
            <w:t>I-1240 12</w:t>
          </w:r>
          <w:r>
            <w:rPr>
              <w:rFonts w:eastAsia="Calibri"/>
              <w:b/>
              <w:szCs w:val="24"/>
            </w:rPr>
            <w:t xml:space="preserve"> STRAIPSNIO PAKEITIMO</w:t>
          </w:r>
        </w:p>
        <w:p>
          <w:pPr>
            <w:jc w:val="center"/>
            <w:rPr>
              <w:rFonts w:eastAsia="Calibri"/>
              <w:b/>
              <w:color w:val="000000"/>
              <w:szCs w:val="24"/>
            </w:rPr>
          </w:pPr>
          <w:r>
            <w:rPr>
              <w:rFonts w:eastAsia="Calibri"/>
              <w:b/>
              <w:color w:val="000000"/>
              <w:szCs w:val="24"/>
            </w:rPr>
            <w:t>ĮSTATYMAS</w:t>
          </w:r>
        </w:p>
        <w:p>
          <w:pPr>
            <w:shd w:val="clear" w:color="auto" w:fill="FFFFFF"/>
            <w:ind w:left="19"/>
            <w:jc w:val="center"/>
            <w:rPr>
              <w:rFonts w:eastAsia="Calibri"/>
              <w:color w:val="000000"/>
              <w:szCs w:val="24"/>
            </w:rPr>
          </w:pPr>
        </w:p>
        <w:p>
          <w:pPr>
            <w:shd w:val="clear" w:color="auto" w:fill="FFFFFF"/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pacing w:val="-2"/>
              <w:szCs w:val="24"/>
            </w:rPr>
            <w:t>2015 m.</w:t>
            <w:tab/>
            <w:tab/>
            <w:t>d</w:t>
          </w:r>
          <w:r>
            <w:rPr>
              <w:rFonts w:eastAsia="Calibri"/>
              <w:spacing w:val="-1"/>
              <w:szCs w:val="24"/>
            </w:rPr>
            <w:t>. Nr.</w:t>
          </w:r>
        </w:p>
        <w:p>
          <w:pPr>
            <w:shd w:val="clear" w:color="auto" w:fill="FFFFFF"/>
            <w:jc w:val="center"/>
            <w:rPr>
              <w:rFonts w:eastAsia="Calibri"/>
              <w:spacing w:val="2"/>
              <w:szCs w:val="24"/>
            </w:rPr>
          </w:pPr>
          <w:r>
            <w:rPr>
              <w:rFonts w:eastAsia="Calibri"/>
              <w:spacing w:val="2"/>
              <w:szCs w:val="24"/>
            </w:rPr>
            <w:t>Vilnius</w:t>
          </w:r>
        </w:p>
        <w:p>
          <w:pPr>
            <w:ind w:firstLine="567"/>
            <w:jc w:val="both"/>
            <w:rPr>
              <w:rFonts w:eastAsia="Calibri"/>
              <w:szCs w:val="24"/>
            </w:rPr>
          </w:pPr>
        </w:p>
        <w:sdt>
          <w:sdtPr>
            <w:alias w:val="1 str."/>
            <w:tag w:val="part_56f2dd3f2af54580a634d3b5d7bc26ae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rFonts w:eastAsia="Calibri"/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56f2dd3f2af54580a634d3b5d7bc26ae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6f2dd3f2af54580a634d3b5d7bc26ae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12 straipsnio pakeitimas</w:t>
                  </w:r>
                </w:sdtContent>
              </w:sdt>
            </w:p>
            <w:sdt>
              <w:sdtPr>
                <w:alias w:val="1 str. 1 d."/>
                <w:tag w:val="part_b68d19083b3744ba9249e32da4613108"/>
                <w:lock w:val="sdtLocked"/>
                <w:richText/>
              </w:sdtPr>
              <w:sdtContent>
                <w:p>
                  <w:pPr>
                    <w:ind w:left="851" w:hanging="284"/>
                    <w:jc w:val="both"/>
                    <w:rPr>
                      <w:rFonts w:eastAsia="Calibri"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68d19083b3744ba9249e32da4613108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Cs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rFonts w:eastAsia="Calibri"/>
                      <w:bCs/>
                      <w:szCs w:val="24"/>
                      <w:lang w:eastAsia="lt-LT"/>
                    </w:rPr>
                    <w:t>.</w:t>
                    <w:tab/>
                    <w:t>Pakeisti 12 straipsnio 1 dalies 9 punktą ir jį išdėstyti taip:</w:t>
                  </w:r>
                </w:p>
                <w:sdt>
                  <w:sdtPr>
                    <w:alias w:val="citata"/>
                    <w:tag w:val="part_378338dc25b64e089d5dfce2a3553289"/>
                    <w:lock w:val="sdtLocked"/>
                    <w:richText/>
                  </w:sdtPr>
                  <w:sdtContent>
                    <w:sdt>
                      <w:sdtPr>
                        <w:alias w:val="9 p."/>
                        <w:tag w:val="part_e8325d6cea9d4dfdae05d068db00a7d3"/>
                        <w:lock w:val="sdtLocked"/>
                        <w:richText/>
                      </w:sdtPr>
                      <w:sdtContent>
                        <w:p>
                          <w:pPr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Calibri" w:cs="Arial"/>
                              <w:szCs w:val="22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8325d6cea9d4dfdae05d068db00a7d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 w:cs="Arial"/>
                                  <w:szCs w:val="22"/>
                                  <w:lang w:eastAsia="lt-LT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rFonts w:eastAsia="Calibri" w:cs="Arial"/>
                              <w:szCs w:val="22"/>
                              <w:lang w:eastAsia="lt-LT"/>
                            </w:rPr>
                            <w:t xml:space="preserve">) sustabdžius statybos darbus, kuriems pirkti taikomas Lietuvos Respublikos viešųjų pirkimų įstatymas (toliau – Viešųjų pirkimų įstatymas) arba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Lietuvos Respublikos pirkimų, atliekamų vandentvarkos, energetikos, transporto ar pašto paslaugų srities perkančiųjų subjektų įstatymas (toliau – Komunalinio sektoriaus pirkimų įstatymas)</w:t>
                          </w:r>
                          <w:r>
                            <w:rPr>
                              <w:rFonts w:eastAsia="Calibri" w:cs="Arial"/>
                              <w:szCs w:val="22"/>
                              <w:lang w:eastAsia="lt-LT"/>
                            </w:rPr>
                            <w:t>, nepaisant sustabdymo priežasčių, Vyriausybės arba jos įgaliotos institucijos nustatyta tvarka organizuoti statomo statinio konservavimo darbus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;“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bba1b08d6f704a3e84d8fef521f370bb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left="927" w:hanging="360"/>
                    <w:jc w:val="both"/>
                    <w:rPr>
                      <w:rFonts w:eastAsia="Calibri"/>
                      <w:caps/>
                      <w:szCs w:val="24"/>
                    </w:rPr>
                  </w:pPr>
                  <w:sdt>
                    <w:sdtPr>
                      <w:alias w:val="Numeris"/>
                      <w:tag w:val="nr_bba1b08d6f704a3e84d8fef521f370bb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cap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caps/>
                      <w:szCs w:val="24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Pakeisti 12 straipsnio 2 dalies 3 punktą ir jį išdėstyti taip:</w:t>
                  </w:r>
                </w:p>
                <w:sdt>
                  <w:sdtPr>
                    <w:alias w:val="citata"/>
                    <w:tag w:val="part_e5cd8cf4b3c84937b3dde2c512439d26"/>
                    <w:lock w:val="sdtLocked"/>
                    <w:richText/>
                  </w:sdtPr>
                  <w:sdtContent>
                    <w:sdt>
                      <w:sdtPr>
                        <w:alias w:val="3 p."/>
                        <w:tag w:val="part_f2f6a99642b5465aa1e88747aeff13f3"/>
                        <w:lock w:val="sdtLocked"/>
                        <w:richText/>
                      </w:sdtPr>
                      <w:sdtContent>
                        <w:p>
                          <w:pPr>
                            <w:ind w:firstLine="567"/>
                            <w:jc w:val="both"/>
                            <w:rPr>
                              <w:rFonts w:eastAsia="Calibri"/>
                              <w:caps/>
                              <w:szCs w:val="24"/>
                            </w:rPr>
                          </w:pPr>
                          <w:r>
                            <w:rPr>
                              <w:rFonts w:eastAsia="Calibri" w:cs="Arial"/>
                              <w:szCs w:val="22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2f6a99642b5465aa1e88747aeff13f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 w:cs="Arial"/>
                                  <w:szCs w:val="22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rFonts w:eastAsia="Calibri" w:cs="Arial"/>
                              <w:szCs w:val="22"/>
                              <w:lang w:eastAsia="lt-LT"/>
                            </w:rPr>
                            <w:t xml:space="preserve">) </w:t>
                          </w:r>
                          <w:r>
                            <w:rPr>
                              <w:rFonts w:eastAsia="Calibri"/>
                              <w:szCs w:val="22"/>
                            </w:rPr>
                            <w:t xml:space="preserve">pasirinkti statinio projektuotojus, statinio projektavimo valdytojus, rangovus, statinio statybos valdytojus ir statybos produktų gamintojus, importuotojus, platintojus savo nuožiūra ar konkurso tvarka (jeigu teisės aktuose nenumatyta kitaip), o statinio projektavimo ir statybos darbams, kurių </w:t>
                          </w:r>
                          <w:r>
                            <w:rPr>
                              <w:rFonts w:eastAsia="Calibri"/>
                              <w:strike/>
                              <w:szCs w:val="22"/>
                            </w:rPr>
                            <w:t>viešasis</w:t>
                          </w:r>
                          <w:r>
                            <w:rPr>
                              <w:rFonts w:eastAsia="Calibri"/>
                              <w:szCs w:val="22"/>
                            </w:rPr>
                            <w:t xml:space="preserve"> pirkimas yra privalomas, – Viešųjų pirkimų įstatymo arba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Komunalinio sektoriaus pirkimų įstatymo</w:t>
                          </w:r>
                          <w:r>
                            <w:rPr>
                              <w:rFonts w:eastAsia="Calibri"/>
                              <w:szCs w:val="22"/>
                            </w:rPr>
                            <w:t xml:space="preserve"> nustatyta tvarka.“</w:t>
                          </w:r>
                        </w:p>
                        <w:p>
                          <w:pPr>
                            <w:ind w:firstLine="567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c3f7cc481b9d4367b4898645773d0133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3f7cc481b9d4367b4898645773d013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3f7cc481b9d4367b4898645773d013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314776adcd15494ca3510eea4b7451b2"/>
                <w:lock w:val="sdtLocked"/>
                <w:richText/>
              </w:sdtPr>
              <w:sdtContent>
                <w:p>
                  <w:pPr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>Šis įstatymas įsigalioja 2016 m. balandžio 15 d.</w:t>
                  </w:r>
                </w:p>
                <w:p>
                  <w:pPr>
                    <w:jc w:val="both"/>
                    <w:rPr>
                      <w:rFonts w:eastAsia="Calibri"/>
                      <w:iCs/>
                      <w:color w:val="FF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4d6fa8ed87a4fd490771a29f773ce85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rFonts w:eastAsia="Calibri"/>
                  <w:i/>
                  <w:iCs/>
                  <w:szCs w:val="24"/>
                </w:rPr>
              </w:pPr>
              <w:r>
                <w:rPr>
                  <w:rFonts w:eastAsia="Calibri"/>
                  <w:i/>
                  <w:iCs/>
                  <w:szCs w:val="24"/>
                </w:rPr>
                <w:t>Skelbiu šį Lietuvos Respublikos Seimo priimtą įstatymą.</w:t>
              </w:r>
            </w:p>
            <w:p>
              <w:pPr>
                <w:ind w:firstLine="567"/>
                <w:jc w:val="both"/>
                <w:rPr>
                  <w:rFonts w:eastAsia="Calibri"/>
                  <w:i/>
                  <w:iCs/>
                  <w:szCs w:val="24"/>
                </w:rPr>
              </w:pPr>
            </w:p>
            <w:p>
              <w:pPr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Respublikos Prezidentas</w:t>
              </w:r>
            </w:p>
            <w:p>
              <w:pPr>
                <w:ind w:firstLine="567"/>
                <w:jc w:val="both"/>
                <w:rPr>
                  <w:rFonts w:eastAsia="Calibri"/>
                  <w:szCs w:val="24"/>
                </w:rPr>
              </w:pPr>
            </w:p>
            <w:p>
              <w:pPr>
                <w:ind w:firstLine="567"/>
                <w:jc w:val="both"/>
                <w:rPr>
                  <w:rFonts w:eastAsia="Calibri"/>
                  <w:szCs w:val="24"/>
                </w:rPr>
              </w:pPr>
            </w:p>
            <w:p>
              <w:pPr>
                <w:ind w:firstLine="567"/>
                <w:jc w:val="both"/>
                <w:rPr>
                  <w:rFonts w:eastAsia="Calibri"/>
                  <w:szCs w:val="24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jc w:val="both"/>
        <w:rPr>
          <w:rFonts w:eastAsia="Calibri"/>
          <w:szCs w:val="22"/>
        </w:rPr>
      </w:pPr>
      <w:r>
        <w:rPr>
          <w:rFonts w:eastAsia="Calibri"/>
          <w:szCs w:val="22"/>
        </w:rPr>
        <w:separator/>
      </w:r>
    </w:p>
  </w:endnote>
  <w:endnote w:type="continuationSeparator" w:id="0">
    <w:p>
      <w:pPr>
        <w:jc w:val="both"/>
        <w:rPr>
          <w:rFonts w:eastAsia="Calibri"/>
          <w:szCs w:val="22"/>
        </w:rPr>
      </w:pPr>
      <w:r>
        <w:rPr>
          <w:rFonts w:eastAsia="Calibri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rFonts w:eastAsia="Calibri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rFonts w:eastAsia="Calibri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rFonts w:eastAsia="Calibri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jc w:val="both"/>
        <w:rPr>
          <w:rFonts w:eastAsia="Calibri"/>
          <w:szCs w:val="22"/>
        </w:rPr>
      </w:pPr>
      <w:r>
        <w:rPr>
          <w:rFonts w:eastAsia="Calibri"/>
          <w:szCs w:val="22"/>
        </w:rPr>
        <w:separator/>
      </w:r>
    </w:p>
  </w:footnote>
  <w:footnote w:type="continuationSeparator" w:id="0">
    <w:p>
      <w:pPr>
        <w:jc w:val="both"/>
        <w:rPr>
          <w:rFonts w:eastAsia="Calibri"/>
          <w:szCs w:val="22"/>
        </w:rPr>
      </w:pPr>
      <w:r>
        <w:rPr>
          <w:rFonts w:eastAsia="Calibri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rFonts w:eastAsia="Calibri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rFonts w:eastAsia="Calibri"/>
        <w:szCs w:val="22"/>
      </w:rPr>
    </w:pPr>
    <w:r>
      <w:rPr>
        <w:rFonts w:eastAsia="Calibri"/>
        <w:szCs w:val="22"/>
      </w:rPr>
      <w:fldChar w:fldCharType="begin"/>
    </w:r>
    <w:r>
      <w:rPr>
        <w:rFonts w:eastAsia="Calibri"/>
        <w:szCs w:val="22"/>
      </w:rPr>
      <w:instrText xml:space="preserve"> PAGE   \* MERGEFORMAT </w:instrText>
    </w:r>
    <w:r>
      <w:rPr>
        <w:rFonts w:eastAsia="Calibri"/>
        <w:szCs w:val="22"/>
      </w:rPr>
      <w:fldChar w:fldCharType="separate"/>
    </w:r>
    <w:r>
      <w:rPr>
        <w:rFonts w:eastAsia="Calibri"/>
        <w:szCs w:val="22"/>
      </w:rPr>
      <w:t>2</w:t>
    </w:r>
    <w:r>
      <w:rPr>
        <w:rFonts w:eastAsia="Calibri"/>
        <w:szCs w:val="22"/>
      </w:rPr>
      <w:fldChar w:fldCharType="end"/>
    </w:r>
  </w:p>
  <w:p>
    <w:pPr>
      <w:tabs>
        <w:tab w:val="center" w:pos="4819"/>
        <w:tab w:val="right" w:pos="9638"/>
      </w:tabs>
      <w:jc w:val="both"/>
      <w:rPr>
        <w:rFonts w:eastAsia="Calibri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rFonts w:eastAsia="Calibri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proofState w:spelling="clean" w:grammar="clean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1660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1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6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6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86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6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0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95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00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76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04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0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4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2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51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6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6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77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1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51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4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9e56eea29b542d691ed357414290a98" PartId="5ef5b3f7813445e088e7a44b3a8193b4">
    <Part Type="straipsnis" Nr="1" Abbr="1 str." Title="12 straipsnio pakeitimas" DocPartId="8533144e6ff24358a852d2fd4da076dc" PartId="56f2dd3f2af54580a634d3b5d7bc26ae">
      <Part Type="strDalis" Nr="1" Abbr="1 str. 1 d." DocPartId="0d8c257fa44c4c8ebce3815115b6c97f" PartId="b68d19083b3744ba9249e32da4613108">
        <Part Type="citata" DocPartId="920a1230d8ff4005b467352d930b4056" PartId="378338dc25b64e089d5dfce2a3553289">
          <Part Type="strPunktas" Nr="9" Abbr="9 p." DocPartId="9582febb916c432d9bd91b2a78a82398" PartId="e8325d6cea9d4dfdae05d068db00a7d3"/>
        </Part>
      </Part>
      <Part Type="strDalis" Nr="2" Abbr="1 str. 2 d." DocPartId="deff1ebbb0874b8099e013c722632cfe" PartId="bba1b08d6f704a3e84d8fef521f370bb">
        <Part Type="citata" DocPartId="1203e62e80dd4bc68ae0b696d3be689a" PartId="e5cd8cf4b3c84937b3dde2c512439d26">
          <Part Type="strPunktas" Nr="3" Abbr="3 p." DocPartId="b1823075491049c1aaadeb336b960f9a" PartId="f2f6a99642b5465aa1e88747aeff13f3"/>
        </Part>
      </Part>
    </Part>
    <Part Type="straipsnis" Nr="2" Abbr="2 str." Title="Įstatymo įsigaliojimas" DocPartId="89f376cad36e4c5193a7bcb6cbb1dad5" PartId="c3f7cc481b9d4367b4898645773d0133">
      <Part Type="strDalis" Nr="1" Abbr="2 str. 1 d." DocPartId="aff4b6a70bfc4f7683858c89dfa7b4e4" PartId="314776adcd15494ca3510eea4b7451b2"/>
    </Part>
    <Part Type="signatura" DocPartId="d2d768859976430f8abf7d8599f38e0c" PartId="c4d6fa8ed87a4fd490771a29f773ce85"/>
  </Part>
</Parts>
</file>

<file path=customXml/itemProps1.xml><?xml version="1.0" encoding="utf-8"?>
<ds:datastoreItem xmlns:ds="http://schemas.openxmlformats.org/officeDocument/2006/customXml" ds:itemID="{31149C46-493E-4F2A-8EAC-A76DB5EF08F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167</Words>
  <Characters>1205</Characters>
  <Application>Microsoft Office Word</Application>
  <DocSecurity>4</DocSecurity>
  <Lines>33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1355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2015-11-12T08:58:00Z</dcterms:created>
  <dc:creator>m</dc:creator>
  <lastModifiedBy>CLUSadmin</lastModifiedBy>
  <lastPrinted>2015-10-22T11:19:00Z</lastPrinted>
  <dcterms:modified xsi:type="dcterms:W3CDTF">2015-11-12T08:58:00Z</dcterms:modified>
  <revision>2</revision>
</coreProperties>
</file>