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6810643a86e40ebbf0daf63eca892f4"/>
        <w:lock w:val="sdtLocked"/>
        <w:richText/>
      </w:sdtPr>
      <w:sdtContent>
        <w:p w14:paraId="5D4BC67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F09978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654DF608" w14:textId="255094B6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VALSTYBINiame ŽEMĖS SKLYPe (KADASTRO NR. 2901/0011:304)</w:t>
          </w:r>
        </w:p>
        <w:p w14:paraId="6F87C90E" w14:textId="77777777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</w:rPr>
            <w:t>vilniaus G. 114, ŠIAULIŲ MIESTE, esančių pastatų patalpoms eksploatuoti tenkančių žemės sklypo DALIŲ DYDŽIŲ NUSTATYMO</w:t>
          </w:r>
        </w:p>
        <w:p w14:paraId="2B0A6B13" w14:textId="1EDBC0FF">
          <w:pPr>
            <w:widowControl w:val="0"/>
            <w:suppressAutoHyphens/>
            <w:ind w:firstLine="62"/>
            <w:jc w:val="center"/>
            <w:rPr>
              <w:szCs w:val="24"/>
              <w:lang w:eastAsia="ar-SA"/>
            </w:rPr>
          </w:pPr>
        </w:p>
        <w:p w14:paraId="49BA81EE" w14:textId="74BC877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b8d8b45286641f480911e8f3bedfabe"/>
            <w:lock w:val="sdtLocked"/>
            <w:richText/>
          </w:sdtPr>
          <w:sdtContent>
            <w:p w14:paraId="2715C83B" w14:textId="6C87024C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</w:t>
              </w:r>
              <w:r>
                <w:rPr>
                  <w:bCs/>
                  <w:szCs w:val="24"/>
                  <w:lang w:eastAsia="ar-SA"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13.1 papunkčiu, atsižvelgdama į 2025-06-30 UAB „Geodezijos linija“ architektės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parengtą žemės sklypo dalių planą, valstybės įmonės Registrų centro 2025-09-10 duomenų bazės išrašus,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2025-07-21 prašymą (DVS „Avilys“ registracijos Nr. GP-1014),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3485b9c4efb14fc0bc9fee3f9f987887"/>
            <w:lock w:val="sdtLocked"/>
            <w:richText/>
          </w:sdtPr>
          <w:sdtContent>
            <w:p w14:paraId="5F504B50" w14:textId="323F7BA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485b9c4efb14fc0bc9fee3f9f98788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Nustatyti kitos paskirties 0,0758 ha ploto žemės sklypo (kadastro Nr. 2901/0011:304) Vilniaus g. 114, Šiaulių mieste, dalis, reikalingas pagrindinio pastato 1A3p (unikalus Nr. 2992-5007-2018), kuriam išskirta 0,0248 ha ploto žemės sklypo dalis, patalpoms eksploatuoti:</w:t>
              </w:r>
            </w:p>
            <w:sdt>
              <w:sdtPr>
                <w:alias w:val="1.1 pp."/>
                <w:tag w:val="part_c02a1a3f5fe1491dadcbc7f631398051"/>
                <w:lock w:val="sdtLocked"/>
                <w:richText/>
              </w:sdtPr>
              <w:sdtContent>
                <w:p w14:paraId="472A6107" w14:textId="5A7AD887">
                  <w:pPr>
                    <w:tabs>
                      <w:tab w:val="left" w:pos="709"/>
                    </w:tabs>
                    <w:suppressAutoHyphens/>
                    <w:ind w:left="1065" w:hanging="36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02a1a3f5fe1491dadcbc7f63139805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  <w:tab/>
                    <w:t xml:space="preserve"> 105,75 kv. m patalpai (unikalus Nr. 2992-5007-2018:0001) – 0,0086 ha;</w:t>
                  </w:r>
                </w:p>
              </w:sdtContent>
            </w:sdt>
            <w:sdt>
              <w:sdtPr>
                <w:alias w:val="1.2 pp."/>
                <w:tag w:val="part_630d01ee543c421c8ce809b8774c9a0f"/>
                <w:lock w:val="sdtLocked"/>
                <w:richText/>
              </w:sdtPr>
              <w:sdtContent>
                <w:p w14:paraId="36856387" w14:textId="79FC64A8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30d01ee543c421c8ce809b8774c9a0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104,51 kv. m patalpai (unikalus Nr. 2992-5007-2018:0002) – 0,0085 ha;</w:t>
                  </w:r>
                </w:p>
              </w:sdtContent>
            </w:sdt>
            <w:sdt>
              <w:sdtPr>
                <w:alias w:val="1.3 pp."/>
                <w:tag w:val="part_f7ce70de43484d2484284beddb5ea0cc"/>
                <w:lock w:val="sdtLocked"/>
                <w:richText/>
              </w:sdtPr>
              <w:sdtContent>
                <w:p w14:paraId="77F6A4BC" w14:textId="0626EAFC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7ce70de43484d2484284beddb5ea0c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95,40 kv. m patalpai (unikalus Nr. 2992-5007-2018:0003) – 0,0077 ha.</w:t>
                  </w:r>
                </w:p>
              </w:sdtContent>
            </w:sdt>
          </w:sdtContent>
        </w:sdt>
        <w:sdt>
          <w:sdtPr>
            <w:alias w:val="2 p."/>
            <w:tag w:val="part_ba1d644f88f9409886271a0e2e868a6f"/>
            <w:lock w:val="sdtLocked"/>
            <w:richText/>
          </w:sdtPr>
          <w:sdtContent>
            <w:p w14:paraId="679938F3" w14:textId="2BDC7E41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a1d644f88f9409886271a0e2e868a6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Nustatyti kitos paskirties 0,0758 ha ploto žemės sklypo (kadastro Nr. 2901/0011:304) Vilniaus g. 114, Šiaulių mieste, dalis, reikalingas pagrindinio pastato 2A4p (unikalus Nr. 2998-6008-2010), kuriam išskirta 0,0294 ha ploto žemės sklypo dalis, patalpoms eksploatuoti:</w:t>
              </w:r>
            </w:p>
            <w:sdt>
              <w:sdtPr>
                <w:alias w:val="2.1 pp."/>
                <w:tag w:val="part_57ce025c73d24a2aa3d554a7a6717205"/>
                <w:lock w:val="sdtLocked"/>
                <w:richText/>
              </w:sdtPr>
              <w:sdtContent>
                <w:p w14:paraId="7C2AB4FD" w14:textId="4E8C8B60">
                  <w:pPr>
                    <w:tabs>
                      <w:tab w:val="left" w:pos="709"/>
                    </w:tabs>
                    <w:suppressAutoHyphens/>
                    <w:ind w:left="1065" w:hanging="36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7ce025c73d24a2aa3d554a7a671720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ab/>
                    <w:t>70,73 kv. m patalpai (unikalus Nr. 2998-6008-2010:0001) – 0,0039 ha;</w:t>
                  </w:r>
                </w:p>
              </w:sdtContent>
            </w:sdt>
            <w:sdt>
              <w:sdtPr>
                <w:alias w:val="2.2 pp."/>
                <w:tag w:val="part_e9f5d3d269fb4b4c8412d61191005077"/>
                <w:lock w:val="sdtLocked"/>
                <w:richText/>
              </w:sdtPr>
              <w:sdtContent>
                <w:p w14:paraId="0D6E51A3" w14:textId="31A81F2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9f5d3d269fb4b4c8412d6119100507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58,77 kv. m patalpai (unikalus Nr. 2998-6008-2010:0002) – 0,0032 ha;</w:t>
                  </w:r>
                </w:p>
              </w:sdtContent>
            </w:sdt>
            <w:sdt>
              <w:sdtPr>
                <w:alias w:val="2.3 pp."/>
                <w:tag w:val="part_ea827dfa5cf84803a32950a442e76d73"/>
                <w:lock w:val="sdtLocked"/>
                <w:richText/>
              </w:sdtPr>
              <w:sdtContent>
                <w:p w14:paraId="36481134" w14:textId="527EF8B0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a827dfa5cf84803a32950a442e76d7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69,62 kv. m patalpai (unikalus Nr. 2998-6008-2010:0003) – 0,0038 ha;</w:t>
                  </w:r>
                </w:p>
              </w:sdtContent>
            </w:sdt>
            <w:sdt>
              <w:sdtPr>
                <w:alias w:val="2.4 pp."/>
                <w:tag w:val="part_a0bb3ed83548488680fd9049d08219d4"/>
                <w:lock w:val="sdtLocked"/>
                <w:richText/>
              </w:sdtPr>
              <w:sdtContent>
                <w:p w14:paraId="0EB1EF3E" w14:textId="66C95BEA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0bb3ed83548488680fd9049d08219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59,28 kv. m patalpai (unikalus Nr. 2998-6008-2010:0004) – 0,0032 ha;</w:t>
                  </w:r>
                </w:p>
              </w:sdtContent>
            </w:sdt>
            <w:sdt>
              <w:sdtPr>
                <w:alias w:val="2.5 pp."/>
                <w:tag w:val="part_e2b8aec0c65b44198b086655c6fdc12b"/>
                <w:lock w:val="sdtLocked"/>
                <w:richText/>
              </w:sdtPr>
              <w:sdtContent>
                <w:p w14:paraId="5DCEBB01" w14:textId="290B173B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2b8aec0c65b44198b086655c6fdc12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68,78 kv. m patalpai (unikalus Nr. 2998-6008-2010:0005) – 0,0038 ha;</w:t>
                  </w:r>
                </w:p>
              </w:sdtContent>
            </w:sdt>
            <w:sdt>
              <w:sdtPr>
                <w:alias w:val="2.6 pp."/>
                <w:tag w:val="part_f23e5a80d4924badbca1afa81c927671"/>
                <w:lock w:val="sdtLocked"/>
                <w:richText/>
              </w:sdtPr>
              <w:sdtContent>
                <w:p w14:paraId="3AC10431" w14:textId="09091F0F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23e5a80d4924badbca1afa81c9276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56,94 kv. m patalpai (unikalus Nr. 2998-6008-2010:0006) – 0,0031 ha;</w:t>
                  </w:r>
                </w:p>
              </w:sdtContent>
            </w:sdt>
            <w:sdt>
              <w:sdtPr>
                <w:alias w:val="2.7 pp."/>
                <w:tag w:val="part_49fc8ff3bfd74efcb16af6345fb5b9a2"/>
                <w:lock w:val="sdtLocked"/>
                <w:richText/>
              </w:sdtPr>
              <w:sdtContent>
                <w:p w14:paraId="1D378F88" w14:textId="24DAFED8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9fc8ff3bfd74efcb16af6345fb5b9a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154,30 kv. m patalpai (unikalus Nr. 2998-6008-2010:0007) – 0,0084 ha.</w:t>
                  </w:r>
                </w:p>
              </w:sdtContent>
            </w:sdt>
          </w:sdtContent>
        </w:sdt>
        <w:sdt>
          <w:sdtPr>
            <w:alias w:val="3 p."/>
            <w:tag w:val="part_790435e9333742abbc760bb9f3ff2ed8"/>
            <w:lock w:val="sdtLocked"/>
            <w:richText/>
          </w:sdtPr>
          <w:sdtContent>
            <w:p w14:paraId="14814FE1" w14:textId="18C33E8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90435e9333742abbc760bb9f3ff2e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Nustatyti kitos paskirties 0,0758 ha ploto žemės sklypo (kadastro Nr. 2901/0011:304) Vilniaus g. 114, Šiaulių mieste, dalis, reikalingas pagrindinio pastato 3Ū3p (unikalus Nr. 2992-9003-8015), kuriam išskirta 0,0192 ha ploto žemės sklypo dalis, patalpoms eksploatuoti:</w:t>
              </w:r>
            </w:p>
            <w:sdt>
              <w:sdtPr>
                <w:alias w:val="3.1 pp."/>
                <w:tag w:val="part_995738e2e69f47e18f91b9a503bb5463"/>
                <w:lock w:val="sdtLocked"/>
                <w:richText/>
              </w:sdtPr>
              <w:sdtContent>
                <w:p w14:paraId="3FE2331F" w14:textId="524820D6">
                  <w:pPr>
                    <w:tabs>
                      <w:tab w:val="left" w:pos="709"/>
                    </w:tabs>
                    <w:suppressAutoHyphens/>
                    <w:ind w:left="705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95738e2e69f47e18f91b9a503bb546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83,94 kv. m patalpai (unikalus Nr. 2992-9003-8015:0001) – 0,0063 ha;</w:t>
                  </w:r>
                </w:p>
              </w:sdtContent>
            </w:sdt>
            <w:sdt>
              <w:sdtPr>
                <w:alias w:val="3.2 pp."/>
                <w:tag w:val="part_17eaf6011e754c7b9df3c8819b502385"/>
                <w:lock w:val="sdtLocked"/>
                <w:richText/>
              </w:sdtPr>
              <w:sdtContent>
                <w:p w14:paraId="63CFF192" w14:textId="68951BAE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7eaf6011e754c7b9df3c8819b50238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85,00 kv. m patalpai (unikalus Nr. 2992-9003-8015:0002) – 0,0064 ha;</w:t>
                  </w:r>
                </w:p>
              </w:sdtContent>
            </w:sdt>
            <w:sdt>
              <w:sdtPr>
                <w:alias w:val="3.3 pp."/>
                <w:tag w:val="part_83835967b7aa4bc69ffe3a361435dd0f"/>
                <w:lock w:val="sdtLocked"/>
                <w:richText/>
              </w:sdtPr>
              <w:sdtContent>
                <w:p w14:paraId="4E9E41C5" w14:textId="74A81699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3835967b7aa4bc69ffe3a361435dd0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86,19 kv. m patalpai (unikalus Nr. 2992-9003-8015:0003) – 0,0065 ha.</w:t>
                  </w:r>
                </w:p>
                <w:p w14:paraId="74F4A728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    </w:r>
                </w:p>
                <w:p w14:paraId="68BDA383" w14:textId="77777777">
                  <w:pPr>
                    <w:tabs>
                      <w:tab w:val="left" w:pos="709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E36CDB4" w14:textId="77777777">
                  <w:pPr>
                    <w:tabs>
                      <w:tab w:val="left" w:pos="709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</w:p>
                <w:p w14:paraId="277E488F" w14:textId="77777777">
                  <w:pPr>
                    <w:tabs>
                      <w:tab w:val="left" w:pos="709"/>
                    </w:tabs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0321d7a39074305b6b8fe2a6789bca5"/>
            <w:lock w:val="sdtLocked"/>
            <w:richText/>
          </w:sdtPr>
          <w:sdtContent>
            <w:p w14:paraId="32B26B72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01D0B18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53DDF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520413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419C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87A4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EE0BC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F4188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CF26C4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6ED32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E06D6C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bdbc16e9b244b908dbd42ec026f3b8e" PartId="56810643a86e40ebbf0daf63eca892f4">
    <Part Type="preambule" DocPartId="efac43d73ea54c46ad1c77adc52093e9" PartId="0b8d8b45286641f480911e8f3bedfabe"/>
    <Part Type="punktas" Nr="1" Abbr="1 p." DocPartId="c96ea58ee31347a89b90029db09c0267" PartId="3485b9c4efb14fc0bc9fee3f9f987887">
      <Part Type="papunktis" Nr="1.1" Abbr="1.1 pp." DocPartId="ba79174309f740c4b12655df973e1852" PartId="c02a1a3f5fe1491dadcbc7f631398051"/>
      <Part Type="papunktis" Nr="1.2" Abbr="1.2 pp." DocPartId="cc103bd681824b8182c2dd7dff1c4719" PartId="630d01ee543c421c8ce809b8774c9a0f"/>
      <Part Type="papunktis" Nr="1.3" Abbr="1.3 pp." DocPartId="2561ccea129c4619bdba7cb684a221bd" PartId="f7ce70de43484d2484284beddb5ea0cc"/>
    </Part>
    <Part Type="punktas" Nr="2" Abbr="2 p." DocPartId="568b27f8fd194c30bb8dcf15f2eaac58" PartId="ba1d644f88f9409886271a0e2e868a6f">
      <Part Type="papunktis" Nr="2.1" Abbr="2.1 pp." DocPartId="89464894a0c746469a77f712f59c1edf" PartId="57ce025c73d24a2aa3d554a7a6717205"/>
      <Part Type="papunktis" Nr="2.2" Abbr="2.2 pp." DocPartId="773bb46b23ae4143b7f06e08f3f76e97" PartId="e9f5d3d269fb4b4c8412d61191005077"/>
      <Part Type="papunktis" Nr="2.3" Abbr="2.3 pp." DocPartId="26719f48242340b5b644abf4c14912fa" PartId="ea827dfa5cf84803a32950a442e76d73"/>
      <Part Type="papunktis" Nr="2.4" Abbr="2.4 pp." DocPartId="17f0d12fcfba48088e78119e59c875da" PartId="a0bb3ed83548488680fd9049d08219d4"/>
      <Part Type="papunktis" Nr="2.5" Abbr="2.5 pp." DocPartId="aa35319d55d447d6a3cda0987cb769dd" PartId="e2b8aec0c65b44198b086655c6fdc12b"/>
      <Part Type="papunktis" Nr="2.6" Abbr="2.6 pp." DocPartId="6ae5537f5b414525944e44da3947a3e5" PartId="f23e5a80d4924badbca1afa81c927671"/>
      <Part Type="papunktis" Nr="2.7" Abbr="2.7 pp." DocPartId="4b9419ccf2724b97a3d9356b4d99df73" PartId="49fc8ff3bfd74efcb16af6345fb5b9a2"/>
    </Part>
    <Part Type="punktas" Nr="3" Abbr="3 p." DocPartId="2bac2feaf0e945dfa2f2b6ba443c97e7" PartId="790435e9333742abbc760bb9f3ff2ed8">
      <Part Type="papunktis" Nr="3.1" Abbr="3.1 pp." DocPartId="650ebbb1605040f094c43b5f816fdd46" PartId="995738e2e69f47e18f91b9a503bb5463"/>
      <Part Type="papunktis" Nr="3.2" Abbr="3.2 pp." DocPartId="25ebd8a5025c4f01ab974c212cc75cc7" PartId="17eaf6011e754c7b9df3c8819b502385"/>
      <Part Type="papunktis" Nr="3.3" Abbr="3.3 pp." DocPartId="132d028988424de7a8b02835ee3be523" PartId="83835967b7aa4bc69ffe3a361435dd0f"/>
    </Part>
    <Part Type="signatura" DocPartId="85cf8438ef0941b49dbbfa02beda9f08" PartId="f0321d7a39074305b6b8fe2a6789bca5"/>
  </Part>
</Parts>
</file>

<file path=customXml/itemProps1.xml><?xml version="1.0" encoding="utf-8"?>
<ds:datastoreItem xmlns:ds="http://schemas.openxmlformats.org/officeDocument/2006/customXml" ds:itemID="{B184C103-4BD2-49F3-818C-654CD6BF0E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184DF8-EF79-47A7-A71C-D5A65377EA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2782</Characters>
  <Application>Microsoft Office Word</Application>
  <DocSecurity>4</DocSecurity>
  <Lines>48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2025-09-12T08:48:00Z</dcterms:created>
  <dc:creator>Evaldas</dc:creator>
  <dc:language>en-US</dc:language>
  <lastModifiedBy>adlibuser</lastModifiedBy>
  <lastPrinted>2024-08-08T07:19:00Z</lastPrinted>
  <dcterms:modified xsi:type="dcterms:W3CDTF">2025-09-12T08:48:00Z</dcterms:modified>
  <revision>2</revision>
</coreProperties>
</file>