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6905a1d87474e28bbd476fc4cc1d71d"/>
        <w:lock w:val="sdtLocked"/>
        <w:richText/>
      </w:sdtPr>
      <w:sdtContent>
        <w:p w14:paraId="26D14475" w14:textId="77777777">
          <w:pPr>
            <w:tabs>
              <w:tab w:val="center" w:pos="4153"/>
              <w:tab w:val="right" w:pos="8306"/>
            </w:tabs>
            <w:suppressAutoHyphens/>
            <w:rPr>
              <w:sz w:val="20"/>
              <w:lang w:eastAsia="ar-SA"/>
            </w:rPr>
          </w:pPr>
        </w:p>
        <w:p w14:paraId="63BFA483" w14:textId="6B6FCBF6">
          <w:pPr>
            <w:tabs>
              <w:tab w:val="center" w:pos="4153"/>
              <w:tab w:val="left" w:pos="7371"/>
            </w:tabs>
            <w:suppressAutoHyphens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ab/>
            <w:tab/>
            <w:t>Projektas</w:t>
          </w:r>
        </w:p>
        <w:sdt>
          <w:sdtPr>
            <w:alias w:val="preambule"/>
            <w:tag w:val="part_47623ab2025a4eb296813b031068c2db"/>
            <w:lock w:val="sdtLocked"/>
            <w:richText/>
          </w:sdtPr>
          <w:sdtContent>
            <w:p w14:paraId="58C764BC" w14:textId="37D96B12">
              <w:pPr>
                <w:tabs>
                  <w:tab w:val="center" w:pos="4153"/>
                  <w:tab w:val="left" w:pos="7371"/>
                </w:tabs>
                <w:suppressAutoHyphens/>
                <w:rPr>
                  <w:lang w:eastAsia="ar-SA"/>
                </w:rPr>
              </w:pPr>
              <w:r>
                <w:rPr>
                  <w:szCs w:val="24"/>
                  <w:lang w:eastAsia="ar-SA"/>
                </w:rPr>
                <w:tab/>
                <w:tab/>
                <w:t>Nr. TSP-</w:t>
              </w:r>
            </w:p>
            <w:p w14:paraId="6DD6E171" w14:textId="77777777">
              <w:pPr>
                <w:suppressAutoHyphens/>
                <w:jc w:val="right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kirsnis"/>
            <w:tag w:val="part_2971723e346f402588290f163fd34649"/>
            <w:lock w:val="sdtLocked"/>
            <w:richText/>
          </w:sdtPr>
          <w:sdtContent>
            <w:p w14:paraId="63BFA484" w14:textId="56A3FC14">
              <w:pPr>
                <w:keepNext/>
                <w:tabs>
                  <w:tab w:val="left" w:pos="0"/>
                </w:tabs>
                <w:suppressAutoHyphens/>
                <w:jc w:val="center"/>
                <w:rPr>
                  <w:b/>
                  <w:caps/>
                  <w:lang w:eastAsia="ar-SA"/>
                </w:rPr>
              </w:pPr>
              <w:sdt>
                <w:sdtPr>
                  <w:alias w:val="Pavadinimas"/>
                  <w:tag w:val="title_2971723e346f402588290f163fd34649"/>
                  <w:lock w:val="sdtLocked"/>
                  <w:richText/>
                </w:sdtPr>
                <w:sdtContent>
                  <w:r>
                    <w:rPr>
                      <w:b/>
                      <w:caps/>
                      <w:lang w:eastAsia="ar-SA"/>
                    </w:rPr>
                    <w:t>RADVILIŠKIO RAJONO savivaldybės taryba</w:t>
                  </w:r>
                </w:sdtContent>
              </w:sdt>
            </w:p>
            <w:p w14:paraId="63BFA485" w14:textId="77777777">
              <w:pPr>
                <w:suppressAutoHyphens/>
                <w:jc w:val="center"/>
                <w:rPr>
                  <w:b/>
                  <w:caps/>
                  <w:szCs w:val="24"/>
                  <w:lang w:eastAsia="ar-SA"/>
                </w:rPr>
              </w:pPr>
            </w:p>
          </w:sdtContent>
        </w:sdt>
        <w:sdt>
          <w:sdtPr>
            <w:alias w:val="skirsnis"/>
            <w:tag w:val="part_eec2bbb87014490180c6c6fa05087c81"/>
            <w:lock w:val="sdtLocked"/>
            <w:richText/>
          </w:sdtPr>
          <w:sdtContent>
            <w:sdt>
              <w:sdtPr>
                <w:alias w:val="Pavadinimas"/>
                <w:tag w:val="title_eec2bbb87014490180c6c6fa05087c81"/>
                <w:lock w:val="sdtLocked"/>
                <w:richText/>
              </w:sdtPr>
              <w:sdtContent>
                <w:p w14:paraId="63BFA486" w14:textId="77777777">
                  <w:pPr>
                    <w:suppressAutoHyphens/>
                    <w:jc w:val="center"/>
                    <w:rPr>
                      <w:b/>
                      <w:szCs w:val="24"/>
                      <w:lang w:eastAsia="ar-SA"/>
                    </w:rPr>
                  </w:pPr>
                  <w:r>
                    <w:rPr>
                      <w:b/>
                      <w:szCs w:val="24"/>
                      <w:lang w:eastAsia="ar-SA"/>
                    </w:rPr>
                    <w:t>SPRENDIMAS</w:t>
                  </w:r>
                </w:p>
                <w:p w14:paraId="63BFA488" w14:textId="460525CF">
                  <w:pPr>
                    <w:suppressAutoHyphens/>
                    <w:jc w:val="center"/>
                    <w:rPr>
                      <w:b/>
                      <w:szCs w:val="24"/>
                      <w:lang w:val="en-US" w:eastAsia="lt-LT"/>
                    </w:rPr>
                  </w:pPr>
                  <w:r>
                    <w:rPr>
                      <w:b/>
                      <w:szCs w:val="24"/>
                      <w:lang w:val="en-US" w:eastAsia="lt-LT"/>
                    </w:rPr>
                    <w:t xml:space="preserve">DĖL RADVILIŠKIO RAJONO SAVIVALDYBĖS TARYBOS 2015 M. VASARIO 19 D. SPRENDIMO NR. T-860 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„DĖL </w:t>
                  </w:r>
                  <w:r>
                    <w:rPr>
                      <w:b/>
                      <w:szCs w:val="24"/>
                      <w:lang w:val="en-US" w:eastAsia="lt-LT"/>
                    </w:rPr>
                    <w:t>MOKINIŲ ATLEIDIMO NUO MOKESČIO UŽ MAITINIMĄ” PRIPAŽINIMO NETEKUSIU GALIOS</w:t>
                  </w:r>
                </w:p>
              </w:sdtContent>
            </w:sdt>
            <w:p w14:paraId="604ACC18" w14:textId="77777777">
              <w:pPr>
                <w:suppressAutoHyphens/>
                <w:jc w:val="center"/>
                <w:rPr>
                  <w:szCs w:val="24"/>
                  <w:lang w:eastAsia="ar-SA"/>
                </w:rPr>
              </w:pPr>
            </w:p>
            <w:p w14:paraId="63BFA489" w14:textId="2B633548">
              <w:pPr>
                <w:suppressAutoHyphens/>
                <w:jc w:val="center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2025 m.                              d. Nr. T-</w:t>
              </w:r>
            </w:p>
            <w:p w14:paraId="63BFA48A" w14:textId="6E8E29F2">
              <w:pPr>
                <w:suppressAutoHyphens/>
                <w:jc w:val="center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Radviliškis</w:t>
              </w:r>
            </w:p>
            <w:p w14:paraId="05A4CF72" w14:textId="77777777">
              <w:pPr>
                <w:suppressAutoHyphens/>
                <w:ind w:right="105"/>
                <w:rPr>
                  <w:szCs w:val="24"/>
                  <w:lang w:eastAsia="ar-SA"/>
                </w:rPr>
              </w:pPr>
            </w:p>
            <w:p w14:paraId="63BFA48C" w14:textId="42ED69B3">
              <w:pPr>
                <w:ind w:firstLine="709"/>
                <w:jc w:val="both"/>
                <w:rPr>
                  <w:szCs w:val="24"/>
                  <w:lang w:eastAsia="lt-LT"/>
                </w:rPr>
              </w:pPr>
              <w:r>
                <w:rPr>
                  <w:bCs/>
                  <w:szCs w:val="24"/>
                  <w:lang w:eastAsia="lt-LT"/>
                </w:rPr>
                <w:t xml:space="preserve">Radviliškio rajono savivaldybės taryba </w:t>
              </w:r>
              <w:r>
                <w:rPr>
                  <w:spacing w:val="50"/>
                  <w:szCs w:val="24"/>
                  <w:lang w:eastAsia="lt-LT"/>
                </w:rPr>
                <w:t>nusprendži</w:t>
              </w:r>
              <w:r>
                <w:rPr>
                  <w:szCs w:val="24"/>
                  <w:lang w:eastAsia="lt-LT"/>
                </w:rPr>
                <w:t>a:</w:t>
              </w:r>
            </w:p>
            <w:sdt>
              <w:sdtPr>
                <w:alias w:val="1 p."/>
                <w:tag w:val="part_e6c4196d3a4a4e2abfc6e54db2e628df"/>
                <w:lock w:val="sdtLocked"/>
                <w:richText/>
              </w:sdtPr>
              <w:sdtContent>
                <w:p w14:paraId="484F71D6" w14:textId="08BEEDA5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6c4196d3a4a4e2abfc6e54db2e628df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bCs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 xml:space="preserve">Pripažinti netekusiu galios Radviliškio rajono savivaldybės tarybos 2015 m. vasario 19 d. sprendimą Nr. T-964 </w:t>
                  </w:r>
                  <w:r>
                    <w:rPr>
                      <w:bCs/>
                      <w:szCs w:val="24"/>
                      <w:lang w:eastAsia="lt-LT"/>
                    </w:rPr>
                    <w:t>„</w:t>
                  </w:r>
                  <w:r>
                    <w:rPr>
                      <w:szCs w:val="24"/>
                      <w:lang w:eastAsia="lt-LT"/>
                    </w:rPr>
                    <w:t>Dėl mokinių atleidimo nuo mokesčio už maitinimą</w:t>
                  </w:r>
                  <w:r>
                    <w:rPr>
                      <w:bCs/>
                      <w:szCs w:val="24"/>
                      <w:lang w:eastAsia="lt-LT"/>
                    </w:rPr>
                    <w:t>“</w:t>
                  </w:r>
                  <w:r>
                    <w:rPr>
                      <w:szCs w:val="24"/>
                      <w:lang w:eastAsia="lt-LT"/>
                    </w:rPr>
                    <w:t>.</w:t>
                  </w:r>
                </w:p>
                <w:p w14:paraId="1BFD147E" w14:textId="77777777">
                  <w:pPr>
                    <w:jc w:val="both"/>
                    <w:rPr>
                      <w:szCs w:val="24"/>
                      <w:lang w:eastAsia="lt-LT"/>
                    </w:rPr>
                  </w:pPr>
                </w:p>
                <w:p w14:paraId="482127D5" w14:textId="77777777">
                  <w:pPr>
                    <w:jc w:val="both"/>
                    <w:rPr>
                      <w:szCs w:val="24"/>
                      <w:lang w:eastAsia="lt-LT"/>
                    </w:rPr>
                  </w:pPr>
                </w:p>
                <w:p w14:paraId="57466509" w14:textId="77777777">
                  <w:pPr>
                    <w:jc w:val="both"/>
                    <w:rPr>
                      <w:szCs w:val="24"/>
                      <w:lang w:eastAsia="lt-LT"/>
                    </w:rPr>
                  </w:pPr>
                </w:p>
                <w:p w14:paraId="5CCE5415" w14:textId="77777777">
                  <w:pPr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Savivaldybės meras</w:t>
                    <w:tab/>
                    <w:t xml:space="preserve">                                  </w:t>
                    <w:tab/>
                  </w:r>
                </w:p>
                <w:p w14:paraId="2E451ED6" w14:textId="77777777">
                  <w:pPr>
                    <w:jc w:val="both"/>
                    <w:rPr>
                      <w:szCs w:val="24"/>
                      <w:lang w:eastAsia="lt-LT"/>
                    </w:rPr>
                  </w:pPr>
                </w:p>
                <w:p w14:paraId="15362AC1" w14:textId="2DABDADD">
                  <w:pPr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br w:type="page"/>
                  </w:r>
                </w:p>
              </w:sdtContent>
            </w:sdt>
          </w:sdtContent>
        </w:sdt>
        <w:sdt>
          <w:sdtPr>
            <w:alias w:val="skirsnis"/>
            <w:tag w:val="part_c16160fd0d5b44c98a4661c8e396bce1"/>
            <w:lock w:val="sdtLocked"/>
            <w:richText/>
          </w:sdtPr>
          <w:sdtContent>
            <w:sdt>
              <w:sdtPr>
                <w:alias w:val="Pavadinimas"/>
                <w:tag w:val="title_c16160fd0d5b44c98a4661c8e396bce1"/>
                <w:lock w:val="sdtLocked"/>
                <w:richText/>
              </w:sdtPr>
              <w:sdtContent>
                <w:p w14:paraId="1B05512C" w14:textId="053BC403">
                  <w:pPr>
                    <w:keepNext/>
                    <w:tabs>
                      <w:tab w:val="left" w:pos="0"/>
                    </w:tabs>
                    <w:suppressAutoHyphens/>
                    <w:jc w:val="center"/>
                    <w:rPr>
                      <w:b/>
                      <w:caps/>
                      <w:lang w:eastAsia="ar-SA"/>
                    </w:rPr>
                  </w:pPr>
                  <w:r>
                    <w:rPr>
                      <w:b/>
                      <w:caps/>
                      <w:lang w:eastAsia="ar-SA"/>
                    </w:rPr>
                    <w:t xml:space="preserve">RADVILIŠKIO RAJONO savivaldybės tarybOS </w:t>
                  </w:r>
                  <w:r>
                    <w:rPr>
                      <w:b/>
                      <w:szCs w:val="24"/>
                      <w:lang w:eastAsia="ar-SA"/>
                    </w:rPr>
                    <w:t>SPRENDIMO</w:t>
                  </w:r>
                  <w:r>
                    <w:rPr>
                      <w:b/>
                      <w:caps/>
                      <w:lang w:eastAsia="ar-SA"/>
                    </w:rPr>
                    <w:t xml:space="preserve"> PROJEKTO</w:t>
                  </w:r>
                </w:p>
                <w:p w14:paraId="69C19E85" w14:textId="5087A940">
                  <w:pPr>
                    <w:suppressAutoHyphens/>
                    <w:jc w:val="center"/>
                    <w:rPr>
                      <w:b/>
                      <w:szCs w:val="24"/>
                      <w:lang w:val="en-US" w:eastAsia="lt-LT"/>
                    </w:rPr>
                  </w:pPr>
                  <w:r>
                    <w:rPr>
                      <w:b/>
                      <w:caps/>
                      <w:lang w:eastAsia="ar-SA"/>
                    </w:rPr>
                    <w:t>„</w:t>
                  </w:r>
                  <w:r>
                    <w:rPr>
                      <w:b/>
                      <w:szCs w:val="24"/>
                      <w:lang w:val="en-US" w:eastAsia="lt-LT"/>
                    </w:rPr>
                    <w:t xml:space="preserve">DĖL RADVILIŠKIO RAJONO SAVIVALDYBĖS TARYBOS 2015 M. VASARIO 19 D. SPRENDIMO NR. T-860 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„DĖL </w:t>
                  </w:r>
                  <w:r>
                    <w:rPr>
                      <w:b/>
                      <w:szCs w:val="24"/>
                      <w:lang w:val="en-US" w:eastAsia="lt-LT"/>
                    </w:rPr>
                    <w:t>MOKINIŲ ATLEIDIMO NUO MOKESČIO UŽ MAITINIMĄ” PRIPAŽINIMO NETEKUSIU GALIOS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 “</w:t>
                  </w:r>
                </w:p>
                <w:p w14:paraId="43EB3ECA" w14:textId="77777777">
                  <w:pPr>
                    <w:jc w:val="center"/>
                    <w:rPr>
                      <w:b/>
                      <w:szCs w:val="24"/>
                      <w:lang w:eastAsia="lt-LT"/>
                    </w:rPr>
                  </w:pPr>
                  <w:r>
                    <w:rPr>
                      <w:b/>
                      <w:szCs w:val="24"/>
                      <w:lang w:eastAsia="lt-LT"/>
                    </w:rPr>
                    <w:t>AIŠKINAMASIS RAŠTAS</w:t>
                  </w:r>
                </w:p>
              </w:sdtContent>
            </w:sdt>
            <w:p w14:paraId="32D4A97E" w14:textId="77777777">
              <w:pPr>
                <w:ind w:firstLine="709"/>
                <w:jc w:val="both"/>
                <w:rPr>
                  <w:b/>
                  <w:szCs w:val="24"/>
                  <w:lang w:eastAsia="lt-LT"/>
                </w:rPr>
              </w:pPr>
            </w:p>
            <w:p w14:paraId="23772602" w14:textId="13BA3C94">
              <w:pPr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2025-03-10</w:t>
              </w:r>
            </w:p>
            <w:p w14:paraId="2CF9EF66" w14:textId="77777777">
              <w:pPr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Radviliškis</w:t>
              </w:r>
            </w:p>
            <w:p w14:paraId="0B61D946" w14:textId="77777777">
              <w:pPr>
                <w:ind w:firstLine="709"/>
                <w:jc w:val="both"/>
                <w:rPr>
                  <w:szCs w:val="24"/>
                  <w:lang w:eastAsia="lt-LT"/>
                </w:rPr>
              </w:pPr>
            </w:p>
            <w:sdt>
              <w:sdtPr>
                <w:alias w:val="1 p."/>
                <w:tag w:val="part_c778bea670eb4440975ec130613e1398"/>
                <w:lock w:val="sdtLocked"/>
                <w:richText/>
              </w:sdtPr>
              <w:sdtContent>
                <w:p w14:paraId="43D91544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778bea670eb4440975ec130613e139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Projekto rengimą paskatinusios priežastys, parengto projekto tikslai ir uždaviniai.</w:t>
                  </w:r>
                </w:p>
                <w:p w14:paraId="207DC448" w14:textId="751D712B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Vadovaujantis </w:t>
                  </w:r>
                  <w:r>
                    <w:rPr>
                      <w:color w:val="000000"/>
                    </w:rPr>
                    <w:t xml:space="preserve">Lietuvos Respublikos biudžetinių įstaigų įstatymo </w:t>
                  </w:r>
                  <w:r>
                    <w:rPr>
                      <w:color w:val="000000"/>
                      <w:lang w:val="en-US"/>
                    </w:rPr>
                    <w:t>5</w:t>
                  </w:r>
                  <w:r>
                    <w:rPr>
                      <w:color w:val="000000"/>
                    </w:rPr>
                    <w:t xml:space="preserve"> straipsnio 2 dalimi, sprendimai dėl biudžetinių įstaigų tvirtinami Savivaldybės mero potvarkiais. </w:t>
                  </w:r>
                  <w:r>
                    <w:rPr>
                      <w:rFonts w:eastAsia="Lucida Sans Unicode"/>
                      <w:bCs/>
                      <w:szCs w:val="24"/>
                      <w:lang w:eastAsia="lt-LT"/>
                    </w:rPr>
                    <w:t xml:space="preserve">Parengto sprendimo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>projekto tikslas – p</w:t>
                  </w:r>
                  <w:r>
                    <w:rPr>
                      <w:szCs w:val="24"/>
                      <w:lang w:eastAsia="lt-LT"/>
                    </w:rPr>
                    <w:t xml:space="preserve">ripažinti netekusiu galios Radviliškio rajono savivaldybės tarybos 2015 m. vasario 19 d. sprendimą Nr. T-964 </w:t>
                  </w:r>
                  <w:r>
                    <w:rPr>
                      <w:bCs/>
                      <w:szCs w:val="24"/>
                      <w:lang w:eastAsia="lt-LT"/>
                    </w:rPr>
                    <w:t>„</w:t>
                  </w:r>
                  <w:r>
                    <w:rPr>
                      <w:szCs w:val="24"/>
                      <w:lang w:eastAsia="lt-LT"/>
                    </w:rPr>
                    <w:t>Dėl mokinių atleidimo nuo mokesčio už maitinimą</w:t>
                  </w:r>
                  <w:r>
                    <w:rPr>
                      <w:bCs/>
                      <w:szCs w:val="24"/>
                      <w:lang w:eastAsia="lt-LT"/>
                    </w:rPr>
                    <w:t>“</w:t>
                  </w:r>
                  <w:r>
                    <w:rPr>
                      <w:szCs w:val="24"/>
                      <w:lang w:eastAsia="lt-LT"/>
                    </w:rPr>
                    <w:t xml:space="preserve">. </w:t>
                  </w:r>
                </w:p>
              </w:sdtContent>
            </w:sdt>
            <w:sdt>
              <w:sdtPr>
                <w:alias w:val="2 p."/>
                <w:tag w:val="part_4a47366c541c4964bf303522fbddf3e6"/>
                <w:lock w:val="sdtLocked"/>
                <w:richText/>
              </w:sdtPr>
              <w:sdtContent>
                <w:p w14:paraId="185BD2DA" w14:textId="77777777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a47366c541c4964bf303522fbddf3e6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Projekto iniciatoriai (institucija, asmenys ar piliečių atstovai) ir rengėjai.</w:t>
                  </w:r>
                </w:p>
                <w:p w14:paraId="15B4AF7E" w14:textId="48D2BD51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Sprendimo projekto iniciatorius – Savivaldybės administracijos Švietimo ir sporto skyrius, rengėjai – Savivaldybės administracijos Švietimo ir sporto skyrius.</w:t>
                  </w:r>
                </w:p>
              </w:sdtContent>
            </w:sdt>
            <w:sdt>
              <w:sdtPr>
                <w:alias w:val="3 p."/>
                <w:tag w:val="part_7ac52de7762945658811c50532a1a275"/>
                <w:lock w:val="sdtLocked"/>
                <w:richText/>
              </w:sdtPr>
              <w:sdtContent>
                <w:p w14:paraId="4FBD3463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ac52de7762945658811c50532a1a275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Kaip šiuo metu yra reguliuojami projekte aptarti teisiniai santykiai.</w:t>
                  </w:r>
                </w:p>
                <w:p w14:paraId="71AF2E3B" w14:textId="028B3226">
                  <w:pPr>
                    <w:tabs>
                      <w:tab w:val="left" w:pos="1134"/>
                    </w:tabs>
                    <w:suppressAutoHyphens/>
                    <w:ind w:right="105" w:firstLine="709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  <w:lang w:eastAsia="ar-SA"/>
                    </w:rPr>
                    <w:t>Vadovaujamasi Radviliškio rajono savivaldybės tarybos 201</w:t>
                  </w:r>
                  <w:r>
                    <w:rPr>
                      <w:szCs w:val="24"/>
                      <w:lang w:val="en-US" w:eastAsia="ar-SA"/>
                    </w:rPr>
                    <w:t>5</w:t>
                  </w:r>
                  <w:r>
                    <w:rPr>
                      <w:szCs w:val="24"/>
                      <w:lang w:eastAsia="ar-SA"/>
                    </w:rPr>
                    <w:t xml:space="preserve"> m. vasario 19 d. sprendimu Nr. T-8</w:t>
                  </w:r>
                  <w:r>
                    <w:rPr>
                      <w:szCs w:val="24"/>
                      <w:lang w:val="en-US" w:eastAsia="ar-SA"/>
                    </w:rPr>
                    <w:t>60</w:t>
                  </w:r>
                  <w:r>
                    <w:rPr>
                      <w:szCs w:val="24"/>
                      <w:lang w:eastAsia="ar-SA"/>
                    </w:rPr>
                    <w:t xml:space="preserve"> „Dėl mokinių atleidimo nuo mokesčio už maitinimą“</w:t>
                  </w:r>
                  <w:r>
                    <w:rPr>
                      <w:color w:val="000000"/>
                      <w:szCs w:val="24"/>
                      <w:lang w:eastAsia="ar-SA"/>
                    </w:rPr>
                    <w:t>.</w:t>
                  </w:r>
                </w:p>
              </w:sdtContent>
            </w:sdt>
            <w:sdt>
              <w:sdtPr>
                <w:alias w:val="4 p."/>
                <w:tag w:val="part_77ade4c70c6346369cd41e4c19608755"/>
                <w:lock w:val="sdtLocked"/>
                <w:richText/>
              </w:sdtPr>
              <w:sdtContent>
                <w:p w14:paraId="285F696A" w14:textId="6A2C96B8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7ade4c70c6346369cd41e4c19608755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Kokios siūlomos naujos teisinio reguliavimo nuostatos, kokių teigiamų rezultatų laukiama.</w:t>
                  </w:r>
                </w:p>
                <w:p w14:paraId="2F0D7A2A" w14:textId="72304C78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-</w:t>
                  </w:r>
                </w:p>
              </w:sdtContent>
            </w:sdt>
            <w:sdt>
              <w:sdtPr>
                <w:alias w:val="5 p."/>
                <w:tag w:val="part_46952c60c70e4d8cad24e85ffa8ba2f7"/>
                <w:lock w:val="sdtLocked"/>
                <w:richText/>
              </w:sdtPr>
              <w:sdtContent>
                <w:p w14:paraId="053F8F2D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6952c60c70e4d8cad24e85ffa8ba2f7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Galimos neigiamos priimto sprendimo projekto pasekmės ir kokių priemonių reikėtų imtis, kad tokių pasekmių būtų išvengta.</w:t>
                  </w:r>
                </w:p>
                <w:p w14:paraId="72646F63" w14:textId="432C86E5">
                  <w:pPr>
                    <w:ind w:firstLine="709"/>
                    <w:jc w:val="both"/>
                    <w:rPr>
                      <w:kern w:val="2"/>
                      <w:szCs w:val="24"/>
                      <w14:ligatures w14:val="standardContextual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Priėmus sprendimą, neigiamų pasekmių </w:t>
                  </w:r>
                  <w:r>
                    <w:rPr>
                      <w:kern w:val="2"/>
                      <w:szCs w:val="24"/>
                      <w14:ligatures w14:val="standardContextual"/>
                    </w:rPr>
                    <w:t xml:space="preserve">nenumatoma. </w:t>
                  </w:r>
                </w:p>
              </w:sdtContent>
            </w:sdt>
            <w:sdt>
              <w:sdtPr>
                <w:alias w:val="6 p."/>
                <w:tag w:val="part_cc7c92db53f0457fba2655c4c3226379"/>
                <w:lock w:val="sdtLocked"/>
                <w:richText/>
              </w:sdtPr>
              <w:sdtContent>
                <w:p w14:paraId="12121218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c7c92db53f0457fba2655c4c3226379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. Kokius teisės aktus būtina priimti, kokius galiojančius teisės aktus būtina pakeisti ar pripažinti netekusiais galios priėmus sprendimo projektą. </w:t>
                  </w:r>
                </w:p>
                <w:p w14:paraId="09950668" w14:textId="3646E85F">
                  <w:pPr>
                    <w:ind w:firstLine="709"/>
                    <w:jc w:val="both"/>
                    <w:rPr>
                      <w:color w:val="000000"/>
                      <w:szCs w:val="24"/>
                      <w:lang w:eastAsia="ar-SA"/>
                    </w:rPr>
                  </w:pPr>
                  <w:r>
                    <w:rPr>
                      <w:color w:val="000000"/>
                      <w:szCs w:val="24"/>
                      <w:lang w:eastAsia="ar-SA"/>
                    </w:rPr>
                    <w:t xml:space="preserve">Pripažinus netekusiu galios </w:t>
                  </w:r>
                  <w:r>
                    <w:rPr>
                      <w:szCs w:val="24"/>
                      <w:lang w:eastAsia="ar-SA"/>
                    </w:rPr>
                    <w:t>Radviliškio rajono savivaldybės tarybos 2015 m. vasario 19 d. sprendimą Nr. T-860 „Dėl mokinių atleidimo nuo mokesčio už maitinimą“,</w:t>
                  </w:r>
                  <w:r>
                    <w:rPr>
                      <w:color w:val="000000"/>
                      <w:szCs w:val="24"/>
                      <w:lang w:eastAsia="ar-SA"/>
                    </w:rPr>
                    <w:t xml:space="preserve"> bus priimtas mero potvarkis dėl mokinių atleidimo nuo mokesčio už maitinimą</w:t>
                  </w:r>
                </w:p>
              </w:sdtContent>
            </w:sdt>
            <w:sdt>
              <w:sdtPr>
                <w:alias w:val="7 p."/>
                <w:tag w:val="part_6a4202ee72924d53aeb0e39d0d73189a"/>
                <w:lock w:val="sdtLocked"/>
                <w:richText/>
              </w:sdtPr>
              <w:sdtContent>
                <w:p w14:paraId="4FDC182E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a4202ee72924d53aeb0e39d0d73189a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7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Sprendimo projektui įgyvendinti reikalingos lėšos, finansavimo šaltiniai.</w:t>
                  </w:r>
                </w:p>
                <w:p w14:paraId="3A1E57F8" w14:textId="458CCFAE">
                  <w:pPr>
                    <w:widowControl w:val="0"/>
                    <w:suppressLineNumbers/>
                    <w:overflowPunct w:val="0"/>
                    <w:spacing w:line="100" w:lineRule="atLeast"/>
                    <w:ind w:firstLine="709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Sprendimui įgyvendinti papildomos lėšos nereikalingos.</w:t>
                  </w:r>
                </w:p>
              </w:sdtContent>
            </w:sdt>
            <w:sdt>
              <w:sdtPr>
                <w:alias w:val="8 p."/>
                <w:tag w:val="part_e3c1b97490dc4f2eb02ed89cc90f01ee"/>
                <w:lock w:val="sdtLocked"/>
                <w:richText/>
              </w:sdtPr>
              <w:sdtContent>
                <w:p w14:paraId="7C616A5A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3c1b97490dc4f2eb02ed89cc90f01ee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8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Sprendimo projekto rengimo metu gauti specialistų vertinimai ir išvados.</w:t>
                  </w:r>
                </w:p>
                <w:p w14:paraId="4039FE00" w14:textId="193BDD6D">
                  <w:pPr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Sprendimo projektas suderintas su savivaldybės administracijos juristu, kalbininku, direktore, vicemerais, meru ir Švietimo ir sporto skyriaus vedėju.</w:t>
                  </w:r>
                </w:p>
              </w:sdtContent>
            </w:sdt>
            <w:sdt>
              <w:sdtPr>
                <w:alias w:val="9 p."/>
                <w:tag w:val="part_6c9b733446e14f92b30c2dc07f9640d4"/>
                <w:lock w:val="sdtLocked"/>
                <w:richText/>
              </w:sdtPr>
              <w:sdtContent>
                <w:p w14:paraId="0BD210DB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c9b733446e14f92b30c2dc07f9640d4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9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Numatomo teisinio reguliavimo poveikio vertinimo rezultatai.</w:t>
                  </w:r>
                </w:p>
                <w:p w14:paraId="14DD66A5" w14:textId="77777777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Vertinimas neatliekamas.</w:t>
                  </w:r>
                </w:p>
              </w:sdtContent>
            </w:sdt>
            <w:sdt>
              <w:sdtPr>
                <w:alias w:val="10 p."/>
                <w:tag w:val="part_8a79130a692a49d6ab16fa52cffb7e7d"/>
                <w:lock w:val="sdtLocked"/>
                <w:richText/>
              </w:sdtPr>
              <w:sdtContent>
                <w:p w14:paraId="0CB78D8E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a79130a692a49d6ab16fa52cffb7e7d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10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Sprendimo projekto antikorupcinis vertinimas.</w:t>
                  </w:r>
                </w:p>
                <w:p w14:paraId="78BE2A3E" w14:textId="77777777">
                  <w:pPr>
                    <w:tabs>
                      <w:tab w:val="left" w:pos="1276"/>
                    </w:tabs>
                    <w:spacing w:line="259" w:lineRule="auto"/>
                    <w:ind w:firstLine="709"/>
                    <w:jc w:val="both"/>
                    <w:rPr>
                      <w:kern w:val="2"/>
                      <w:szCs w:val="24"/>
                      <w14:ligatures w14:val="standardContextual"/>
                    </w:rPr>
                  </w:pPr>
                  <w:r>
                    <w:rPr>
                      <w:kern w:val="2"/>
                      <w:szCs w:val="24"/>
                      <w14:ligatures w14:val="standardContextual"/>
                    </w:rPr>
                    <w:t>Sprendimo projektas antikorupciniam vertinimui neteikiamas.</w:t>
                  </w:r>
                </w:p>
              </w:sdtContent>
            </w:sdt>
            <w:sdt>
              <w:sdtPr>
                <w:alias w:val="11 p."/>
                <w:tag w:val="part_7a09e39c282d42d38460ab7436c40e5e"/>
                <w:lock w:val="sdtLocked"/>
                <w:richText/>
              </w:sdtPr>
              <w:sdtContent>
                <w:p w14:paraId="32678C6D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a09e39c282d42d38460ab7436c40e5e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11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Kiti, iniciatoriaus nuomone, reikalingi pagrindimai ir paaiškinimai.</w:t>
                  </w:r>
                </w:p>
                <w:p w14:paraId="3BEE080E" w14:textId="313FFABB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Nėra.</w:t>
                  </w:r>
                </w:p>
              </w:sdtContent>
            </w:sdt>
            <w:sdt>
              <w:sdtPr>
                <w:alias w:val="12 p."/>
                <w:tag w:val="part_644ceeaa40454f8eabdd29d958adaa5d"/>
                <w:lock w:val="sdtLocked"/>
                <w:richText/>
              </w:sdtPr>
              <w:sdtContent>
                <w:p w14:paraId="35B7DC0D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44ceeaa40454f8eabdd29d958adaa5d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12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Pridedami dokumentai.</w:t>
                  </w:r>
                </w:p>
                <w:p w14:paraId="6981A5D4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Nėra.</w:t>
                  </w:r>
                </w:p>
                <w:p w14:paraId="2DC39E51" w14:textId="77777777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</w:p>
                <w:p w14:paraId="449D5D45" w14:textId="77777777">
                  <w:pPr>
                    <w:jc w:val="both"/>
                    <w:rPr>
                      <w:szCs w:val="24"/>
                      <w:lang w:eastAsia="lt-LT"/>
                    </w:rPr>
                  </w:pPr>
                </w:p>
                <w:p w14:paraId="556B9A03" w14:textId="77777777">
                  <w:pPr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593d69d12b5045c7b70fe4531f478917"/>
            <w:lock w:val="sdtLocked"/>
            <w:richText/>
          </w:sdtPr>
          <w:sdtContent>
            <w:p w14:paraId="1C003BB6" w14:textId="77777777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Švietimo ir sporto skyriaus vyriausioji specialistė</w:t>
                <w:tab/>
                <w:t xml:space="preserve">                                                Rūta Šadbarienė</w:t>
              </w:r>
            </w:p>
            <w:p w14:paraId="4FFF67B1" w14:textId="77777777">
              <w:pPr>
                <w:jc w:val="center"/>
              </w:pPr>
            </w:p>
            <w:p w14:paraId="36BEB488" w14:textId="77777777">
              <w:pPr>
                <w:jc w:val="center"/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footnotePr>
        <w:pos w:val="beneathText"/>
      </w:footnotePr>
      <w:pgSz w:w="11905" w:h="16837"/>
      <w:pgMar w:top="1134" w:right="567" w:bottom="1134" w:left="1701" w:header="720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18B54A6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44E513E9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665B6D" w14:textId="77777777">
    <w:pPr>
      <w:tabs>
        <w:tab w:val="center" w:pos="4320"/>
        <w:tab w:val="right" w:pos="8640"/>
      </w:tabs>
      <w:suppressAutoHyphens/>
      <w:rPr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1EAD4A" w14:textId="77777777">
    <w:pPr>
      <w:tabs>
        <w:tab w:val="center" w:pos="4320"/>
        <w:tab w:val="right" w:pos="8640"/>
      </w:tabs>
      <w:suppressAutoHyphens/>
      <w:rPr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7CB683" w14:textId="77777777">
    <w:pPr>
      <w:tabs>
        <w:tab w:val="center" w:pos="4320"/>
        <w:tab w:val="right" w:pos="8640"/>
      </w:tabs>
      <w:suppressAutoHyphens/>
      <w:rPr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55996BB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57E24CC0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BFA495" w14:textId="77777777">
    <w:pPr>
      <w:framePr w:wrap="auto" w:vAnchor="text" w:hAnchor="margin" w:xAlign="center" w:y="1"/>
      <w:tabs>
        <w:tab w:val="center" w:pos="4153"/>
        <w:tab w:val="right" w:pos="8306"/>
      </w:tabs>
      <w:suppressAutoHyphens/>
      <w:rPr>
        <w:sz w:val="20"/>
        <w:lang w:eastAsia="ar-SA"/>
      </w:rPr>
    </w:pPr>
    <w:r>
      <w:rPr>
        <w:sz w:val="20"/>
        <w:lang w:eastAsia="ar-SA"/>
      </w:rPr>
      <w:fldChar w:fldCharType="begin"/>
    </w:r>
    <w:r>
      <w:rPr>
        <w:sz w:val="20"/>
        <w:lang w:eastAsia="ar-SA"/>
      </w:rPr>
      <w:instrText xml:space="preserve">PAGE  </w:instrText>
    </w:r>
    <w:r>
      <w:rPr>
        <w:sz w:val="20"/>
        <w:lang w:eastAsia="ar-SA"/>
      </w:rPr>
      <w:fldChar w:fldCharType="end"/>
    </w:r>
  </w:p>
  <w:p w14:paraId="63BFA496" w14:textId="77777777">
    <w:pPr>
      <w:tabs>
        <w:tab w:val="center" w:pos="4153"/>
        <w:tab w:val="right" w:pos="8306"/>
      </w:tabs>
      <w:suppressAutoHyphens/>
      <w:rPr>
        <w:sz w:val="20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BFA497" w14:textId="77777777">
    <w:pPr>
      <w:framePr w:wrap="auto" w:vAnchor="text" w:hAnchor="margin" w:xAlign="center" w:y="1"/>
      <w:tabs>
        <w:tab w:val="center" w:pos="4153"/>
        <w:tab w:val="right" w:pos="8306"/>
      </w:tabs>
      <w:suppressAutoHyphens/>
      <w:rPr>
        <w:sz w:val="20"/>
        <w:lang w:eastAsia="ar-SA"/>
      </w:rPr>
    </w:pPr>
  </w:p>
  <w:p w14:paraId="63BFA498" w14:textId="77777777">
    <w:pPr>
      <w:tabs>
        <w:tab w:val="center" w:pos="4153"/>
        <w:tab w:val="right" w:pos="8306"/>
      </w:tabs>
      <w:suppressAutoHyphens/>
      <w:jc w:val="right"/>
      <w:rPr>
        <w:sz w:val="20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BFA49C" w14:textId="7C50FFBA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74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BFA483"/>
  <w15:docId w15:val="{34E4043D-0C46-403F-8F53-7A508170BA2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0462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76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28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16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25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9166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0081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7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d34734ea96224c93a2952c87e02b26ca" PartId="76905a1d87474e28bbd476fc4cc1d71d">
    <Part Type="preambule" DocPartId="1c87596e58f44ae59a993d26841899ad" PartId="47623ab2025a4eb296813b031068c2db"/>
    <Part Type="skirsnis" Title="RADVILIŠKIO RAJONO SAVIVALDYBĖS TARYBA" DocPartId="c2316d6487b04822bba19cd9eabd9b00" PartId="2971723e346f402588290f163fd34649"/>
    <Part Type="skirsnis" Title="SPRENDIMAS DĖL RADVILIŠKIO RAJONO SAVIVALDYBĖS TARYBOS 2015 M. VASARIO 19 D. SPRENDIMO NR. T-860 „DĖL MOKINIŲ ATLEIDIMO NUO MOKESČIO UŽ MAITINIMĄ” PRIPAŽINIMO NETEKUSIU GALIOS" DocPartId="c7a6ab752bd747cb92128908b7178772" PartId="eec2bbb87014490180c6c6fa05087c81">
      <Part Type="punktas" Nr="1" Abbr="1 p." DocPartId="a4323aee5c9f4a538d891de6bd5a533a" PartId="e6c4196d3a4a4e2abfc6e54db2e628df"/>
    </Part>
    <Part Type="skirsnis" Title="RADVILIŠKIO RAJONO SAVIVALDYBĖS TARYBOS SPRENDIMO PROJEKTO „DĖL RADVILIŠKIO RAJONO SAVIVALDYBĖS TARYBOS 2015 M. VASARIO 19 D. SPRENDIMO NR. T-860 „DĖL MOKINIŲ ATLEIDIMO NUO MOKESČIO UŽ MAITINIMĄ” PRIPAŽINIMO NETEKUSIU GALIOS “ AIŠKINAMASIS RAŠTAS" DocPartId="5f44fb1c25cd4f0eb6b04f2c66b0337a" PartId="c16160fd0d5b44c98a4661c8e396bce1">
      <Part Type="punktas" Nr="1" Abbr="1 p." DocPartId="af7ea004c61849ec89d05b4808c2c652" PartId="c778bea670eb4440975ec130613e1398"/>
      <Part Type="punktas" Nr="2" Abbr="2 p." DocPartId="7a98eb9577cf47c4b75b384b6ff7e254" PartId="4a47366c541c4964bf303522fbddf3e6"/>
      <Part Type="punktas" Nr="3" Abbr="3 p." DocPartId="5bb4e95aaca144e2b21a64da97ee2cfb" PartId="7ac52de7762945658811c50532a1a275"/>
      <Part Type="punktas" Nr="4" Abbr="4 p." DocPartId="d664721540bd4a5f9956cce06dbe8876" PartId="77ade4c70c6346369cd41e4c19608755"/>
      <Part Type="punktas" Nr="5" Abbr="5 p." DocPartId="369e1c29c2b641d48634f6e4b9cb519e" PartId="46952c60c70e4d8cad24e85ffa8ba2f7"/>
      <Part Type="punktas" Nr="6" Abbr="6 p." DocPartId="fac9c625b1a547088f602fe5edf89553" PartId="cc7c92db53f0457fba2655c4c3226379"/>
      <Part Type="punktas" Nr="7" Abbr="7 p." DocPartId="d1ed9485fafc42c685c5021035dd5dd1" PartId="6a4202ee72924d53aeb0e39d0d73189a"/>
      <Part Type="punktas" Nr="8" Abbr="8 p." DocPartId="e3af05456e4b4aec8c2ea880acd44462" PartId="e3c1b97490dc4f2eb02ed89cc90f01ee"/>
      <Part Type="punktas" Nr="9" Abbr="9 p." DocPartId="53dcc23bfd9c4099a2f4f4bb00c3149c" PartId="6c9b733446e14f92b30c2dc07f9640d4"/>
      <Part Type="punktas" Nr="10" Abbr="10 p." DocPartId="6f7448217fa44041afc73b83d8f67abe" PartId="8a79130a692a49d6ab16fa52cffb7e7d"/>
      <Part Type="punktas" Nr="11" Abbr="11 p." DocPartId="dbd2711b3b8c4a0f888d97000c18bf9b" PartId="7a09e39c282d42d38460ab7436c40e5e"/>
      <Part Type="punktas" Nr="12" Abbr="12 p." DocPartId="7eed14f6607d4202986f4249c7831119" PartId="644ceeaa40454f8eabdd29d958adaa5d"/>
    </Part>
    <Part Type="signatura" DocPartId="7aea60461fa949cab174087789cc129c" PartId="593d69d12b5045c7b70fe4531f478917"/>
  </Part>
</Parts>
</file>

<file path=customXml/itemProps1.xml><?xml version="1.0" encoding="utf-8"?>
<ds:datastoreItem xmlns:ds="http://schemas.openxmlformats.org/officeDocument/2006/customXml" ds:itemID="{751D9A33-F7B1-4594-8E66-DF74F4A17A1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4EB2A66-2CDE-48CA-AE82-61815D872E6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394</Words>
  <Characters>2816</Characters>
  <Application>Microsoft Office Word</Application>
  <DocSecurity>4</DocSecurity>
  <Lines>76</Lines>
  <Paragraphs>47</Paragraphs>
  <ScaleCrop>false</ScaleCrop>
  <HeadingPairs>
    <vt:vector size="6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3" baseType="lpstr">
      <vt:lpstr>ŠIAULIŲ MIESTO SAVIVALDYBĖS TARYBA</vt:lpstr>
      <vt:lpstr>ŠIAULIŲ MIESTO SAVIVALDYBĖS TARYBA</vt:lpstr>
      <vt:lpstr>Šiaulių miesto savivaldybės taryba</vt:lpstr>
    </vt:vector>
  </TitlesOfParts>
  <Company>Svietimo ir Mokslo Ministerija</Company>
  <LinksUpToDate>false</LinksUpToDate>
  <CharactersWithSpaces>3163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2025-03-19T09:55:00Z</dcterms:created>
  <dc:creator>Brigita Dubauskaitė</dc:creator>
  <lastModifiedBy>adlibuser</lastModifiedBy>
  <lastPrinted>2025-01-20T06:03:00Z</lastPrinted>
  <dcterms:modified xsi:type="dcterms:W3CDTF">2025-03-19T09:55:00Z</dcterms:modified>
  <revision>2</revision>
  <dc:title>ŠIAULIŲ MIESTO SAVIVALDYBĖS TARYBA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lexID">
    <vt:lpwstr>57702704-C4EA-4F91-B5B2-22382451A049</vt:lpwstr>
  </property>
</Properties>
</file>