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3dd860b9e384cf19697fbeac240ac65"/>
        <w:lock w:val="sdtLocked"/>
        <w:richText/>
      </w:sdtPr>
      <w:sdtContent>
        <w:p w14:paraId="4EF07DA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905D482" w14:textId="134BA8F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BIUDŽETINEI ĮSTAIGAI KOMPLEKSINIŲ PASLAUGŲ NAMAMS „ALKA“</w:t>
          </w:r>
        </w:p>
        <w:p w14:paraId="3BEF553E" w14:textId="77777777"/>
        <w:p w14:paraId="67A5FF84" w14:textId="50146233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3890bbe6e7e145efb34ef2ba8017d4a2"/>
            <w:lock w:val="sdtLocked"/>
            <w:richText/>
          </w:sdtPr>
          <w:sdtContent>
            <w:p w14:paraId="0D734E5F" w14:textId="785F1E6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2 dalies 19 punktu,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12 straipsnio 1 ir 2 dalimis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>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 xml:space="preserve">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spacing w:val="40"/>
                  <w:kern w:val="2"/>
                  <w:szCs w:val="24"/>
                  <w:shd w:val="clear" w:color="auto" w:fill="FFFFFF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cb3bbcfc050f4ae6b140e82fc441d8bb"/>
            <w:lock w:val="sdtLocked"/>
            <w:richText/>
          </w:sdtPr>
          <w:sdtContent>
            <w:p w14:paraId="07F6495B" w14:textId="7ACAD13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cb3bbcfc050f4ae6b140e82fc441d8b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Perduoti biudžetinei įstaigai kompleksinių paslaugų namams „Alka“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Šia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ulių miesto savivaldybei nuosavybės teise priklausantį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nekilnojamąjį turtą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valdyti, naudoti ir disponuoti juo patikėjimo teise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:</w:t>
              </w:r>
            </w:p>
            <w:sdt>
              <w:sdtPr>
                <w:alias w:val="1.1 pp."/>
                <w:tag w:val="part_1d3164c730f940e682a34e54de77e495"/>
                <w:lock w:val="sdtLocked"/>
                <w:richText/>
              </w:sdtPr>
              <w:sdtContent>
                <w:p w14:paraId="39B3DD57" w14:textId="19B68B5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d3164c730f940e682a34e54de77e49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gyvenamąjį namą (unikalus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4400-5934-0977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);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kiemo aikštelę (unikalus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4400-6143-2986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);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tvorą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4400-6143-3007)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;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pavėsinę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4400-6163-5947)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,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 xml:space="preserve"> esančius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Energetikų g. 13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, Šiauliuose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; </w:t>
                  </w:r>
                </w:p>
              </w:sdtContent>
            </w:sdt>
            <w:sdt>
              <w:sdtPr>
                <w:alias w:val="1.2 pp."/>
                <w:tag w:val="part_6b59fedcb9234e79b99f57cac169392a"/>
                <w:lock w:val="sdtLocked"/>
                <w:richText/>
              </w:sdtPr>
              <w:sdtContent>
                <w:p w14:paraId="35A368E9" w14:textId="454CA2C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6b59fedcb9234e79b99f57cac169392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gyvenamąjį namą (unikalus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4400-5934-0944);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kiemo aikštelę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4400-6209-8382); tvorą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unikalus numeris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4400-6209-8360)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;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pavėsinę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4400-6209-8393)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, esančius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Šeduvos g. 30,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Šiauliuose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802835f52b4244c6825108ae222395b4"/>
                <w:lock w:val="sdtLocked"/>
                <w:richText/>
              </w:sdtPr>
              <w:sdtContent>
                <w:p w14:paraId="047CDC2D" w14:textId="45A9F7F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802835f52b4244c6825108ae222395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gyvenamąjį namą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unikalus numeris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4400-5934-1009),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kiemo aikštelę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unikalus numeris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4400-5934-1010); tvorą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unikalus numeris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4400-5934-1022); pavėsinę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unikalus numeris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4400-6169-7741),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esančius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 Ramunių g. 19, 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Šiauliuose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7fb120cb2b204942920b782f547ddc87"/>
                <w:lock w:val="sdtLocked"/>
                <w:richText/>
              </w:sdtPr>
              <w:sdtContent>
                <w:p w14:paraId="068DE1D0" w14:textId="22FA8CDB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7fb120cb2b204942920b782f547ddc8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gyvenamąjį namą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4400-5934-1030);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kiemo aikštelę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4400-6194-6316); tvorą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4400-6194-6305); pavėsinę (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 xml:space="preserve">unikalus numeris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4400-6194-6327)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 esančius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Gegužių g. 6,</w:t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 xml:space="preserve"> Šiauliuose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</w:sdtContent>
        </w:sdt>
        <w:sdt>
          <w:sdtPr>
            <w:alias w:val="2 p."/>
            <w:tag w:val="part_0d88f3a63e104014bb2222d0185a8531"/>
            <w:lock w:val="sdtLocked"/>
            <w:richText/>
          </w:sdtPr>
          <w:sdtContent>
            <w:p w14:paraId="161B5E7F" w14:textId="101F2DFD">
              <w:pPr>
                <w:widowControl w:val="0"/>
                <w:suppressAutoHyphens/>
                <w:ind w:firstLine="72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0d88f3a63e104014bb2222d0185a853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Įgalioti Šiaulių miesto savivaldybės administracijos direktorių pasirašyti šio sprendimo 1 punkte nurodyto turto perdavimo ir priėmimo </w:t>
              </w:r>
              <w:r>
                <w:rPr>
                  <w:rFonts w:eastAsia="Lucida Sans Unicode"/>
                  <w:szCs w:val="24"/>
                  <w:lang w:eastAsia="ar-SA"/>
                </w:rPr>
                <w:t>aktą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5B98E13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A8C318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545AC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384c5a4a9c184355b3a813e5ab884fc0"/>
            <w:lock w:val="sdtLocked"/>
            <w:richText/>
          </w:sdtPr>
          <w:sdtContent>
            <w:p w14:paraId="722BB5F2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3AA4A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3F283C4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horndale">
    <w:altName w:val="Times New Roman"/>
    <w:charset w:val="BA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831F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42B15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B0122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C84C3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647B435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BA4E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7B108138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4cbf0404cde4a44ad4813b3f73c4122" PartId="a3dd860b9e384cf19697fbeac240ac65">
    <Part Type="preambule" DocPartId="7e1dbef13337440ba96b279be632839f" PartId="3890bbe6e7e145efb34ef2ba8017d4a2"/>
    <Part Type="punktas" Nr="1" Abbr="1 p." DocPartId="0fdfca9ee02e49339fc4af6a93e585d4" PartId="cb3bbcfc050f4ae6b140e82fc441d8bb">
      <Part Type="papunktis" Nr="1.1" Abbr="1.1 pp." DocPartId="016cb653021e4c92a14b6701ed70fa35" PartId="1d3164c730f940e682a34e54de77e495"/>
      <Part Type="papunktis" Nr="1.2" Abbr="1.2 pp." DocPartId="49f310608cab446c93d53c982b572e9f" PartId="6b59fedcb9234e79b99f57cac169392a"/>
      <Part Type="papunktis" Nr="1.3" Abbr="1.3 pp." DocPartId="1ae0776c3b154010ae9998941484f7ce" PartId="802835f52b4244c6825108ae222395b4"/>
      <Part Type="papunktis" Nr="1.4" Abbr="1.4 pp." DocPartId="fe002b7c3a2b432b80cb1c8030ecc1ed" PartId="7fb120cb2b204942920b782f547ddc87"/>
    </Part>
    <Part Type="punktas" Nr="2" Abbr="2 p." DocPartId="bf38f24743cd47679c39dca3799305c0" PartId="0d88f3a63e104014bb2222d0185a8531"/>
    <Part Type="signatura" DocPartId="b21bd9a31fb8442d86d26833bb0932db" PartId="384c5a4a9c184355b3a813e5ab884fc0"/>
  </Part>
</Parts>
</file>

<file path=customXml/itemProps1.xml><?xml version="1.0" encoding="utf-8"?>
<ds:datastoreItem xmlns:ds="http://schemas.openxmlformats.org/officeDocument/2006/customXml" ds:itemID="{112A5F14-AC80-41FB-BE2F-3B92C15F77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BDE3B7-4E72-47F4-AE43-D94C50B400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275</Words>
  <Characters>2046</Characters>
  <Application>Microsoft Office Word</Application>
  <DocSecurity>4</DocSecurity>
  <Lines>40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2024-01-10T18:51:00Z</dcterms:created>
  <dc:creator>asia</dc:creator>
  <dc:language>en-US</dc:language>
  <lastModifiedBy>adlibuser</lastModifiedBy>
  <lastPrinted>2023-07-26T11:45:00Z</lastPrinted>
  <dcterms:modified xsi:type="dcterms:W3CDTF">2024-01-10T18:51:00Z</dcterms:modified>
  <revision>2</revision>
</coreProperties>
</file>