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8ae761ecaabc432fb63d21464e0d03c3"/>
        <w:lock w:val="sdtLocked"/>
        <w:richText/>
      </w:sdtPr>
      <w:sdtContent>
        <w:p w14:paraId="239298E0" w14:textId="3EFE0BF5">
          <w:pPr>
            <w:widowControl w:val="0"/>
            <w:tabs>
              <w:tab w:val="left" w:pos="0"/>
              <w:tab w:val="center" w:pos="4986"/>
              <w:tab w:val="right" w:pos="9972"/>
            </w:tabs>
            <w:suppressAutoHyphens/>
            <w:jc w:val="right"/>
            <w:rPr>
              <w:rFonts w:eastAsia="HG Mincho Light J"/>
              <w:b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ab/>
          </w:r>
          <w:r>
            <w:rPr>
              <w:rFonts w:eastAsia="HG Mincho Light J"/>
              <w:b/>
              <w:szCs w:val="24"/>
              <w:lang w:eastAsia="lt-LT"/>
            </w:rPr>
            <w:t>Projektas</w:t>
          </w:r>
        </w:p>
        <w:p w14:paraId="239298E1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39298E2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1276B3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 w:hint="cs"/>
              <w:b/>
              <w:color w:val="000000"/>
              <w:szCs w:val="24"/>
              <w:lang w:eastAsia="lt-LT"/>
            </w:rPr>
            <w:t>Š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IAULI</w:t>
          </w:r>
          <w:r>
            <w:rPr>
              <w:rFonts w:eastAsia="HG Mincho Light J" w:hint="cs"/>
              <w:b/>
              <w:color w:val="000000"/>
              <w:szCs w:val="24"/>
              <w:lang w:eastAsia="lt-LT"/>
            </w:rPr>
            <w:t>Ų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 xml:space="preserve"> MIESTO SAVIVALDYB</w:t>
          </w:r>
          <w:r>
            <w:rPr>
              <w:rFonts w:eastAsia="HG Mincho Light J" w:hint="cs"/>
              <w:b/>
              <w:color w:val="000000"/>
              <w:szCs w:val="24"/>
              <w:lang w:eastAsia="lt-LT"/>
            </w:rPr>
            <w:t>Ė</w:t>
          </w:r>
          <w:r>
            <w:rPr>
              <w:rFonts w:eastAsia="HG Mincho Light J"/>
              <w:b/>
              <w:color w:val="000000"/>
              <w:szCs w:val="24"/>
              <w:lang w:eastAsia="lt-LT"/>
            </w:rPr>
            <w:t>S TARYBA</w:t>
          </w:r>
        </w:p>
        <w:p w14:paraId="06719329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39298E5" w14:textId="0048DDCC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  <w:r>
            <w:rPr>
              <w:rFonts w:eastAsia="HG Mincho Light J"/>
              <w:b/>
              <w:color w:val="000000"/>
              <w:szCs w:val="24"/>
              <w:lang w:eastAsia="lt-LT"/>
            </w:rPr>
            <w:t>SPRENDIMAS</w:t>
          </w:r>
        </w:p>
        <w:p w14:paraId="00C19735" w14:textId="44045E55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x-none"/>
            </w:rPr>
          </w:pPr>
          <w:r>
            <w:rPr>
              <w:rFonts w:eastAsia="HG Mincho Light J"/>
              <w:b/>
              <w:color w:val="000000"/>
              <w:szCs w:val="24"/>
              <w:lang w:eastAsia="x-none"/>
            </w:rPr>
            <w:t>D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Ė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 xml:space="preserve">L PRITARIMO 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Į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>GYVENDINTI PROJEKT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Ą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 xml:space="preserve"> 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„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>INKUBAVIMO, KONSULTAVIMO, MENTORYST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Ė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>S IR TINKLAVEIKOS PROGRAM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Ų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 xml:space="preserve"> VYSTYMAS, SKATINANT PRADEDAN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Č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>I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Ų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>J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Ų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 xml:space="preserve"> SVV SUBJEKT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Ų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 xml:space="preserve"> K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Ū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>RIM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Ą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>SI IR AUGIM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Ą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 xml:space="preserve"> REGIONUOSE</w:t>
          </w:r>
          <w:r>
            <w:rPr>
              <w:rFonts w:eastAsia="HG Mincho Light J" w:hint="cs"/>
              <w:b/>
              <w:color w:val="000000"/>
              <w:szCs w:val="24"/>
              <w:lang w:eastAsia="x-none"/>
            </w:rPr>
            <w:t>“</w:t>
          </w:r>
          <w:r>
            <w:rPr>
              <w:rFonts w:eastAsia="HG Mincho Light J"/>
              <w:b/>
              <w:color w:val="000000"/>
              <w:szCs w:val="24"/>
              <w:lang w:eastAsia="x-none"/>
            </w:rPr>
            <w:t xml:space="preserve"> </w:t>
          </w:r>
          <w:r>
            <w:rPr>
              <w:rFonts w:eastAsia="HG Mincho Light J"/>
              <w:b/>
              <w:bCs/>
              <w:color w:val="000000"/>
              <w:szCs w:val="24"/>
              <w:highlight w:val="yellow"/>
              <w:lang w:eastAsia="lt-LT"/>
            </w:rPr>
            <w:t xml:space="preserve"> </w:t>
          </w:r>
        </w:p>
        <w:p w14:paraId="239298E6" w14:textId="637BD7B2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39298E7" w14:textId="77777777">
          <w:pPr>
            <w:widowControl w:val="0"/>
            <w:suppressAutoHyphens/>
            <w:jc w:val="center"/>
            <w:rPr>
              <w:rFonts w:eastAsia="HG Mincho Light J"/>
              <w:color w:val="000000"/>
              <w:szCs w:val="24"/>
              <w:lang w:eastAsia="lt-LT"/>
            </w:rPr>
          </w:pPr>
        </w:p>
        <w:p w14:paraId="239298E8" w14:textId="1DD28E0B">
          <w:pPr>
            <w:widowControl w:val="0"/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 xml:space="preserve">2023 m.                           d. Nr. </w:t>
          </w:r>
        </w:p>
        <w:p w14:paraId="239298E9" w14:textId="77777777">
          <w:pPr>
            <w:widowControl w:val="0"/>
            <w:suppressAutoHyphens/>
            <w:jc w:val="center"/>
            <w:rPr>
              <w:rFonts w:eastAsia="HG Mincho Light J"/>
              <w:szCs w:val="24"/>
              <w:lang w:eastAsia="lt-LT"/>
            </w:rPr>
          </w:pPr>
          <w:r>
            <w:rPr>
              <w:rFonts w:eastAsia="HG Mincho Light J"/>
              <w:szCs w:val="24"/>
              <w:lang w:eastAsia="lt-LT"/>
            </w:rPr>
            <w:t>Šiauliai</w:t>
          </w:r>
        </w:p>
        <w:p w14:paraId="239298EA" w14:textId="77777777">
          <w:pPr>
            <w:widowControl w:val="0"/>
            <w:suppressAutoHyphens/>
            <w:ind w:firstLine="851"/>
            <w:rPr>
              <w:rFonts w:ascii="Thorndale" w:eastAsia="HG Mincho Light J" w:hAnsi="Thorndale"/>
              <w:color w:val="000000"/>
              <w:szCs w:val="24"/>
              <w:lang w:eastAsia="lt-LT"/>
            </w:rPr>
          </w:pPr>
        </w:p>
        <w:p w14:paraId="239298EB" w14:textId="77777777">
          <w:pPr>
            <w:widowControl w:val="0"/>
            <w:suppressAutoHyphens/>
            <w:ind w:firstLine="851"/>
            <w:rPr>
              <w:rFonts w:eastAsia="HG Mincho Light J"/>
              <w:szCs w:val="24"/>
              <w:lang w:eastAsia="lt-LT"/>
            </w:rPr>
          </w:pPr>
        </w:p>
        <w:sdt>
          <w:sdtPr>
            <w:alias w:val="preambule"/>
            <w:tag w:val="part_11dd5f2404c84e71aa975690d27cb64d"/>
            <w:lock w:val="sdtLocked"/>
            <w:richText/>
          </w:sdtPr>
          <w:sdtContent>
            <w:p w14:paraId="239298EC" w14:textId="667B4CB3">
              <w:pPr>
                <w:widowControl w:val="0"/>
                <w:tabs>
                  <w:tab w:val="left" w:pos="709"/>
                </w:tabs>
                <w:suppressAutoHyphens/>
                <w:ind w:firstLine="851"/>
                <w:jc w:val="both"/>
                <w:rPr>
                  <w:rFonts w:ascii="Thorndale" w:eastAsia="Calibri" w:hAnsi="Thorndale"/>
                  <w:color w:val="000000"/>
                  <w:kern w:val="2"/>
                  <w:szCs w:val="24"/>
                  <w:lang w:eastAsia="lt-LT"/>
                  <w14:ligatures w14:val="standardContextual"/>
                </w:rPr>
              </w:pP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Vadovaudamasi Lietuvos Respublikos vietos savivaldos įstatymo 6 straipsnio 38 punktu, 15 straipsnio 4 dalimi, 2022–2030 metų plėtros programos valdytojos Lietuvos Respublikos ekonomikos ir inovacijų ministerijos ekonomikos transformacijos ir konkurencingumo plėtros programos pažangos priemonės Nr. 05-001-01-08-09 „Skatinti verslumą ir kurti paskatas įmonių augimui” aprašo, patvirtinto Lietuvos Respublikos ekonomikos ir inovacijų ministro 2022 m. liepos 25 d. įsakymu Nr. 4-889 „Dėl 2022–2030 metų plėtros programos valdytojos Lietuvos Respublikos ekonomikos ir inovacijų ministerijos ekonomikos transformacijos ir konkurencingumo plėtros programos pažangos priemonės Nr. 05-001-01-08-09 „Skatinti verslumą ir kurti paskatas įmonių augimui“ aprašo patvirtinimo“, 2 priedo 2.2.2, 2.5.6, 2.5.8 ir 5.4 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papunkčiais, atsižvelgdama į </w:t>
              </w:r>
              <w:r>
                <w:rPr>
                  <w:rFonts w:eastAsia="Calibri"/>
                  <w:kern w:val="2"/>
                  <w:szCs w:val="24"/>
                  <w:lang w:eastAsia="lt-LT"/>
                  <w14:ligatures w14:val="standardContextual"/>
                </w:rPr>
                <w:t xml:space="preserve">VšĮ </w:t>
              </w:r>
              <w:r>
                <w:rPr>
                  <w:rFonts w:eastAsia="Calibri"/>
                  <w:color w:val="000000"/>
                  <w:kern w:val="2"/>
                  <w:szCs w:val="24"/>
                  <w:lang w:eastAsia="lt-LT"/>
                  <w14:ligatures w14:val="standardContextual"/>
                </w:rPr>
                <w:t>Inovacijų agentūros 2023-07-25</w:t>
              </w:r>
              <w:r>
                <w:rPr>
                  <w:rFonts w:eastAsia="Calibri"/>
                  <w:kern w:val="2"/>
                  <w:szCs w:val="24"/>
                  <w:lang w:eastAsia="lt-LT"/>
                  <w14:ligatures w14:val="standardContextual"/>
                </w:rPr>
                <w:t xml:space="preserve"> </w:t>
              </w:r>
              <w:r>
                <w:rPr>
                  <w:rFonts w:eastAsia="Calibri"/>
                  <w:color w:val="000000"/>
                  <w:kern w:val="2"/>
                  <w:szCs w:val="24"/>
                  <w:lang w:eastAsia="lt-LT"/>
                  <w14:ligatures w14:val="standardContextual"/>
                </w:rPr>
                <w:t>raštą Nr.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R4-4723-(1.6 Mr)</w:t>
              </w:r>
              <w:r>
                <w:rPr>
                  <w:rFonts w:eastAsia="Calibri"/>
                  <w:color w:val="000000"/>
                  <w:kern w:val="2"/>
                  <w:szCs w:val="24"/>
                  <w:lang w:eastAsia="lt-LT"/>
                  <w14:ligatures w14:val="standardContextual"/>
                </w:rPr>
                <w:t xml:space="preserve"> „Dėl savivaldybių bendradarbiavimo skatinant Vidurio ir Vakarų regionų verslumą“ (DVS „Avilys“, reg. Nr. G-5645) ir VšĮ Inovacijų agentūros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2023-10-16 </w:t>
              </w:r>
              <w:r>
                <w:rPr>
                  <w:rFonts w:eastAsia="Calibri"/>
                  <w:color w:val="000000"/>
                  <w:kern w:val="2"/>
                  <w:szCs w:val="24"/>
                  <w:lang w:eastAsia="lt-LT"/>
                  <w14:ligatures w14:val="standardContextual"/>
                </w:rPr>
                <w:t>el. laišką „Dėl savivaldybių bendradarbiavimo skatinant Vidurio ir Vakarų regionų verslumą“ (DVS „Avilys“, reg. Nr. G-7939)</w:t>
              </w:r>
              <w:r>
                <w:rPr>
                  <w:rFonts w:eastAsia="HG Mincho Light J"/>
                  <w:szCs w:val="24"/>
                  <w:lang w:eastAsia="lt-LT"/>
                </w:rPr>
                <w:t xml:space="preserve">, Šiaulių miesto savivaldybės taryba </w:t>
              </w:r>
              <w:r>
                <w:rPr>
                  <w:rFonts w:eastAsia="HG Mincho Light J"/>
                  <w:spacing w:val="40"/>
                  <w:szCs w:val="24"/>
                  <w:lang w:eastAsia="lt-LT"/>
                </w:rPr>
                <w:t>nusprendžia:</w:t>
              </w:r>
            </w:p>
          </w:sdtContent>
        </w:sdt>
        <w:sdt>
          <w:sdtPr>
            <w:alias w:val="1 p."/>
            <w:tag w:val="part_92e6ddb036cb44a4a654001939ae85b1"/>
            <w:lock w:val="sdtLocked"/>
            <w:richText/>
          </w:sdtPr>
          <w:sdtContent>
            <w:p w14:paraId="6DB15412" w14:textId="3EAE479C">
              <w:pPr>
                <w:widowControl w:val="0"/>
                <w:suppressAutoHyphens/>
                <w:ind w:firstLine="851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92e6ddb036cb44a4a654001939ae85b1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>.</w:t>
                <w:tab/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Pritarti, kad Šiaulių miesto savivaldybė partnerio teisėmis dalyvautų V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Inovacij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agent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ū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ros teikiamame projekte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„</w:t>
              </w:r>
              <w:r>
                <w:rPr>
                  <w:rFonts w:eastAsia="Calibri"/>
                  <w:color w:val="000000"/>
                  <w:kern w:val="2"/>
                  <w:szCs w:val="24"/>
                  <w:lang w:eastAsia="lt-LT"/>
                  <w14:ligatures w14:val="standardContextual"/>
                </w:rPr>
                <w:t>Inkubavimo, konsultavimo, mentorystės ir tinklaveikos programų vystymas skatinant pradedančiųjų SVV subjektų kūrimąsi ir augimą regionuose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“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(toliau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–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Projektas).</w:t>
              </w:r>
            </w:p>
          </w:sdtContent>
        </w:sdt>
        <w:sdt>
          <w:sdtPr>
            <w:alias w:val="2 p."/>
            <w:tag w:val="part_09b0a807fe6a4f35b41f18910b61ac7e"/>
            <w:lock w:val="sdtLocked"/>
            <w:richText/>
          </w:sdtPr>
          <w:sdtContent>
            <w:p w14:paraId="78630CFA" w14:textId="79FEB3A9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09b0a807fe6a4f35b41f18910b61ac7e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  <w:tab/>
                <w:t>Prisid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ti Šiaulių miesto savivaldybės biudžeto lėšomis prie Projekto bendrojo finansavimo ne ma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ž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iau kaip 15 proc.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iauli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s 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tenkan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č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>i</w:t>
              </w:r>
              <w:r>
                <w:rPr>
                  <w:rFonts w:eastAsia="HG Mincho Light J" w:hint="cs"/>
                  <w:color w:val="000000"/>
                  <w:szCs w:val="24"/>
                  <w:lang w:eastAsia="ar-SA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ar-SA"/>
                </w:rPr>
                <w:t xml:space="preserve"> 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tinkam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 finansuoti Projekto i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laid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ų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</w:r>
            </w:p>
          </w:sdtContent>
        </w:sdt>
        <w:sdt>
          <w:sdtPr>
            <w:alias w:val="3 p."/>
            <w:tag w:val="part_6949b97584104941abd9e6a348ebeb16"/>
            <w:lock w:val="sdtLocked"/>
            <w:richText/>
          </w:sdtPr>
          <w:sdtContent>
            <w:p w14:paraId="0AF5DC8B" w14:textId="4344F575">
              <w:pPr>
                <w:widowControl w:val="0"/>
                <w:suppressAutoHyphens/>
                <w:ind w:firstLine="851"/>
                <w:jc w:val="both"/>
                <w:rPr>
                  <w:rFonts w:eastAsia="HG Mincho Light J"/>
                  <w:color w:val="000000"/>
                  <w:szCs w:val="24"/>
                </w:rPr>
              </w:pPr>
              <w:sdt>
                <w:sdtPr>
                  <w:alias w:val="Numeris"/>
                  <w:tag w:val="nr_6949b97584104941abd9e6a348ebeb16"/>
                  <w:lock w:val="sdtLocked"/>
                  <w:richText/>
                </w:sdtPr>
                <w:sdtContent>
                  <w:r>
                    <w:rPr>
                      <w:rFonts w:eastAsia="HG Mincho Light J"/>
                      <w:color w:val="000000"/>
                      <w:szCs w:val="24"/>
                    </w:rPr>
                    <w:t>3</w:t>
                  </w:r>
                </w:sdtContent>
              </w:sdt>
              <w:r>
                <w:rPr>
                  <w:rFonts w:eastAsia="HG Mincho Light J"/>
                  <w:color w:val="000000"/>
                  <w:szCs w:val="24"/>
                </w:rPr>
                <w:t>.</w:t>
                <w:tab/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galioti Šiaulių miesto savivaldyb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merą pasira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š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 xml:space="preserve">yti dokumentus, susijusius su Projekto 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gyvendinimu, Projekto partneryst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(jungtin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ė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s veiklos) sutart</w:t>
              </w:r>
              <w:r>
                <w:rPr>
                  <w:rFonts w:eastAsia="HG Mincho Light J" w:hint="cs"/>
                  <w:color w:val="000000"/>
                  <w:szCs w:val="24"/>
                  <w:lang w:eastAsia="lt-LT"/>
                </w:rPr>
                <w:t>į</w:t>
              </w:r>
              <w:r>
                <w:rPr>
                  <w:rFonts w:eastAsia="HG Mincho Light J"/>
                  <w:color w:val="000000"/>
                  <w:szCs w:val="24"/>
                  <w:lang w:eastAsia="lt-LT"/>
                </w:rPr>
                <w:t>.</w:t>
              </w:r>
            </w:p>
            <w:p w14:paraId="47CDA597" w14:textId="46BB8242">
              <w:pPr>
                <w:widowControl w:val="0"/>
                <w:tabs>
                  <w:tab w:val="left" w:pos="912"/>
                </w:tabs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  <w:p w14:paraId="239298F3" w14:textId="77777777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</w:p>
          </w:sdtContent>
        </w:sdt>
        <w:sdt>
          <w:sdtPr>
            <w:alias w:val="signatura"/>
            <w:tag w:val="part_6cb9c633a1bc40f6ab7e796abf675131"/>
            <w:lock w:val="sdtLocked"/>
            <w:richText/>
          </w:sdtPr>
          <w:sdtContent>
            <w:p w14:paraId="239298F4" w14:textId="520672CD">
              <w:pPr>
                <w:widowControl w:val="0"/>
                <w:tabs>
                  <w:tab w:val="right" w:pos="9570"/>
                </w:tabs>
                <w:suppressAutoHyphens/>
                <w:jc w:val="both"/>
                <w:rPr>
                  <w:rFonts w:eastAsia="HG Mincho Light J"/>
                  <w:szCs w:val="24"/>
                  <w:lang w:eastAsia="lt-LT"/>
                </w:rPr>
              </w:pPr>
              <w:r>
                <w:rPr>
                  <w:rFonts w:eastAsia="HG Mincho Light J"/>
                  <w:szCs w:val="24"/>
                  <w:lang w:eastAsia="lt-LT"/>
                </w:rPr>
                <w:t>Savivaldybės meras</w:t>
              </w:r>
            </w:p>
            <w:p w14:paraId="239298FF" w14:textId="77777777">
              <w:pPr>
                <w:widowControl w:val="0"/>
                <w:suppressAutoHyphens/>
                <w:rPr>
                  <w:rFonts w:eastAsia="HG Mincho Light J"/>
                  <w:szCs w:val="24"/>
                  <w:lang w:eastAsia="lt-LT"/>
                </w:rPr>
              </w:pPr>
            </w:p>
          </w:sdtContent>
        </w:sdt>
      </w:sdtContent>
    </w:sdt>
    <w:sectPr>
      <w:footerReference w:type="default" r:id="rId7"/>
      <w:footnotePr>
        <w:pos w:val="beneathText"/>
        <w:numRestart w:val="eachPage"/>
      </w:footnotePr>
      <w:endnotePr>
        <w:numFmt w:val="decimal"/>
      </w:endnotePr>
      <w:pgSz w:w="11906" w:h="16838"/>
      <w:pgMar w:top="1134" w:right="567" w:bottom="1134" w:left="1701" w:header="561" w:footer="697" w:gutter="0"/>
      <w:cols w:space="720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AF61A8D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endnote>
  <w:endnote w:type="continuationSeparator" w:id="0">
    <w:p w14:paraId="2B2B9F08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BA"/>
    <w:family w:val="roman"/>
    <w:pitch w:val="variable"/>
  </w:font>
  <w:font w:name="HG Mincho Light J">
    <w:altName w:val="Calibri"/>
    <w:panose1 w:val="00000000000000000000"/>
    <w:charset w:val="00"/>
    <w:family w:val="roman"/>
    <w:notTrueType/>
    <w:pitch w:val="default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3929909" w14:textId="77777777">
    <w:pPr>
      <w:widowControl w:val="0"/>
      <w:suppressLineNumbers/>
      <w:tabs>
        <w:tab w:val="left" w:pos="3705"/>
        <w:tab w:val="left" w:pos="7560"/>
      </w:tabs>
      <w:suppressAutoHyphens/>
      <w:spacing w:before="6" w:after="6"/>
      <w:rPr>
        <w:rFonts w:eastAsia="HG Mincho Light J"/>
        <w:color w:val="000000"/>
        <w:sz w:val="18"/>
        <w:szCs w:val="24"/>
        <w:lang w:eastAsia="lt-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1A34820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separator/>
      </w:r>
    </w:p>
  </w:footnote>
  <w:footnote w:type="continuationSeparator" w:id="0">
    <w:p w14:paraId="3BB1C7CB" w14:textId="77777777">
      <w:pPr>
        <w:widowControl w:val="0"/>
        <w:suppressAutoHyphens/>
        <w:rPr>
          <w:rFonts w:ascii="Thorndale" w:eastAsia="HG Mincho Light J" w:hAnsi="Thorndale"/>
          <w:color w:val="000000"/>
          <w:szCs w:val="24"/>
          <w:lang w:eastAsia="lt-LT"/>
        </w:rPr>
      </w:pPr>
      <w:r>
        <w:rPr>
          <w:rFonts w:ascii="Thorndale" w:eastAsia="HG Mincho Light J" w:hAnsi="Thorndale"/>
          <w:color w:val="000000"/>
          <w:szCs w:val="24"/>
          <w:lang w:eastAsia="lt-LT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pos w:val="beneathText"/>
    <w:numRestart w:val="eachPage"/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77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39298E0"/>
  <w15:chartTrackingRefBased/>
  <w15:docId w15:val="{3BE10452-4A1C-4929-89A8-17CA85FAE76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14407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footer" Target="foot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13b4a15f9e4f469f864fb653cc44ea7a" PartId="8ae761ecaabc432fb63d21464e0d03c3">
    <Part Type="preambule" DocPartId="94f5ccab5ec444559d596777208ce7c2" PartId="11dd5f2404c84e71aa975690d27cb64d"/>
    <Part Type="punktas" Nr="1" Abbr="1 p." DocPartId="94b068320e024b4ea8ac62253382d8bc" PartId="92e6ddb036cb44a4a654001939ae85b1"/>
    <Part Type="punktas" Nr="2" Abbr="2 p." DocPartId="cdf29e81cd9646e99a8aef73bf8a8ca7" PartId="09b0a807fe6a4f35b41f18910b61ac7e"/>
    <Part Type="punktas" Nr="3" Abbr="3 p." DocPartId="3129e5d8a12b438badb0bb824a1d82b1" PartId="6949b97584104941abd9e6a348ebeb16"/>
    <Part Type="signatura" DocPartId="c8b2ad8d6cf74fc1b2972dc4dab810be" PartId="6cb9c633a1bc40f6ab7e796abf675131"/>
  </Part>
</Parts>
</file>

<file path=customXml/itemProps1.xml><?xml version="1.0" encoding="utf-8"?>
<ds:datastoreItem xmlns:ds="http://schemas.openxmlformats.org/officeDocument/2006/customXml" ds:itemID="{430E2F72-B2E4-4FC1-A623-7628F1F79243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E861A654-33CD-463F-AA74-4B64B1E7B5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257</Words>
  <Characters>1905</Characters>
  <Application>Microsoft Office Word</Application>
  <DocSecurity>4</DocSecurity>
  <Lines>41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2150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2023-11-22T12:11:00Z</dcterms:created>
  <dc:creator>Violeta Valančienė</dc:creator>
  <lastModifiedBy>adlibuser</lastModifiedBy>
  <lastPrinted>2023-11-20T07:43:00Z</lastPrinted>
  <dcterms:modified xsi:type="dcterms:W3CDTF">2023-11-22T12:11:00Z</dcterms:modified>
  <revision>2</revision>
</coreProperties>
</file>