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9e0a29096a742c28f210bb4ad3714ff"/>
        <w:lock w:val="sdtLocked"/>
        <w:richText/>
      </w:sdtPr>
      <w:sdtContent>
        <w:p w14:paraId="6FE24022" w14:textId="2BEB6EC9">
          <w:pPr>
            <w:tabs>
              <w:tab w:val="center" w:pos="4819"/>
            </w:tabs>
            <w:jc w:val="center"/>
            <w:rPr>
              <w:b/>
              <w:bCs/>
              <w:szCs w:val="24"/>
            </w:rPr>
          </w:pPr>
          <w:r>
            <w:rPr>
              <w:b/>
              <w:bCs/>
              <w:szCs w:val="24"/>
            </w:rPr>
            <w:tab/>
            <w:tab/>
            <w:tab/>
            <w:t>Projektas</w:t>
          </w:r>
        </w:p>
        <w:sdt>
          <w:sdtPr>
            <w:alias w:val="preambule"/>
            <w:tag w:val="part_dbb460a24ca04c5583400cd26f76f321"/>
            <w:lock w:val="sdtLocked"/>
            <w:richText/>
          </w:sdtPr>
          <w:sdtContent>
            <w:p w14:paraId="55C33C9B" w14:textId="59D711AC">
              <w:pPr>
                <w:tabs>
                  <w:tab w:val="center" w:pos="4819"/>
                </w:tabs>
                <w:rPr>
                  <w:szCs w:val="24"/>
                </w:rPr>
              </w:pPr>
              <w:r>
                <w:rPr>
                  <w:szCs w:val="24"/>
                </w:rPr>
                <w:tab/>
                <w:tab/>
                <w:tab/>
                <w:tab/>
                <w:tab/>
                <w:t>Nr. TSP-</w:t>
              </w:r>
            </w:p>
            <w:p w14:paraId="2663016B" w14:textId="77777777">
              <w:pPr>
                <w:keepNext/>
                <w:outlineLvl w:val="1"/>
                <w:rPr>
                  <w:b/>
                  <w:szCs w:val="22"/>
                </w:rPr>
              </w:pPr>
            </w:p>
          </w:sdtContent>
        </w:sdt>
        <w:sdt>
          <w:sdtPr>
            <w:alias w:val="skirsnis"/>
            <w:tag w:val="part_b129d053abf2409b8d87246d4be0aa92"/>
            <w:lock w:val="sdtLocked"/>
            <w:richText/>
          </w:sdtPr>
          <w:sdtContent>
            <w:p w14:paraId="2663016C" w14:textId="77777777">
              <w:pPr>
                <w:keepNext/>
                <w:ind w:right="470"/>
                <w:jc w:val="center"/>
                <w:outlineLvl w:val="1"/>
                <w:rPr>
                  <w:b/>
                  <w:szCs w:val="22"/>
                </w:rPr>
              </w:pPr>
              <w:sdt>
                <w:sdtPr>
                  <w:alias w:val="Pavadinimas"/>
                  <w:tag w:val="title_b129d053abf2409b8d87246d4be0aa92"/>
                  <w:lock w:val="sdtLocked"/>
                  <w:richText/>
                </w:sdtPr>
                <w:sdtContent>
                  <w:r>
                    <w:rPr>
                      <w:b/>
                      <w:szCs w:val="22"/>
                    </w:rPr>
                    <w:t>RADVILIŠKIO RAJONO SAVIVALDYBĖS TARYBA</w:t>
                  </w:r>
                </w:sdtContent>
              </w:sdt>
            </w:p>
            <w:p w14:paraId="2663016D" w14:textId="77777777">
              <w:pPr>
                <w:ind w:right="470"/>
                <w:rPr>
                  <w:szCs w:val="22"/>
                </w:rPr>
              </w:pPr>
            </w:p>
          </w:sdtContent>
        </w:sdt>
        <w:sdt>
          <w:sdtPr>
            <w:alias w:val="skirsnis"/>
            <w:tag w:val="part_5e0cede493084e34a2c096c616187f70"/>
            <w:lock w:val="sdtLocked"/>
            <w:richText/>
          </w:sdtPr>
          <w:sdtContent>
            <w:sdt>
              <w:sdtPr>
                <w:alias w:val="Pavadinimas"/>
                <w:tag w:val="title_5e0cede493084e34a2c096c616187f70"/>
                <w:lock w:val="sdtLocked"/>
                <w:richText/>
              </w:sdtPr>
              <w:sdtContent>
                <w:p w14:paraId="2663016E" w14:textId="77777777">
                  <w:pPr>
                    <w:widowControl w:val="0"/>
                    <w:suppressAutoHyphens/>
                    <w:ind w:right="470"/>
                    <w:jc w:val="center"/>
                    <w:rPr>
                      <w:b/>
                      <w:bCs/>
                      <w:szCs w:val="24"/>
                      <w:lang w:eastAsia="ar-SA"/>
                    </w:rPr>
                  </w:pPr>
                  <w:r>
                    <w:rPr>
                      <w:b/>
                      <w:bCs/>
                      <w:szCs w:val="24"/>
                      <w:lang w:eastAsia="ar-SA"/>
                    </w:rPr>
                    <w:t>SPRENDIMAS</w:t>
                  </w:r>
                </w:p>
                <w:p w14:paraId="2663016F" w14:textId="77777777">
                  <w:pPr>
                    <w:widowControl w:val="0"/>
                    <w:suppressAutoHyphens/>
                    <w:ind w:right="470"/>
                    <w:jc w:val="center"/>
                    <w:rPr>
                      <w:b/>
                      <w:bCs/>
                      <w:szCs w:val="24"/>
                      <w:shd w:val="clear" w:color="auto" w:fill="FFFFFF"/>
                      <w:lang w:eastAsia="ar-SA"/>
                    </w:rPr>
                  </w:pPr>
                  <w:r>
                    <w:rPr>
                      <w:b/>
                      <w:bCs/>
                      <w:szCs w:val="24"/>
                      <w:shd w:val="clear" w:color="auto" w:fill="FFFFFF"/>
                      <w:lang w:eastAsia="ar-SA"/>
                    </w:rPr>
                    <w:t>DĖL BŪSTO NUOMOS SĄLYGŲ PAKEITIMO</w:t>
                  </w:r>
                </w:p>
              </w:sdtContent>
            </w:sdt>
            <w:p w14:paraId="26630171" w14:textId="77777777">
              <w:pPr>
                <w:widowControl w:val="0"/>
                <w:suppressAutoHyphens/>
                <w:ind w:right="470"/>
                <w:rPr>
                  <w:szCs w:val="24"/>
                  <w:lang w:eastAsia="ar-SA"/>
                </w:rPr>
              </w:pPr>
            </w:p>
            <w:p w14:paraId="26630172" w14:textId="1C2DC25C">
              <w:pPr>
                <w:widowControl w:val="0"/>
                <w:suppressAutoHyphens/>
                <w:ind w:right="470" w:firstLine="60"/>
                <w:jc w:val="center"/>
                <w:rPr>
                  <w:szCs w:val="24"/>
                  <w:lang w:eastAsia="ar-SA"/>
                </w:rPr>
              </w:pPr>
              <w:r>
                <w:rPr>
                  <w:szCs w:val="24"/>
                  <w:lang w:eastAsia="ar-SA"/>
                </w:rPr>
                <w:t xml:space="preserve">2025 m.                     d. Nr. T-</w:t>
              </w:r>
            </w:p>
            <w:p w14:paraId="26630173" w14:textId="77777777">
              <w:pPr>
                <w:widowControl w:val="0"/>
                <w:suppressAutoHyphens/>
                <w:ind w:right="470"/>
                <w:jc w:val="center"/>
                <w:rPr>
                  <w:szCs w:val="24"/>
                  <w:lang w:eastAsia="ar-SA"/>
                </w:rPr>
              </w:pPr>
              <w:r>
                <w:rPr>
                  <w:szCs w:val="24"/>
                  <w:lang w:eastAsia="ar-SA"/>
                </w:rPr>
                <w:t>Radviliškis</w:t>
              </w:r>
            </w:p>
            <w:p w14:paraId="26630175" w14:textId="77777777">
              <w:pPr>
                <w:widowControl w:val="0"/>
                <w:suppressAutoHyphens/>
                <w:ind w:right="470"/>
                <w:jc w:val="both"/>
                <w:rPr>
                  <w:szCs w:val="24"/>
                  <w:lang w:eastAsia="ar-SA"/>
                </w:rPr>
              </w:pPr>
            </w:p>
            <w:p w14:paraId="26630176" w14:textId="31455E4A">
              <w:pPr>
                <w:widowControl w:val="0"/>
                <w:tabs>
                  <w:tab w:val="left" w:pos="8647"/>
                </w:tabs>
                <w:suppressAutoHyphens/>
                <w:ind w:right="44" w:firstLine="709"/>
                <w:jc w:val="both"/>
                <w:rPr>
                  <w:color w:val="00000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23 punktu, Lietuvos Respublikos paramos būstui įsigyti ar išsinuomoti įstatymo 11 straipsnio 3 dalimi, Radviliškio rajono savivaldybės būsto ir socialinio būsto nuomos tvarkos aprašo, patvirtinto Radviliškio rajono tarybos 2022 m. kovo 24 d. sprendimu Nr. T-687 „Dėl Radviliškio rajono savivaldybės būsto ir socialinio būsto nuomos tvarkos aprašo patvirtinimo“ 7 skyriaus 60 punktu bei atsižvelgdama į D. B. (duomenys neskelbtini) prašymą, Radviliškio rajono savivaldybės taryba </w:t>
              </w:r>
              <w:r>
                <w:rPr>
                  <w:spacing w:val="50"/>
                  <w:szCs w:val="24"/>
                  <w:lang w:eastAsia="ar-SA"/>
                </w:rPr>
                <w:t>nusprendži</w:t>
              </w:r>
              <w:r>
                <w:rPr>
                  <w:spacing w:val="20"/>
                  <w:szCs w:val="24"/>
                  <w:lang w:eastAsia="ar-SA"/>
                </w:rPr>
                <w:t>a:</w:t>
              </w:r>
            </w:p>
            <w:sdt>
              <w:sdtPr>
                <w:alias w:val="1 p."/>
                <w:tag w:val="part_cc892955109e4ae496bbeb7a40dda852"/>
                <w:lock w:val="sdtLocked"/>
                <w:richText/>
              </w:sdtPr>
              <w:sdtContent>
                <w:p w14:paraId="26630177" w14:textId="17C994D1">
                  <w:pPr>
                    <w:widowControl w:val="0"/>
                    <w:tabs>
                      <w:tab w:val="left" w:pos="426"/>
                      <w:tab w:val="left" w:pos="709"/>
                      <w:tab w:val="left" w:pos="851"/>
                      <w:tab w:val="left" w:pos="993"/>
                    </w:tabs>
                    <w:suppressAutoHyphens/>
                    <w:ind w:right="44" w:firstLine="709"/>
                    <w:jc w:val="both"/>
                    <w:rPr>
                      <w:color w:val="000000"/>
                      <w:szCs w:val="24"/>
                      <w:lang w:eastAsia="ar-SA"/>
                    </w:rPr>
                  </w:pPr>
                  <w:sdt>
                    <w:sdtPr>
                      <w:alias w:val="Numeris"/>
                      <w:tag w:val="nr_cc892955109e4ae496bbeb7a40dda852"/>
                      <w:lock w:val="sdtLocked"/>
                      <w:richText/>
                    </w:sdtPr>
                    <w:sdtContent>
                      <w:r>
                        <w:rPr>
                          <w:lang w:eastAsia="ar-SA"/>
                        </w:rPr>
                        <w:t>1</w:t>
                      </w:r>
                    </w:sdtContent>
                  </w:sdt>
                  <w:r>
                    <w:rPr>
                      <w:lang w:eastAsia="ar-SA"/>
                    </w:rPr>
                    <w:t>.</w:t>
                    <w:tab/>
                  </w:r>
                  <w:r>
                    <w:rPr>
                      <w:color w:val="000000"/>
                      <w:szCs w:val="24"/>
                      <w:lang w:eastAsia="ar-SA"/>
                    </w:rPr>
                    <w:t xml:space="preserve">Pakeisti nuomos sąlygas ir nuomoti socialinį būstą savivaldybės būsto nuomos sąlygomis  savivaldybės socialinio būsto nuomininkei D. B. (duomenys neskelbtini), Radviliškio r. sav., unikalus numeris (duomenys neskelbtini);</w:t>
                  </w:r>
                </w:p>
              </w:sdtContent>
            </w:sdt>
            <w:sdt>
              <w:sdtPr>
                <w:alias w:val="2 p."/>
                <w:tag w:val="part_73787376e72a4bd7a4e673fc4d0d5048"/>
                <w:lock w:val="sdtLocked"/>
                <w:richText/>
              </w:sdtPr>
              <w:sdtContent>
                <w:p w14:paraId="2663017A" w14:textId="6E93BAFA">
                  <w:pPr>
                    <w:widowControl w:val="0"/>
                    <w:tabs>
                      <w:tab w:val="left" w:pos="426"/>
                      <w:tab w:val="left" w:pos="851"/>
                      <w:tab w:val="left" w:pos="993"/>
                      <w:tab w:val="left" w:pos="8647"/>
                    </w:tabs>
                    <w:suppressAutoHyphens/>
                    <w:ind w:right="44" w:firstLine="709"/>
                    <w:jc w:val="both"/>
                    <w:rPr>
                      <w:color w:val="000000"/>
                      <w:szCs w:val="24"/>
                      <w:lang w:eastAsia="ar-SA"/>
                    </w:rPr>
                  </w:pPr>
                  <w:sdt>
                    <w:sdtPr>
                      <w:alias w:val="Numeris"/>
                      <w:tag w:val="nr_73787376e72a4bd7a4e673fc4d0d5048"/>
                      <w:lock w:val="sdtLocked"/>
                      <w:richText/>
                    </w:sdtPr>
                    <w:sdtContent>
                      <w:r>
                        <w:rPr>
                          <w:lang w:eastAsia="ar-SA"/>
                        </w:rPr>
                        <w:t>2</w:t>
                      </w:r>
                    </w:sdtContent>
                  </w:sdt>
                  <w:r>
                    <w:rPr>
                      <w:lang w:eastAsia="ar-SA"/>
                    </w:rPr>
                    <w:t>.</w:t>
                    <w:tab/>
                  </w:r>
                  <w:r>
                    <w:rPr>
                      <w:color w:val="000000"/>
                      <w:szCs w:val="24"/>
                      <w:lang w:eastAsia="ar-SA"/>
                    </w:rPr>
                    <w:t>Nuomoti sprendimo 1 punkte nurodytas gyvenamąsias patalpas savivaldybės būsto nuomos sąlygomis, pirmus metus nuo savivaldybės būsto nuomos sutarties sudarymo taikant rinkos pataisos koeficientą R=1,2.</w:t>
                  </w:r>
                </w:p>
              </w:sdtContent>
            </w:sdt>
            <w:sdt>
              <w:sdtPr>
                <w:alias w:val="3 p."/>
                <w:tag w:val="part_e3690a2f24a44de38add30db59b38230"/>
                <w:lock w:val="sdtLocked"/>
                <w:richText/>
              </w:sdtPr>
              <w:sdtContent>
                <w:p w14:paraId="76FDEEF0" w14:textId="5A979528">
                  <w:pPr>
                    <w:widowControl w:val="0"/>
                    <w:tabs>
                      <w:tab w:val="left" w:pos="426"/>
                      <w:tab w:val="left" w:pos="851"/>
                      <w:tab w:val="left" w:pos="993"/>
                    </w:tabs>
                    <w:suppressAutoHyphens/>
                    <w:ind w:right="44" w:firstLine="709"/>
                    <w:jc w:val="both"/>
                    <w:rPr>
                      <w:color w:val="000000"/>
                      <w:szCs w:val="24"/>
                      <w:lang w:eastAsia="ar-SA"/>
                    </w:rPr>
                  </w:pPr>
                  <w:sdt>
                    <w:sdtPr>
                      <w:alias w:val="Numeris"/>
                      <w:tag w:val="nr_e3690a2f24a44de38add30db59b38230"/>
                      <w:lock w:val="sdtLocked"/>
                      <w:richText/>
                    </w:sdtPr>
                    <w:sdtContent>
                      <w:r>
                        <w:rPr>
                          <w:lang w:eastAsia="ar-SA"/>
                        </w:rPr>
                        <w:t>3</w:t>
                      </w:r>
                    </w:sdtContent>
                  </w:sdt>
                  <w:r>
                    <w:rPr>
                      <w:lang w:eastAsia="ar-SA"/>
                    </w:rPr>
                    <w:t>.</w:t>
                    <w:tab/>
                  </w:r>
                  <w:r>
                    <w:rPr>
                      <w:color w:val="000000"/>
                      <w:szCs w:val="24"/>
                      <w:lang w:eastAsia="ar-SA"/>
                    </w:rPr>
                    <w:t>Perrašyti sprendimo 1 punkte nurodytas gyvenamąsias patalpas iš savivaldybės socialinio būsto fondo sąrašų į savivaldybės būsto fondo sąrašus.</w:t>
                  </w:r>
                </w:p>
              </w:sdtContent>
            </w:sdt>
            <w:sdt>
              <w:sdtPr>
                <w:alias w:val="4 p."/>
                <w:tag w:val="part_515ee61e6c0a4842aa942e45684cb03c"/>
                <w:lock w:val="sdtLocked"/>
                <w:richText/>
              </w:sdtPr>
              <w:sdtContent>
                <w:p w14:paraId="2663017B" w14:textId="68FDA69A">
                  <w:pPr>
                    <w:widowControl w:val="0"/>
                    <w:tabs>
                      <w:tab w:val="left" w:pos="426"/>
                      <w:tab w:val="left" w:pos="851"/>
                      <w:tab w:val="left" w:pos="993"/>
                    </w:tabs>
                    <w:suppressAutoHyphens/>
                    <w:ind w:right="44" w:firstLine="709"/>
                    <w:jc w:val="both"/>
                    <w:rPr>
                      <w:color w:val="000000"/>
                      <w:szCs w:val="24"/>
                      <w:lang w:eastAsia="ar-SA"/>
                    </w:rPr>
                  </w:pPr>
                  <w:sdt>
                    <w:sdtPr>
                      <w:alias w:val="Numeris"/>
                      <w:tag w:val="nr_515ee61e6c0a4842aa942e45684cb03c"/>
                      <w:lock w:val="sdtLocked"/>
                      <w:richText/>
                    </w:sdtPr>
                    <w:sdtContent>
                      <w:r>
                        <w:rPr>
                          <w:lang w:eastAsia="ar-SA"/>
                        </w:rPr>
                        <w:t>4</w:t>
                      </w:r>
                    </w:sdtContent>
                  </w:sdt>
                  <w:r>
                    <w:rPr>
                      <w:lang w:eastAsia="ar-SA"/>
                    </w:rPr>
                    <w:t>.</w:t>
                    <w:tab/>
                  </w:r>
                  <w:r>
                    <w:rPr>
                      <w:color w:val="000000"/>
                      <w:szCs w:val="24"/>
                      <w:lang w:eastAsia="ar-SA"/>
                    </w:rPr>
                    <w:t xml:space="preserve">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 </w:t>
                  </w:r>
                </w:p>
                <w:p w14:paraId="2663017F" w14:textId="77777777">
                  <w:pPr>
                    <w:widowControl w:val="0"/>
                    <w:tabs>
                      <w:tab w:val="left" w:pos="851"/>
                      <w:tab w:val="left" w:pos="1134"/>
                    </w:tabs>
                    <w:suppressAutoHyphens/>
                    <w:ind w:left="709" w:right="470"/>
                    <w:jc w:val="both"/>
                    <w:rPr>
                      <w:color w:val="000000"/>
                      <w:szCs w:val="24"/>
                      <w:lang w:eastAsia="ar-SA"/>
                    </w:rPr>
                  </w:pPr>
                </w:p>
                <w:p w14:paraId="26630180" w14:textId="77777777">
                  <w:pPr>
                    <w:ind w:right="470" w:firstLine="744"/>
                    <w:jc w:val="both"/>
                    <w:rPr>
                      <w:szCs w:val="22"/>
                    </w:rPr>
                  </w:pPr>
                </w:p>
                <w:p w14:paraId="26630183" w14:textId="77777777">
                  <w:pPr>
                    <w:tabs>
                      <w:tab w:val="left" w:pos="7560"/>
                    </w:tabs>
                    <w:ind w:right="470"/>
                    <w:jc w:val="both"/>
                    <w:rPr>
                      <w:szCs w:val="22"/>
                    </w:rPr>
                  </w:pPr>
                </w:p>
                <w:p w14:paraId="26630185" w14:textId="6419A24E">
                  <w:pPr>
                    <w:tabs>
                      <w:tab w:val="left" w:pos="7560"/>
                    </w:tabs>
                    <w:ind w:right="470"/>
                    <w:jc w:val="both"/>
                    <w:rPr>
                      <w:szCs w:val="22"/>
                    </w:rPr>
                  </w:pPr>
                  <w:r>
                    <w:rPr>
                      <w:szCs w:val="22"/>
                    </w:rPr>
                    <w:t>Savivaldybės meras</w:t>
                    <w:tab/>
                    <w:t xml:space="preserve">   </w:t>
                  </w:r>
                </w:p>
                <w:p w14:paraId="26630186" w14:textId="77777777">
                  <w:pPr>
                    <w:tabs>
                      <w:tab w:val="left" w:pos="7560"/>
                    </w:tabs>
                    <w:ind w:right="470"/>
                    <w:jc w:val="both"/>
                    <w:rPr>
                      <w:szCs w:val="22"/>
                    </w:rPr>
                  </w:pPr>
                </w:p>
                <w:p w14:paraId="26630187" w14:textId="77777777">
                  <w:pPr>
                    <w:tabs>
                      <w:tab w:val="left" w:pos="7560"/>
                    </w:tabs>
                    <w:ind w:right="470"/>
                    <w:jc w:val="both"/>
                    <w:rPr>
                      <w:szCs w:val="22"/>
                    </w:rPr>
                  </w:pPr>
                </w:p>
                <w:p w14:paraId="26630188" w14:textId="77777777">
                  <w:pPr>
                    <w:tabs>
                      <w:tab w:val="left" w:pos="7560"/>
                    </w:tabs>
                    <w:ind w:right="470"/>
                    <w:jc w:val="both"/>
                    <w:rPr>
                      <w:szCs w:val="22"/>
                    </w:rPr>
                  </w:pPr>
                </w:p>
                <w:p w14:paraId="26630189" w14:textId="77777777">
                  <w:pPr>
                    <w:tabs>
                      <w:tab w:val="left" w:pos="7560"/>
                    </w:tabs>
                    <w:ind w:right="470"/>
                    <w:jc w:val="both"/>
                    <w:rPr>
                      <w:szCs w:val="22"/>
                    </w:rPr>
                  </w:pPr>
                </w:p>
                <w:p w14:paraId="2663018A" w14:textId="77777777">
                  <w:pPr>
                    <w:tabs>
                      <w:tab w:val="left" w:pos="7560"/>
                    </w:tabs>
                    <w:ind w:right="470"/>
                    <w:jc w:val="both"/>
                    <w:rPr>
                      <w:szCs w:val="22"/>
                    </w:rPr>
                  </w:pPr>
                </w:p>
                <w:p w14:paraId="2663018B" w14:textId="77777777">
                  <w:pPr>
                    <w:tabs>
                      <w:tab w:val="left" w:pos="7560"/>
                    </w:tabs>
                    <w:ind w:right="470"/>
                    <w:jc w:val="both"/>
                    <w:rPr>
                      <w:szCs w:val="22"/>
                    </w:rPr>
                  </w:pPr>
                </w:p>
                <w:p w14:paraId="2663018C" w14:textId="77777777">
                  <w:pPr>
                    <w:tabs>
                      <w:tab w:val="left" w:pos="7560"/>
                    </w:tabs>
                    <w:ind w:right="470"/>
                    <w:jc w:val="both"/>
                    <w:rPr>
                      <w:szCs w:val="22"/>
                    </w:rPr>
                  </w:pPr>
                </w:p>
                <w:p w14:paraId="512B5972" w14:textId="77777777">
                  <w:pPr>
                    <w:tabs>
                      <w:tab w:val="left" w:pos="7560"/>
                    </w:tabs>
                    <w:ind w:right="470"/>
                    <w:jc w:val="both"/>
                    <w:rPr>
                      <w:szCs w:val="22"/>
                    </w:rPr>
                  </w:pPr>
                </w:p>
                <w:p w14:paraId="09F77A3C" w14:textId="77777777">
                  <w:pPr>
                    <w:tabs>
                      <w:tab w:val="left" w:pos="7560"/>
                    </w:tabs>
                    <w:ind w:right="470"/>
                    <w:jc w:val="both"/>
                    <w:rPr>
                      <w:szCs w:val="22"/>
                    </w:rPr>
                  </w:pPr>
                </w:p>
                <w:p w14:paraId="3B514710" w14:textId="77777777">
                  <w:pPr>
                    <w:tabs>
                      <w:tab w:val="left" w:pos="7560"/>
                    </w:tabs>
                    <w:ind w:right="470"/>
                    <w:jc w:val="both"/>
                    <w:rPr>
                      <w:szCs w:val="22"/>
                    </w:rPr>
                  </w:pPr>
                </w:p>
                <w:p w14:paraId="417BEC5F" w14:textId="77777777">
                  <w:pPr>
                    <w:tabs>
                      <w:tab w:val="left" w:pos="7560"/>
                    </w:tabs>
                    <w:ind w:right="470"/>
                    <w:jc w:val="both"/>
                    <w:rPr>
                      <w:szCs w:val="22"/>
                    </w:rPr>
                  </w:pPr>
                </w:p>
                <w:p w14:paraId="76F6BEC2" w14:textId="77777777">
                  <w:pPr>
                    <w:tabs>
                      <w:tab w:val="left" w:pos="7560"/>
                    </w:tabs>
                    <w:ind w:right="470"/>
                    <w:jc w:val="both"/>
                    <w:rPr>
                      <w:szCs w:val="22"/>
                    </w:rPr>
                  </w:pPr>
                </w:p>
                <w:p w14:paraId="0A7EAF96" w14:textId="77777777">
                  <w:pPr>
                    <w:tabs>
                      <w:tab w:val="left" w:pos="7560"/>
                    </w:tabs>
                    <w:ind w:right="470"/>
                    <w:jc w:val="both"/>
                    <w:rPr>
                      <w:szCs w:val="22"/>
                    </w:rPr>
                  </w:pPr>
                </w:p>
                <w:p w14:paraId="0340D391" w14:textId="77777777">
                  <w:pPr>
                    <w:tabs>
                      <w:tab w:val="left" w:pos="7560"/>
                    </w:tabs>
                    <w:ind w:right="470"/>
                    <w:jc w:val="both"/>
                    <w:rPr>
                      <w:szCs w:val="22"/>
                    </w:rPr>
                  </w:pPr>
                </w:p>
                <w:p w14:paraId="682B1B23" w14:textId="77777777">
                  <w:pPr>
                    <w:tabs>
                      <w:tab w:val="left" w:pos="7560"/>
                    </w:tabs>
                    <w:ind w:right="470"/>
                    <w:jc w:val="both"/>
                    <w:rPr>
                      <w:szCs w:val="22"/>
                    </w:rPr>
                  </w:pPr>
                </w:p>
                <w:p w14:paraId="7FB7E942" w14:textId="77777777">
                  <w:pPr>
                    <w:tabs>
                      <w:tab w:val="left" w:pos="7560"/>
                    </w:tabs>
                    <w:ind w:right="470"/>
                    <w:jc w:val="both"/>
                    <w:rPr>
                      <w:szCs w:val="22"/>
                    </w:rPr>
                  </w:pPr>
                </w:p>
                <w:p w14:paraId="3B7414CE" w14:textId="77777777">
                  <w:pPr>
                    <w:tabs>
                      <w:tab w:val="left" w:pos="7560"/>
                    </w:tabs>
                    <w:ind w:right="470"/>
                    <w:jc w:val="both"/>
                    <w:rPr>
                      <w:szCs w:val="22"/>
                    </w:rPr>
                  </w:pPr>
                </w:p>
                <w:p w14:paraId="45E414A4" w14:textId="77777777">
                  <w:pPr>
                    <w:ind w:right="470"/>
                    <w:rPr>
                      <w:szCs w:val="22"/>
                    </w:rPr>
                  </w:pPr>
                </w:p>
              </w:sdtContent>
            </w:sdt>
          </w:sdtContent>
        </w:sdt>
        <w:sdt>
          <w:sdtPr>
            <w:alias w:val="skirsnis"/>
            <w:tag w:val="part_11eea9819be945dd94354b369c4ecbcc"/>
            <w:lock w:val="sdtLocked"/>
            <w:richText/>
          </w:sdtPr>
          <w:sdtContent>
            <w:sdt>
              <w:sdtPr>
                <w:alias w:val="Pavadinimas"/>
                <w:tag w:val="title_11eea9819be945dd94354b369c4ecbcc"/>
                <w:lock w:val="sdtLocked"/>
                <w:richText/>
              </w:sdtPr>
              <w:sdtContent>
                <w:p w14:paraId="12013A2C" w14:textId="6CEEE7BF">
                  <w:pPr>
                    <w:ind w:right="470"/>
                    <w:jc w:val="center"/>
                    <w:rPr>
                      <w:b/>
                      <w:bCs/>
                      <w:szCs w:val="24"/>
                      <w:lang w:eastAsia="lt-LT"/>
                    </w:rPr>
                  </w:pPr>
                  <w:r>
                    <w:rPr>
                      <w:b/>
                      <w:bCs/>
                      <w:szCs w:val="22"/>
                    </w:rPr>
                    <w:t>RADVILIŠKIO RAJONO SAVIVALDYBĖS TARYBOS S</w:t>
                  </w:r>
                  <w:r>
                    <w:rPr>
                      <w:b/>
                      <w:bCs/>
                      <w:szCs w:val="24"/>
                      <w:lang w:eastAsia="lt-LT"/>
                    </w:rPr>
                    <w:t>PRENDIMO PROJEKTO</w:t>
                  </w:r>
                </w:p>
                <w:p w14:paraId="26630191" w14:textId="5CB2EAEF">
                  <w:pPr>
                    <w:ind w:right="470"/>
                    <w:jc w:val="center"/>
                    <w:rPr>
                      <w:b/>
                      <w:bCs/>
                      <w:szCs w:val="24"/>
                      <w:lang w:eastAsia="lt-LT"/>
                    </w:rPr>
                  </w:pPr>
                  <w:r>
                    <w:rPr>
                      <w:b/>
                      <w:bCs/>
                      <w:szCs w:val="24"/>
                      <w:lang w:eastAsia="lt-LT"/>
                    </w:rPr>
                    <w:t xml:space="preserve">„DĖL BŪSTO NUOMOS SĄLYGŲ PAKEITIMO“ </w:t>
                  </w:r>
                </w:p>
                <w:p w14:paraId="26630192" w14:textId="77777777">
                  <w:pPr>
                    <w:ind w:right="470"/>
                    <w:jc w:val="center"/>
                    <w:rPr>
                      <w:b/>
                      <w:bCs/>
                      <w:szCs w:val="24"/>
                      <w:lang w:eastAsia="lt-LT"/>
                    </w:rPr>
                  </w:pPr>
                  <w:r>
                    <w:rPr>
                      <w:b/>
                      <w:bCs/>
                      <w:szCs w:val="24"/>
                      <w:lang w:eastAsia="lt-LT"/>
                    </w:rPr>
                    <w:t>AIŠKINAMASIS RAŠTAS</w:t>
                  </w:r>
                </w:p>
              </w:sdtContent>
            </w:sdt>
            <w:p w14:paraId="26630193" w14:textId="77777777">
              <w:pPr>
                <w:ind w:right="470" w:firstLine="856"/>
                <w:jc w:val="center"/>
                <w:rPr>
                  <w:b/>
                  <w:bCs/>
                  <w:szCs w:val="24"/>
                  <w:lang w:eastAsia="lt-LT"/>
                </w:rPr>
              </w:pPr>
            </w:p>
          </w:sdtContent>
        </w:sdt>
        <w:sdt>
          <w:sdtPr>
            <w:alias w:val="signatura"/>
            <w:tag w:val="part_6873c6b54d5042689828d78bb3bee9b7"/>
            <w:lock w:val="sdtLocked"/>
            <w:richText/>
          </w:sdtPr>
          <w:sdtContent>
            <w:p w14:paraId="26630194" w14:textId="2B7D4AB7">
              <w:pPr>
                <w:ind w:right="470"/>
                <w:jc w:val="center"/>
                <w:rPr>
                  <w:bCs/>
                  <w:szCs w:val="24"/>
                  <w:lang w:eastAsia="lt-LT"/>
                </w:rPr>
              </w:pPr>
              <w:r>
                <w:rPr>
                  <w:bCs/>
                  <w:szCs w:val="24"/>
                  <w:lang w:eastAsia="lt-LT"/>
                </w:rPr>
                <w:t>2025 m. spalio 17d.</w:t>
              </w:r>
            </w:p>
            <w:p w14:paraId="2DB74881" w14:textId="415EBC29">
              <w:pPr>
                <w:ind w:right="470"/>
                <w:jc w:val="center"/>
                <w:rPr>
                  <w:bCs/>
                  <w:szCs w:val="24"/>
                  <w:lang w:eastAsia="lt-LT"/>
                </w:rPr>
              </w:pPr>
              <w:r>
                <w:rPr>
                  <w:bCs/>
                  <w:szCs w:val="24"/>
                  <w:lang w:eastAsia="lt-LT"/>
                </w:rPr>
                <w:t>Radviliški</w:t>
              </w:r>
            </w:p>
            <w:p w14:paraId="78966E25" w14:textId="77777777">
              <w:pPr>
                <w:ind w:right="470" w:firstLine="856"/>
                <w:jc w:val="center"/>
                <w:rPr>
                  <w:bCs/>
                  <w:szCs w:val="24"/>
                  <w:lang w:eastAsia="lt-LT"/>
                </w:rPr>
              </w:pPr>
            </w:p>
            <w:tbl>
              <w:tblPr>
                <w:tblW w:w="9781" w:type="dxa"/>
                <w:tblInd w:w="108" w:type="dxa"/>
                <w:tblLook w:val="04A0" w:firstRow="1" w:lastRow="0" w:firstColumn="1" w:lastColumn="0" w:noHBand="0" w:noVBand="1"/>
              </w:tblPr>
              <w:tblGrid>
                <w:gridCol w:w="9781"/>
              </w:tblGrid>
              <w:tr w14:paraId="26630196" w14:textId="77777777">
                <w:tc>
                  <w:tcPr>
                    <w:tcW w:w="9781" w:type="dxa"/>
                  </w:tcPr>
                  <w:p w14:paraId="26630195" w14:textId="6D477A5A">
                    <w:pPr>
                      <w:tabs>
                        <w:tab w:val="left" w:pos="0"/>
                      </w:tabs>
                      <w:ind w:firstLine="743"/>
                      <w:jc w:val="both"/>
                      <w:rPr>
                        <w:b/>
                        <w:bCs/>
                      </w:rPr>
                    </w:pPr>
                    <w:r>
                      <w:rPr>
                        <w:b/>
                        <w:bCs/>
                        <w:iCs/>
                      </w:rPr>
                      <w:t>1. Projekto rengimą paskatinusios priežastys, parengto projekto tikslai, sprendimo projekto tikslai ir uždaviniai.</w:t>
                    </w:r>
                  </w:p>
                </w:tc>
              </w:tr>
              <w:tr w14:paraId="266301A3" w14:textId="77777777">
                <w:tc>
                  <w:tcPr>
                    <w:tcW w:w="9781" w:type="dxa"/>
                  </w:tcPr>
                  <w:p w14:paraId="3BE14076" w14:textId="03FF4513">
                    <w:pPr>
                      <w:ind w:firstLine="783"/>
                      <w:jc w:val="both"/>
                    </w:pPr>
                    <w:r>
                      <w:t>Sprendimo projektu siūloma patenkinti Savivaldybės būsto nuomininkų prašymus ir pakeisti būsto nuomos sąlygas vadovaujantis 2014 m. spalio 9 d. LR „Paramos būstui įsigyti ar išsinuomoti įstatymu“ Nr. XII-1215.</w:t>
                    </w:r>
                  </w:p>
                  <w:p w14:paraId="1EA968DD" w14:textId="77777777">
                    <w:pPr>
                      <w:ind w:firstLine="783"/>
                      <w:jc w:val="both"/>
                      <w:rPr>
                        <w:b/>
                        <w:bCs/>
                        <w:szCs w:val="24"/>
                      </w:rPr>
                    </w:pPr>
                    <w:r>
                      <w:rPr>
                        <w:b/>
                        <w:bCs/>
                        <w:szCs w:val="24"/>
                        <w:lang w:eastAsia="lt-LT"/>
                      </w:rPr>
                      <w:t>2. Projekto iniciatoriai (institucija, asmenys ar piliečių atstovai) ir rengėjai.</w:t>
                    </w:r>
                  </w:p>
                  <w:p w14:paraId="27081E54" w14:textId="36798414">
                    <w:pPr>
                      <w:ind w:firstLine="783"/>
                      <w:jc w:val="both"/>
                      <w:rPr>
                        <w:szCs w:val="24"/>
                      </w:rPr>
                    </w:pPr>
                    <w:r>
                      <w:rPr>
                        <w:szCs w:val="24"/>
                        <w:lang w:eastAsia="lt-LT"/>
                      </w:rPr>
                      <w:t xml:space="preserve">Projekto iniciatorius  – D. B.</w:t>
                    </w:r>
                    <w:r>
                      <w:rPr>
                        <w:szCs w:val="24"/>
                      </w:rPr>
                      <w:t xml:space="preserve"> </w:t>
                    </w:r>
                    <w:r>
                      <w:rPr>
                        <w:szCs w:val="24"/>
                        <w:lang w:eastAsia="lt-LT"/>
                      </w:rPr>
                      <w:t>(duomenys neskelbtini).</w:t>
                    </w:r>
                  </w:p>
                  <w:p w14:paraId="020DF5B0" w14:textId="77777777">
                    <w:pPr>
                      <w:ind w:firstLine="783"/>
                      <w:jc w:val="both"/>
                      <w:rPr>
                        <w:szCs w:val="24"/>
                      </w:rPr>
                    </w:pPr>
                    <w:r>
                      <w:rPr>
                        <w:szCs w:val="24"/>
                        <w:lang w:eastAsia="lt-LT"/>
                      </w:rPr>
                      <w:t>Projekto rengėjas – Radviliškio rajono savivaldybės administracijos Investicijų ir turto valdymo skyrius.</w:t>
                    </w:r>
                  </w:p>
                  <w:p w14:paraId="4976AB72" w14:textId="6ECCC084">
                    <w:pPr>
                      <w:ind w:firstLine="783"/>
                      <w:jc w:val="both"/>
                      <w:rPr>
                        <w:b/>
                        <w:bCs/>
                        <w:szCs w:val="24"/>
                      </w:rPr>
                    </w:pPr>
                    <w:r>
                      <w:rPr>
                        <w:b/>
                        <w:bCs/>
                        <w:szCs w:val="24"/>
                        <w:lang w:eastAsia="lt-LT"/>
                      </w:rPr>
                      <w:t>3. Kaip šiuo metu yra reguliuojami sprendimo projekte aptarti teisiniai santykiai.</w:t>
                    </w:r>
                  </w:p>
                  <w:p w14:paraId="658AFA35" w14:textId="77777777">
                    <w:pPr>
                      <w:ind w:firstLine="783"/>
                      <w:jc w:val="both"/>
                      <w:rPr>
                        <w:bCs/>
                        <w:szCs w:val="24"/>
                        <w:shd w:val="clear" w:color="auto" w:fill="FFFFFF"/>
                      </w:rPr>
                    </w:pPr>
                    <w:r>
                      <w:rPr>
                        <w:bCs/>
                        <w:szCs w:val="24"/>
                        <w:shd w:val="clear" w:color="auto" w:fill="FFFFFF"/>
                        <w:lang w:eastAsia="lt-LT"/>
                      </w:rPr>
                      <w:t xml:space="preserve">Pagal D. B. (duomenys neskelbtini) 2024 metų Metinės gyventojo (šeimos) deklaracijų duomenis nuomininkės deklaruotas turtas daugiau kaip 25 proc. viršija Paramos būstui įsigyti ar išsinuomoti įstatymo (toliau – Įstatymas) 11 straipsnio 3 dalyje numatytus dydžius teisei į socialinio būsto nuomą pagrįsti. Dėl šios priežasties teisę nuomotis būstą socialinio būsto nuomos sąlygomis nuomininkė yra praradusi. </w:t>
                    </w:r>
                  </w:p>
                  <w:p w14:paraId="401336E1" w14:textId="55B156FF">
                    <w:pPr>
                      <w:ind w:firstLine="783"/>
                      <w:jc w:val="both"/>
                      <w:rPr>
                        <w:bCs/>
                        <w:szCs w:val="24"/>
                        <w:shd w:val="clear" w:color="auto" w:fill="FFFFFF"/>
                      </w:rPr>
                    </w:pPr>
                    <w:r>
                      <w:rPr>
                        <w:bCs/>
                        <w:szCs w:val="24"/>
                        <w:shd w:val="clear" w:color="auto" w:fill="FFFFFF"/>
                        <w:lang w:eastAsia="lt-LT"/>
                      </w:rPr>
                      <w:t>Sprendimo projekto 1 punkte nurodytas butas, esantis (duomenys neskelbtini), Radviliškio r. sav., nuomojamas Savivaldybės socialinio būsto nuomos sąlygomis D. B. (duomenys neskelbtini) nuo 2015 metų. Vykdydama Įstatyme nustatytą prievolę, nuomininkė Savivaldybės administracijai pateikė 2024 metų Metinę gyventojo (šeimos) turto deklaraciją (toliau – Deklaracija). Nagrinėjant Deklaracijos duomenis buvo nustatyta, kad socialinio būsto nuomininko gautos grynosios pajamos siekė 13 089,00 Eur. Gautos pajamos yra su susijusios darbo santykiais.</w:t>
                    </w:r>
                  </w:p>
                  <w:p w14:paraId="354777CF" w14:textId="705349A7">
                    <w:pPr>
                      <w:ind w:firstLine="783"/>
                      <w:jc w:val="both"/>
                      <w:rPr>
                        <w:szCs w:val="24"/>
                      </w:rPr>
                    </w:pPr>
                    <w:r>
                      <w:rPr>
                        <w:bCs/>
                        <w:szCs w:val="24"/>
                        <w:shd w:val="clear" w:color="auto" w:fill="FFFFFF"/>
                        <w:lang w:eastAsia="lt-LT"/>
                      </w:rPr>
                      <w:t>Įstatymo 11</w:t>
                    </w:r>
                    <w:r>
                      <w:rPr>
                        <w:szCs w:val="24"/>
                      </w:rPr>
                      <w:t xml:space="preserve"> straipsnio 3 dalis numato, kad teisę į socialinio būsto nuomą turi asmenys ir šeimos, kurių Gyventojų turto deklaravimo įstatyme nustatyta tvarka deklaruoto turto vertė ir pajamos, pagal Piniginės socialinės paramos nepasiturintiems gyventojams įstatymo 17 straipsnį įskaitomos į asmens ar šeimos gaunamas pajamas, neviršija šių dydžių: </w:t>
                    </w:r>
                    <w:r>
                      <w:rPr>
                        <w:b/>
                        <w:i/>
                        <w:szCs w:val="24"/>
                      </w:rPr>
                      <w:t>&lt;... asmens be šeimos, gyvenančios kitoje savivaldybėje, grynosios metinės pajamos vienam asmeniu 40 VRP dydžių ir turtas vienam asmeniui – 56 VRP ...&gt;</w:t>
                    </w:r>
                    <w:r>
                      <w:rPr>
                        <w:b/>
                        <w:szCs w:val="24"/>
                      </w:rPr>
                      <w:t xml:space="preserve">, </w:t>
                    </w:r>
                    <w:r>
                      <w:rPr>
                        <w:b/>
                        <w:i/>
                        <w:szCs w:val="24"/>
                      </w:rPr>
                      <w:t>tai sudarytų 8840,00 Eur ir 12376,00 Eur.</w:t>
                    </w:r>
                    <w:r>
                      <w:rPr>
                        <w:szCs w:val="24"/>
                      </w:rPr>
                      <w:t xml:space="preserve"> Kito tinkamo nekilnojamojo turto neturi. </w:t>
                    </w:r>
                  </w:p>
                  <w:p w14:paraId="2663019C" w14:textId="463D814E">
                    <w:pPr>
                      <w:ind w:firstLine="783"/>
                      <w:jc w:val="both"/>
                    </w:pPr>
                    <w:r>
                      <w:rPr>
                        <w:szCs w:val="24"/>
                      </w:rPr>
                      <w:t>Atsižvelgiant į pateiktą nuomininkės prašymą, siūloma pakeisti būsto nuomos sąlygas iš socialinio būsto į Savivaldybės būsto nuomos sąlygas.</w:t>
                    </w:r>
                  </w:p>
                  <w:p w14:paraId="276168BD" w14:textId="40026C35">
                    <w:pPr>
                      <w:ind w:left="743" w:right="470"/>
                      <w:jc w:val="both"/>
                      <w:rPr>
                        <w:b/>
                      </w:rPr>
                    </w:pPr>
                    <w:r>
                      <w:rPr>
                        <w:b/>
                      </w:rPr>
                      <w:t xml:space="preserve">4. Kokios siūlomos naujos teisinio reguliavimo nuostatos, kokių teigiamų rezultatų    laukiama.</w:t>
                    </w:r>
                  </w:p>
                  <w:p w14:paraId="612AAADD" w14:textId="77777777">
                    <w:pPr>
                      <w:tabs>
                        <w:tab w:val="left" w:pos="0"/>
                        <w:tab w:val="left" w:pos="867"/>
                      </w:tabs>
                      <w:ind w:right="470" w:firstLine="743"/>
                      <w:jc w:val="both"/>
                      <w:rPr>
                        <w:bCs/>
                      </w:rPr>
                    </w:pPr>
                    <w:r>
                      <w:rPr>
                        <w:bCs/>
                      </w:rPr>
                      <w:t>Nesiūloma naujų teisinių reguliavimo nuostatų.</w:t>
                    </w:r>
                  </w:p>
                  <w:p w14:paraId="026039BF" w14:textId="77777777">
                    <w:pPr>
                      <w:tabs>
                        <w:tab w:val="left" w:pos="0"/>
                        <w:tab w:val="left" w:pos="888"/>
                      </w:tabs>
                      <w:ind w:firstLine="743"/>
                      <w:jc w:val="both"/>
                      <w:rPr>
                        <w:b/>
                        <w:szCs w:val="24"/>
                      </w:rPr>
                    </w:pPr>
                    <w:r>
                      <w:rPr>
                        <w:b/>
                      </w:rPr>
                      <w:t>5.</w:t>
                    </w:r>
                    <w:r>
                      <w:rPr>
                        <w:b/>
                        <w:szCs w:val="24"/>
                      </w:rPr>
                      <w:t xml:space="preserve"> Galimos neigiamos priimto sprendimo projekto pasekmės ir kokių priemonių reikėtų imtis, kad tokių pasekmių būtų išvengta.</w:t>
                    </w:r>
                  </w:p>
                  <w:p w14:paraId="78E02DC1" w14:textId="77777777">
                    <w:pPr>
                      <w:tabs>
                        <w:tab w:val="left" w:pos="0"/>
                        <w:tab w:val="left" w:pos="888"/>
                      </w:tabs>
                      <w:ind w:firstLine="743"/>
                      <w:jc w:val="both"/>
                      <w:rPr>
                        <w:bCs/>
                        <w:szCs w:val="24"/>
                      </w:rPr>
                    </w:pPr>
                    <w:r>
                      <w:rPr>
                        <w:bCs/>
                        <w:szCs w:val="24"/>
                      </w:rPr>
                      <w:t>Priėmus sprendimo projektą, nebus neigiamų pasekmių.</w:t>
                    </w:r>
                  </w:p>
                  <w:p w14:paraId="78038A01" w14:textId="77777777">
                    <w:pPr>
                      <w:tabs>
                        <w:tab w:val="left" w:pos="0"/>
                        <w:tab w:val="left" w:pos="867"/>
                      </w:tabs>
                      <w:ind w:firstLine="743"/>
                      <w:jc w:val="both"/>
                      <w:rPr>
                        <w:b/>
                        <w:szCs w:val="24"/>
                      </w:rPr>
                    </w:pPr>
                    <w:r>
                      <w:rPr>
                        <w:b/>
                        <w:szCs w:val="24"/>
                      </w:rPr>
                      <w:t>6. Kokius teisės aktus būtina priimti, kokius galiojančius teisės aktus būtina pakeisti ar pripažinti netekusiais galios priėmus sprendimo projektą.</w:t>
                    </w:r>
                  </w:p>
                  <w:p w14:paraId="5AE2EBBD" w14:textId="77777777">
                    <w:pPr>
                      <w:tabs>
                        <w:tab w:val="left" w:pos="0"/>
                        <w:tab w:val="left" w:pos="867"/>
                      </w:tabs>
                      <w:ind w:firstLine="743"/>
                      <w:jc w:val="both"/>
                      <w:rPr>
                        <w:bCs/>
                        <w:szCs w:val="24"/>
                      </w:rPr>
                    </w:pPr>
                    <w:r>
                      <w:rPr>
                        <w:bCs/>
                        <w:szCs w:val="24"/>
                      </w:rPr>
                      <w:t>Teisės aktų nereikia pakeisti arba panaikinti.</w:t>
                    </w:r>
                  </w:p>
                  <w:p w14:paraId="5F47B157" w14:textId="77777777">
                    <w:pPr>
                      <w:tabs>
                        <w:tab w:val="left" w:pos="0"/>
                        <w:tab w:val="left" w:pos="867"/>
                      </w:tabs>
                      <w:ind w:firstLine="743"/>
                      <w:jc w:val="both"/>
                      <w:rPr>
                        <w:b/>
                        <w:szCs w:val="24"/>
                      </w:rPr>
                    </w:pPr>
                    <w:r>
                      <w:rPr>
                        <w:b/>
                        <w:szCs w:val="24"/>
                      </w:rPr>
                      <w:t>7. Sprendimo projektui įgyvendinti reikalingos lėšos, finansavimo šaltiniai.</w:t>
                    </w:r>
                  </w:p>
                  <w:p w14:paraId="12562EA7" w14:textId="77777777">
                    <w:pPr>
                      <w:tabs>
                        <w:tab w:val="left" w:pos="0"/>
                        <w:tab w:val="left" w:pos="867"/>
                      </w:tabs>
                      <w:ind w:firstLine="743"/>
                      <w:jc w:val="both"/>
                      <w:rPr>
                        <w:bCs/>
                        <w:szCs w:val="24"/>
                      </w:rPr>
                    </w:pPr>
                    <w:r>
                      <w:rPr>
                        <w:bCs/>
                        <w:szCs w:val="24"/>
                      </w:rPr>
                      <w:t>Sprendimo įgyvendinimui savivaldybės biudžeto lėšų nereikės.</w:t>
                    </w:r>
                  </w:p>
                  <w:p w14:paraId="00ADD559" w14:textId="77777777">
                    <w:pPr>
                      <w:tabs>
                        <w:tab w:val="left" w:pos="0"/>
                        <w:tab w:val="left" w:pos="867"/>
                      </w:tabs>
                      <w:ind w:firstLine="743"/>
                      <w:jc w:val="both"/>
                      <w:rPr>
                        <w:b/>
                        <w:szCs w:val="24"/>
                      </w:rPr>
                    </w:pPr>
                    <w:r>
                      <w:rPr>
                        <w:b/>
                        <w:szCs w:val="24"/>
                      </w:rPr>
                      <w:t>8. Sprendimo projekto rengimo metu gauti specialistų vertinimai ir išvados.</w:t>
                    </w:r>
                  </w:p>
                  <w:p w14:paraId="3F8990FB" w14:textId="77777777">
                    <w:pPr>
                      <w:tabs>
                        <w:tab w:val="left" w:pos="0"/>
                        <w:tab w:val="left" w:pos="867"/>
                      </w:tabs>
                      <w:ind w:firstLine="743"/>
                      <w:jc w:val="both"/>
                      <w:rPr>
                        <w:bCs/>
                        <w:szCs w:val="24"/>
                      </w:rPr>
                    </w:pPr>
                    <w:r>
                      <w:rPr>
                        <w:bCs/>
                        <w:szCs w:val="24"/>
                      </w:rPr>
                      <w:t xml:space="preserve">Sprendimo projektas suderintas su juristu, kalbininku,  investicijų ir turto valdymo skyriaus vedėju.</w:t>
                    </w:r>
                  </w:p>
                  <w:p w14:paraId="72BB57C2" w14:textId="77777777">
                    <w:pPr>
                      <w:tabs>
                        <w:tab w:val="left" w:pos="0"/>
                        <w:tab w:val="left" w:pos="867"/>
                      </w:tabs>
                      <w:ind w:firstLine="743"/>
                      <w:jc w:val="both"/>
                      <w:rPr>
                        <w:b/>
                        <w:szCs w:val="24"/>
                      </w:rPr>
                    </w:pPr>
                    <w:r>
                      <w:rPr>
                        <w:b/>
                        <w:szCs w:val="24"/>
                      </w:rPr>
                      <w:t>9. Numatomo teisinio reguliavimo poveikio vertinimo rezultatai.</w:t>
                    </w:r>
                  </w:p>
                  <w:p w14:paraId="769E066D" w14:textId="77777777">
                    <w:pPr>
                      <w:tabs>
                        <w:tab w:val="left" w:pos="0"/>
                        <w:tab w:val="left" w:pos="867"/>
                      </w:tabs>
                      <w:ind w:firstLine="743"/>
                      <w:jc w:val="both"/>
                      <w:rPr>
                        <w:bCs/>
                        <w:szCs w:val="24"/>
                      </w:rPr>
                    </w:pPr>
                    <w:r>
                      <w:rPr>
                        <w:bCs/>
                        <w:szCs w:val="24"/>
                      </w:rPr>
                      <w:t>Nėra.</w:t>
                    </w:r>
                  </w:p>
                  <w:p w14:paraId="644BAFC2" w14:textId="77777777">
                    <w:pPr>
                      <w:tabs>
                        <w:tab w:val="left" w:pos="0"/>
                        <w:tab w:val="left" w:pos="867"/>
                      </w:tabs>
                      <w:ind w:firstLine="743"/>
                      <w:jc w:val="both"/>
                      <w:rPr>
                        <w:b/>
                        <w:szCs w:val="24"/>
                      </w:rPr>
                    </w:pPr>
                    <w:r>
                      <w:rPr>
                        <w:b/>
                        <w:szCs w:val="24"/>
                      </w:rPr>
                      <w:t>10. Sprendimo projekto antikorupcinis vertinimas.</w:t>
                    </w:r>
                  </w:p>
                  <w:p w14:paraId="158BF1CB" w14:textId="77777777">
                    <w:pPr>
                      <w:tabs>
                        <w:tab w:val="left" w:pos="0"/>
                        <w:tab w:val="left" w:pos="867"/>
                      </w:tabs>
                      <w:ind w:firstLine="743"/>
                      <w:jc w:val="both"/>
                      <w:rPr>
                        <w:bCs/>
                        <w:szCs w:val="24"/>
                      </w:rPr>
                    </w:pPr>
                    <w:r>
                      <w:rPr>
                        <w:bCs/>
                        <w:szCs w:val="24"/>
                      </w:rPr>
                      <w:t>Korupcijos pasireiškimo tikimybė nenustatyta.</w:t>
                    </w:r>
                  </w:p>
                  <w:p w14:paraId="72988F1E" w14:textId="77777777">
                    <w:pPr>
                      <w:tabs>
                        <w:tab w:val="left" w:pos="0"/>
                        <w:tab w:val="left" w:pos="867"/>
                      </w:tabs>
                      <w:ind w:firstLine="743"/>
                      <w:jc w:val="both"/>
                      <w:rPr>
                        <w:b/>
                        <w:szCs w:val="24"/>
                      </w:rPr>
                    </w:pPr>
                    <w:r>
                      <w:rPr>
                        <w:b/>
                        <w:szCs w:val="24"/>
                      </w:rPr>
                      <w:t xml:space="preserve">11. Kiti, iniciatoriaus nuomone, reikalingi pagrindimai ir paaiškinimai.          </w:t>
                    </w:r>
                  </w:p>
                  <w:p w14:paraId="1006CB29" w14:textId="77777777">
                    <w:pPr>
                      <w:tabs>
                        <w:tab w:val="left" w:pos="0"/>
                        <w:tab w:val="left" w:pos="867"/>
                      </w:tabs>
                      <w:ind w:firstLine="743"/>
                      <w:jc w:val="both"/>
                      <w:rPr>
                        <w:bCs/>
                        <w:szCs w:val="24"/>
                      </w:rPr>
                    </w:pPr>
                    <w:r>
                      <w:rPr>
                        <w:bCs/>
                        <w:szCs w:val="24"/>
                      </w:rPr>
                      <w:t>Nėra.</w:t>
                    </w:r>
                  </w:p>
                  <w:p w14:paraId="47D4CD86" w14:textId="77777777">
                    <w:pPr>
                      <w:tabs>
                        <w:tab w:val="left" w:pos="0"/>
                        <w:tab w:val="left" w:pos="867"/>
                      </w:tabs>
                      <w:ind w:firstLine="743"/>
                      <w:jc w:val="both"/>
                      <w:rPr>
                        <w:b/>
                        <w:szCs w:val="24"/>
                      </w:rPr>
                    </w:pPr>
                    <w:r>
                      <w:rPr>
                        <w:b/>
                        <w:szCs w:val="24"/>
                      </w:rPr>
                      <w:t xml:space="preserve">12. Pridedami dokumentai.          </w:t>
                    </w:r>
                  </w:p>
                  <w:p w14:paraId="648CDF4F" w14:textId="09F2EF59">
                    <w:pPr>
                      <w:tabs>
                        <w:tab w:val="left" w:pos="0"/>
                        <w:tab w:val="left" w:pos="867"/>
                      </w:tabs>
                      <w:ind w:firstLine="743"/>
                      <w:jc w:val="both"/>
                      <w:rPr>
                        <w:b/>
                        <w:szCs w:val="24"/>
                      </w:rPr>
                    </w:pPr>
                    <w:r>
                      <w:rPr>
                        <w:bCs/>
                        <w:szCs w:val="24"/>
                      </w:rPr>
                      <w:t>Nėra.</w:t>
                    </w:r>
                  </w:p>
                  <w:p w14:paraId="0B5FB57D" w14:textId="77777777">
                    <w:pPr>
                      <w:tabs>
                        <w:tab w:val="left" w:pos="0"/>
                        <w:tab w:val="left" w:pos="867"/>
                      </w:tabs>
                      <w:ind w:right="470"/>
                      <w:jc w:val="both"/>
                      <w:rPr>
                        <w:bCs/>
                        <w:szCs w:val="24"/>
                      </w:rPr>
                    </w:pPr>
                  </w:p>
                  <w:p w14:paraId="6C9F7D5D" w14:textId="77777777">
                    <w:pPr>
                      <w:tabs>
                        <w:tab w:val="left" w:pos="0"/>
                        <w:tab w:val="left" w:pos="867"/>
                      </w:tabs>
                      <w:ind w:right="470"/>
                      <w:jc w:val="both"/>
                      <w:rPr>
                        <w:bCs/>
                        <w:szCs w:val="24"/>
                      </w:rPr>
                    </w:pPr>
                  </w:p>
                  <w:p w14:paraId="2CA8C0B1" w14:textId="49DD5D41">
                    <w:pPr>
                      <w:tabs>
                        <w:tab w:val="left" w:pos="0"/>
                        <w:tab w:val="left" w:pos="867"/>
                      </w:tabs>
                      <w:ind w:right="470" w:firstLine="682"/>
                      <w:jc w:val="both"/>
                      <w:rPr>
                        <w:bCs/>
                        <w:szCs w:val="24"/>
                      </w:rPr>
                    </w:pPr>
                  </w:p>
                  <w:p w14:paraId="266301A2" w14:textId="37876B7D">
                    <w:pPr>
                      <w:tabs>
                        <w:tab w:val="left" w:pos="0"/>
                        <w:tab w:val="left" w:pos="867"/>
                      </w:tabs>
                      <w:ind w:right="470"/>
                      <w:jc w:val="both"/>
                      <w:rPr>
                        <w:bCs/>
                      </w:rPr>
                    </w:pPr>
                    <w:r>
                      <w:rPr>
                        <w:bCs/>
                        <w:szCs w:val="24"/>
                      </w:rPr>
                      <w:t>Investicijų ir turto valdymo skyriaus vyr. specialistas</w:t>
                      <w:tab/>
                      <w:tab/>
                      <w:tab/>
                      <w:t xml:space="preserve">   Aidas Steponaitis                                 </w:t>
                    </w:r>
                  </w:p>
                </w:tc>
              </w:tr>
              <w:tr w14:paraId="0E5CDFDD" w14:textId="77777777">
                <w:tc>
                  <w:tcPr>
                    <w:tcW w:w="9781" w:type="dxa"/>
                  </w:tcPr>
                  <w:p w14:paraId="382F6C5C" w14:textId="77777777">
                    <w:pPr>
                      <w:ind w:left="746" w:firstLine="743"/>
                    </w:pPr>
                  </w:p>
                </w:tc>
              </w:tr>
              <w:tr w14:paraId="170CAB91" w14:textId="77777777">
                <w:tc>
                  <w:tcPr>
                    <w:tcW w:w="9781" w:type="dxa"/>
                  </w:tcPr>
                  <w:p w14:paraId="3B99D1A6" w14:textId="77777777">
                    <w:pPr>
                      <w:ind w:left="746" w:firstLine="743"/>
                    </w:pPr>
                  </w:p>
                </w:tc>
              </w:tr>
              <w:tr w14:paraId="6E16E349" w14:textId="77777777">
                <w:tc>
                  <w:tcPr>
                    <w:tcW w:w="9781" w:type="dxa"/>
                  </w:tcPr>
                  <w:p w14:paraId="1DFF817A" w14:textId="77777777">
                    <w:pPr>
                      <w:ind w:left="746" w:firstLine="743"/>
                    </w:pPr>
                  </w:p>
                </w:tc>
              </w:tr>
            </w:tbl>
            <w:p w14:paraId="6CAEBE10" w14:textId="277EDA42">
              <w:pPr>
                <w:tabs>
                  <w:tab w:val="left" w:pos="1010"/>
                </w:tabs>
                <w:ind w:firstLine="1072"/>
                <w:rPr>
                  <w:szCs w:val="22"/>
                </w:rPr>
              </w:pPr>
            </w:p>
            <w:p w14:paraId="266301A8" w14:textId="21E762B4">
              <w:pPr>
                <w:ind w:firstLine="720"/>
                <w:jc w:val="both"/>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A635FE" w14:textId="77777777">
      <w:pPr>
        <w:rPr>
          <w:szCs w:val="24"/>
        </w:rPr>
      </w:pPr>
      <w:r>
        <w:rPr>
          <w:szCs w:val="24"/>
        </w:rPr>
        <w:separator/>
      </w:r>
    </w:p>
  </w:endnote>
  <w:endnote w:type="continuationSeparator" w:id="0">
    <w:p w14:paraId="3141D4C2"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774D5C" w14:textId="77777777">
      <w:pPr>
        <w:rPr>
          <w:szCs w:val="24"/>
        </w:rPr>
      </w:pPr>
      <w:r>
        <w:rPr>
          <w:szCs w:val="24"/>
        </w:rPr>
        <w:separator/>
      </w:r>
    </w:p>
  </w:footnote>
  <w:footnote w:type="continuationSeparator" w:id="0">
    <w:p w14:paraId="7719236D"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63016A"/>
  <w15:docId w15:val="{5B7939F1-6E1B-4DCF-88D9-B5130C2785D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6f7de5a80d14dcbb4db5bd8c8394602" PartId="e9e0a29096a742c28f210bb4ad3714ff">
    <Part Type="preambule" DocPartId="0fff4fea3f0548eab10381586a2c4a1a" PartId="dbb460a24ca04c5583400cd26f76f321"/>
    <Part Type="skirsnis" Title="RADVILIŠKIO RAJONO SAVIVALDYBĖS TARYBA" DocPartId="84c6d58c9ce544d4b9aa7600afd38385" PartId="b129d053abf2409b8d87246d4be0aa92"/>
    <Part Type="skirsnis" Title="SPRENDIMAS DĖL BŪSTO NUOMOS SĄLYGŲ PAKEITIMO" DocPartId="7f4bc323e5c840e1a32eb8f4cdb38299" PartId="5e0cede493084e34a2c096c616187f70">
      <Part Type="punktas" Nr="1" Abbr="1 p." DocPartId="f7d154e71bbd4b86ad0e3e7c4ffe9d4e" PartId="cc892955109e4ae496bbeb7a40dda852"/>
      <Part Type="punktas" Nr="2" Abbr="2 p." DocPartId="07d4b964921e431db1a6afc92f485912" PartId="73787376e72a4bd7a4e673fc4d0d5048"/>
      <Part Type="punktas" Nr="3" Abbr="3 p." DocPartId="a9d2bc68b5f34651a7ef3bf95793ce3f" PartId="e3690a2f24a44de38add30db59b38230"/>
      <Part Type="punktas" Nr="4" Abbr="4 p." DocPartId="c42104ac059849e280cd6e494f90d5b3" PartId="515ee61e6c0a4842aa942e45684cb03c"/>
    </Part>
    <Part Type="skirsnis" Title="RADVILIŠKIO RAJONO SAVIVALDYBĖS TARYBOS SPRENDIMO PROJEKTO „DĖL BŪSTO NUOMOS SĄLYGŲ PAKEITIMO“ AIŠKINAMASIS RAŠTAS" DocPartId="5e93913ae43244b3b27c3805cb6f8696" PartId="11eea9819be945dd94354b369c4ecbcc"/>
    <Part Type="signatura" DocPartId="5932bc9d3f5b4231a3fc67f61ad4d9d1" PartId="6873c6b54d5042689828d78bb3bee9b7"/>
  </Part>
</Parts>
</file>

<file path=customXml/itemProps1.xml><?xml version="1.0" encoding="utf-8"?>
<ds:datastoreItem xmlns:ds="http://schemas.openxmlformats.org/officeDocument/2006/customXml" ds:itemID="{3951051D-1E82-46C6-AB0C-72C4FC502D9D}">
  <ds:schemaRefs>
    <ds:schemaRef ds:uri="http://schemas.openxmlformats.org/officeDocument/2006/bibliography"/>
  </ds:schemaRefs>
</ds:datastoreItem>
</file>

<file path=customXml/itemProps2.xml><?xml version="1.0" encoding="utf-8"?>
<ds:datastoreItem xmlns:ds="http://schemas.openxmlformats.org/officeDocument/2006/customXml" ds:itemID="{9E4DEEFB-F511-4993-8076-7AACA11801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679</Words>
  <Characters>4716</Characters>
  <Application>Microsoft Office Word</Application>
  <DocSecurity>4</DocSecurity>
  <Lines>124</Lines>
  <Paragraphs>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5340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2025-10-22T08:53:00Z</dcterms:created>
  <dc:creator>Administrator</dc:creator>
  <lastModifiedBy>adlibuser</lastModifiedBy>
  <lastPrinted>2017-04-10T07:17:00Z</lastPrinted>
  <dcterms:modified xsi:type="dcterms:W3CDTF">2025-10-22T08:53:00Z</dcterms:modified>
  <revision>2</revision>
</coreProperties>
</file>