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28286163eb24471a45963475af71f69"/>
        <w:lock w:val="sdtLocked"/>
        <w:richText/>
      </w:sdtPr>
      <w:sdtContent>
        <w:p w14:paraId="2DAE20BC" w14:textId="77777777">
          <w:pPr>
            <w:tabs>
              <w:tab w:val="center" w:pos="4986"/>
              <w:tab w:val="right" w:pos="9972"/>
            </w:tabs>
            <w:rPr>
              <w:rFonts w:eastAsia="Andale Sans UI"/>
            </w:rPr>
          </w:pPr>
        </w:p>
        <w:p w14:paraId="546FE4F1" w14:textId="77777777">
          <w:pPr>
            <w:tabs>
              <w:tab w:val="center" w:pos="4819"/>
              <w:tab w:val="right" w:pos="9638"/>
            </w:tabs>
            <w:jc w:val="right"/>
            <w:rPr>
              <w:b/>
              <w:bCs/>
              <w:lang w:val="pl-PL"/>
            </w:rPr>
          </w:pPr>
          <w:r>
            <w:rPr>
              <w:b/>
              <w:bCs/>
              <w:lang w:val="pl-PL"/>
            </w:rPr>
            <w:t>Projektas</w:t>
          </w:r>
        </w:p>
        <w:p w14:paraId="0C7E7359" w14:textId="77777777">
          <w:pPr>
            <w:widowControl w:val="0"/>
            <w:suppressAutoHyphens/>
            <w:jc w:val="center"/>
            <w:rPr>
              <w:rFonts w:eastAsia="Andale Sans UI"/>
              <w:b/>
              <w:bCs/>
              <w:kern w:val="1"/>
              <w:szCs w:val="24"/>
              <w:lang w:eastAsia="ar-SA"/>
            </w:rPr>
          </w:pPr>
        </w:p>
        <w:p w14:paraId="41807750" w14:textId="619AD8DD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ŠIAULIŲ MIESTO SAVIVALDYBĖS TARYBA</w:t>
          </w:r>
        </w:p>
        <w:p w14:paraId="786E17E5" w14:textId="77777777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</w:p>
        <w:p w14:paraId="3297923F" w14:textId="77777777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SPRENDIMAS</w:t>
          </w:r>
        </w:p>
        <w:p w14:paraId="456276A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DĖL ŠIAULIŲ MIESTO SAVIVALDYBĖS ADMINISTRACIJOS NUOSTATŲ PATVIRTINIMO</w:t>
          </w:r>
        </w:p>
        <w:p w14:paraId="6D6F1ED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</w:p>
        <w:p w14:paraId="4B93DD13" w14:textId="77777777">
          <w:pPr>
            <w:jc w:val="center"/>
            <w:rPr>
              <w:rFonts w:eastAsia="Arial Unicode MS"/>
              <w:szCs w:val="24"/>
            </w:rPr>
          </w:pPr>
        </w:p>
        <w:p w14:paraId="0294FEBE" w14:textId="08677CE4"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  <w:r>
            <w:rPr>
              <w:rFonts w:eastAsia="Andale Sans UI"/>
              <w:kern w:val="1"/>
              <w:szCs w:val="24"/>
              <w:lang w:eastAsia="ar-SA"/>
            </w:rPr>
            <w:t xml:space="preserve">2024 m.                   d. Nr. T-</w:t>
          </w:r>
        </w:p>
        <w:p w14:paraId="28FD7486" w14:textId="77777777"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  <w:r>
            <w:rPr>
              <w:rFonts w:eastAsia="Andale Sans UI"/>
              <w:kern w:val="1"/>
              <w:szCs w:val="24"/>
              <w:lang w:eastAsia="ar-SA"/>
            </w:rPr>
            <w:t>Šiauliai</w:t>
          </w:r>
        </w:p>
        <w:p w14:paraId="1E6C06AF" w14:textId="77777777"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</w:p>
        <w:p w14:paraId="32348993" w14:textId="77777777">
          <w:pPr>
            <w:ind w:firstLine="851"/>
            <w:jc w:val="both"/>
            <w:rPr>
              <w:rFonts w:eastAsia="Andale Sans UI"/>
              <w:kern w:val="1"/>
              <w:szCs w:val="24"/>
              <w:lang w:eastAsia="ar-SA"/>
            </w:rPr>
          </w:pPr>
        </w:p>
        <w:sdt>
          <w:sdtPr>
            <w:alias w:val="preambule"/>
            <w:tag w:val="part_5f4081b0ec7e4b6fa18bed9c10a17fb3"/>
            <w:lock w:val="sdtLocked"/>
            <w:richText/>
          </w:sdtPr>
          <w:sdtContent>
            <w:p w14:paraId="6023E025" w14:textId="1F262876">
              <w:pPr>
                <w:widowControl w:val="0"/>
                <w:suppressAutoHyphens/>
                <w:ind w:firstLine="561"/>
                <w:jc w:val="both"/>
                <w:rPr>
                  <w:rFonts w:eastAsia="Lucida Sans Unicode"/>
                  <w:color w:val="00B0F0"/>
                  <w:spacing w:val="100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 xml:space="preserve">Vadovaudamasi Lietuvos Respublikos  civilinio kodekso 2.46 straipsniu,  Lietuvos Respublikos vietos savivaldos įstatymo 15 straipsnio 2 dalies 9 punktu,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lt-LT"/>
                </w:rPr>
                <w:t xml:space="preserve">Lietuvos Respublikos biudžetinių įstaigų įstatymo 5 straipsnio 3 dalies 1 punktu, 7 straipsnio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lt-LT"/>
                </w:rPr>
                <w:t xml:space="preserve">6 dalimi, </w:t>
              </w:r>
              <w:r>
                <w:rPr>
                  <w:rFonts w:eastAsia="Lucida Sans Unicode"/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Lucida Sans Unicode"/>
                  <w:spacing w:val="100"/>
                  <w:szCs w:val="24"/>
                  <w:lang w:eastAsia="lt-LT"/>
                </w:rPr>
                <w:t xml:space="preserve">: </w:t>
              </w:r>
            </w:p>
          </w:sdtContent>
        </w:sdt>
        <w:sdt>
          <w:sdtPr>
            <w:alias w:val="1 p."/>
            <w:tag w:val="part_39af16c42b2f47f7a9e5316f1316e33e"/>
            <w:lock w:val="sdtLocked"/>
            <w:richText/>
          </w:sdtPr>
          <w:sdtContent>
            <w:p w14:paraId="5B5ADC35" w14:textId="37BA6FEE">
              <w:pPr>
                <w:tabs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9af16c42b2f47f7a9e5316f1316e33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Patvirtinti Šiaulių miesto savivaldybės administracijos nuostatus (toliau – Nuostatai) (pridedama). </w:t>
              </w:r>
            </w:p>
          </w:sdtContent>
        </w:sdt>
        <w:sdt>
          <w:sdtPr>
            <w:alias w:val="2 p."/>
            <w:tag w:val="part_219a597ea8574d72ba6cbe20fdd7c56c"/>
            <w:lock w:val="sdtLocked"/>
            <w:richText/>
          </w:sdtPr>
          <w:sdtContent>
            <w:p w14:paraId="47BEC541" w14:textId="218BF809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19a597ea8574d72ba6cbe20fdd7c56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Įgalioti Šiaulių miesto savivaldybės administracijos direktorių pasirašyti Nuostatus ir juos teisės aktų nustatyta tvarka įregistruoti Juridinių asmenų registre</w:t>
              </w:r>
              <w:r>
                <w:rPr>
                  <w:szCs w:val="24"/>
                  <w:lang w:eastAsia="lt-LT"/>
                </w:rPr>
                <w:t xml:space="preserve">. </w:t>
              </w:r>
            </w:p>
          </w:sdtContent>
        </w:sdt>
        <w:sdt>
          <w:sdtPr>
            <w:alias w:val="3 p."/>
            <w:tag w:val="part_15f1c41f20ef42e0a35b4c518143f7bd"/>
            <w:lock w:val="sdtLocked"/>
            <w:richText/>
          </w:sdtPr>
          <w:sdtContent>
            <w:p w14:paraId="0D4AA431" w14:textId="4277592A">
              <w:pPr>
                <w:tabs>
                  <w:tab w:val="left" w:pos="567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5f1c41f20ef42e0a35b4c518143f7b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Pripažinti netekusiu galios Šiaulių miesto savivaldybės tarybos 2023 m. kovo 2 d. sprendimą Nr. T-80 „Dėl Šiaulių miesto savivaldybės administracijos nuostatų patvirtinimo“.</w:t>
              </w:r>
            </w:p>
          </w:sdtContent>
        </w:sdt>
        <w:sdt>
          <w:sdtPr>
            <w:alias w:val="4 p."/>
            <w:tag w:val="part_a0c4a4f6b32a40d08c6d28a1b7f72749"/>
            <w:lock w:val="sdtLocked"/>
            <w:richText/>
          </w:sdtPr>
          <w:sdtContent>
            <w:p w14:paraId="77A4846F" w14:textId="6CAD4849">
              <w:pPr>
                <w:tabs>
                  <w:tab w:val="left" w:pos="567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0c4a4f6b32a40d08c6d28a1b7f7274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t>Nustatyti, kad šio sprendimo 3 punktas įsigalioja nuo Nuostatų įregistravimo Juridinių asmenų registre dienos.</w:t>
              </w:r>
            </w:p>
            <w:p w14:paraId="4867C06F" w14:textId="514F493E">
              <w:pPr>
                <w:ind w:firstLine="558"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1DE9BEE1" w14:textId="086B37D1">
              <w:pPr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  <w:p w14:paraId="1448FC82" w14:textId="4F0BC7D0">
              <w:pPr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  <w:p w14:paraId="11FD666F" w14:textId="414F6B11">
              <w:pPr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  <w:p w14:paraId="1ECB549A" w14:textId="77777777">
              <w:pPr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7e7cb9a8ab8f44418c519b9ac33f02a9"/>
            <w:lock w:val="sdtLocked"/>
            <w:richText/>
          </w:sdtPr>
          <w:sdtContent>
            <w:p w14:paraId="280EB2E9" w14:textId="7BD792DD">
              <w:pPr>
                <w:widowControl w:val="0"/>
                <w:suppressAutoHyphens/>
                <w:rPr>
                  <w:rFonts w:ascii="Thorndale" w:eastAsia="HG Mincho Light J" w:hAnsi="Thorndale" w:cs="Thorndale"/>
                  <w:color w:val="000000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 w:cs="Thorndale"/>
                  <w:color w:val="000000"/>
                  <w:szCs w:val="24"/>
                  <w:lang w:eastAsia="ar-SA"/>
                </w:rPr>
                <w:t xml:space="preserve">Savivaldybės meras </w:t>
                <w:tab/>
                <w:tab/>
                <w:tab/>
                <w:tab/>
                <w:tab/>
                <w:t xml:space="preserve">              </w:t>
                <w:tab/>
                <w:t xml:space="preserve">          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DCEDE0" w14:textId="77777777">
      <w:r>
        <w:separator/>
      </w:r>
    </w:p>
  </w:endnote>
  <w:endnote w:type="continuationSeparator" w:id="0">
    <w:p w14:paraId="6056F73C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Calibri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B20014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82AA35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C48103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A6422" w14:textId="77777777">
      <w:r>
        <w:separator/>
      </w:r>
    </w:p>
  </w:footnote>
  <w:footnote w:type="continuationSeparator" w:id="0">
    <w:p w14:paraId="6D700D87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27CC0F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6FBABB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C09E1A" w14:textId="77777777">
    <w:pPr>
      <w:tabs>
        <w:tab w:val="center" w:pos="4819"/>
        <w:tab w:val="right" w:pos="9638"/>
      </w:tabs>
      <w:rPr>
        <w:rFonts w:eastAsia="Andale Sans UI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3D99E5C"/>
  <w15:chartTrackingRefBased/>
  <w15:docId w15:val="{B3C97DED-6601-41A0-ABD8-0A8A348F2B4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2590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0ea4f73ca1444ff94899c0fd2f9d569" PartId="028286163eb24471a45963475af71f69">
    <Part Type="preambule" DocPartId="97a58abe0c2e452682cc27ec038cb810" PartId="5f4081b0ec7e4b6fa18bed9c10a17fb3"/>
    <Part Type="punktas" Nr="1" Abbr="1 p." DocPartId="a60dcced8c294475a354b917af78bcd0" PartId="39af16c42b2f47f7a9e5316f1316e33e"/>
    <Part Type="punktas" Nr="2" Abbr="2 p." DocPartId="c7e00b04ee1a4fcba29566f5bcaac86a" PartId="219a597ea8574d72ba6cbe20fdd7c56c"/>
    <Part Type="punktas" Nr="3" Abbr="3 p." DocPartId="2a4a25ffa001456e9f2bca8bcdf1c054" PartId="15f1c41f20ef42e0a35b4c518143f7bd"/>
    <Part Type="punktas" Nr="4" Abbr="4 p." DocPartId="7cffd8b03f7a441ba7ac6ec6723c1deb" PartId="a0c4a4f6b32a40d08c6d28a1b7f72749"/>
    <Part Type="signatura" DocPartId="ac550b3bcdb7490ea0d412485e2e9d00" PartId="7e7cb9a8ab8f44418c519b9ac33f02a9"/>
  </Part>
</Parts>
</file>

<file path=customXml/itemProps1.xml><?xml version="1.0" encoding="utf-8"?>
<ds:datastoreItem xmlns:ds="http://schemas.openxmlformats.org/officeDocument/2006/customXml" ds:itemID="{65F064F7-9371-44A3-BF6E-B4C213F3627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172</Words>
  <Characters>1206</Characters>
  <Application>Microsoft Office Word</Application>
  <DocSecurity>4</DocSecurity>
  <Lines>35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2024-02-19T12:13:00Z</dcterms:created>
  <dc:creator>ARNAS ILGAUSKAS</dc:creator>
  <lastModifiedBy>adlibuser</lastModifiedBy>
  <dcterms:modified xsi:type="dcterms:W3CDTF">2024-02-19T12:13:00Z</dcterms:modified>
  <revision>2</revision>
</coreProperties>
</file>