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c836c66b41487b967dfc577ae5714f"/>
        <w:lock w:val="sdtLocked"/>
        <w:richText/>
      </w:sdtPr>
      <w:sdtContent>
        <w:p>
          <w:pPr>
            <w:keepNext/>
            <w:ind w:left="7088"/>
            <w:outlineLvl w:val="1"/>
            <w:rPr>
              <w:szCs w:val="24"/>
              <w:lang w:eastAsia="lt-LT"/>
            </w:rPr>
          </w:pPr>
          <w:r>
            <w:rPr>
              <w:szCs w:val="24"/>
              <w:lang w:eastAsia="lt-LT"/>
            </w:rPr>
            <w:t>Projektas</w:t>
          </w:r>
        </w:p>
        <w:p>
          <w:pPr>
            <w:ind w:left="7088"/>
            <w:rPr>
              <w:szCs w:val="24"/>
              <w:lang w:eastAsia="lt-LT"/>
            </w:rPr>
          </w:pPr>
          <w:r>
            <w:rPr>
              <w:szCs w:val="24"/>
              <w:lang w:eastAsia="lt-LT"/>
            </w:rPr>
            <w:t>2024-09-19</w:t>
          </w:r>
        </w:p>
        <w:p>
          <w:pPr>
            <w:ind w:left="7088"/>
            <w:rPr>
              <w:szCs w:val="24"/>
              <w:lang w:eastAsia="lt-LT"/>
            </w:rPr>
          </w:pPr>
          <w:r>
            <w:rPr>
              <w:szCs w:val="24"/>
              <w:lang w:eastAsia="lt-LT"/>
            </w:rPr>
            <w:t>Nr. TSP-</w:t>
          </w:r>
        </w:p>
        <w:p>
          <w:pPr>
            <w:tabs>
              <w:tab w:val="left" w:pos="6919"/>
            </w:tabs>
            <w:jc w:val="center"/>
            <w:rPr>
              <w:szCs w:val="24"/>
              <w:lang w:eastAsia="lt-LT"/>
            </w:rPr>
          </w:pPr>
        </w:p>
        <w:p>
          <w:pPr>
            <w:jc w:val="center"/>
            <w:rPr>
              <w:b/>
              <w:szCs w:val="24"/>
            </w:rPr>
          </w:pPr>
          <w:r>
            <w:rPr>
              <w:b/>
              <w:szCs w:val="24"/>
            </w:rPr>
            <w:t>RADVILIŠKIO RAJONO SAVIVALDYBĖS TARYBA</w:t>
          </w:r>
        </w:p>
        <w:p>
          <w:pPr>
            <w:jc w:val="center"/>
            <w:rPr>
              <w:b/>
              <w:szCs w:val="24"/>
            </w:rPr>
          </w:pPr>
        </w:p>
        <w:p>
          <w:pPr>
            <w:jc w:val="center"/>
            <w:rPr>
              <w:b/>
              <w:szCs w:val="24"/>
            </w:rPr>
          </w:pPr>
          <w:r>
            <w:rPr>
              <w:b/>
              <w:szCs w:val="24"/>
            </w:rPr>
            <w:t>SPRENDIMAS</w:t>
          </w:r>
        </w:p>
        <w:p>
          <w:pPr>
            <w:jc w:val="center"/>
            <w:rPr>
              <w:b/>
              <w:caps/>
              <w:szCs w:val="24"/>
            </w:rPr>
          </w:pPr>
          <w:r>
            <w:rPr>
              <w:b/>
              <w:caps/>
              <w:szCs w:val="24"/>
            </w:rPr>
            <w:t xml:space="preserve">dėl savivaldybės turto perdavimo </w:t>
          </w:r>
          <w:r>
            <w:rPr>
              <w:b/>
              <w:caps/>
              <w:spacing w:val="-1"/>
              <w:szCs w:val="24"/>
            </w:rPr>
            <w:t>valdyti, naudoti</w:t>
          </w:r>
          <w:r>
            <w:rPr>
              <w:b/>
              <w:caps/>
              <w:szCs w:val="24"/>
            </w:rPr>
            <w:t xml:space="preserve"> ir disponuoti juo p</w:t>
          </w:r>
          <w:r>
            <w:rPr>
              <w:b/>
              <w:caps/>
              <w:spacing w:val="-1"/>
              <w:szCs w:val="24"/>
            </w:rPr>
            <w:t xml:space="preserve">atikėjimo teise </w:t>
          </w:r>
        </w:p>
        <w:p>
          <w:pPr>
            <w:spacing w:line="300" w:lineRule="exact"/>
            <w:jc w:val="center"/>
            <w:rPr>
              <w:caps/>
              <w:szCs w:val="24"/>
              <w:lang w:eastAsia="lt-LT"/>
            </w:rPr>
          </w:pPr>
        </w:p>
        <w:p>
          <w:pPr>
            <w:spacing w:line="280" w:lineRule="exact"/>
            <w:jc w:val="center"/>
            <w:rPr>
              <w:szCs w:val="24"/>
              <w:lang w:eastAsia="lt-LT"/>
            </w:rPr>
          </w:pPr>
          <w:r>
            <w:rPr>
              <w:szCs w:val="24"/>
              <w:lang w:eastAsia="lt-LT"/>
            </w:rPr>
            <w:t xml:space="preserve">2024 m. spalio 10 d.  Nr. T-</w:t>
          </w:r>
        </w:p>
        <w:p>
          <w:pPr>
            <w:spacing w:line="280" w:lineRule="exact"/>
            <w:jc w:val="center"/>
            <w:rPr>
              <w:szCs w:val="24"/>
              <w:lang w:eastAsia="lt-LT"/>
            </w:rPr>
          </w:pPr>
          <w:r>
            <w:rPr>
              <w:szCs w:val="24"/>
              <w:lang w:eastAsia="lt-LT"/>
            </w:rPr>
            <w:t>Radviliškis</w:t>
          </w:r>
        </w:p>
        <w:p>
          <w:pPr>
            <w:spacing w:line="300" w:lineRule="exact"/>
            <w:jc w:val="center"/>
            <w:rPr>
              <w:caps/>
              <w:szCs w:val="24"/>
              <w:lang w:eastAsia="lt-LT"/>
            </w:rPr>
          </w:pPr>
        </w:p>
        <w:sdt>
          <w:sdtPr>
            <w:alias w:val="preambule"/>
            <w:tag w:val="part_ba85ccb0ba554334a24e39e3989097aa"/>
            <w:lock w:val="sdtLocked"/>
            <w:richText/>
          </w:sdtPr>
          <w:sdtContent>
            <w:p>
              <w:pPr>
                <w:spacing w:line="300" w:lineRule="exact"/>
                <w:ind w:firstLine="720"/>
                <w:jc w:val="both"/>
                <w:rPr>
                  <w:szCs w:val="24"/>
                  <w:lang w:eastAsia="lt-LT"/>
                </w:rPr>
              </w:pPr>
              <w:r>
                <w:rPr>
                  <w:szCs w:val="24"/>
                  <w:lang w:eastAsia="lt-LT"/>
                </w:rPr>
                <w:t xml:space="preserve">Vadovaudamasi </w:t>
              </w:r>
              <w:hyperlink r:id="rId4" w:history="1">
                <w:r>
                  <w:rPr>
                    <w:szCs w:val="24"/>
                    <w:lang w:eastAsia="lt-LT"/>
                  </w:rPr>
                  <w:t>Lietuvos Respublikos vietos savivaldos įstatymo</w:t>
                </w:r>
              </w:hyperlink>
              <w:r>
                <w:rPr>
                  <w:szCs w:val="24"/>
                  <w:lang w:eastAsia="lt-LT"/>
                </w:rPr>
                <w:t xml:space="preserve"> 15 straipsnio 2 dalies </w:t>
                <w:br/>
                <w:t>19 punktu, Lietuvos Respublikos valstybės ir savivaldybių turto valdymo, naudojimo ir disponavimo juo įstatymo 12 straipsnio 1 dalimi, įgyvendindama Radviliškio rajono savivaldybės ir patikėjimo teise perduoto valstybės turto valdymo, naudojimo ir disponavimo juo tvarkos aprašo, patvirtinto Savivaldybės tarybos 2014 m lapkričio 20 d. sprendimu Nr. T-893 „Dėl Radviliškio rajono savivaldybės ir patikėjimo teise perduoto valstybės turto valdymo, naudojimo ir disponavimo juo tvarkos aprašo patvirtinimo“, 13 punktą,</w:t>
              </w:r>
              <w:r>
                <w:rPr>
                  <w:bCs/>
                  <w:szCs w:val="24"/>
                  <w:lang w:eastAsia="lt-LT"/>
                </w:rPr>
                <w:t xml:space="preserve"> </w:t>
              </w:r>
              <w:r>
                <w:rPr>
                  <w:szCs w:val="24"/>
                  <w:lang w:eastAsia="lt-LT"/>
                </w:rPr>
                <w:t>Radviliškio rajono savivaldybės taryba</w:t>
              </w:r>
              <w:r>
                <w:rPr>
                  <w:spacing w:val="58"/>
                  <w:szCs w:val="24"/>
                  <w:lang w:eastAsia="lt-LT"/>
                </w:rPr>
                <w:t xml:space="preserve"> nusprendži</w:t>
              </w:r>
              <w:r>
                <w:rPr>
                  <w:szCs w:val="24"/>
                  <w:lang w:eastAsia="lt-LT"/>
                </w:rPr>
                <w:t xml:space="preserve">a: </w:t>
              </w:r>
            </w:p>
          </w:sdtContent>
        </w:sdt>
        <w:sdt>
          <w:sdtPr>
            <w:alias w:val="1 p."/>
            <w:tag w:val="part_bbc3a57626be4142b75c1dca49b45e22"/>
            <w:lock w:val="sdtLocked"/>
            <w:richText/>
          </w:sdtPr>
          <w:sdtContent>
            <w:p>
              <w:pPr>
                <w:tabs>
                  <w:tab w:val="left" w:pos="1049"/>
                </w:tabs>
                <w:spacing w:line="300" w:lineRule="exact"/>
                <w:ind w:firstLine="720"/>
                <w:jc w:val="both"/>
                <w:rPr>
                  <w:szCs w:val="24"/>
                  <w:lang w:eastAsia="lt-LT"/>
                </w:rPr>
              </w:pPr>
              <w:sdt>
                <w:sdtPr>
                  <w:alias w:val="Numeris"/>
                  <w:tag w:val="nr_bbc3a57626be4142b75c1dca49b45e22"/>
                  <w:lock w:val="sdtLocked"/>
                  <w:richText/>
                </w:sdtPr>
                <w:sdtContent>
                  <w:r>
                    <w:rPr>
                      <w:szCs w:val="24"/>
                      <w:lang w:eastAsia="lt-LT"/>
                    </w:rPr>
                    <w:t>1</w:t>
                  </w:r>
                </w:sdtContent>
              </w:sdt>
              <w:r>
                <w:rPr>
                  <w:szCs w:val="24"/>
                  <w:lang w:eastAsia="lt-LT"/>
                </w:rPr>
                <w:t>.</w:t>
                <w:tab/>
                <w:t xml:space="preserve">Perduoti Radviliškio r. Baisogalos kultūros centrui patikėjimo teise valdyti, naudoti ir disponuoti Radviliškio rajono savivaldybei nuosavybės teise priklausantį ir šiuo metu </w:t>
              </w:r>
              <w:r>
                <w:rPr>
                  <w:spacing w:val="-2"/>
                  <w:szCs w:val="24"/>
                  <w:lang w:eastAsia="lt-LT"/>
                </w:rPr>
                <w:t xml:space="preserve">Radviliškio rajono savivaldybės administracijos </w:t>
              </w:r>
              <w:r>
                <w:rPr>
                  <w:szCs w:val="24"/>
                  <w:lang w:eastAsia="lt-LT"/>
                </w:rPr>
                <w:t xml:space="preserve">patikėjimo teise valdomą ilgalaikį materialųjį turtą, kurio bendra įsigijimo (likutinė) vertė – </w:t>
              </w:r>
              <w:r>
                <w:rPr>
                  <w:spacing w:val="54"/>
                  <w:szCs w:val="24"/>
                  <w:lang w:eastAsia="lt-LT"/>
                </w:rPr>
                <w:t>2</w:t>
              </w:r>
              <w:r>
                <w:rPr>
                  <w:szCs w:val="24"/>
                  <w:lang w:eastAsia="lt-LT"/>
                </w:rPr>
                <w:t>311,10 Eur (1 priedas).</w:t>
              </w:r>
            </w:p>
          </w:sdtContent>
        </w:sdt>
        <w:sdt>
          <w:sdtPr>
            <w:alias w:val="2 p."/>
            <w:tag w:val="part_7b5c755411594a9db7ea4e50c0387dd5"/>
            <w:lock w:val="sdtLocked"/>
            <w:richText/>
          </w:sdtPr>
          <w:sdtContent>
            <w:p>
              <w:pPr>
                <w:tabs>
                  <w:tab w:val="left" w:pos="1049"/>
                </w:tabs>
                <w:spacing w:line="300" w:lineRule="exact"/>
                <w:ind w:firstLine="720"/>
                <w:jc w:val="both"/>
                <w:rPr>
                  <w:szCs w:val="24"/>
                  <w:lang w:eastAsia="lt-LT"/>
                </w:rPr>
              </w:pPr>
              <w:sdt>
                <w:sdtPr>
                  <w:alias w:val="Numeris"/>
                  <w:tag w:val="nr_7b5c755411594a9db7ea4e50c0387dd5"/>
                  <w:lock w:val="sdtLocked"/>
                  <w:richText/>
                </w:sdtPr>
                <w:sdtContent>
                  <w:r>
                    <w:rPr>
                      <w:szCs w:val="24"/>
                      <w:lang w:eastAsia="lt-LT"/>
                    </w:rPr>
                    <w:t>2</w:t>
                  </w:r>
                </w:sdtContent>
              </w:sdt>
              <w:r>
                <w:rPr>
                  <w:szCs w:val="24"/>
                  <w:lang w:eastAsia="lt-LT"/>
                </w:rPr>
                <w:t>.</w:t>
                <w:tab/>
                <w:t xml:space="preserve">Perduoti Radviliškio rajono visuomenės sveikatos biurui patikėjimo teise valdyti, naudoti ir disponuoti Radviliškio rajono savivaldybei nuosavybės teise priklausantį ir šiuo metu </w:t>
              </w:r>
              <w:r>
                <w:rPr>
                  <w:spacing w:val="-2"/>
                  <w:szCs w:val="24"/>
                  <w:lang w:eastAsia="lt-LT"/>
                </w:rPr>
                <w:t xml:space="preserve">Radviliškio rajono savivaldybės administracijos </w:t>
              </w:r>
              <w:r>
                <w:rPr>
                  <w:szCs w:val="24"/>
                  <w:lang w:eastAsia="lt-LT"/>
                </w:rPr>
                <w:t xml:space="preserve">patikėjimo teise valdomą ilgalaikį materialųjį turtą, kurio bendra įsigijimo (likutinė) vertė – </w:t>
              </w:r>
              <w:r>
                <w:rPr>
                  <w:spacing w:val="54"/>
                  <w:szCs w:val="24"/>
                  <w:lang w:eastAsia="lt-LT"/>
                </w:rPr>
                <w:t>2</w:t>
              </w:r>
              <w:r>
                <w:rPr>
                  <w:szCs w:val="24"/>
                  <w:lang w:eastAsia="lt-LT"/>
                </w:rPr>
                <w:t>311,10 Eur (2 priedas).</w:t>
              </w:r>
            </w:p>
          </w:sdtContent>
        </w:sdt>
        <w:sdt>
          <w:sdtPr>
            <w:alias w:val="3 p."/>
            <w:tag w:val="part_628d43842df04981b9036cd1da79845a"/>
            <w:lock w:val="sdtLocked"/>
            <w:richText/>
          </w:sdtPr>
          <w:sdtContent>
            <w:p>
              <w:pPr>
                <w:tabs>
                  <w:tab w:val="left" w:pos="1049"/>
                </w:tabs>
                <w:overflowPunct w:val="0"/>
                <w:spacing w:line="300" w:lineRule="exact"/>
                <w:ind w:firstLine="720"/>
                <w:jc w:val="both"/>
                <w:rPr>
                  <w:szCs w:val="24"/>
                  <w:lang w:eastAsia="lt-LT"/>
                </w:rPr>
              </w:pPr>
              <w:sdt>
                <w:sdtPr>
                  <w:alias w:val="Numeris"/>
                  <w:tag w:val="nr_628d43842df04981b9036cd1da79845a"/>
                  <w:lock w:val="sdtLocked"/>
                  <w:richText/>
                </w:sdtPr>
                <w:sdtContent>
                  <w:r>
                    <w:rPr>
                      <w:szCs w:val="24"/>
                      <w:lang w:eastAsia="lt-LT"/>
                    </w:rPr>
                    <w:t>3</w:t>
                  </w:r>
                </w:sdtContent>
              </w:sdt>
              <w:r>
                <w:rPr>
                  <w:szCs w:val="24"/>
                  <w:lang w:eastAsia="lt-LT"/>
                </w:rPr>
                <w:t>.</w:t>
                <w:tab/>
                <w:t>Perduoti Radviliškio r. Šeduvos lopšeliui-darželiui p</w:t>
              </w:r>
              <w:r>
                <w:rPr>
                  <w:spacing w:val="-1"/>
                  <w:szCs w:val="24"/>
                  <w:lang w:eastAsia="lt-LT"/>
                </w:rPr>
                <w:t>atikėjimo teise valdyti, naudoti</w:t>
              </w:r>
              <w:r>
                <w:rPr>
                  <w:szCs w:val="24"/>
                  <w:lang w:eastAsia="lt-LT"/>
                </w:rPr>
                <w:t xml:space="preserve"> ir disponuoti Radviliškio rajono savivaldybei nuosavybės teise priklausantį ir šiuo metu Radviliškio rajono savivaldybės administracijos patikėjimo teise valdomą ilgalaikį materialųjį turtą,</w:t>
              </w:r>
              <w:r>
                <w:rPr>
                  <w:b/>
                  <w:bCs/>
                  <w:szCs w:val="24"/>
                  <w:lang w:eastAsia="lt-LT"/>
                </w:rPr>
                <w:t xml:space="preserve"> </w:t>
              </w:r>
              <w:r>
                <w:rPr>
                  <w:szCs w:val="24"/>
                  <w:lang w:eastAsia="lt-LT"/>
                </w:rPr>
                <w:t>įgytą įgyvendinus Savivaldybės biudžeto lėšomis finansuojamą projektą „Lopšelio-darželio, Šaltinio g. 7, Šeduvos mstl., Radviliškio r., atnaujinimas (modernizavimas)“ –</w:t>
              </w:r>
              <w:r>
                <w:rPr>
                  <w:b/>
                  <w:bCs/>
                  <w:szCs w:val="24"/>
                  <w:lang w:eastAsia="lt-LT"/>
                </w:rPr>
                <w:t xml:space="preserve"> </w:t>
              </w:r>
              <w:r>
                <w:rPr>
                  <w:szCs w:val="24"/>
                  <w:lang w:eastAsia="lt-LT"/>
                </w:rPr>
                <w:t xml:space="preserve"> l</w:t>
              </w:r>
              <w:r>
                <w:rPr>
                  <w:color w:val="000000"/>
                  <w:szCs w:val="24"/>
                  <w:lang w:eastAsia="lt-LT"/>
                </w:rPr>
                <w:t xml:space="preserve">opšelio-darželio, esančio Šaltinio g. 7, Šeduvoje, Radviliškio r. sav., </w:t>
              </w:r>
              <w:r>
                <w:rPr>
                  <w:szCs w:val="24"/>
                  <w:lang w:eastAsia="lt-LT"/>
                </w:rPr>
                <w:t xml:space="preserve">unikalus Nr. 7197-3019-3016, </w:t>
              </w:r>
              <w:r>
                <w:rPr>
                  <w:color w:val="000000"/>
                  <w:szCs w:val="24"/>
                  <w:lang w:eastAsia="lt-LT"/>
                </w:rPr>
                <w:t>atnaujinimo (modernizavimo) darbai</w:t>
              </w:r>
              <w:r>
                <w:rPr>
                  <w:szCs w:val="24"/>
                  <w:lang w:eastAsia="lt-LT"/>
                </w:rPr>
                <w:t xml:space="preserve">, inventorinis Nr. </w:t>
              </w:r>
              <w:r>
                <w:rPr>
                  <w:color w:val="000000"/>
                  <w:szCs w:val="24"/>
                  <w:lang w:eastAsia="lt-LT"/>
                </w:rPr>
                <w:t>CA-00003590_INV,</w:t>
              </w:r>
              <w:r>
                <w:rPr>
                  <w:szCs w:val="24"/>
                  <w:lang w:eastAsia="lt-LT"/>
                </w:rPr>
                <w:t xml:space="preserve"> įsigijimo (likutinė) vertė – 1 265 872,21 Eur.</w:t>
              </w:r>
            </w:p>
          </w:sdtContent>
        </w:sdt>
        <w:sdt>
          <w:sdtPr>
            <w:alias w:val="4 p."/>
            <w:tag w:val="part_6c2fac39181440f4a5f60e638abc090e"/>
            <w:lock w:val="sdtLocked"/>
            <w:richText/>
          </w:sdtPr>
          <w:sdtContent>
            <w:p>
              <w:pPr>
                <w:tabs>
                  <w:tab w:val="left" w:pos="1049"/>
                </w:tabs>
                <w:overflowPunct w:val="0"/>
                <w:spacing w:line="300" w:lineRule="exact"/>
                <w:ind w:firstLine="720"/>
                <w:jc w:val="both"/>
                <w:rPr>
                  <w:szCs w:val="24"/>
                  <w:lang w:eastAsia="lt-LT"/>
                </w:rPr>
              </w:pPr>
              <w:sdt>
                <w:sdtPr>
                  <w:alias w:val="Numeris"/>
                  <w:tag w:val="nr_6c2fac39181440f4a5f60e638abc090e"/>
                  <w:lock w:val="sdtLocked"/>
                  <w:richText/>
                </w:sdtPr>
                <w:sdtContent>
                  <w:r>
                    <w:rPr>
                      <w:szCs w:val="24"/>
                      <w:lang w:eastAsia="lt-LT"/>
                    </w:rPr>
                    <w:t>4</w:t>
                  </w:r>
                </w:sdtContent>
              </w:sdt>
              <w:r>
                <w:rPr>
                  <w:szCs w:val="24"/>
                  <w:lang w:eastAsia="lt-LT"/>
                </w:rPr>
                <w:t>.</w:t>
                <w:tab/>
                <w:t>Perduoti Radviliškio miesto kultūros centrui p</w:t>
              </w:r>
              <w:r>
                <w:rPr>
                  <w:spacing w:val="-1"/>
                  <w:szCs w:val="24"/>
                  <w:lang w:eastAsia="lt-LT"/>
                </w:rPr>
                <w:t>atikėjimo teise valdyti, naudoti</w:t>
              </w:r>
              <w:r>
                <w:rPr>
                  <w:szCs w:val="24"/>
                  <w:lang w:eastAsia="lt-LT"/>
                </w:rPr>
                <w:t xml:space="preserve"> ir disponuoti Radviliškio rajono savivaldybei nuosavybės teise priklausantį ir šiuo metu Radviliškio rajono savivaldybės administracijos patikėjimo teise valdomą ilgalaikį materialųjį turtą, įgytą įgyvendinus Savivaldybės biudžeto lėšomis finansuojamą projektą „Radviliškio miesto kultūros centro pastato – kultūros rūmų Maironio g. 10, Radviliškio m., rekonstravimas“, kurio bendra įsigijimo (likutinė) vertė – 2 642 256,33 Eur (3 priedas).</w:t>
              </w:r>
            </w:p>
          </w:sdtContent>
        </w:sdt>
        <w:sdt>
          <w:sdtPr>
            <w:alias w:val="5 p."/>
            <w:tag w:val="part_6bfc9f18e538478ca9afadafb0917409"/>
            <w:lock w:val="sdtLocked"/>
            <w:richText/>
          </w:sdtPr>
          <w:sdtContent>
            <w:p>
              <w:pPr>
                <w:tabs>
                  <w:tab w:val="left" w:pos="1049"/>
                </w:tabs>
                <w:overflowPunct w:val="0"/>
                <w:spacing w:line="300" w:lineRule="exact"/>
                <w:ind w:firstLine="720"/>
                <w:jc w:val="both"/>
                <w:rPr>
                  <w:szCs w:val="24"/>
                  <w:lang w:eastAsia="lt-LT"/>
                </w:rPr>
              </w:pPr>
              <w:sdt>
                <w:sdtPr>
                  <w:alias w:val="Numeris"/>
                  <w:tag w:val="nr_6bfc9f18e538478ca9afadafb0917409"/>
                  <w:lock w:val="sdtLocked"/>
                  <w:richText/>
                </w:sdtPr>
                <w:sdtContent>
                  <w:r>
                    <w:rPr>
                      <w:szCs w:val="24"/>
                      <w:lang w:eastAsia="lt-LT"/>
                    </w:rPr>
                    <w:t>5</w:t>
                  </w:r>
                </w:sdtContent>
              </w:sdt>
              <w:r>
                <w:rPr>
                  <w:szCs w:val="24"/>
                  <w:lang w:eastAsia="lt-LT"/>
                </w:rPr>
                <w:t>.</w:t>
                <w:tab/>
                <w:t>Perduoti Radviliškio lopšeliui-darželiui „Eglutė“ patikėjim</w:t>
              </w:r>
              <w:r>
                <w:rPr>
                  <w:spacing w:val="-1"/>
                  <w:szCs w:val="24"/>
                  <w:lang w:eastAsia="lt-LT"/>
                </w:rPr>
                <w:t>o teise valdyti, naudoti</w:t>
              </w:r>
              <w:r>
                <w:rPr>
                  <w:szCs w:val="24"/>
                  <w:lang w:eastAsia="lt-LT"/>
                </w:rPr>
                <w:t xml:space="preserve"> ir disponuoti Radviliškio rajono savivaldybei nuosavybės teise priklausantį ir šiuo metu Radviliškio rajono savivaldybės administracijos patikėjimo teise valdomą turtą,</w:t>
              </w:r>
              <w:r>
                <w:rPr>
                  <w:b/>
                  <w:bCs/>
                  <w:szCs w:val="24"/>
                  <w:lang w:eastAsia="lt-LT"/>
                </w:rPr>
                <w:t xml:space="preserve"> </w:t>
              </w:r>
              <w:r>
                <w:rPr>
                  <w:szCs w:val="24"/>
                  <w:lang w:eastAsia="lt-LT"/>
                </w:rPr>
                <w:t>įgytą įgyvendinus Savivaldybės biudžeto lėšomis finansuojamą projektą „Radviliškio rajono savivaldybės viešojo pastato Radviliškio lopšelio-darželio „Eglutė“, esančio adresu A. Povyliaus g. 12, Radviliškis, modernizavimas (atnaujinimas), siekiant padidinti energijos vartojimo efektyvumą“ –</w:t>
              </w:r>
              <w:r>
                <w:rPr>
                  <w:b/>
                  <w:bCs/>
                  <w:szCs w:val="24"/>
                  <w:lang w:eastAsia="lt-LT"/>
                </w:rPr>
                <w:t xml:space="preserve"> </w:t>
              </w:r>
              <w:r>
                <w:rPr>
                  <w:szCs w:val="24"/>
                  <w:lang w:eastAsia="lt-LT"/>
                </w:rPr>
                <w:t xml:space="preserve"> ilgalaikį materialųjį turtą, kurio bendra įsigijimo (likutinė) vertė – 933 353,29 Eur (4 priedas).</w:t>
              </w:r>
            </w:p>
          </w:sdtContent>
        </w:sdt>
        <w:sdt>
          <w:sdtPr>
            <w:alias w:val="6 p."/>
            <w:tag w:val="part_5cb42cc29f354e23ad2d1cc82ca8bf90"/>
            <w:lock w:val="sdtLocked"/>
            <w:richText/>
          </w:sdtPr>
          <w:sdtContent>
            <w:p>
              <w:pPr>
                <w:tabs>
                  <w:tab w:val="left" w:pos="1049"/>
                </w:tabs>
                <w:spacing w:line="300" w:lineRule="exact"/>
                <w:ind w:firstLine="720"/>
                <w:jc w:val="both"/>
                <w:rPr>
                  <w:szCs w:val="24"/>
                  <w:lang w:eastAsia="lt-LT"/>
                </w:rPr>
              </w:pPr>
              <w:sdt>
                <w:sdtPr>
                  <w:alias w:val="Numeris"/>
                  <w:tag w:val="nr_5cb42cc29f354e23ad2d1cc82ca8bf90"/>
                  <w:lock w:val="sdtLocked"/>
                  <w:richText/>
                </w:sdtPr>
                <w:sdtContent>
                  <w:r>
                    <w:rPr>
                      <w:szCs w:val="24"/>
                      <w:lang w:eastAsia="lt-LT"/>
                    </w:rPr>
                    <w:t>6</w:t>
                  </w:r>
                </w:sdtContent>
              </w:sdt>
              <w:r>
                <w:rPr>
                  <w:szCs w:val="24"/>
                  <w:lang w:eastAsia="lt-LT"/>
                </w:rPr>
                <w:t>.</w:t>
                <w:tab/>
                <w:t>Įgalioti Radviliškio rajono savivaldybės administracijos:</w:t>
              </w:r>
            </w:p>
            <w:sdt>
              <w:sdtPr>
                <w:alias w:val="6.1 pp."/>
                <w:tag w:val="part_d2998e8213074a20b043531556d8263d"/>
                <w:lock w:val="sdtLocked"/>
                <w:richText/>
              </w:sdtPr>
              <w:sdtContent>
                <w:p>
                  <w:pPr>
                    <w:tabs>
                      <w:tab w:val="left" w:pos="1191"/>
                    </w:tabs>
                    <w:spacing w:line="300" w:lineRule="exact"/>
                    <w:ind w:firstLine="720"/>
                    <w:jc w:val="both"/>
                    <w:rPr>
                      <w:szCs w:val="24"/>
                      <w:lang w:eastAsia="lt-LT"/>
                    </w:rPr>
                  </w:pPr>
                  <w:sdt>
                    <w:sdtPr>
                      <w:alias w:val="Numeris"/>
                      <w:tag w:val="nr_d2998e8213074a20b043531556d8263d"/>
                      <w:lock w:val="sdtLocked"/>
                      <w:richText/>
                    </w:sdtPr>
                    <w:sdtContent>
                      <w:r>
                        <w:rPr>
                          <w:szCs w:val="24"/>
                          <w:lang w:eastAsia="lt-LT"/>
                        </w:rPr>
                        <w:t>6.1</w:t>
                      </w:r>
                    </w:sdtContent>
                  </w:sdt>
                  <w:r>
                    <w:rPr>
                      <w:szCs w:val="24"/>
                      <w:lang w:eastAsia="lt-LT"/>
                    </w:rPr>
                    <w:t xml:space="preserve">. </w:t>
                    <w:tab/>
                    <w:t>Civilinės metrikacijos, informacinių technologijų ir komunikacijos skyriaus vedėją perduoti šio sprendimo 1 ir 2 punktuose nurodytą turtą ir pasirašyti turto perdavimo ir priėmimo aktus;</w:t>
                  </w:r>
                </w:p>
              </w:sdtContent>
            </w:sdt>
            <w:sdt>
              <w:sdtPr>
                <w:alias w:val="6.2 pp."/>
                <w:tag w:val="part_9bfbef9abbe54618ad07d594fa1d4bea"/>
                <w:lock w:val="sdtLocked"/>
                <w:richText/>
              </w:sdtPr>
              <w:sdtContent>
                <w:p>
                  <w:pPr>
                    <w:tabs>
                      <w:tab w:val="left" w:pos="1191"/>
                    </w:tabs>
                    <w:spacing w:line="300" w:lineRule="exact"/>
                    <w:ind w:firstLine="720"/>
                    <w:jc w:val="both"/>
                    <w:rPr>
                      <w:szCs w:val="24"/>
                      <w:lang w:eastAsia="lt-LT"/>
                    </w:rPr>
                  </w:pPr>
                  <w:sdt>
                    <w:sdtPr>
                      <w:alias w:val="Numeris"/>
                      <w:tag w:val="nr_9bfbef9abbe54618ad07d594fa1d4bea"/>
                      <w:lock w:val="sdtLocked"/>
                      <w:richText/>
                    </w:sdtPr>
                    <w:sdtContent>
                      <w:r>
                        <w:rPr>
                          <w:szCs w:val="24"/>
                          <w:lang w:eastAsia="lt-LT"/>
                        </w:rPr>
                        <w:t>6.2</w:t>
                      </w:r>
                    </w:sdtContent>
                  </w:sdt>
                  <w:r>
                    <w:rPr>
                      <w:szCs w:val="24"/>
                      <w:lang w:eastAsia="lt-LT"/>
                    </w:rPr>
                    <w:t xml:space="preserve">. </w:t>
                    <w:tab/>
                    <w:t>Investicijų ir turto valdymo skyriaus vedėją perduoti šio sprendimo 3 ir 5 punktuose nurodytą turtą ir pasirašyti turto perdavimo ir priėmimo aktus;</w:t>
                  </w:r>
                </w:p>
              </w:sdtContent>
            </w:sdt>
            <w:sdt>
              <w:sdtPr>
                <w:alias w:val="6.3 pp."/>
                <w:tag w:val="part_764ac5f84e4a42edae928d6a1134abf5"/>
                <w:lock w:val="sdtLocked"/>
                <w:richText/>
              </w:sdtPr>
              <w:sdtContent>
                <w:p>
                  <w:pPr>
                    <w:tabs>
                      <w:tab w:val="left" w:pos="1191"/>
                    </w:tabs>
                    <w:spacing w:line="300" w:lineRule="exact"/>
                    <w:ind w:firstLine="720"/>
                    <w:jc w:val="both"/>
                    <w:rPr>
                      <w:szCs w:val="24"/>
                      <w:lang w:eastAsia="lt-LT"/>
                    </w:rPr>
                  </w:pPr>
                  <w:sdt>
                    <w:sdtPr>
                      <w:alias w:val="Numeris"/>
                      <w:tag w:val="nr_764ac5f84e4a42edae928d6a1134abf5"/>
                      <w:lock w:val="sdtLocked"/>
                      <w:richText/>
                    </w:sdtPr>
                    <w:sdtContent>
                      <w:r>
                        <w:rPr>
                          <w:szCs w:val="24"/>
                          <w:lang w:eastAsia="lt-LT"/>
                        </w:rPr>
                        <w:t>6.3</w:t>
                      </w:r>
                    </w:sdtContent>
                  </w:sdt>
                  <w:r>
                    <w:rPr>
                      <w:szCs w:val="24"/>
                      <w:lang w:eastAsia="lt-LT"/>
                    </w:rPr>
                    <w:t xml:space="preserve">. </w:t>
                    <w:tab/>
                    <w:t>Statybos ir viešosios tvarkos skyriaus vedėją perduoti šio sprendimo 4 punkte nurodytą turtą ir pasirašyti turto perdavimo ir priėmimo aktą.</w:t>
                  </w:r>
                </w:p>
              </w:sdtContent>
            </w:sdt>
          </w:sdtContent>
        </w:sdt>
        <w:sdt>
          <w:sdtPr>
            <w:alias w:val="7 p."/>
            <w:tag w:val="part_c54816f3adfa41088b4f1e1a80e8fa15"/>
            <w:lock w:val="sdtLocked"/>
            <w:richText/>
          </w:sdtPr>
          <w:sdtContent>
            <w:p>
              <w:pPr>
                <w:tabs>
                  <w:tab w:val="left" w:pos="1049"/>
                </w:tabs>
                <w:spacing w:line="300" w:lineRule="exact"/>
                <w:ind w:firstLine="720"/>
                <w:jc w:val="both"/>
                <w:rPr>
                  <w:szCs w:val="24"/>
                  <w:lang w:eastAsia="lt-LT"/>
                </w:rPr>
              </w:pPr>
              <w:sdt>
                <w:sdtPr>
                  <w:alias w:val="Numeris"/>
                  <w:tag w:val="nr_c54816f3adfa41088b4f1e1a80e8fa15"/>
                  <w:lock w:val="sdtLocked"/>
                  <w:richText/>
                </w:sdtPr>
                <w:sdtContent>
                  <w:r>
                    <w:rPr>
                      <w:szCs w:val="24"/>
                      <w:lang w:eastAsia="lt-LT"/>
                    </w:rPr>
                    <w:t>7</w:t>
                  </w:r>
                </w:sdtContent>
              </w:sdt>
              <w:r>
                <w:rPr>
                  <w:szCs w:val="24"/>
                  <w:lang w:eastAsia="lt-LT"/>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Cs w:val="24"/>
                </w:rPr>
              </w:pPr>
            </w:p>
            <w:p>
              <w:pPr>
                <w:rPr>
                  <w:szCs w:val="24"/>
                </w:rPr>
              </w:pPr>
            </w:p>
            <w:p>
              <w:pPr>
                <w:rPr>
                  <w:szCs w:val="24"/>
                </w:rPr>
              </w:pPr>
            </w:p>
          </w:sdtContent>
        </w:sdt>
        <w:sdt>
          <w:sdtPr>
            <w:alias w:val="signatura"/>
            <w:tag w:val="part_2adbbf917c724c7199911f85b0f74c5d"/>
            <w:lock w:val="sdtLocked"/>
            <w:richText/>
          </w:sdtPr>
          <w:sdtContent>
            <w:p>
              <w:pPr>
                <w:rPr>
                  <w:szCs w:val="24"/>
                  <w:lang w:eastAsia="lt-LT"/>
                </w:rPr>
              </w:pPr>
              <w:r>
                <w:rPr>
                  <w:szCs w:val="24"/>
                  <w:lang w:eastAsia="lt-LT"/>
                </w:rPr>
                <w:t>Savivaldybės meras</w:t>
                <w:tab/>
                <w:tab/>
                <w:tab/>
                <w:tab/>
                <w:tab/>
                <w:tab/>
                <w:tab/>
                <w:tab/>
                <w:t xml:space="preserve">  Kazimieras Račkauskis</w:t>
              </w:r>
            </w:p>
            <w:p>
              <w:pPr>
                <w:spacing w:line="259" w:lineRule="auto"/>
                <w:rPr>
                  <w:szCs w:val="24"/>
                  <w:lang w:eastAsia="lt-LT"/>
                </w:rPr>
              </w:pPr>
              <w:r>
                <w:rPr>
                  <w:szCs w:val="24"/>
                  <w:lang w:eastAsia="lt-LT"/>
                </w:rPr>
                <w:br w:type="page"/>
              </w:r>
            </w:p>
            <w:p>
              <w:pPr>
                <w:rPr>
                  <w:sz w:val="14"/>
                  <w:szCs w:val="14"/>
                </w:rPr>
              </w:pPr>
            </w:p>
          </w:sdtContent>
        </w:sdt>
      </w:sdtContent>
    </w:sdt>
    <w:sdt>
      <w:sdtPr>
        <w:alias w:val="1 pr."/>
        <w:tag w:val="part_364b156c64174697a650bfa964e634a8"/>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2024 m. spalio 10 d. sprendimo Nr. T-</w:t>
          </w:r>
        </w:p>
        <w:p>
          <w:pPr>
            <w:ind w:left="5216"/>
            <w:rPr>
              <w:szCs w:val="24"/>
              <w:lang w:eastAsia="lt-LT"/>
            </w:rPr>
          </w:pPr>
          <w:sdt>
            <w:sdtPr>
              <w:alias w:val="Numeris"/>
              <w:tag w:val="nr_364b156c64174697a650bfa964e634a8"/>
              <w:lock w:val="sdtLocked"/>
              <w:richText/>
            </w:sdtPr>
            <w:sdtContent>
              <w:r>
                <w:rPr>
                  <w:szCs w:val="24"/>
                  <w:lang w:eastAsia="lt-LT"/>
                </w:rPr>
                <w:t>1</w:t>
              </w:r>
            </w:sdtContent>
          </w:sdt>
          <w:r>
            <w:rPr>
              <w:szCs w:val="24"/>
              <w:lang w:eastAsia="lt-LT"/>
            </w:rPr>
            <w:t xml:space="preserve"> priedas</w:t>
          </w:r>
        </w:p>
        <w:p>
          <w:pPr>
            <w:jc w:val="center"/>
            <w:rPr>
              <w:b/>
              <w:caps/>
              <w:szCs w:val="24"/>
              <w:lang w:eastAsia="lt-LT"/>
            </w:rPr>
          </w:pPr>
        </w:p>
        <w:p>
          <w:pPr>
            <w:spacing w:line="300" w:lineRule="exact"/>
            <w:jc w:val="center"/>
            <w:rPr>
              <w:b/>
              <w:szCs w:val="24"/>
              <w:lang w:eastAsia="lt-LT"/>
            </w:rPr>
          </w:pPr>
          <w:sdt>
            <w:sdtPr>
              <w:alias w:val="Pavadinimas"/>
              <w:tag w:val="title_364b156c64174697a650bfa964e634a8"/>
              <w:lock w:val="sdtLocked"/>
              <w:richText/>
            </w:sdtPr>
            <w:sdtContent>
              <w:r>
                <w:rPr>
                  <w:b/>
                  <w:bCs/>
                  <w:szCs w:val="24"/>
                  <w:lang w:eastAsia="lt-LT"/>
                </w:rPr>
                <w:t>RADVILIŠKIO R. BAISOGALOS KULTŪROS CENTRUI PATIKĖJIMO TEISE VALDYTI, NAUDOTI IR</w:t>
              </w:r>
              <w:r>
                <w:rPr>
                  <w:b/>
                  <w:szCs w:val="24"/>
                  <w:lang w:eastAsia="lt-LT"/>
                </w:rPr>
                <w:t xml:space="preserve"> DISPONUOTI PERDUODAMO SAVIVALDYBĖS ILGALAIKIO MATERIALIOJO TURTO SĄRAŠAS</w:t>
              </w:r>
            </w:sdtContent>
          </w:sdt>
        </w:p>
        <w:p>
          <w:pPr>
            <w:spacing w:line="300" w:lineRule="exact"/>
            <w:jc w:val="center"/>
            <w:rPr>
              <w:b/>
              <w:caps/>
              <w:szCs w:val="24"/>
              <w:lang w:eastAsia="lt-LT"/>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536"/>
            <w:gridCol w:w="1644"/>
            <w:gridCol w:w="1306"/>
            <w:gridCol w:w="1290"/>
            <w:gridCol w:w="1291"/>
          </w:tblGrid>
          <w:tr>
            <w:trPr>
              <w:trHeight w:val="943"/>
              <w:jc w:val="center"/>
            </w:trPr>
            <w:tc>
              <w:tcPr>
                <w:tcW w:w="570" w:type="dxa"/>
                <w:vAlign w:val="center"/>
              </w:tcPr>
              <w:p>
                <w:pPr>
                  <w:jc w:val="center"/>
                  <w:rPr>
                    <w:szCs w:val="24"/>
                    <w:lang w:eastAsia="en-GB"/>
                  </w:rPr>
                </w:pPr>
                <w:r>
                  <w:rPr>
                    <w:b/>
                    <w:szCs w:val="24"/>
                    <w:lang w:eastAsia="lt-LT"/>
                  </w:rPr>
                  <w:t>Eil. Nr.</w:t>
                </w:r>
              </w:p>
            </w:tc>
            <w:tc>
              <w:tcPr>
                <w:tcW w:w="3536" w:type="dxa"/>
                <w:shd w:val="clear" w:color="auto" w:fill="auto"/>
                <w:vAlign w:val="center"/>
              </w:tcPr>
              <w:p>
                <w:pPr>
                  <w:jc w:val="center"/>
                  <w:rPr>
                    <w:szCs w:val="24"/>
                    <w:lang w:eastAsia="en-GB"/>
                  </w:rPr>
                </w:pPr>
                <w:r>
                  <w:rPr>
                    <w:b/>
                    <w:szCs w:val="24"/>
                    <w:lang w:eastAsia="lt-LT"/>
                  </w:rPr>
                  <w:t>Turto pavadinimas, aprašymas</w:t>
                </w:r>
              </w:p>
            </w:tc>
            <w:tc>
              <w:tcPr>
                <w:tcW w:w="1644" w:type="dxa"/>
                <w:shd w:val="clear" w:color="auto" w:fill="auto"/>
                <w:vAlign w:val="center"/>
              </w:tcPr>
              <w:p>
                <w:pPr>
                  <w:jc w:val="center"/>
                  <w:rPr>
                    <w:szCs w:val="24"/>
                    <w:lang w:eastAsia="en-GB"/>
                  </w:rPr>
                </w:pPr>
                <w:r>
                  <w:rPr>
                    <w:b/>
                    <w:szCs w:val="24"/>
                    <w:lang w:eastAsia="lt-LT"/>
                  </w:rPr>
                  <w:t>Inventorinis Nr.</w:t>
                </w:r>
              </w:p>
            </w:tc>
            <w:tc>
              <w:tcPr>
                <w:tcW w:w="1306" w:type="dxa"/>
                <w:shd w:val="clear" w:color="auto" w:fill="auto"/>
                <w:vAlign w:val="center"/>
              </w:tcPr>
              <w:p>
                <w:pPr>
                  <w:ind w:left="-113" w:right="-113"/>
                  <w:jc w:val="center"/>
                  <w:rPr>
                    <w:szCs w:val="24"/>
                    <w:lang w:eastAsia="en-GB"/>
                  </w:rPr>
                </w:pPr>
                <w:r>
                  <w:rPr>
                    <w:b/>
                    <w:szCs w:val="24"/>
                    <w:lang w:eastAsia="lt-LT"/>
                  </w:rPr>
                  <w:t>Įsigijimo data</w:t>
                </w:r>
              </w:p>
            </w:tc>
            <w:tc>
              <w:tcPr>
                <w:tcW w:w="1290" w:type="dxa"/>
                <w:shd w:val="clear" w:color="auto" w:fill="auto"/>
                <w:vAlign w:val="center"/>
              </w:tcPr>
              <w:p>
                <w:pPr>
                  <w:tabs>
                    <w:tab w:val="left" w:pos="1122"/>
                  </w:tabs>
                  <w:jc w:val="center"/>
                  <w:rPr>
                    <w:b/>
                    <w:szCs w:val="24"/>
                  </w:rPr>
                </w:pPr>
                <w:r>
                  <w:rPr>
                    <w:b/>
                    <w:szCs w:val="24"/>
                  </w:rPr>
                  <w:t>Įsigijimo vertė eurais</w:t>
                </w:r>
              </w:p>
            </w:tc>
            <w:tc>
              <w:tcPr>
                <w:tcW w:w="1291" w:type="dxa"/>
                <w:shd w:val="clear" w:color="auto" w:fill="auto"/>
                <w:vAlign w:val="center"/>
              </w:tcPr>
              <w:p>
                <w:pPr>
                  <w:tabs>
                    <w:tab w:val="left" w:pos="1122"/>
                  </w:tabs>
                  <w:jc w:val="center"/>
                  <w:rPr>
                    <w:b/>
                    <w:szCs w:val="24"/>
                  </w:rPr>
                </w:pPr>
                <w:r>
                  <w:rPr>
                    <w:b/>
                    <w:szCs w:val="24"/>
                  </w:rPr>
                  <w:t>Likutinė vertė eurais</w:t>
                </w:r>
              </w:p>
            </w:tc>
          </w:tr>
          <w:tr>
            <w:trPr>
              <w:trHeight w:val="1450"/>
              <w:jc w:val="center"/>
            </w:trPr>
            <w:tc>
              <w:tcPr>
                <w:tcW w:w="570" w:type="dxa"/>
                <w:vAlign w:val="center"/>
              </w:tcPr>
              <w:p>
                <w:pPr>
                  <w:ind w:left="113"/>
                  <w:jc w:val="right"/>
                  <w:rPr>
                    <w:szCs w:val="24"/>
                    <w:lang w:eastAsia="lt-LT"/>
                  </w:rPr>
                </w:pPr>
                <w:r>
                  <w:rPr>
                    <w:szCs w:val="24"/>
                    <w:lang w:eastAsia="lt-LT"/>
                  </w:rPr>
                  <w:t>1.</w:t>
                  <w:tab/>
                </w:r>
              </w:p>
            </w:tc>
            <w:tc>
              <w:tcPr>
                <w:tcW w:w="3536" w:type="dxa"/>
                <w:shd w:val="clear" w:color="auto" w:fill="auto"/>
                <w:vAlign w:val="center"/>
              </w:tcPr>
              <w:p>
                <w:pPr>
                  <w:rPr>
                    <w:bCs/>
                    <w:color w:val="000000"/>
                    <w:szCs w:val="24"/>
                    <w:lang w:eastAsia="en-GB"/>
                  </w:rPr>
                </w:pPr>
                <w:r>
                  <w:rPr>
                    <w:bCs/>
                    <w:szCs w:val="24"/>
                    <w:lang w:eastAsia="lt-LT"/>
                  </w:rPr>
                  <w:t>Stacionarus kompiuteris DELL Optiplex 7020 SFF i5-14500/16 GB/256GB/Windows 11 PRO, monitorius DELL P2725H, klaviatūra DEL, pelės padas</w:t>
                </w:r>
              </w:p>
            </w:tc>
            <w:tc>
              <w:tcPr>
                <w:tcW w:w="1644" w:type="dxa"/>
                <w:shd w:val="clear" w:color="auto" w:fill="auto"/>
                <w:vAlign w:val="center"/>
              </w:tcPr>
              <w:p>
                <w:pPr>
                  <w:jc w:val="center"/>
                  <w:rPr>
                    <w:bCs/>
                    <w:color w:val="000000"/>
                    <w:szCs w:val="24"/>
                    <w:lang w:eastAsia="en-GB"/>
                  </w:rPr>
                </w:pPr>
                <w:r>
                  <w:rPr>
                    <w:bCs/>
                    <w:szCs w:val="24"/>
                    <w:lang w:eastAsia="lt-LT"/>
                  </w:rPr>
                  <w:t>FA-00001706</w:t>
                </w:r>
              </w:p>
            </w:tc>
            <w:tc>
              <w:tcPr>
                <w:tcW w:w="1306" w:type="dxa"/>
                <w:shd w:val="clear" w:color="auto" w:fill="auto"/>
                <w:vAlign w:val="center"/>
              </w:tcPr>
              <w:p>
                <w:pPr>
                  <w:ind w:left="-113" w:right="-113"/>
                  <w:jc w:val="center"/>
                  <w:rPr>
                    <w:color w:val="000000"/>
                    <w:szCs w:val="24"/>
                    <w:lang w:eastAsia="en-GB"/>
                  </w:rPr>
                </w:pPr>
                <w:r>
                  <w:rPr>
                    <w:color w:val="000000"/>
                    <w:szCs w:val="24"/>
                    <w:lang w:eastAsia="en-GB"/>
                  </w:rPr>
                  <w:t>2024-06-19</w:t>
                </w:r>
              </w:p>
            </w:tc>
            <w:tc>
              <w:tcPr>
                <w:tcW w:w="1290" w:type="dxa"/>
                <w:shd w:val="clear" w:color="auto" w:fill="auto"/>
                <w:vAlign w:val="center"/>
              </w:tcPr>
              <w:p>
                <w:pPr>
                  <w:jc w:val="right"/>
                  <w:rPr>
                    <w:bCs/>
                    <w:color w:val="000000"/>
                    <w:szCs w:val="24"/>
                    <w:lang w:eastAsia="en-GB"/>
                  </w:rPr>
                </w:pPr>
                <w:r>
                  <w:rPr>
                    <w:bCs/>
                    <w:szCs w:val="24"/>
                    <w:lang w:eastAsia="lt-LT"/>
                  </w:rPr>
                  <w:t>1 155,55</w:t>
                </w:r>
              </w:p>
            </w:tc>
            <w:tc>
              <w:tcPr>
                <w:tcW w:w="1291" w:type="dxa"/>
                <w:shd w:val="clear" w:color="auto" w:fill="auto"/>
                <w:vAlign w:val="center"/>
              </w:tcPr>
              <w:p>
                <w:pPr>
                  <w:jc w:val="right"/>
                  <w:rPr>
                    <w:bCs/>
                    <w:color w:val="000000"/>
                    <w:szCs w:val="24"/>
                    <w:lang w:eastAsia="en-GB"/>
                  </w:rPr>
                </w:pPr>
                <w:r>
                  <w:rPr>
                    <w:bCs/>
                    <w:szCs w:val="24"/>
                    <w:lang w:eastAsia="lt-LT"/>
                  </w:rPr>
                  <w:t>1 155,55</w:t>
                </w:r>
              </w:p>
            </w:tc>
          </w:tr>
          <w:tr>
            <w:trPr>
              <w:trHeight w:val="1450"/>
              <w:jc w:val="center"/>
            </w:trPr>
            <w:tc>
              <w:tcPr>
                <w:tcW w:w="570" w:type="dxa"/>
                <w:vAlign w:val="center"/>
              </w:tcPr>
              <w:p>
                <w:pPr>
                  <w:ind w:left="113"/>
                  <w:jc w:val="right"/>
                  <w:rPr>
                    <w:szCs w:val="24"/>
                    <w:lang w:eastAsia="lt-LT"/>
                  </w:rPr>
                </w:pPr>
                <w:r>
                  <w:rPr>
                    <w:szCs w:val="24"/>
                    <w:lang w:eastAsia="lt-LT"/>
                  </w:rPr>
                  <w:t>2.</w:t>
                  <w:tab/>
                </w:r>
              </w:p>
            </w:tc>
            <w:tc>
              <w:tcPr>
                <w:tcW w:w="3536" w:type="dxa"/>
                <w:shd w:val="clear" w:color="auto" w:fill="auto"/>
                <w:vAlign w:val="center"/>
              </w:tcPr>
              <w:p>
                <w:pPr>
                  <w:rPr>
                    <w:color w:val="000000"/>
                    <w:szCs w:val="24"/>
                    <w:lang w:eastAsia="en-GB"/>
                  </w:rPr>
                </w:pPr>
                <w:r>
                  <w:rPr>
                    <w:bCs/>
                    <w:szCs w:val="24"/>
                    <w:lang w:eastAsia="lt-LT"/>
                  </w:rPr>
                  <w:t>Stacionarus kompiuteris DELL Optiplex 7020 SFF i5-14500/16 GB/256GB/Windows 11 PRO, monitorius DELL P2725H, klaviatūra DEL, pelės padas</w:t>
                </w:r>
              </w:p>
            </w:tc>
            <w:tc>
              <w:tcPr>
                <w:tcW w:w="1644" w:type="dxa"/>
                <w:shd w:val="clear" w:color="auto" w:fill="auto"/>
                <w:vAlign w:val="center"/>
              </w:tcPr>
              <w:p>
                <w:pPr>
                  <w:ind w:left="-113" w:right="-113"/>
                  <w:jc w:val="center"/>
                  <w:rPr>
                    <w:bCs/>
                    <w:color w:val="000000"/>
                    <w:szCs w:val="24"/>
                    <w:lang w:eastAsia="en-GB"/>
                  </w:rPr>
                </w:pPr>
                <w:r>
                  <w:rPr>
                    <w:bCs/>
                    <w:szCs w:val="24"/>
                    <w:lang w:eastAsia="lt-LT"/>
                  </w:rPr>
                  <w:t>FA-00001710</w:t>
                </w:r>
              </w:p>
            </w:tc>
            <w:tc>
              <w:tcPr>
                <w:tcW w:w="1306" w:type="dxa"/>
                <w:shd w:val="clear" w:color="auto" w:fill="auto"/>
                <w:vAlign w:val="center"/>
              </w:tcPr>
              <w:p>
                <w:pPr>
                  <w:ind w:left="-113" w:right="-113"/>
                  <w:jc w:val="center"/>
                  <w:rPr>
                    <w:color w:val="000000"/>
                    <w:szCs w:val="24"/>
                    <w:lang w:eastAsia="en-GB"/>
                  </w:rPr>
                </w:pPr>
                <w:r>
                  <w:rPr>
                    <w:color w:val="000000"/>
                    <w:szCs w:val="24"/>
                    <w:lang w:eastAsia="en-GB"/>
                  </w:rPr>
                  <w:t>2024-06-19</w:t>
                </w:r>
              </w:p>
            </w:tc>
            <w:tc>
              <w:tcPr>
                <w:tcW w:w="1290" w:type="dxa"/>
                <w:shd w:val="clear" w:color="auto" w:fill="auto"/>
                <w:vAlign w:val="center"/>
              </w:tcPr>
              <w:p>
                <w:pPr>
                  <w:jc w:val="right"/>
                  <w:rPr>
                    <w:bCs/>
                    <w:color w:val="000000"/>
                    <w:szCs w:val="24"/>
                    <w:lang w:eastAsia="en-GB"/>
                  </w:rPr>
                </w:pPr>
                <w:r>
                  <w:rPr>
                    <w:bCs/>
                    <w:szCs w:val="24"/>
                    <w:lang w:eastAsia="lt-LT"/>
                  </w:rPr>
                  <w:t>1 155,55</w:t>
                </w:r>
              </w:p>
            </w:tc>
            <w:tc>
              <w:tcPr>
                <w:tcW w:w="1291" w:type="dxa"/>
                <w:shd w:val="clear" w:color="auto" w:fill="auto"/>
                <w:vAlign w:val="center"/>
              </w:tcPr>
              <w:p>
                <w:pPr>
                  <w:jc w:val="right"/>
                  <w:rPr>
                    <w:bCs/>
                    <w:color w:val="000000"/>
                    <w:szCs w:val="24"/>
                    <w:lang w:eastAsia="en-GB"/>
                  </w:rPr>
                </w:pPr>
                <w:r>
                  <w:rPr>
                    <w:bCs/>
                    <w:szCs w:val="24"/>
                    <w:lang w:eastAsia="lt-LT"/>
                  </w:rPr>
                  <w:t>1 155,55</w:t>
                </w:r>
              </w:p>
            </w:tc>
          </w:tr>
          <w:tr>
            <w:trPr>
              <w:trHeight w:val="340"/>
              <w:jc w:val="center"/>
            </w:trPr>
            <w:tc>
              <w:tcPr>
                <w:tcW w:w="7056" w:type="dxa"/>
                <w:gridSpan w:val="4"/>
                <w:vAlign w:val="center"/>
              </w:tcPr>
              <w:p>
                <w:pPr>
                  <w:jc w:val="right"/>
                  <w:rPr>
                    <w:b/>
                    <w:bCs/>
                    <w:color w:val="000000"/>
                    <w:szCs w:val="24"/>
                    <w:lang w:eastAsia="en-GB"/>
                  </w:rPr>
                </w:pPr>
                <w:r>
                  <w:rPr>
                    <w:b/>
                    <w:bCs/>
                    <w:color w:val="000000"/>
                    <w:szCs w:val="24"/>
                    <w:lang w:eastAsia="en-GB"/>
                  </w:rPr>
                  <w:t>Iš viso:</w:t>
                </w:r>
              </w:p>
            </w:tc>
            <w:tc>
              <w:tcPr>
                <w:tcW w:w="1290" w:type="dxa"/>
                <w:shd w:val="clear" w:color="auto" w:fill="auto"/>
                <w:vAlign w:val="center"/>
              </w:tcPr>
              <w:p>
                <w:pPr>
                  <w:jc w:val="right"/>
                  <w:rPr>
                    <w:b/>
                    <w:szCs w:val="24"/>
                    <w:lang w:eastAsia="lt-LT"/>
                  </w:rPr>
                </w:pPr>
                <w:r>
                  <w:rPr>
                    <w:b/>
                    <w:szCs w:val="24"/>
                    <w:lang w:eastAsia="lt-LT"/>
                  </w:rPr>
                  <w:t>2 311,10</w:t>
                </w:r>
              </w:p>
            </w:tc>
            <w:tc>
              <w:tcPr>
                <w:tcW w:w="1291" w:type="dxa"/>
                <w:shd w:val="clear" w:color="auto" w:fill="auto"/>
                <w:vAlign w:val="center"/>
              </w:tcPr>
              <w:p>
                <w:pPr>
                  <w:jc w:val="right"/>
                  <w:rPr>
                    <w:b/>
                    <w:szCs w:val="24"/>
                    <w:lang w:eastAsia="lt-LT"/>
                  </w:rPr>
                </w:pPr>
                <w:r>
                  <w:rPr>
                    <w:b/>
                    <w:szCs w:val="24"/>
                    <w:lang w:eastAsia="lt-LT"/>
                  </w:rPr>
                  <w:t>2 311,10</w:t>
                </w:r>
              </w:p>
            </w:tc>
          </w:tr>
        </w:tbl>
        <w:p>
          <w:pPr>
            <w:spacing w:line="300" w:lineRule="exact"/>
            <w:jc w:val="center"/>
            <w:rPr>
              <w:b/>
              <w:szCs w:val="24"/>
              <w:lang w:eastAsia="lt-LT"/>
            </w:rPr>
          </w:pPr>
        </w:p>
        <w:sdt>
          <w:sdtPr>
            <w:alias w:val="skirsnis"/>
            <w:tag w:val="part_1680d3982c8a4039a81945af1afa1172"/>
            <w:lock w:val="sdtLocked"/>
            <w:richText/>
          </w:sdtPr>
          <w:sdtContent>
            <w:p>
              <w:pPr>
                <w:jc w:val="center"/>
                <w:rPr>
                  <w:b/>
                  <w:szCs w:val="24"/>
                  <w:lang w:eastAsia="lt-LT"/>
                </w:rPr>
              </w:pPr>
              <w:sdt>
                <w:sdtPr>
                  <w:alias w:val="Pavadinimas"/>
                  <w:tag w:val="title_1680d3982c8a4039a81945af1afa1172"/>
                  <w:lock w:val="sdtLocked"/>
                  <w:richText/>
                </w:sdtPr>
                <w:sdtContent>
                  <w:r>
                    <w:rPr>
                      <w:b/>
                      <w:caps/>
                      <w:szCs w:val="24"/>
                      <w:lang w:eastAsia="lt-LT"/>
                    </w:rPr>
                    <w:t>_______________________________</w:t>
                  </w:r>
                </w:sdtContent>
              </w:sdt>
            </w:p>
            <w:p>
              <w:pPr>
                <w:spacing w:line="259" w:lineRule="auto"/>
                <w:rPr>
                  <w:b/>
                  <w:color w:val="FF0000"/>
                  <w:szCs w:val="24"/>
                  <w:lang w:eastAsia="lt-LT"/>
                </w:rPr>
              </w:pPr>
              <w:r>
                <w:rPr>
                  <w:b/>
                  <w:color w:val="FF0000"/>
                  <w:szCs w:val="24"/>
                  <w:lang w:eastAsia="lt-LT"/>
                </w:rPr>
                <w:br w:type="page"/>
              </w:r>
            </w:p>
            <w:p>
              <w:pPr>
                <w:rPr>
                  <w:sz w:val="14"/>
                  <w:szCs w:val="14"/>
                </w:rPr>
              </w:pPr>
            </w:p>
          </w:sdtContent>
        </w:sdt>
      </w:sdtContent>
    </w:sdt>
    <w:sdt>
      <w:sdtPr>
        <w:alias w:val="2 pr."/>
        <w:tag w:val="part_8e432360562f4b179af62dfd130ba6ed"/>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2024 m. spalio 10 d. sprendimo Nr. T-</w:t>
          </w:r>
        </w:p>
        <w:p>
          <w:pPr>
            <w:ind w:left="5216"/>
            <w:rPr>
              <w:szCs w:val="24"/>
              <w:lang w:eastAsia="lt-LT"/>
            </w:rPr>
          </w:pPr>
          <w:sdt>
            <w:sdtPr>
              <w:alias w:val="Numeris"/>
              <w:tag w:val="nr_8e432360562f4b179af62dfd130ba6ed"/>
              <w:lock w:val="sdtLocked"/>
              <w:richText/>
            </w:sdtPr>
            <w:sdtContent>
              <w:r>
                <w:rPr>
                  <w:szCs w:val="24"/>
                  <w:lang w:eastAsia="lt-LT"/>
                </w:rPr>
                <w:t>2</w:t>
              </w:r>
            </w:sdtContent>
          </w:sdt>
          <w:r>
            <w:rPr>
              <w:szCs w:val="24"/>
              <w:lang w:eastAsia="lt-LT"/>
            </w:rPr>
            <w:t xml:space="preserve"> priedas</w:t>
          </w:r>
        </w:p>
        <w:p>
          <w:pPr>
            <w:jc w:val="center"/>
            <w:rPr>
              <w:b/>
              <w:caps/>
              <w:szCs w:val="24"/>
              <w:lang w:eastAsia="lt-LT"/>
            </w:rPr>
          </w:pPr>
        </w:p>
        <w:p>
          <w:pPr>
            <w:spacing w:line="300" w:lineRule="exact"/>
            <w:jc w:val="center"/>
            <w:rPr>
              <w:b/>
              <w:szCs w:val="24"/>
              <w:lang w:eastAsia="lt-LT"/>
            </w:rPr>
          </w:pPr>
          <w:sdt>
            <w:sdtPr>
              <w:alias w:val="Pavadinimas"/>
              <w:tag w:val="title_8e432360562f4b179af62dfd130ba6ed"/>
              <w:lock w:val="sdtLocked"/>
              <w:richText/>
            </w:sdtPr>
            <w:sdtContent>
              <w:r>
                <w:rPr>
                  <w:b/>
                  <w:bCs/>
                  <w:szCs w:val="24"/>
                  <w:lang w:eastAsia="lt-LT"/>
                </w:rPr>
                <w:t>RADVILIŠKIO RAJONO VISUOMENĖS SVEIKATOS BIURUI PATIKĖJIMO TEISE VALDYTI, NAUDOTI IR</w:t>
              </w:r>
              <w:r>
                <w:rPr>
                  <w:b/>
                  <w:szCs w:val="24"/>
                  <w:lang w:eastAsia="lt-LT"/>
                </w:rPr>
                <w:t xml:space="preserve"> DISPONUOTI PERDUODAMO SAVIVALDYBĖS ILGALAIKIO MATERIALIOJO TURTO SĄRAŠAS</w:t>
              </w:r>
            </w:sdtContent>
          </w:sdt>
        </w:p>
        <w:p>
          <w:pPr>
            <w:spacing w:line="300" w:lineRule="exact"/>
            <w:jc w:val="center"/>
            <w:rPr>
              <w:b/>
              <w:caps/>
              <w:szCs w:val="24"/>
              <w:lang w:eastAsia="lt-LT"/>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536"/>
            <w:gridCol w:w="1644"/>
            <w:gridCol w:w="1306"/>
            <w:gridCol w:w="1290"/>
            <w:gridCol w:w="1291"/>
          </w:tblGrid>
          <w:tr>
            <w:trPr>
              <w:trHeight w:val="943"/>
              <w:jc w:val="center"/>
            </w:trPr>
            <w:tc>
              <w:tcPr>
                <w:tcW w:w="570" w:type="dxa"/>
                <w:vAlign w:val="center"/>
              </w:tcPr>
              <w:p>
                <w:pPr>
                  <w:jc w:val="center"/>
                  <w:rPr>
                    <w:szCs w:val="24"/>
                    <w:lang w:eastAsia="en-GB"/>
                  </w:rPr>
                </w:pPr>
                <w:r>
                  <w:rPr>
                    <w:b/>
                    <w:szCs w:val="24"/>
                    <w:lang w:eastAsia="lt-LT"/>
                  </w:rPr>
                  <w:t>Eil. Nr.</w:t>
                </w:r>
              </w:p>
            </w:tc>
            <w:tc>
              <w:tcPr>
                <w:tcW w:w="3536" w:type="dxa"/>
                <w:shd w:val="clear" w:color="auto" w:fill="auto"/>
                <w:vAlign w:val="center"/>
              </w:tcPr>
              <w:p>
                <w:pPr>
                  <w:jc w:val="center"/>
                  <w:rPr>
                    <w:szCs w:val="24"/>
                    <w:lang w:eastAsia="en-GB"/>
                  </w:rPr>
                </w:pPr>
                <w:r>
                  <w:rPr>
                    <w:b/>
                    <w:szCs w:val="24"/>
                    <w:lang w:eastAsia="lt-LT"/>
                  </w:rPr>
                  <w:t>Turto pavadinimas, aprašymas</w:t>
                </w:r>
              </w:p>
            </w:tc>
            <w:tc>
              <w:tcPr>
                <w:tcW w:w="1644" w:type="dxa"/>
                <w:shd w:val="clear" w:color="auto" w:fill="auto"/>
                <w:vAlign w:val="center"/>
              </w:tcPr>
              <w:p>
                <w:pPr>
                  <w:jc w:val="center"/>
                  <w:rPr>
                    <w:szCs w:val="24"/>
                    <w:lang w:eastAsia="en-GB"/>
                  </w:rPr>
                </w:pPr>
                <w:r>
                  <w:rPr>
                    <w:b/>
                    <w:szCs w:val="24"/>
                    <w:lang w:eastAsia="lt-LT"/>
                  </w:rPr>
                  <w:t>Inventorinis Nr.</w:t>
                </w:r>
              </w:p>
            </w:tc>
            <w:tc>
              <w:tcPr>
                <w:tcW w:w="1304" w:type="dxa"/>
                <w:shd w:val="clear" w:color="auto" w:fill="auto"/>
                <w:vAlign w:val="center"/>
              </w:tcPr>
              <w:p>
                <w:pPr>
                  <w:ind w:left="-113" w:right="-113"/>
                  <w:jc w:val="center"/>
                  <w:rPr>
                    <w:szCs w:val="24"/>
                    <w:lang w:eastAsia="en-GB"/>
                  </w:rPr>
                </w:pPr>
                <w:r>
                  <w:rPr>
                    <w:b/>
                    <w:szCs w:val="24"/>
                    <w:lang w:eastAsia="lt-LT"/>
                  </w:rPr>
                  <w:t>Įsigijimo data</w:t>
                </w:r>
              </w:p>
            </w:tc>
            <w:tc>
              <w:tcPr>
                <w:tcW w:w="1290" w:type="dxa"/>
                <w:shd w:val="clear" w:color="auto" w:fill="auto"/>
                <w:vAlign w:val="center"/>
              </w:tcPr>
              <w:p>
                <w:pPr>
                  <w:tabs>
                    <w:tab w:val="left" w:pos="1122"/>
                  </w:tabs>
                  <w:jc w:val="center"/>
                  <w:rPr>
                    <w:b/>
                    <w:szCs w:val="24"/>
                  </w:rPr>
                </w:pPr>
                <w:r>
                  <w:rPr>
                    <w:b/>
                    <w:szCs w:val="24"/>
                  </w:rPr>
                  <w:t>Įsigijimo vertė eurais</w:t>
                </w:r>
              </w:p>
            </w:tc>
            <w:tc>
              <w:tcPr>
                <w:tcW w:w="1291" w:type="dxa"/>
                <w:shd w:val="clear" w:color="auto" w:fill="auto"/>
                <w:vAlign w:val="center"/>
              </w:tcPr>
              <w:p>
                <w:pPr>
                  <w:tabs>
                    <w:tab w:val="left" w:pos="1122"/>
                  </w:tabs>
                  <w:jc w:val="center"/>
                  <w:rPr>
                    <w:b/>
                    <w:szCs w:val="24"/>
                  </w:rPr>
                </w:pPr>
                <w:r>
                  <w:rPr>
                    <w:b/>
                    <w:szCs w:val="24"/>
                  </w:rPr>
                  <w:t>Likutinė vertė eurais</w:t>
                </w:r>
              </w:p>
            </w:tc>
          </w:tr>
          <w:tr>
            <w:trPr>
              <w:trHeight w:val="1450"/>
              <w:jc w:val="center"/>
            </w:trPr>
            <w:tc>
              <w:tcPr>
                <w:tcW w:w="570" w:type="dxa"/>
                <w:vAlign w:val="center"/>
              </w:tcPr>
              <w:p>
                <w:pPr>
                  <w:ind w:left="584" w:hanging="357"/>
                  <w:jc w:val="right"/>
                  <w:rPr>
                    <w:szCs w:val="24"/>
                    <w:lang w:eastAsia="lt-LT"/>
                  </w:rPr>
                </w:pPr>
                <w:r>
                  <w:rPr>
                    <w:szCs w:val="24"/>
                    <w:lang w:eastAsia="lt-LT"/>
                  </w:rPr>
                  <w:t>1.</w:t>
                  <w:tab/>
                </w:r>
              </w:p>
            </w:tc>
            <w:tc>
              <w:tcPr>
                <w:tcW w:w="3536" w:type="dxa"/>
                <w:shd w:val="clear" w:color="auto" w:fill="auto"/>
                <w:vAlign w:val="center"/>
              </w:tcPr>
              <w:p>
                <w:pPr>
                  <w:rPr>
                    <w:bCs/>
                    <w:color w:val="000000"/>
                    <w:szCs w:val="24"/>
                    <w:lang w:eastAsia="en-GB"/>
                  </w:rPr>
                </w:pPr>
                <w:r>
                  <w:rPr>
                    <w:bCs/>
                    <w:szCs w:val="24"/>
                    <w:lang w:eastAsia="lt-LT"/>
                  </w:rPr>
                  <w:t>Stacionarus kompiuteris DELL Optiplex 7020 SFF i5-14500/16 GB/256GB/Windows 11 PRO, monitorius DELL P2725H, klaviatūra DEL, pelės padas</w:t>
                </w:r>
              </w:p>
            </w:tc>
            <w:tc>
              <w:tcPr>
                <w:tcW w:w="1644" w:type="dxa"/>
                <w:shd w:val="clear" w:color="auto" w:fill="auto"/>
                <w:vAlign w:val="center"/>
              </w:tcPr>
              <w:p>
                <w:pPr>
                  <w:jc w:val="center"/>
                  <w:rPr>
                    <w:bCs/>
                    <w:color w:val="000000"/>
                    <w:szCs w:val="24"/>
                    <w:lang w:eastAsia="en-GB"/>
                  </w:rPr>
                </w:pPr>
                <w:r>
                  <w:rPr>
                    <w:bCs/>
                    <w:szCs w:val="24"/>
                    <w:lang w:eastAsia="lt-LT"/>
                  </w:rPr>
                  <w:t>FA-00001708</w:t>
                </w:r>
              </w:p>
            </w:tc>
            <w:tc>
              <w:tcPr>
                <w:tcW w:w="1304" w:type="dxa"/>
                <w:shd w:val="clear" w:color="auto" w:fill="auto"/>
                <w:vAlign w:val="center"/>
              </w:tcPr>
              <w:p>
                <w:pPr>
                  <w:ind w:left="-113" w:right="-113"/>
                  <w:jc w:val="center"/>
                  <w:rPr>
                    <w:color w:val="000000"/>
                    <w:szCs w:val="24"/>
                    <w:lang w:eastAsia="en-GB"/>
                  </w:rPr>
                </w:pPr>
                <w:r>
                  <w:rPr>
                    <w:color w:val="000000"/>
                    <w:szCs w:val="24"/>
                    <w:lang w:eastAsia="en-GB"/>
                  </w:rPr>
                  <w:t>2024-06-19</w:t>
                </w:r>
              </w:p>
            </w:tc>
            <w:tc>
              <w:tcPr>
                <w:tcW w:w="1290" w:type="dxa"/>
                <w:shd w:val="clear" w:color="auto" w:fill="auto"/>
                <w:vAlign w:val="center"/>
              </w:tcPr>
              <w:p>
                <w:pPr>
                  <w:jc w:val="right"/>
                  <w:rPr>
                    <w:bCs/>
                    <w:color w:val="000000"/>
                    <w:szCs w:val="24"/>
                    <w:lang w:eastAsia="en-GB"/>
                  </w:rPr>
                </w:pPr>
                <w:r>
                  <w:rPr>
                    <w:bCs/>
                    <w:szCs w:val="24"/>
                    <w:lang w:eastAsia="lt-LT"/>
                  </w:rPr>
                  <w:t>1 155,55</w:t>
                </w:r>
              </w:p>
            </w:tc>
            <w:tc>
              <w:tcPr>
                <w:tcW w:w="1291" w:type="dxa"/>
                <w:shd w:val="clear" w:color="auto" w:fill="auto"/>
                <w:vAlign w:val="center"/>
              </w:tcPr>
              <w:p>
                <w:pPr>
                  <w:jc w:val="right"/>
                  <w:rPr>
                    <w:bCs/>
                    <w:color w:val="000000"/>
                    <w:szCs w:val="24"/>
                    <w:lang w:eastAsia="en-GB"/>
                  </w:rPr>
                </w:pPr>
                <w:r>
                  <w:rPr>
                    <w:bCs/>
                    <w:szCs w:val="24"/>
                    <w:lang w:eastAsia="lt-LT"/>
                  </w:rPr>
                  <w:t>1 155,55</w:t>
                </w:r>
              </w:p>
            </w:tc>
          </w:tr>
          <w:tr>
            <w:trPr>
              <w:trHeight w:val="1450"/>
              <w:jc w:val="center"/>
            </w:trPr>
            <w:tc>
              <w:tcPr>
                <w:tcW w:w="570" w:type="dxa"/>
                <w:vAlign w:val="center"/>
              </w:tcPr>
              <w:p>
                <w:pPr>
                  <w:ind w:left="584" w:hanging="357"/>
                  <w:jc w:val="right"/>
                  <w:rPr>
                    <w:szCs w:val="24"/>
                    <w:lang w:eastAsia="lt-LT"/>
                  </w:rPr>
                </w:pPr>
                <w:r>
                  <w:rPr>
                    <w:szCs w:val="24"/>
                    <w:lang w:eastAsia="lt-LT"/>
                  </w:rPr>
                  <w:t>2.</w:t>
                  <w:tab/>
                </w:r>
              </w:p>
            </w:tc>
            <w:tc>
              <w:tcPr>
                <w:tcW w:w="3536" w:type="dxa"/>
                <w:shd w:val="clear" w:color="auto" w:fill="auto"/>
                <w:vAlign w:val="center"/>
              </w:tcPr>
              <w:p>
                <w:pPr>
                  <w:rPr>
                    <w:color w:val="000000"/>
                    <w:szCs w:val="24"/>
                    <w:lang w:eastAsia="en-GB"/>
                  </w:rPr>
                </w:pPr>
                <w:r>
                  <w:rPr>
                    <w:bCs/>
                    <w:szCs w:val="24"/>
                    <w:lang w:eastAsia="lt-LT"/>
                  </w:rPr>
                  <w:t>Stacionarus kompiuteris DELL Optiplex 7020 SFF i5-14500/16 GB/256GB/Windows 11 PRO, monitorius DELL P2725H, klaviatūra DEL, pelės padas</w:t>
                </w:r>
              </w:p>
            </w:tc>
            <w:tc>
              <w:tcPr>
                <w:tcW w:w="1644" w:type="dxa"/>
                <w:shd w:val="clear" w:color="auto" w:fill="auto"/>
                <w:vAlign w:val="center"/>
              </w:tcPr>
              <w:p>
                <w:pPr>
                  <w:ind w:left="-113" w:right="-113"/>
                  <w:jc w:val="center"/>
                  <w:rPr>
                    <w:bCs/>
                    <w:color w:val="000000"/>
                    <w:szCs w:val="24"/>
                    <w:lang w:eastAsia="en-GB"/>
                  </w:rPr>
                </w:pPr>
                <w:r>
                  <w:rPr>
                    <w:bCs/>
                    <w:szCs w:val="24"/>
                    <w:lang w:eastAsia="lt-LT"/>
                  </w:rPr>
                  <w:t>FA-00001709</w:t>
                </w:r>
              </w:p>
            </w:tc>
            <w:tc>
              <w:tcPr>
                <w:tcW w:w="1304" w:type="dxa"/>
                <w:shd w:val="clear" w:color="auto" w:fill="auto"/>
                <w:vAlign w:val="center"/>
              </w:tcPr>
              <w:p>
                <w:pPr>
                  <w:ind w:left="-113" w:right="-113"/>
                  <w:jc w:val="center"/>
                  <w:rPr>
                    <w:color w:val="000000"/>
                    <w:szCs w:val="24"/>
                    <w:lang w:eastAsia="en-GB"/>
                  </w:rPr>
                </w:pPr>
                <w:r>
                  <w:rPr>
                    <w:color w:val="000000"/>
                    <w:szCs w:val="24"/>
                    <w:lang w:eastAsia="en-GB"/>
                  </w:rPr>
                  <w:t>2024-06-19</w:t>
                </w:r>
              </w:p>
            </w:tc>
            <w:tc>
              <w:tcPr>
                <w:tcW w:w="1290" w:type="dxa"/>
                <w:shd w:val="clear" w:color="auto" w:fill="auto"/>
                <w:vAlign w:val="center"/>
              </w:tcPr>
              <w:p>
                <w:pPr>
                  <w:jc w:val="right"/>
                  <w:rPr>
                    <w:bCs/>
                    <w:color w:val="000000"/>
                    <w:szCs w:val="24"/>
                    <w:lang w:eastAsia="en-GB"/>
                  </w:rPr>
                </w:pPr>
                <w:r>
                  <w:rPr>
                    <w:bCs/>
                    <w:szCs w:val="24"/>
                    <w:lang w:eastAsia="lt-LT"/>
                  </w:rPr>
                  <w:t>1 155,55</w:t>
                </w:r>
              </w:p>
            </w:tc>
            <w:tc>
              <w:tcPr>
                <w:tcW w:w="1291" w:type="dxa"/>
                <w:shd w:val="clear" w:color="auto" w:fill="auto"/>
                <w:vAlign w:val="center"/>
              </w:tcPr>
              <w:p>
                <w:pPr>
                  <w:jc w:val="right"/>
                  <w:rPr>
                    <w:bCs/>
                    <w:color w:val="000000"/>
                    <w:szCs w:val="24"/>
                    <w:lang w:eastAsia="en-GB"/>
                  </w:rPr>
                </w:pPr>
                <w:r>
                  <w:rPr>
                    <w:bCs/>
                    <w:szCs w:val="24"/>
                    <w:lang w:eastAsia="lt-LT"/>
                  </w:rPr>
                  <w:t>1 155,55</w:t>
                </w:r>
              </w:p>
            </w:tc>
          </w:tr>
          <w:tr>
            <w:trPr>
              <w:trHeight w:val="340"/>
              <w:jc w:val="center"/>
            </w:trPr>
            <w:tc>
              <w:tcPr>
                <w:tcW w:w="7056" w:type="dxa"/>
                <w:gridSpan w:val="4"/>
                <w:vAlign w:val="center"/>
              </w:tcPr>
              <w:p>
                <w:pPr>
                  <w:jc w:val="right"/>
                  <w:rPr>
                    <w:b/>
                    <w:bCs/>
                    <w:color w:val="000000"/>
                    <w:szCs w:val="24"/>
                    <w:lang w:eastAsia="en-GB"/>
                  </w:rPr>
                </w:pPr>
                <w:r>
                  <w:rPr>
                    <w:b/>
                    <w:bCs/>
                    <w:color w:val="000000"/>
                    <w:szCs w:val="24"/>
                    <w:lang w:eastAsia="en-GB"/>
                  </w:rPr>
                  <w:t>Iš viso:</w:t>
                </w:r>
              </w:p>
            </w:tc>
            <w:tc>
              <w:tcPr>
                <w:tcW w:w="1290" w:type="dxa"/>
                <w:shd w:val="clear" w:color="auto" w:fill="auto"/>
                <w:vAlign w:val="center"/>
              </w:tcPr>
              <w:p>
                <w:pPr>
                  <w:jc w:val="right"/>
                  <w:rPr>
                    <w:b/>
                    <w:szCs w:val="24"/>
                    <w:lang w:eastAsia="lt-LT"/>
                  </w:rPr>
                </w:pPr>
                <w:r>
                  <w:rPr>
                    <w:b/>
                    <w:szCs w:val="24"/>
                    <w:lang w:eastAsia="lt-LT"/>
                  </w:rPr>
                  <w:t>2 311,10</w:t>
                </w:r>
              </w:p>
            </w:tc>
            <w:tc>
              <w:tcPr>
                <w:tcW w:w="1291" w:type="dxa"/>
                <w:shd w:val="clear" w:color="auto" w:fill="auto"/>
                <w:vAlign w:val="center"/>
              </w:tcPr>
              <w:p>
                <w:pPr>
                  <w:jc w:val="right"/>
                  <w:rPr>
                    <w:b/>
                    <w:szCs w:val="24"/>
                    <w:lang w:eastAsia="lt-LT"/>
                  </w:rPr>
                </w:pPr>
                <w:r>
                  <w:rPr>
                    <w:b/>
                    <w:szCs w:val="24"/>
                    <w:lang w:eastAsia="lt-LT"/>
                  </w:rPr>
                  <w:t>2 311,10</w:t>
                </w:r>
              </w:p>
            </w:tc>
          </w:tr>
        </w:tbl>
        <w:p>
          <w:pPr>
            <w:spacing w:line="300" w:lineRule="exact"/>
            <w:jc w:val="center"/>
            <w:rPr>
              <w:b/>
              <w:szCs w:val="24"/>
              <w:lang w:eastAsia="lt-LT"/>
            </w:rPr>
          </w:pPr>
        </w:p>
        <w:sdt>
          <w:sdtPr>
            <w:alias w:val="skirsnis"/>
            <w:tag w:val="part_ca141dc7bc7d49cfa01eee7d028932de"/>
            <w:lock w:val="sdtLocked"/>
            <w:richText/>
          </w:sdtPr>
          <w:sdtContent>
            <w:p>
              <w:pPr>
                <w:jc w:val="center"/>
                <w:rPr>
                  <w:b/>
                  <w:szCs w:val="24"/>
                  <w:lang w:eastAsia="lt-LT"/>
                </w:rPr>
              </w:pPr>
              <w:sdt>
                <w:sdtPr>
                  <w:alias w:val="Pavadinimas"/>
                  <w:tag w:val="title_ca141dc7bc7d49cfa01eee7d028932de"/>
                  <w:lock w:val="sdtLocked"/>
                  <w:richText/>
                </w:sdtPr>
                <w:sdtContent>
                  <w:r>
                    <w:rPr>
                      <w:b/>
                      <w:caps/>
                      <w:szCs w:val="24"/>
                      <w:lang w:eastAsia="lt-LT"/>
                    </w:rPr>
                    <w:t>_______________________________</w:t>
                  </w:r>
                </w:sdtContent>
              </w:sdt>
            </w:p>
            <w:p>
              <w:pPr>
                <w:spacing w:line="259" w:lineRule="auto"/>
                <w:rPr>
                  <w:b/>
                  <w:color w:val="FF0000"/>
                  <w:szCs w:val="24"/>
                  <w:lang w:eastAsia="lt-LT"/>
                </w:rPr>
              </w:pPr>
              <w:r>
                <w:rPr>
                  <w:b/>
                  <w:color w:val="FF0000"/>
                  <w:szCs w:val="24"/>
                  <w:lang w:eastAsia="lt-LT"/>
                </w:rPr>
                <w:br w:type="page"/>
              </w:r>
            </w:p>
            <w:p>
              <w:pPr>
                <w:rPr>
                  <w:sz w:val="14"/>
                  <w:szCs w:val="14"/>
                </w:rPr>
              </w:pPr>
            </w:p>
            <w:p>
              <w:pPr>
                <w:spacing w:line="259" w:lineRule="auto"/>
                <w:rPr>
                  <w:b/>
                  <w:color w:val="FF0000"/>
                  <w:szCs w:val="24"/>
                  <w:lang w:eastAsia="lt-LT"/>
                </w:rPr>
              </w:pPr>
            </w:p>
            <w:p>
              <w:pPr>
                <w:rPr>
                  <w:sz w:val="14"/>
                  <w:szCs w:val="14"/>
                </w:rPr>
              </w:pPr>
            </w:p>
          </w:sdtContent>
        </w:sdt>
      </w:sdtContent>
    </w:sdt>
    <w:sdt>
      <w:sdtPr>
        <w:alias w:val="3 pr."/>
        <w:tag w:val="part_5bd68cf5518545c9a8ad38dd27b4cf33"/>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2024 m. spalio 10 d. sprendimo Nr. T-</w:t>
          </w:r>
        </w:p>
        <w:p>
          <w:pPr>
            <w:ind w:left="5216"/>
            <w:rPr>
              <w:szCs w:val="24"/>
              <w:lang w:eastAsia="lt-LT"/>
            </w:rPr>
          </w:pPr>
          <w:sdt>
            <w:sdtPr>
              <w:alias w:val="Numeris"/>
              <w:tag w:val="nr_5bd68cf5518545c9a8ad38dd27b4cf33"/>
              <w:lock w:val="sdtLocked"/>
              <w:richText/>
            </w:sdtPr>
            <w:sdtContent>
              <w:r>
                <w:rPr>
                  <w:szCs w:val="24"/>
                  <w:lang w:eastAsia="lt-LT"/>
                </w:rPr>
                <w:t>3</w:t>
              </w:r>
            </w:sdtContent>
          </w:sdt>
          <w:r>
            <w:rPr>
              <w:szCs w:val="24"/>
              <w:lang w:eastAsia="lt-LT"/>
            </w:rPr>
            <w:t xml:space="preserve"> priedas</w:t>
          </w:r>
        </w:p>
        <w:p>
          <w:pPr>
            <w:jc w:val="center"/>
            <w:rPr>
              <w:b/>
              <w:caps/>
              <w:szCs w:val="24"/>
              <w:lang w:eastAsia="lt-LT"/>
            </w:rPr>
          </w:pPr>
        </w:p>
        <w:p>
          <w:pPr>
            <w:spacing w:line="300" w:lineRule="exact"/>
            <w:jc w:val="center"/>
            <w:rPr>
              <w:b/>
              <w:bCs/>
              <w:szCs w:val="24"/>
              <w:lang w:eastAsia="lt-LT"/>
            </w:rPr>
          </w:pPr>
          <w:sdt>
            <w:sdtPr>
              <w:alias w:val="Pavadinimas"/>
              <w:tag w:val="title_5bd68cf5518545c9a8ad38dd27b4cf33"/>
              <w:lock w:val="sdtLocked"/>
              <w:richText/>
            </w:sdtPr>
            <w:sdtContent>
              <w:r>
                <w:rPr>
                  <w:b/>
                  <w:bCs/>
                  <w:szCs w:val="24"/>
                  <w:lang w:eastAsia="lt-LT"/>
                </w:rPr>
                <w:t>RADVILIŠKIO MIESTO KULTŪROS CENTRUI PATIKĖJIMO TEISE VALDYTI, NAUDOTI IR DISPONUOTI PERDUODAMO SAVIVALDYBĖS ILGALAIKIO MATERIALIOJO TURTO SĄRAŠAS</w:t>
              </w:r>
            </w:sdtContent>
          </w:sdt>
        </w:p>
        <w:p>
          <w:pPr>
            <w:spacing w:line="300" w:lineRule="exact"/>
            <w:jc w:val="center"/>
            <w:rPr>
              <w:b/>
              <w:caps/>
              <w:szCs w:val="24"/>
              <w:lang w:eastAsia="lt-LT"/>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394"/>
            <w:gridCol w:w="2435"/>
            <w:gridCol w:w="1617"/>
            <w:gridCol w:w="1618"/>
          </w:tblGrid>
          <w:tr>
            <w:trPr>
              <w:trHeight w:val="801"/>
              <w:jc w:val="center"/>
            </w:trPr>
            <w:tc>
              <w:tcPr>
                <w:tcW w:w="570" w:type="dxa"/>
                <w:vAlign w:val="center"/>
              </w:tcPr>
              <w:p>
                <w:pPr>
                  <w:jc w:val="center"/>
                  <w:rPr>
                    <w:szCs w:val="24"/>
                    <w:lang w:eastAsia="en-GB"/>
                  </w:rPr>
                </w:pPr>
                <w:r>
                  <w:rPr>
                    <w:b/>
                    <w:szCs w:val="24"/>
                    <w:lang w:eastAsia="lt-LT"/>
                  </w:rPr>
                  <w:t>Eil. Nr.</w:t>
                </w:r>
              </w:p>
            </w:tc>
            <w:tc>
              <w:tcPr>
                <w:tcW w:w="3394" w:type="dxa"/>
                <w:shd w:val="clear" w:color="auto" w:fill="auto"/>
                <w:vAlign w:val="center"/>
              </w:tcPr>
              <w:p>
                <w:pPr>
                  <w:jc w:val="center"/>
                  <w:rPr>
                    <w:szCs w:val="24"/>
                    <w:lang w:eastAsia="en-GB"/>
                  </w:rPr>
                </w:pPr>
                <w:r>
                  <w:rPr>
                    <w:b/>
                    <w:szCs w:val="24"/>
                    <w:lang w:eastAsia="lt-LT"/>
                  </w:rPr>
                  <w:t>Turto pavadinimas, aprašymas</w:t>
                </w:r>
              </w:p>
            </w:tc>
            <w:tc>
              <w:tcPr>
                <w:tcW w:w="2435" w:type="dxa"/>
                <w:shd w:val="clear" w:color="auto" w:fill="auto"/>
                <w:vAlign w:val="center"/>
              </w:tcPr>
              <w:p>
                <w:pPr>
                  <w:jc w:val="center"/>
                  <w:rPr>
                    <w:szCs w:val="24"/>
                    <w:lang w:eastAsia="en-GB"/>
                  </w:rPr>
                </w:pPr>
                <w:r>
                  <w:rPr>
                    <w:b/>
                    <w:szCs w:val="24"/>
                    <w:lang w:eastAsia="lt-LT"/>
                  </w:rPr>
                  <w:t>Inventorinis Nr.</w:t>
                </w:r>
              </w:p>
            </w:tc>
            <w:tc>
              <w:tcPr>
                <w:tcW w:w="1617" w:type="dxa"/>
                <w:shd w:val="clear" w:color="auto" w:fill="auto"/>
                <w:vAlign w:val="center"/>
              </w:tcPr>
              <w:p>
                <w:pPr>
                  <w:tabs>
                    <w:tab w:val="left" w:pos="1122"/>
                  </w:tabs>
                  <w:jc w:val="center"/>
                  <w:rPr>
                    <w:b/>
                    <w:szCs w:val="24"/>
                  </w:rPr>
                </w:pPr>
                <w:r>
                  <w:rPr>
                    <w:b/>
                    <w:szCs w:val="24"/>
                  </w:rPr>
                  <w:t>Įsigijimo vertė eurais</w:t>
                </w:r>
              </w:p>
            </w:tc>
            <w:tc>
              <w:tcPr>
                <w:tcW w:w="1618" w:type="dxa"/>
                <w:shd w:val="clear" w:color="auto" w:fill="auto"/>
                <w:vAlign w:val="center"/>
              </w:tcPr>
              <w:p>
                <w:pPr>
                  <w:tabs>
                    <w:tab w:val="left" w:pos="1122"/>
                  </w:tabs>
                  <w:jc w:val="center"/>
                  <w:rPr>
                    <w:b/>
                    <w:szCs w:val="24"/>
                  </w:rPr>
                </w:pPr>
                <w:r>
                  <w:rPr>
                    <w:b/>
                    <w:szCs w:val="24"/>
                  </w:rPr>
                  <w:t>Likutinė vertė eurais</w:t>
                </w:r>
              </w:p>
            </w:tc>
          </w:tr>
          <w:tr>
            <w:trPr>
              <w:trHeight w:val="964"/>
              <w:jc w:val="center"/>
            </w:trPr>
            <w:tc>
              <w:tcPr>
                <w:tcW w:w="570" w:type="dxa"/>
                <w:vAlign w:val="center"/>
              </w:tcPr>
              <w:p>
                <w:pPr>
                  <w:ind w:left="113"/>
                  <w:jc w:val="right"/>
                  <w:rPr>
                    <w:szCs w:val="24"/>
                    <w:lang w:eastAsia="lt-LT"/>
                  </w:rPr>
                </w:pPr>
                <w:r>
                  <w:rPr>
                    <w:szCs w:val="24"/>
                    <w:lang w:eastAsia="lt-LT"/>
                  </w:rPr>
                  <w:t>1.</w:t>
                  <w:tab/>
                </w:r>
              </w:p>
            </w:tc>
            <w:tc>
              <w:tcPr>
                <w:tcW w:w="3394" w:type="dxa"/>
                <w:shd w:val="clear" w:color="auto" w:fill="auto"/>
                <w:vAlign w:val="center"/>
              </w:tcPr>
              <w:p>
                <w:pPr>
                  <w:rPr>
                    <w:bCs/>
                    <w:color w:val="000000"/>
                    <w:szCs w:val="24"/>
                    <w:lang w:eastAsia="en-GB"/>
                  </w:rPr>
                </w:pPr>
                <w:r>
                  <w:rPr>
                    <w:szCs w:val="24"/>
                    <w:lang w:eastAsia="lt-LT"/>
                  </w:rPr>
                  <w:t>Aikštelė, esanti Maironio g. 10, Radviliškyje, unikalus Nr. 4400-5369-3980</w:t>
                </w:r>
              </w:p>
            </w:tc>
            <w:tc>
              <w:tcPr>
                <w:tcW w:w="2435" w:type="dxa"/>
                <w:shd w:val="clear" w:color="auto" w:fill="auto"/>
                <w:vAlign w:val="center"/>
              </w:tcPr>
              <w:p>
                <w:pPr>
                  <w:jc w:val="center"/>
                  <w:rPr>
                    <w:bCs/>
                    <w:color w:val="000000"/>
                    <w:szCs w:val="24"/>
                    <w:lang w:eastAsia="en-GB"/>
                  </w:rPr>
                </w:pPr>
                <w:r>
                  <w:rPr>
                    <w:color w:val="000000"/>
                    <w:szCs w:val="24"/>
                    <w:lang w:eastAsia="lt-LT"/>
                  </w:rPr>
                  <w:t>CA-00001659_1_INV</w:t>
                </w:r>
              </w:p>
            </w:tc>
            <w:tc>
              <w:tcPr>
                <w:tcW w:w="1617" w:type="dxa"/>
                <w:shd w:val="clear" w:color="auto" w:fill="auto"/>
                <w:vAlign w:val="center"/>
              </w:tcPr>
              <w:p>
                <w:pPr>
                  <w:jc w:val="right"/>
                  <w:rPr>
                    <w:bCs/>
                    <w:color w:val="000000"/>
                    <w:szCs w:val="24"/>
                    <w:lang w:eastAsia="en-GB"/>
                  </w:rPr>
                </w:pPr>
                <w:r>
                  <w:rPr>
                    <w:color w:val="000000"/>
                    <w:szCs w:val="24"/>
                    <w:lang w:eastAsia="lt-LT"/>
                  </w:rPr>
                  <w:t>407 181,88</w:t>
                </w:r>
              </w:p>
            </w:tc>
            <w:tc>
              <w:tcPr>
                <w:tcW w:w="1618" w:type="dxa"/>
                <w:shd w:val="clear" w:color="auto" w:fill="auto"/>
                <w:vAlign w:val="center"/>
              </w:tcPr>
              <w:p>
                <w:pPr>
                  <w:jc w:val="right"/>
                  <w:rPr>
                    <w:bCs/>
                    <w:color w:val="000000"/>
                    <w:szCs w:val="24"/>
                    <w:lang w:eastAsia="en-GB"/>
                  </w:rPr>
                </w:pPr>
                <w:r>
                  <w:rPr>
                    <w:color w:val="000000"/>
                    <w:szCs w:val="24"/>
                    <w:lang w:eastAsia="lt-LT"/>
                  </w:rPr>
                  <w:t>407 181,88</w:t>
                </w:r>
              </w:p>
            </w:tc>
          </w:tr>
          <w:tr>
            <w:trPr>
              <w:trHeight w:val="1531"/>
              <w:jc w:val="center"/>
            </w:trPr>
            <w:tc>
              <w:tcPr>
                <w:tcW w:w="570" w:type="dxa"/>
                <w:vAlign w:val="center"/>
              </w:tcPr>
              <w:p>
                <w:pPr>
                  <w:ind w:left="113"/>
                  <w:jc w:val="right"/>
                  <w:rPr>
                    <w:szCs w:val="24"/>
                    <w:lang w:eastAsia="lt-LT"/>
                  </w:rPr>
                </w:pPr>
                <w:r>
                  <w:rPr>
                    <w:szCs w:val="24"/>
                    <w:lang w:eastAsia="lt-LT"/>
                  </w:rPr>
                  <w:t>2.</w:t>
                  <w:tab/>
                </w:r>
              </w:p>
            </w:tc>
            <w:tc>
              <w:tcPr>
                <w:tcW w:w="3394" w:type="dxa"/>
                <w:shd w:val="clear" w:color="auto" w:fill="auto"/>
                <w:vAlign w:val="center"/>
              </w:tcPr>
              <w:p>
                <w:pPr>
                  <w:rPr>
                    <w:color w:val="000000"/>
                    <w:szCs w:val="24"/>
                    <w:lang w:eastAsia="en-GB"/>
                  </w:rPr>
                </w:pPr>
                <w:r>
                  <w:rPr>
                    <w:szCs w:val="24"/>
                    <w:lang w:eastAsia="lt-LT"/>
                  </w:rPr>
                  <w:t>Kultūros rūmų pastato, esančio Maironio g. 10, Radviliškyje, unikalus Nr. 7198-6019-3011, rekonstrukcija (esminio pagerinimo darbai)</w:t>
                </w:r>
              </w:p>
            </w:tc>
            <w:tc>
              <w:tcPr>
                <w:tcW w:w="2435" w:type="dxa"/>
                <w:shd w:val="clear" w:color="auto" w:fill="auto"/>
                <w:vAlign w:val="center"/>
              </w:tcPr>
              <w:p>
                <w:pPr>
                  <w:ind w:left="-113" w:right="-113"/>
                  <w:jc w:val="center"/>
                  <w:rPr>
                    <w:bCs/>
                    <w:color w:val="000000"/>
                    <w:szCs w:val="24"/>
                    <w:lang w:eastAsia="en-GB"/>
                  </w:rPr>
                </w:pPr>
                <w:r>
                  <w:rPr>
                    <w:color w:val="000000"/>
                    <w:szCs w:val="24"/>
                    <w:lang w:eastAsia="lt-LT"/>
                  </w:rPr>
                  <w:t>CA-00001659_INV</w:t>
                </w:r>
              </w:p>
            </w:tc>
            <w:tc>
              <w:tcPr>
                <w:tcW w:w="1617" w:type="dxa"/>
                <w:shd w:val="clear" w:color="auto" w:fill="auto"/>
                <w:vAlign w:val="center"/>
              </w:tcPr>
              <w:p>
                <w:pPr>
                  <w:jc w:val="right"/>
                  <w:rPr>
                    <w:bCs/>
                    <w:color w:val="000000"/>
                    <w:szCs w:val="24"/>
                    <w:lang w:eastAsia="en-GB"/>
                  </w:rPr>
                </w:pPr>
                <w:r>
                  <w:rPr>
                    <w:color w:val="000000"/>
                    <w:szCs w:val="24"/>
                    <w:lang w:eastAsia="lt-LT"/>
                  </w:rPr>
                  <w:t>2 235 074,45</w:t>
                </w:r>
              </w:p>
            </w:tc>
            <w:tc>
              <w:tcPr>
                <w:tcW w:w="1618" w:type="dxa"/>
                <w:shd w:val="clear" w:color="auto" w:fill="auto"/>
                <w:vAlign w:val="center"/>
              </w:tcPr>
              <w:p>
                <w:pPr>
                  <w:jc w:val="right"/>
                  <w:rPr>
                    <w:bCs/>
                    <w:color w:val="000000"/>
                    <w:szCs w:val="24"/>
                    <w:lang w:eastAsia="en-GB"/>
                  </w:rPr>
                </w:pPr>
                <w:r>
                  <w:rPr>
                    <w:color w:val="000000"/>
                    <w:szCs w:val="24"/>
                    <w:lang w:eastAsia="lt-LT"/>
                  </w:rPr>
                  <w:t>2 235 074,45</w:t>
                </w:r>
              </w:p>
            </w:tc>
          </w:tr>
          <w:tr>
            <w:trPr>
              <w:trHeight w:val="340"/>
              <w:jc w:val="center"/>
            </w:trPr>
            <w:tc>
              <w:tcPr>
                <w:tcW w:w="6399" w:type="dxa"/>
                <w:gridSpan w:val="3"/>
                <w:vAlign w:val="center"/>
              </w:tcPr>
              <w:p>
                <w:pPr>
                  <w:jc w:val="right"/>
                  <w:rPr>
                    <w:color w:val="000000"/>
                    <w:szCs w:val="24"/>
                    <w:lang w:eastAsia="lt-LT"/>
                  </w:rPr>
                </w:pPr>
                <w:r>
                  <w:rPr>
                    <w:b/>
                    <w:bCs/>
                    <w:color w:val="000000"/>
                    <w:szCs w:val="24"/>
                    <w:lang w:eastAsia="en-GB"/>
                  </w:rPr>
                  <w:t>Iš viso:</w:t>
                </w:r>
              </w:p>
            </w:tc>
            <w:tc>
              <w:tcPr>
                <w:tcW w:w="1617" w:type="dxa"/>
                <w:shd w:val="clear" w:color="auto" w:fill="auto"/>
                <w:vAlign w:val="center"/>
              </w:tcPr>
              <w:p>
                <w:pPr>
                  <w:jc w:val="right"/>
                  <w:rPr>
                    <w:b/>
                    <w:bCs/>
                    <w:color w:val="000000"/>
                    <w:szCs w:val="24"/>
                    <w:lang w:eastAsia="lt-LT"/>
                  </w:rPr>
                </w:pPr>
                <w:r>
                  <w:rPr>
                    <w:b/>
                    <w:bCs/>
                    <w:color w:val="000000"/>
                    <w:szCs w:val="24"/>
                    <w:lang w:eastAsia="lt-LT"/>
                  </w:rPr>
                  <w:t>2 642 256,33</w:t>
                </w:r>
              </w:p>
            </w:tc>
            <w:tc>
              <w:tcPr>
                <w:tcW w:w="1618" w:type="dxa"/>
                <w:shd w:val="clear" w:color="auto" w:fill="auto"/>
                <w:vAlign w:val="center"/>
              </w:tcPr>
              <w:p>
                <w:pPr>
                  <w:jc w:val="right"/>
                  <w:rPr>
                    <w:b/>
                    <w:bCs/>
                    <w:color w:val="000000"/>
                    <w:szCs w:val="24"/>
                    <w:lang w:eastAsia="lt-LT"/>
                  </w:rPr>
                </w:pPr>
                <w:r>
                  <w:rPr>
                    <w:b/>
                    <w:bCs/>
                    <w:color w:val="000000"/>
                    <w:szCs w:val="24"/>
                    <w:lang w:eastAsia="lt-LT"/>
                  </w:rPr>
                  <w:t>2 642 256,33</w:t>
                </w:r>
              </w:p>
            </w:tc>
          </w:tr>
        </w:tbl>
        <w:p/>
        <w:sdt>
          <w:sdtPr>
            <w:alias w:val="skirsnis"/>
            <w:tag w:val="part_bc0a641035fa4465808e7bbf50f77c79"/>
            <w:lock w:val="sdtLocked"/>
            <w:richText/>
          </w:sdtPr>
          <w:sdtContent>
            <w:p>
              <w:pPr>
                <w:jc w:val="center"/>
                <w:rPr>
                  <w:b/>
                  <w:szCs w:val="24"/>
                  <w:lang w:eastAsia="lt-LT"/>
                </w:rPr>
              </w:pPr>
              <w:sdt>
                <w:sdtPr>
                  <w:alias w:val="Pavadinimas"/>
                  <w:tag w:val="title_bc0a641035fa4465808e7bbf50f77c79"/>
                  <w:lock w:val="sdtLocked"/>
                  <w:richText/>
                </w:sdtPr>
                <w:sdtContent>
                  <w:r>
                    <w:rPr>
                      <w:b/>
                      <w:caps/>
                      <w:szCs w:val="24"/>
                      <w:lang w:eastAsia="lt-LT"/>
                    </w:rPr>
                    <w:t>_______________________________</w:t>
                  </w:r>
                </w:sdtContent>
              </w:sdt>
            </w:p>
            <w:p>
              <w:pPr>
                <w:spacing w:line="259" w:lineRule="auto"/>
                <w:rPr>
                  <w:b/>
                  <w:color w:val="FF0000"/>
                  <w:szCs w:val="24"/>
                  <w:lang w:eastAsia="lt-LT"/>
                </w:rPr>
              </w:pPr>
              <w:r>
                <w:rPr>
                  <w:b/>
                  <w:color w:val="FF0000"/>
                  <w:szCs w:val="24"/>
                  <w:lang w:eastAsia="lt-LT"/>
                </w:rPr>
                <w:br w:type="page"/>
              </w:r>
            </w:p>
            <w:p>
              <w:pPr>
                <w:rPr>
                  <w:sz w:val="14"/>
                  <w:szCs w:val="14"/>
                </w:rPr>
              </w:pPr>
            </w:p>
          </w:sdtContent>
        </w:sdt>
      </w:sdtContent>
    </w:sdt>
    <w:sdt>
      <w:sdtPr>
        <w:alias w:val="4 pr."/>
        <w:tag w:val="part_a320137ee3d846ce924d26db51206cbf"/>
        <w:lock w:val="sdtLocked"/>
        <w:richText/>
      </w:sdtPr>
      <w:sdtContent>
        <w:p>
          <w:pPr>
            <w:ind w:left="5216"/>
            <w:rPr>
              <w:szCs w:val="24"/>
              <w:lang w:eastAsia="lt-LT"/>
            </w:rPr>
          </w:pPr>
          <w:r>
            <w:rPr>
              <w:szCs w:val="24"/>
              <w:lang w:eastAsia="lt-LT"/>
            </w:rPr>
            <w:t>Radviliškio rajono savivaldybės tarybos</w:t>
          </w:r>
        </w:p>
        <w:p>
          <w:pPr>
            <w:ind w:left="5216"/>
            <w:rPr>
              <w:szCs w:val="24"/>
              <w:lang w:eastAsia="lt-LT"/>
            </w:rPr>
          </w:pPr>
          <w:r>
            <w:rPr>
              <w:szCs w:val="24"/>
              <w:lang w:eastAsia="lt-LT"/>
            </w:rPr>
            <w:t>2024 m. spalio 10 d. sprendimo Nr. T-</w:t>
          </w:r>
        </w:p>
        <w:p>
          <w:pPr>
            <w:ind w:left="5216"/>
            <w:rPr>
              <w:szCs w:val="24"/>
              <w:lang w:eastAsia="lt-LT"/>
            </w:rPr>
          </w:pPr>
          <w:sdt>
            <w:sdtPr>
              <w:alias w:val="Numeris"/>
              <w:tag w:val="nr_a320137ee3d846ce924d26db51206cbf"/>
              <w:lock w:val="sdtLocked"/>
              <w:richText/>
            </w:sdtPr>
            <w:sdtContent>
              <w:r>
                <w:rPr>
                  <w:szCs w:val="24"/>
                  <w:lang w:eastAsia="lt-LT"/>
                </w:rPr>
                <w:t>4</w:t>
              </w:r>
            </w:sdtContent>
          </w:sdt>
          <w:r>
            <w:rPr>
              <w:szCs w:val="24"/>
              <w:lang w:eastAsia="lt-LT"/>
            </w:rPr>
            <w:t xml:space="preserve"> priedas</w:t>
          </w:r>
        </w:p>
        <w:p>
          <w:pPr>
            <w:jc w:val="center"/>
            <w:rPr>
              <w:b/>
              <w:caps/>
              <w:szCs w:val="24"/>
              <w:lang w:eastAsia="lt-LT"/>
            </w:rPr>
          </w:pPr>
        </w:p>
        <w:p>
          <w:pPr>
            <w:spacing w:line="300" w:lineRule="exact"/>
            <w:jc w:val="center"/>
            <w:rPr>
              <w:b/>
              <w:bCs/>
              <w:szCs w:val="24"/>
              <w:lang w:eastAsia="lt-LT"/>
            </w:rPr>
          </w:pPr>
          <w:sdt>
            <w:sdtPr>
              <w:alias w:val="Pavadinimas"/>
              <w:tag w:val="title_a320137ee3d846ce924d26db51206cbf"/>
              <w:lock w:val="sdtLocked"/>
              <w:richText/>
            </w:sdtPr>
            <w:sdtContent>
              <w:r>
                <w:rPr>
                  <w:b/>
                  <w:bCs/>
                  <w:szCs w:val="24"/>
                  <w:lang w:eastAsia="lt-LT"/>
                </w:rPr>
                <w:t>RADVILIŠKIO LOPŠELIUI-DARŽELIUI „EGLUTĖ“ PATIKĖJIMO TEISE VALDYTI, NAUDOTI IR DISPONUOTI PERDUODAMO SAVIVALDYBĖS ILGALAIKIO MATERIALIOJO TURTO SĄRAŠAS</w:t>
              </w:r>
            </w:sdtContent>
          </w:sdt>
        </w:p>
        <w:p>
          <w:pPr>
            <w:spacing w:line="300" w:lineRule="exact"/>
            <w:jc w:val="center"/>
            <w:rPr>
              <w:b/>
              <w:caps/>
              <w:szCs w:val="24"/>
              <w:lang w:eastAsia="lt-LT"/>
            </w:rPr>
          </w:pPr>
        </w:p>
        <w:tbl>
          <w:tblPr>
            <w:tblW w:w="95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677"/>
            <w:gridCol w:w="2281"/>
            <w:gridCol w:w="1517"/>
            <w:gridCol w:w="1518"/>
          </w:tblGrid>
          <w:tr>
            <w:trPr>
              <w:trHeight w:val="943"/>
              <w:jc w:val="center"/>
            </w:trPr>
            <w:tc>
              <w:tcPr>
                <w:tcW w:w="570" w:type="dxa"/>
                <w:vAlign w:val="center"/>
              </w:tcPr>
              <w:p>
                <w:pPr>
                  <w:jc w:val="center"/>
                  <w:rPr>
                    <w:szCs w:val="24"/>
                    <w:lang w:eastAsia="en-GB"/>
                  </w:rPr>
                </w:pPr>
                <w:r>
                  <w:rPr>
                    <w:b/>
                    <w:szCs w:val="24"/>
                    <w:lang w:eastAsia="lt-LT"/>
                  </w:rPr>
                  <w:t>Eil. Nr.</w:t>
                </w:r>
              </w:p>
            </w:tc>
            <w:tc>
              <w:tcPr>
                <w:tcW w:w="3677" w:type="dxa"/>
                <w:shd w:val="clear" w:color="auto" w:fill="auto"/>
                <w:vAlign w:val="center"/>
              </w:tcPr>
              <w:p>
                <w:pPr>
                  <w:jc w:val="center"/>
                  <w:rPr>
                    <w:szCs w:val="24"/>
                    <w:lang w:eastAsia="en-GB"/>
                  </w:rPr>
                </w:pPr>
                <w:r>
                  <w:rPr>
                    <w:b/>
                    <w:szCs w:val="24"/>
                    <w:lang w:eastAsia="lt-LT"/>
                  </w:rPr>
                  <w:t>Turto pavadinimas, aprašymas</w:t>
                </w:r>
              </w:p>
            </w:tc>
            <w:tc>
              <w:tcPr>
                <w:tcW w:w="2281" w:type="dxa"/>
                <w:shd w:val="clear" w:color="auto" w:fill="auto"/>
                <w:vAlign w:val="center"/>
              </w:tcPr>
              <w:p>
                <w:pPr>
                  <w:jc w:val="center"/>
                  <w:rPr>
                    <w:szCs w:val="24"/>
                    <w:lang w:eastAsia="en-GB"/>
                  </w:rPr>
                </w:pPr>
                <w:r>
                  <w:rPr>
                    <w:b/>
                    <w:szCs w:val="24"/>
                    <w:lang w:eastAsia="lt-LT"/>
                  </w:rPr>
                  <w:t>Inventorinis Nr.</w:t>
                </w:r>
              </w:p>
            </w:tc>
            <w:tc>
              <w:tcPr>
                <w:tcW w:w="1517" w:type="dxa"/>
                <w:shd w:val="clear" w:color="auto" w:fill="auto"/>
                <w:vAlign w:val="center"/>
              </w:tcPr>
              <w:p>
                <w:pPr>
                  <w:tabs>
                    <w:tab w:val="left" w:pos="1122"/>
                  </w:tabs>
                  <w:jc w:val="center"/>
                  <w:rPr>
                    <w:b/>
                    <w:szCs w:val="24"/>
                  </w:rPr>
                </w:pPr>
                <w:r>
                  <w:rPr>
                    <w:b/>
                    <w:szCs w:val="24"/>
                  </w:rPr>
                  <w:t>Įsigijimo vertė eurais</w:t>
                </w:r>
              </w:p>
            </w:tc>
            <w:tc>
              <w:tcPr>
                <w:tcW w:w="1518" w:type="dxa"/>
                <w:shd w:val="clear" w:color="auto" w:fill="auto"/>
                <w:vAlign w:val="center"/>
              </w:tcPr>
              <w:p>
                <w:pPr>
                  <w:tabs>
                    <w:tab w:val="left" w:pos="1122"/>
                  </w:tabs>
                  <w:jc w:val="center"/>
                  <w:rPr>
                    <w:b/>
                    <w:szCs w:val="24"/>
                  </w:rPr>
                </w:pPr>
                <w:r>
                  <w:rPr>
                    <w:b/>
                    <w:szCs w:val="24"/>
                  </w:rPr>
                  <w:t xml:space="preserve">Likutinė vertė </w:t>
                </w:r>
              </w:p>
              <w:p>
                <w:pPr>
                  <w:tabs>
                    <w:tab w:val="left" w:pos="1122"/>
                  </w:tabs>
                  <w:jc w:val="center"/>
                  <w:rPr>
                    <w:b/>
                    <w:szCs w:val="24"/>
                  </w:rPr>
                </w:pPr>
                <w:r>
                  <w:rPr>
                    <w:b/>
                    <w:szCs w:val="24"/>
                  </w:rPr>
                  <w:t>eurais</w:t>
                </w:r>
              </w:p>
            </w:tc>
          </w:tr>
          <w:tr>
            <w:trPr>
              <w:trHeight w:val="1020"/>
              <w:jc w:val="center"/>
            </w:trPr>
            <w:tc>
              <w:tcPr>
                <w:tcW w:w="570" w:type="dxa"/>
                <w:vAlign w:val="center"/>
              </w:tcPr>
              <w:p>
                <w:pPr>
                  <w:ind w:left="113"/>
                  <w:jc w:val="right"/>
                  <w:rPr>
                    <w:szCs w:val="24"/>
                    <w:lang w:eastAsia="lt-LT"/>
                  </w:rPr>
                </w:pPr>
                <w:r>
                  <w:rPr>
                    <w:szCs w:val="24"/>
                    <w:lang w:eastAsia="lt-LT"/>
                  </w:rPr>
                  <w:t>1.</w:t>
                  <w:tab/>
                </w:r>
              </w:p>
            </w:tc>
            <w:tc>
              <w:tcPr>
                <w:tcW w:w="3677" w:type="dxa"/>
                <w:shd w:val="clear" w:color="auto" w:fill="auto"/>
                <w:vAlign w:val="center"/>
              </w:tcPr>
              <w:p>
                <w:pPr>
                  <w:rPr>
                    <w:bCs/>
                    <w:szCs w:val="24"/>
                    <w:lang w:eastAsia="en-GB"/>
                  </w:rPr>
                </w:pPr>
                <w:r>
                  <w:rPr>
                    <w:szCs w:val="24"/>
                    <w:lang w:eastAsia="lt-LT"/>
                  </w:rPr>
                  <w:t xml:space="preserve">Darželio pastato, esančio Povyliaus g. 12, Radviliškyje, unikalus Nr. 7198-5000-7011, </w:t>
                </w:r>
                <w:r>
                  <w:rPr>
                    <w:color w:val="000000"/>
                    <w:szCs w:val="24"/>
                    <w:lang w:eastAsia="lt-LT"/>
                  </w:rPr>
                  <w:t xml:space="preserve">atnaujinimo (modernizavimo) </w:t>
                </w:r>
                <w:r>
                  <w:rPr>
                    <w:szCs w:val="24"/>
                    <w:lang w:eastAsia="lt-LT"/>
                  </w:rPr>
                  <w:t>darbai</w:t>
                </w:r>
              </w:p>
            </w:tc>
            <w:tc>
              <w:tcPr>
                <w:tcW w:w="2281" w:type="dxa"/>
                <w:shd w:val="clear" w:color="auto" w:fill="auto"/>
                <w:vAlign w:val="center"/>
              </w:tcPr>
              <w:p>
                <w:pPr>
                  <w:jc w:val="center"/>
                  <w:rPr>
                    <w:bCs/>
                    <w:szCs w:val="24"/>
                    <w:lang w:eastAsia="en-GB"/>
                  </w:rPr>
                </w:pPr>
                <w:r>
                  <w:rPr>
                    <w:szCs w:val="24"/>
                    <w:lang w:eastAsia="lt-LT"/>
                  </w:rPr>
                  <w:t>CA-00003584_INV</w:t>
                </w:r>
              </w:p>
            </w:tc>
            <w:tc>
              <w:tcPr>
                <w:tcW w:w="1517" w:type="dxa"/>
                <w:shd w:val="clear" w:color="auto" w:fill="auto"/>
                <w:vAlign w:val="center"/>
              </w:tcPr>
              <w:p>
                <w:pPr>
                  <w:jc w:val="right"/>
                  <w:rPr>
                    <w:szCs w:val="24"/>
                    <w:lang w:eastAsia="en-GB"/>
                  </w:rPr>
                </w:pPr>
                <w:r>
                  <w:rPr>
                    <w:szCs w:val="24"/>
                    <w:lang w:eastAsia="lt-LT"/>
                  </w:rPr>
                  <w:t>209 597,11</w:t>
                </w:r>
              </w:p>
            </w:tc>
            <w:tc>
              <w:tcPr>
                <w:tcW w:w="1518" w:type="dxa"/>
                <w:shd w:val="clear" w:color="auto" w:fill="auto"/>
                <w:vAlign w:val="center"/>
              </w:tcPr>
              <w:p>
                <w:pPr>
                  <w:jc w:val="right"/>
                  <w:rPr>
                    <w:bCs/>
                    <w:szCs w:val="24"/>
                    <w:lang w:eastAsia="en-GB"/>
                  </w:rPr>
                </w:pPr>
                <w:r>
                  <w:rPr>
                    <w:szCs w:val="24"/>
                    <w:lang w:eastAsia="lt-LT"/>
                  </w:rPr>
                  <w:t>209 597,11</w:t>
                </w:r>
              </w:p>
            </w:tc>
          </w:tr>
          <w:tr>
            <w:trPr>
              <w:trHeight w:val="389"/>
              <w:jc w:val="center"/>
            </w:trPr>
            <w:tc>
              <w:tcPr>
                <w:tcW w:w="570" w:type="dxa"/>
                <w:vAlign w:val="center"/>
              </w:tcPr>
              <w:p>
                <w:pPr>
                  <w:ind w:left="113"/>
                  <w:jc w:val="right"/>
                  <w:rPr>
                    <w:szCs w:val="24"/>
                    <w:lang w:eastAsia="lt-LT"/>
                  </w:rPr>
                </w:pPr>
                <w:r>
                  <w:rPr>
                    <w:szCs w:val="24"/>
                    <w:lang w:eastAsia="lt-LT"/>
                  </w:rPr>
                  <w:t>2.</w:t>
                  <w:tab/>
                </w:r>
              </w:p>
            </w:tc>
            <w:tc>
              <w:tcPr>
                <w:tcW w:w="3677" w:type="dxa"/>
                <w:shd w:val="clear" w:color="auto" w:fill="auto"/>
                <w:vAlign w:val="center"/>
              </w:tcPr>
              <w:p>
                <w:pPr>
                  <w:rPr>
                    <w:szCs w:val="24"/>
                    <w:lang w:eastAsia="en-GB"/>
                  </w:rPr>
                </w:pPr>
                <w:r>
                  <w:rPr>
                    <w:szCs w:val="24"/>
                    <w:lang w:eastAsia="lt-LT"/>
                  </w:rPr>
                  <w:t xml:space="preserve">Darželio pastato, esančio Povyliaus g. 12, Radviliškyje, unikalus Nr. 7198-5000-7022, </w:t>
                </w:r>
                <w:r>
                  <w:rPr>
                    <w:color w:val="000000"/>
                    <w:szCs w:val="24"/>
                    <w:lang w:eastAsia="lt-LT"/>
                  </w:rPr>
                  <w:t xml:space="preserve">atnaujinimo (modernizavimo) </w:t>
                </w:r>
                <w:r>
                  <w:rPr>
                    <w:szCs w:val="24"/>
                    <w:lang w:eastAsia="lt-LT"/>
                  </w:rPr>
                  <w:t>darbai</w:t>
                </w:r>
              </w:p>
            </w:tc>
            <w:tc>
              <w:tcPr>
                <w:tcW w:w="2281" w:type="dxa"/>
                <w:shd w:val="clear" w:color="auto" w:fill="auto"/>
                <w:vAlign w:val="center"/>
              </w:tcPr>
              <w:p>
                <w:pPr>
                  <w:ind w:left="-113" w:right="-113"/>
                  <w:jc w:val="center"/>
                  <w:rPr>
                    <w:bCs/>
                    <w:szCs w:val="24"/>
                    <w:lang w:eastAsia="en-GB"/>
                  </w:rPr>
                </w:pPr>
                <w:r>
                  <w:rPr>
                    <w:szCs w:val="24"/>
                    <w:lang w:eastAsia="lt-LT"/>
                  </w:rPr>
                  <w:t>CA-00003584_1_INV</w:t>
                </w:r>
              </w:p>
            </w:tc>
            <w:tc>
              <w:tcPr>
                <w:tcW w:w="1517" w:type="dxa"/>
                <w:shd w:val="clear" w:color="auto" w:fill="auto"/>
                <w:vAlign w:val="center"/>
              </w:tcPr>
              <w:p>
                <w:pPr>
                  <w:jc w:val="right"/>
                  <w:rPr>
                    <w:bCs/>
                    <w:szCs w:val="24"/>
                    <w:lang w:eastAsia="en-GB"/>
                  </w:rPr>
                </w:pPr>
                <w:r>
                  <w:rPr>
                    <w:szCs w:val="24"/>
                    <w:lang w:eastAsia="lt-LT"/>
                  </w:rPr>
                  <w:t>203 910,62</w:t>
                </w:r>
              </w:p>
            </w:tc>
            <w:tc>
              <w:tcPr>
                <w:tcW w:w="1518" w:type="dxa"/>
                <w:shd w:val="clear" w:color="auto" w:fill="auto"/>
                <w:vAlign w:val="center"/>
              </w:tcPr>
              <w:p>
                <w:pPr>
                  <w:jc w:val="right"/>
                  <w:rPr>
                    <w:bCs/>
                    <w:szCs w:val="24"/>
                    <w:lang w:eastAsia="en-GB"/>
                  </w:rPr>
                </w:pPr>
                <w:r>
                  <w:rPr>
                    <w:szCs w:val="24"/>
                    <w:lang w:eastAsia="lt-LT"/>
                  </w:rPr>
                  <w:t>203 910,62</w:t>
                </w:r>
              </w:p>
            </w:tc>
          </w:tr>
          <w:tr>
            <w:trPr>
              <w:trHeight w:val="389"/>
              <w:jc w:val="center"/>
            </w:trPr>
            <w:tc>
              <w:tcPr>
                <w:tcW w:w="570" w:type="dxa"/>
                <w:vAlign w:val="center"/>
              </w:tcPr>
              <w:p>
                <w:pPr>
                  <w:ind w:left="113"/>
                  <w:jc w:val="right"/>
                  <w:rPr>
                    <w:szCs w:val="24"/>
                    <w:lang w:eastAsia="lt-LT"/>
                  </w:rPr>
                </w:pPr>
                <w:r>
                  <w:rPr>
                    <w:szCs w:val="24"/>
                    <w:lang w:eastAsia="lt-LT"/>
                  </w:rPr>
                  <w:t>3.</w:t>
                  <w:tab/>
                </w:r>
              </w:p>
            </w:tc>
            <w:tc>
              <w:tcPr>
                <w:tcW w:w="3677" w:type="dxa"/>
                <w:shd w:val="clear" w:color="auto" w:fill="auto"/>
                <w:vAlign w:val="center"/>
              </w:tcPr>
              <w:p>
                <w:pPr>
                  <w:rPr>
                    <w:szCs w:val="24"/>
                    <w:lang w:eastAsia="en-GB"/>
                  </w:rPr>
                </w:pPr>
                <w:r>
                  <w:rPr>
                    <w:szCs w:val="24"/>
                    <w:lang w:eastAsia="lt-LT"/>
                  </w:rPr>
                  <w:t xml:space="preserve">Darželio pastato, esančio Povyliaus g. 12, Radviliškyje, unikalus Nr. 7198-5000-7033, </w:t>
                </w:r>
                <w:r>
                  <w:rPr>
                    <w:color w:val="000000"/>
                    <w:szCs w:val="24"/>
                    <w:lang w:eastAsia="lt-LT"/>
                  </w:rPr>
                  <w:t xml:space="preserve">atnaujinimo (modernizavimo) </w:t>
                </w:r>
                <w:r>
                  <w:rPr>
                    <w:szCs w:val="24"/>
                    <w:lang w:eastAsia="lt-LT"/>
                  </w:rPr>
                  <w:t>darbai</w:t>
                </w:r>
              </w:p>
            </w:tc>
            <w:tc>
              <w:tcPr>
                <w:tcW w:w="2281" w:type="dxa"/>
                <w:shd w:val="clear" w:color="auto" w:fill="auto"/>
                <w:vAlign w:val="center"/>
              </w:tcPr>
              <w:p>
                <w:pPr>
                  <w:ind w:left="-113" w:right="-113"/>
                  <w:jc w:val="center"/>
                  <w:rPr>
                    <w:bCs/>
                    <w:szCs w:val="24"/>
                    <w:lang w:eastAsia="en-GB"/>
                  </w:rPr>
                </w:pPr>
                <w:r>
                  <w:rPr>
                    <w:szCs w:val="24"/>
                    <w:lang w:eastAsia="lt-LT"/>
                  </w:rPr>
                  <w:t>CA-00003584_2_INV</w:t>
                </w:r>
              </w:p>
            </w:tc>
            <w:tc>
              <w:tcPr>
                <w:tcW w:w="1517" w:type="dxa"/>
                <w:shd w:val="clear" w:color="auto" w:fill="auto"/>
                <w:vAlign w:val="center"/>
              </w:tcPr>
              <w:p>
                <w:pPr>
                  <w:jc w:val="right"/>
                  <w:rPr>
                    <w:bCs/>
                    <w:szCs w:val="24"/>
                    <w:lang w:eastAsia="en-GB"/>
                  </w:rPr>
                </w:pPr>
                <w:r>
                  <w:rPr>
                    <w:szCs w:val="24"/>
                    <w:lang w:eastAsia="lt-LT"/>
                  </w:rPr>
                  <w:t>203 181,67</w:t>
                </w:r>
              </w:p>
            </w:tc>
            <w:tc>
              <w:tcPr>
                <w:tcW w:w="1518" w:type="dxa"/>
                <w:shd w:val="clear" w:color="auto" w:fill="auto"/>
                <w:vAlign w:val="center"/>
              </w:tcPr>
              <w:p>
                <w:pPr>
                  <w:jc w:val="right"/>
                  <w:rPr>
                    <w:bCs/>
                    <w:szCs w:val="24"/>
                    <w:lang w:eastAsia="en-GB"/>
                  </w:rPr>
                </w:pPr>
                <w:r>
                  <w:rPr>
                    <w:szCs w:val="24"/>
                    <w:lang w:eastAsia="lt-LT"/>
                  </w:rPr>
                  <w:t>203 181,67</w:t>
                </w:r>
              </w:p>
            </w:tc>
          </w:tr>
          <w:tr>
            <w:trPr>
              <w:trHeight w:val="389"/>
              <w:jc w:val="center"/>
            </w:trPr>
            <w:tc>
              <w:tcPr>
                <w:tcW w:w="570" w:type="dxa"/>
                <w:vAlign w:val="center"/>
              </w:tcPr>
              <w:p>
                <w:pPr>
                  <w:ind w:left="113"/>
                  <w:jc w:val="right"/>
                  <w:rPr>
                    <w:szCs w:val="24"/>
                    <w:lang w:eastAsia="lt-LT"/>
                  </w:rPr>
                </w:pPr>
                <w:r>
                  <w:rPr>
                    <w:szCs w:val="24"/>
                    <w:lang w:eastAsia="lt-LT"/>
                  </w:rPr>
                  <w:t>4.</w:t>
                  <w:tab/>
                </w:r>
              </w:p>
            </w:tc>
            <w:tc>
              <w:tcPr>
                <w:tcW w:w="3677" w:type="dxa"/>
                <w:shd w:val="clear" w:color="auto" w:fill="auto"/>
                <w:vAlign w:val="center"/>
              </w:tcPr>
              <w:p>
                <w:pPr>
                  <w:rPr>
                    <w:szCs w:val="24"/>
                    <w:lang w:eastAsia="en-GB"/>
                  </w:rPr>
                </w:pPr>
                <w:r>
                  <w:rPr>
                    <w:szCs w:val="24"/>
                    <w:lang w:eastAsia="lt-LT"/>
                  </w:rPr>
                  <w:t xml:space="preserve">Darželio pastato, esančio Povyliaus g. 12, Radviliškyje, unikalus Nr. 7198-5000-7044, </w:t>
                </w:r>
                <w:r>
                  <w:rPr>
                    <w:color w:val="000000"/>
                    <w:szCs w:val="24"/>
                    <w:lang w:eastAsia="lt-LT"/>
                  </w:rPr>
                  <w:t xml:space="preserve">atnaujinimo (modernizavimo) </w:t>
                </w:r>
                <w:r>
                  <w:rPr>
                    <w:szCs w:val="24"/>
                    <w:lang w:eastAsia="lt-LT"/>
                  </w:rPr>
                  <w:t>darbai</w:t>
                </w:r>
              </w:p>
            </w:tc>
            <w:tc>
              <w:tcPr>
                <w:tcW w:w="2281" w:type="dxa"/>
                <w:shd w:val="clear" w:color="auto" w:fill="auto"/>
                <w:vAlign w:val="center"/>
              </w:tcPr>
              <w:p>
                <w:pPr>
                  <w:ind w:left="-113" w:right="-113"/>
                  <w:jc w:val="center"/>
                  <w:rPr>
                    <w:bCs/>
                    <w:szCs w:val="24"/>
                    <w:lang w:eastAsia="en-GB"/>
                  </w:rPr>
                </w:pPr>
                <w:r>
                  <w:rPr>
                    <w:szCs w:val="24"/>
                    <w:lang w:eastAsia="lt-LT"/>
                  </w:rPr>
                  <w:t>CA-00003584_3_INV</w:t>
                </w:r>
              </w:p>
            </w:tc>
            <w:tc>
              <w:tcPr>
                <w:tcW w:w="1517" w:type="dxa"/>
                <w:shd w:val="clear" w:color="auto" w:fill="auto"/>
                <w:vAlign w:val="center"/>
              </w:tcPr>
              <w:p>
                <w:pPr>
                  <w:jc w:val="right"/>
                  <w:rPr>
                    <w:bCs/>
                    <w:szCs w:val="24"/>
                    <w:lang w:eastAsia="en-GB"/>
                  </w:rPr>
                </w:pPr>
                <w:r>
                  <w:rPr>
                    <w:szCs w:val="24"/>
                    <w:lang w:eastAsia="lt-LT"/>
                  </w:rPr>
                  <w:t>316 663,89</w:t>
                </w:r>
              </w:p>
            </w:tc>
            <w:tc>
              <w:tcPr>
                <w:tcW w:w="1518" w:type="dxa"/>
                <w:shd w:val="clear" w:color="auto" w:fill="auto"/>
                <w:vAlign w:val="center"/>
              </w:tcPr>
              <w:p>
                <w:pPr>
                  <w:jc w:val="right"/>
                  <w:rPr>
                    <w:bCs/>
                    <w:szCs w:val="24"/>
                    <w:lang w:eastAsia="en-GB"/>
                  </w:rPr>
                </w:pPr>
                <w:r>
                  <w:rPr>
                    <w:szCs w:val="24"/>
                    <w:lang w:eastAsia="lt-LT"/>
                  </w:rPr>
                  <w:t>316 663,89</w:t>
                </w:r>
              </w:p>
            </w:tc>
          </w:tr>
          <w:tr>
            <w:trPr>
              <w:trHeight w:val="345"/>
              <w:jc w:val="center"/>
            </w:trPr>
            <w:tc>
              <w:tcPr>
                <w:tcW w:w="6528" w:type="dxa"/>
                <w:gridSpan w:val="3"/>
                <w:vAlign w:val="center"/>
              </w:tcPr>
              <w:p>
                <w:pPr>
                  <w:jc w:val="right"/>
                  <w:rPr>
                    <w:b/>
                    <w:bCs/>
                    <w:szCs w:val="24"/>
                    <w:lang w:eastAsia="lt-LT"/>
                  </w:rPr>
                </w:pPr>
                <w:r>
                  <w:rPr>
                    <w:b/>
                    <w:bCs/>
                    <w:szCs w:val="24"/>
                    <w:lang w:eastAsia="en-GB"/>
                  </w:rPr>
                  <w:t>Iš viso:</w:t>
                </w:r>
              </w:p>
            </w:tc>
            <w:tc>
              <w:tcPr>
                <w:tcW w:w="1517" w:type="dxa"/>
                <w:shd w:val="clear" w:color="auto" w:fill="auto"/>
                <w:vAlign w:val="center"/>
              </w:tcPr>
              <w:p>
                <w:pPr>
                  <w:jc w:val="right"/>
                  <w:rPr>
                    <w:b/>
                    <w:bCs/>
                    <w:szCs w:val="24"/>
                    <w:lang w:eastAsia="lt-LT"/>
                  </w:rPr>
                </w:pPr>
                <w:r>
                  <w:rPr>
                    <w:b/>
                    <w:bCs/>
                    <w:szCs w:val="24"/>
                    <w:lang w:eastAsia="lt-LT"/>
                  </w:rPr>
                  <w:t>933</w:t>
                </w:r>
                <w:r>
                  <w:rPr>
                    <w:szCs w:val="24"/>
                    <w:lang w:eastAsia="lt-LT"/>
                  </w:rPr>
                  <w:t> </w:t>
                </w:r>
                <w:r>
                  <w:rPr>
                    <w:b/>
                    <w:bCs/>
                    <w:szCs w:val="24"/>
                    <w:lang w:eastAsia="lt-LT"/>
                  </w:rPr>
                  <w:t>353,29</w:t>
                </w:r>
              </w:p>
            </w:tc>
            <w:tc>
              <w:tcPr>
                <w:tcW w:w="1518" w:type="dxa"/>
                <w:vAlign w:val="center"/>
              </w:tcPr>
              <w:p>
                <w:pPr>
                  <w:jc w:val="right"/>
                  <w:rPr>
                    <w:b/>
                    <w:bCs/>
                    <w:szCs w:val="24"/>
                    <w:lang w:eastAsia="lt-LT"/>
                  </w:rPr>
                </w:pPr>
                <w:r>
                  <w:rPr>
                    <w:b/>
                    <w:bCs/>
                    <w:szCs w:val="24"/>
                    <w:lang w:eastAsia="lt-LT"/>
                  </w:rPr>
                  <w:t>933</w:t>
                </w:r>
                <w:r>
                  <w:rPr>
                    <w:szCs w:val="24"/>
                    <w:lang w:eastAsia="lt-LT"/>
                  </w:rPr>
                  <w:t> </w:t>
                </w:r>
                <w:r>
                  <w:rPr>
                    <w:b/>
                    <w:bCs/>
                    <w:szCs w:val="24"/>
                    <w:lang w:eastAsia="lt-LT"/>
                  </w:rPr>
                  <w:t>353,29</w:t>
                </w:r>
              </w:p>
            </w:tc>
          </w:tr>
        </w:tbl>
        <w:p/>
        <w:sdt>
          <w:sdtPr>
            <w:alias w:val="skirsnis"/>
            <w:tag w:val="part_2b31a448fb97456bb4f146b9e2c955aa"/>
            <w:lock w:val="sdtLocked"/>
            <w:richText/>
          </w:sdtPr>
          <w:sdtContent>
            <w:p>
              <w:pPr>
                <w:jc w:val="center"/>
                <w:rPr>
                  <w:b/>
                  <w:szCs w:val="24"/>
                  <w:lang w:eastAsia="lt-LT"/>
                </w:rPr>
              </w:pPr>
              <w:sdt>
                <w:sdtPr>
                  <w:alias w:val="Pavadinimas"/>
                  <w:tag w:val="title_2b31a448fb97456bb4f146b9e2c955aa"/>
                  <w:lock w:val="sdtLocked"/>
                  <w:richText/>
                </w:sdtPr>
                <w:sdtContent>
                  <w:r>
                    <w:rPr>
                      <w:b/>
                      <w:caps/>
                      <w:szCs w:val="24"/>
                      <w:lang w:eastAsia="lt-LT"/>
                    </w:rPr>
                    <w:t>_______________________________</w:t>
                  </w:r>
                </w:sdtContent>
              </w:sdt>
            </w:p>
            <w:p>
              <w:pPr>
                <w:spacing w:line="259" w:lineRule="auto"/>
                <w:rPr>
                  <w:b/>
                  <w:color w:val="FF0000"/>
                  <w:szCs w:val="24"/>
                  <w:lang w:eastAsia="lt-LT"/>
                </w:rPr>
              </w:pPr>
              <w:r>
                <w:rPr>
                  <w:b/>
                  <w:color w:val="FF0000"/>
                  <w:szCs w:val="24"/>
                  <w:lang w:eastAsia="lt-LT"/>
                </w:rPr>
                <w:br w:type="page"/>
              </w:r>
            </w:p>
            <w:p>
              <w:pPr>
                <w:rPr>
                  <w:sz w:val="14"/>
                  <w:szCs w:val="14"/>
                </w:rPr>
              </w:pPr>
            </w:p>
          </w:sdtContent>
        </w:sdt>
        <w:sdt>
          <w:sdtPr>
            <w:alias w:val="skirsnis"/>
            <w:tag w:val="part_abfaf15f0d9e41bd8dbab42db5cf808b"/>
            <w:lock w:val="sdtLocked"/>
            <w:richText/>
          </w:sdtPr>
          <w:sdtContent>
            <w:sdt>
              <w:sdtPr>
                <w:alias w:val="Pavadinimas"/>
                <w:tag w:val="title_abfaf15f0d9e41bd8dbab42db5cf808b"/>
                <w:lock w:val="sdtLocked"/>
                <w:richText/>
              </w:sdtPr>
              <w:sdtContent>
                <w:p>
                  <w:pPr>
                    <w:spacing w:line="300" w:lineRule="exact"/>
                    <w:jc w:val="center"/>
                    <w:rPr>
                      <w:b/>
                      <w:caps/>
                      <w:szCs w:val="24"/>
                      <w:lang w:eastAsia="lt-LT"/>
                    </w:rPr>
                  </w:pPr>
                  <w:r>
                    <w:rPr>
                      <w:b/>
                      <w:caps/>
                      <w:szCs w:val="24"/>
                      <w:lang w:eastAsia="lt-LT"/>
                    </w:rPr>
                    <w:t>Radviliškio rajono Savivaldybės tarybos 2024-10-10 srendimo projekto „</w:t>
                  </w:r>
                  <w:r>
                    <w:rPr>
                      <w:b/>
                      <w:caps/>
                      <w:kern w:val="24"/>
                      <w:szCs w:val="24"/>
                      <w:lang w:eastAsia="lt-LT"/>
                    </w:rPr>
                    <w:t xml:space="preserve">Dėl Savivaldybės turto perdavimo </w:t>
                  </w:r>
                  <w:r>
                    <w:rPr>
                      <w:b/>
                      <w:caps/>
                      <w:spacing w:val="-1"/>
                      <w:szCs w:val="24"/>
                      <w:lang w:eastAsia="lt-LT"/>
                    </w:rPr>
                    <w:t>valdyti, naudoti</w:t>
                  </w:r>
                  <w:r>
                    <w:rPr>
                      <w:b/>
                      <w:caps/>
                      <w:szCs w:val="24"/>
                      <w:lang w:eastAsia="lt-LT"/>
                    </w:rPr>
                    <w:t xml:space="preserve"> ir disponuoti juo p</w:t>
                  </w:r>
                  <w:r>
                    <w:rPr>
                      <w:b/>
                      <w:caps/>
                      <w:spacing w:val="-1"/>
                      <w:szCs w:val="24"/>
                      <w:lang w:eastAsia="lt-LT"/>
                    </w:rPr>
                    <w:t>atikėjimo teise</w:t>
                  </w:r>
                  <w:r>
                    <w:rPr>
                      <w:b/>
                      <w:caps/>
                      <w:szCs w:val="24"/>
                      <w:lang w:eastAsia="lt-LT"/>
                    </w:rPr>
                    <w:t xml:space="preserve">“ </w:t>
                  </w:r>
                </w:p>
                <w:p>
                  <w:pPr>
                    <w:spacing w:line="300" w:lineRule="exact"/>
                    <w:jc w:val="center"/>
                    <w:rPr>
                      <w:b/>
                      <w:szCs w:val="24"/>
                      <w:lang w:eastAsia="lt-LT"/>
                    </w:rPr>
                  </w:pPr>
                  <w:r>
                    <w:rPr>
                      <w:b/>
                      <w:szCs w:val="24"/>
                      <w:lang w:eastAsia="lt-LT"/>
                    </w:rPr>
                    <w:t>AIŠKINAMASIS RAŠTAS</w:t>
                  </w:r>
                </w:p>
              </w:sdtContent>
            </w:sdt>
            <w:p>
              <w:pPr>
                <w:spacing w:line="300" w:lineRule="exact"/>
                <w:jc w:val="center"/>
                <w:rPr>
                  <w:bCs/>
                  <w:szCs w:val="24"/>
                  <w:lang w:eastAsia="lt-LT"/>
                </w:rPr>
              </w:pPr>
            </w:p>
            <w:p>
              <w:pPr>
                <w:spacing w:line="300" w:lineRule="exact"/>
                <w:jc w:val="center"/>
                <w:rPr>
                  <w:bCs/>
                  <w:szCs w:val="24"/>
                  <w:lang w:eastAsia="lt-LT"/>
                </w:rPr>
              </w:pPr>
              <w:r>
                <w:rPr>
                  <w:bCs/>
                  <w:szCs w:val="24"/>
                  <w:lang w:eastAsia="lt-LT"/>
                </w:rPr>
                <w:t>2024-09-19</w:t>
              </w:r>
            </w:p>
            <w:p>
              <w:pPr>
                <w:spacing w:line="300" w:lineRule="exact"/>
                <w:jc w:val="center"/>
                <w:rPr>
                  <w:szCs w:val="24"/>
                  <w:lang w:eastAsia="lt-LT"/>
                </w:rPr>
              </w:pPr>
              <w:r>
                <w:rPr>
                  <w:bCs/>
                  <w:szCs w:val="24"/>
                  <w:lang w:eastAsia="lt-LT"/>
                </w:rPr>
                <w:t>Radviliškio</w:t>
              </w:r>
            </w:p>
            <w:p>
              <w:pPr>
                <w:spacing w:line="300" w:lineRule="exact"/>
                <w:ind w:right="57" w:firstLine="720"/>
                <w:jc w:val="both"/>
                <w:rPr>
                  <w:spacing w:val="-1"/>
                  <w:szCs w:val="24"/>
                  <w:lang w:eastAsia="lt-LT"/>
                </w:rPr>
              </w:pPr>
            </w:p>
            <w:sdt>
              <w:sdtPr>
                <w:alias w:val="4 pr. 1 p."/>
                <w:tag w:val="part_af016a0ec443416391fbde4f7c7631fa"/>
                <w:lock w:val="sdtLocked"/>
                <w:richText/>
              </w:sdtPr>
              <w:sdtContent>
                <w:p>
                  <w:pPr>
                    <w:tabs>
                      <w:tab w:val="left" w:pos="1077"/>
                    </w:tabs>
                    <w:spacing w:line="300" w:lineRule="exact"/>
                    <w:ind w:firstLine="720"/>
                    <w:jc w:val="both"/>
                    <w:rPr>
                      <w:b/>
                      <w:szCs w:val="24"/>
                      <w:lang w:eastAsia="lt-LT"/>
                    </w:rPr>
                  </w:pPr>
                  <w:sdt>
                    <w:sdtPr>
                      <w:alias w:val="Numeris"/>
                      <w:tag w:val="nr_af016a0ec443416391fbde4f7c7631fa"/>
                      <w:lock w:val="sdtLocked"/>
                      <w:richText/>
                    </w:sdtPr>
                    <w:sdtContent>
                      <w:r>
                        <w:rPr>
                          <w:b/>
                          <w:szCs w:val="24"/>
                          <w:lang w:eastAsia="lt-LT"/>
                        </w:rPr>
                        <w:t>1</w:t>
                      </w:r>
                    </w:sdtContent>
                  </w:sdt>
                  <w:r>
                    <w:rPr>
                      <w:b/>
                      <w:szCs w:val="24"/>
                      <w:lang w:eastAsia="lt-LT"/>
                    </w:rPr>
                    <w:t>.</w:t>
                    <w:tab/>
                    <w:t>Projekto rengimą paskatinusios priežastys, parengto sprendimo projekto tikslai ir uždaviniai:</w:t>
                  </w:r>
                </w:p>
                <w:p>
                  <w:pPr>
                    <w:tabs>
                      <w:tab w:val="left" w:pos="1276"/>
                    </w:tabs>
                    <w:spacing w:line="300" w:lineRule="exact"/>
                    <w:ind w:firstLine="720"/>
                    <w:jc w:val="both"/>
                    <w:rPr>
                      <w:szCs w:val="24"/>
                      <w:lang w:eastAsia="lt-LT"/>
                    </w:rPr>
                  </w:pPr>
                  <w:r>
                    <w:rPr>
                      <w:szCs w:val="24"/>
                      <w:lang w:eastAsia="lt-LT"/>
                    </w:rPr>
                    <w:t>Projektas parengtas:</w:t>
                  </w:r>
                </w:p>
                <w:sdt>
                  <w:sdtPr>
                    <w:alias w:val="4 pr. 1.1 pp."/>
                    <w:tag w:val="part_12417a0224ae44ed913b1fef3ac42f90"/>
                    <w:lock w:val="sdtLocked"/>
                    <w:richText/>
                  </w:sdtPr>
                  <w:sdtContent>
                    <w:p>
                      <w:pPr>
                        <w:tabs>
                          <w:tab w:val="left" w:pos="1276"/>
                        </w:tabs>
                        <w:spacing w:line="300" w:lineRule="exact"/>
                        <w:ind w:firstLine="720"/>
                        <w:jc w:val="both"/>
                        <w:rPr>
                          <w:szCs w:val="24"/>
                          <w:lang w:eastAsia="lt-LT"/>
                        </w:rPr>
                      </w:pPr>
                      <w:sdt>
                        <w:sdtPr>
                          <w:alias w:val="Numeris"/>
                          <w:tag w:val="nr_12417a0224ae44ed913b1fef3ac42f90"/>
                          <w:lock w:val="sdtLocked"/>
                          <w:richText/>
                        </w:sdtPr>
                        <w:sdtContent>
                          <w:r>
                            <w:rPr>
                              <w:szCs w:val="24"/>
                              <w:lang w:eastAsia="lt-LT"/>
                            </w:rPr>
                            <w:t>1.1</w:t>
                          </w:r>
                        </w:sdtContent>
                      </w:sdt>
                      <w:r>
                        <w:rPr>
                          <w:szCs w:val="24"/>
                          <w:lang w:eastAsia="lt-LT"/>
                        </w:rPr>
                        <w:t xml:space="preserve">. </w:t>
                        <w:tab/>
                        <w:t>perduoti Radviliškio r. Baisogalos kultūros centrui ir Radviliškio rajono visuomenės sveikatos biurui p</w:t>
                      </w:r>
                      <w:r>
                        <w:rPr>
                          <w:spacing w:val="-1"/>
                          <w:szCs w:val="24"/>
                          <w:lang w:eastAsia="lt-LT"/>
                        </w:rPr>
                        <w:t>atikėjimo teise valdyti, naudoti</w:t>
                      </w:r>
                      <w:r>
                        <w:rPr>
                          <w:szCs w:val="24"/>
                          <w:lang w:eastAsia="lt-LT"/>
                        </w:rPr>
                        <w:t xml:space="preserve"> ir disponuoti </w:t>
                      </w:r>
                      <w:r>
                        <w:rPr>
                          <w:spacing w:val="-2"/>
                          <w:szCs w:val="24"/>
                          <w:lang w:eastAsia="lt-LT"/>
                        </w:rPr>
                        <w:t>Radviliškio rajono savivaldybės administracijos</w:t>
                      </w:r>
                      <w:r>
                        <w:rPr>
                          <w:szCs w:val="24"/>
                          <w:lang w:eastAsia="lt-LT"/>
                        </w:rPr>
                        <w:t xml:space="preserve"> nupirktus stacionarius kompiuterius;</w:t>
                      </w:r>
                    </w:p>
                  </w:sdtContent>
                </w:sdt>
                <w:sdt>
                  <w:sdtPr>
                    <w:alias w:val="4 pr. 1.2 pp."/>
                    <w:tag w:val="part_ed2e796e38d94ca8a7b98ae7dc9c66ef"/>
                    <w:lock w:val="sdtLocked"/>
                    <w:richText/>
                  </w:sdtPr>
                  <w:sdtContent>
                    <w:p>
                      <w:pPr>
                        <w:tabs>
                          <w:tab w:val="left" w:pos="1276"/>
                        </w:tabs>
                        <w:spacing w:line="300" w:lineRule="exact"/>
                        <w:ind w:firstLine="720"/>
                        <w:jc w:val="both"/>
                        <w:rPr>
                          <w:szCs w:val="24"/>
                          <w:lang w:eastAsia="lt-LT"/>
                        </w:rPr>
                      </w:pPr>
                      <w:sdt>
                        <w:sdtPr>
                          <w:alias w:val="Numeris"/>
                          <w:tag w:val="nr_ed2e796e38d94ca8a7b98ae7dc9c66ef"/>
                          <w:lock w:val="sdtLocked"/>
                          <w:richText/>
                        </w:sdtPr>
                        <w:sdtContent>
                          <w:r>
                            <w:rPr>
                              <w:szCs w:val="24"/>
                              <w:lang w:eastAsia="lt-LT"/>
                            </w:rPr>
                            <w:t>1.2</w:t>
                          </w:r>
                        </w:sdtContent>
                      </w:sdt>
                      <w:r>
                        <w:rPr>
                          <w:szCs w:val="24"/>
                          <w:lang w:eastAsia="lt-LT"/>
                        </w:rPr>
                        <w:t xml:space="preserve">.  </w:t>
                        <w:tab/>
                        <w:t>perduoti Radviliškio r. Šeduvos lopšeliui-darželiui turtą, įgytą Savivaldybės administracijai įgyvendinus projektą „Lopšelio-darželio, Šaltinio g. 7, Šeduvos mstl., Radviliškio r., atnaujinimas (modernizavimas)“ – modernizavimo darbus, kurių verte turto valdytojas padidins pastato įsigijimo vertę;</w:t>
                      </w:r>
                    </w:p>
                  </w:sdtContent>
                </w:sdt>
                <w:sdt>
                  <w:sdtPr>
                    <w:alias w:val="4 pr. 1.3 pp."/>
                    <w:tag w:val="part_1885c38667ed44d7a799645a83564ec0"/>
                    <w:lock w:val="sdtLocked"/>
                    <w:richText/>
                  </w:sdtPr>
                  <w:sdtContent>
                    <w:p>
                      <w:pPr>
                        <w:tabs>
                          <w:tab w:val="left" w:pos="1276"/>
                        </w:tabs>
                        <w:spacing w:line="300" w:lineRule="exact"/>
                        <w:ind w:firstLine="720"/>
                        <w:jc w:val="both"/>
                        <w:rPr>
                          <w:szCs w:val="24"/>
                          <w:lang w:eastAsia="lt-LT"/>
                        </w:rPr>
                      </w:pPr>
                      <w:sdt>
                        <w:sdtPr>
                          <w:alias w:val="Numeris"/>
                          <w:tag w:val="nr_1885c38667ed44d7a799645a83564ec0"/>
                          <w:lock w:val="sdtLocked"/>
                          <w:richText/>
                        </w:sdtPr>
                        <w:sdtContent>
                          <w:r>
                            <w:rPr>
                              <w:szCs w:val="24"/>
                              <w:lang w:eastAsia="lt-LT"/>
                            </w:rPr>
                            <w:t>1.3</w:t>
                          </w:r>
                        </w:sdtContent>
                      </w:sdt>
                      <w:r>
                        <w:rPr>
                          <w:szCs w:val="24"/>
                          <w:lang w:eastAsia="lt-LT"/>
                        </w:rPr>
                        <w:t xml:space="preserve">.  </w:t>
                        <w:tab/>
                        <w:t>perduoti Radviliškio miesto kultūros centrui turtą, įgytą Savivaldybės administracijai įgyvendinus projektą „Radviliškio miesto kultūros centro pastato – kultūros rūmų Maironio g. 10, Radviliškio m., rekonstravimas“: kultūros rūmų pastato rekonstrukcijos darbus (kurių verte pastato turto valdytojas padidins pastato įsigijimo vertę) ir naujai įrengtą aikštelę (asfaltuota automobilių aikštelė vidiniame kieme);</w:t>
                      </w:r>
                    </w:p>
                  </w:sdtContent>
                </w:sdt>
                <w:sdt>
                  <w:sdtPr>
                    <w:alias w:val="4 pr. 1.4 pp."/>
                    <w:tag w:val="part_a6902ccc30364a4ab843ba73f02ab523"/>
                    <w:lock w:val="sdtLocked"/>
                    <w:richText/>
                  </w:sdtPr>
                  <w:sdtContent>
                    <w:p>
                      <w:pPr>
                        <w:tabs>
                          <w:tab w:val="left" w:pos="1276"/>
                        </w:tabs>
                        <w:spacing w:line="300" w:lineRule="exact"/>
                        <w:ind w:firstLine="720"/>
                        <w:jc w:val="both"/>
                        <w:rPr>
                          <w:szCs w:val="24"/>
                          <w:lang w:eastAsia="lt-LT"/>
                        </w:rPr>
                      </w:pPr>
                      <w:sdt>
                        <w:sdtPr>
                          <w:alias w:val="Numeris"/>
                          <w:tag w:val="nr_a6902ccc30364a4ab843ba73f02ab523"/>
                          <w:lock w:val="sdtLocked"/>
                          <w:richText/>
                        </w:sdtPr>
                        <w:sdtContent>
                          <w:r>
                            <w:rPr>
                              <w:szCs w:val="24"/>
                              <w:lang w:eastAsia="lt-LT"/>
                            </w:rPr>
                            <w:t>1.4</w:t>
                          </w:r>
                        </w:sdtContent>
                      </w:sdt>
                      <w:r>
                        <w:rPr>
                          <w:szCs w:val="24"/>
                          <w:lang w:eastAsia="lt-LT"/>
                        </w:rPr>
                        <w:t xml:space="preserve">.  </w:t>
                        <w:tab/>
                        <w:t>perduoti Radviliškio lopšeliui-darželiui „Eglutė“ turtą, įgytą Savivaldybės administracijai įgyvendinus projektą „Radviliškio rajono savivaldybės viešojo pastato Radviliškio lopšelio-darželio „Eglutė“, esančio adresu A. Povyliaus g. 12, Radviliškis, modernizavimas (atnaujinimas), siekiant padidinti energijos vartojimo efektyvumą“ – modernizavimo darbus, kurių verte turto valdytojas padidins pastatų įsigijimo vertę.</w:t>
                      </w:r>
                    </w:p>
                  </w:sdtContent>
                </w:sdt>
              </w:sdtContent>
            </w:sdt>
            <w:sdt>
              <w:sdtPr>
                <w:alias w:val="4 pr. 2 p."/>
                <w:tag w:val="part_4fb9ceed00644873a1711af1240f5d80"/>
                <w:lock w:val="sdtLocked"/>
                <w:richText/>
              </w:sdtPr>
              <w:sdtContent>
                <w:p>
                  <w:pPr>
                    <w:tabs>
                      <w:tab w:val="left" w:pos="1077"/>
                    </w:tabs>
                    <w:spacing w:line="300" w:lineRule="exact"/>
                    <w:ind w:firstLine="720"/>
                    <w:jc w:val="both"/>
                    <w:rPr>
                      <w:b/>
                      <w:szCs w:val="24"/>
                      <w:lang w:eastAsia="lt-LT"/>
                    </w:rPr>
                  </w:pPr>
                  <w:sdt>
                    <w:sdtPr>
                      <w:alias w:val="Numeris"/>
                      <w:tag w:val="nr_4fb9ceed00644873a1711af1240f5d80"/>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spacing w:line="300" w:lineRule="exact"/>
                    <w:ind w:firstLine="720"/>
                    <w:jc w:val="both"/>
                    <w:rPr>
                      <w:iCs/>
                      <w:spacing w:val="-2"/>
                      <w:szCs w:val="24"/>
                      <w:lang w:eastAsia="lt-LT"/>
                    </w:rPr>
                  </w:pPr>
                  <w:r>
                    <w:rPr>
                      <w:iCs/>
                      <w:szCs w:val="24"/>
                      <w:lang w:eastAsia="lt-LT"/>
                    </w:rPr>
                    <w:t xml:space="preserve">Projekto iniciatorius – </w:t>
                  </w:r>
                  <w:r>
                    <w:rPr>
                      <w:iCs/>
                      <w:spacing w:val="-2"/>
                      <w:szCs w:val="24"/>
                      <w:lang w:eastAsia="lt-LT"/>
                    </w:rPr>
                    <w:t>Radviliškio rajono savivaldybės administracija.</w:t>
                  </w:r>
                </w:p>
                <w:p>
                  <w:pPr>
                    <w:spacing w:line="300" w:lineRule="exact"/>
                    <w:ind w:firstLine="720"/>
                    <w:jc w:val="both"/>
                    <w:rPr>
                      <w:iCs/>
                      <w:szCs w:val="24"/>
                      <w:lang w:eastAsia="lt-LT"/>
                    </w:rPr>
                  </w:pPr>
                  <w:r>
                    <w:rPr>
                      <w:iCs/>
                      <w:szCs w:val="24"/>
                      <w:lang w:eastAsia="lt-LT"/>
                    </w:rPr>
                    <w:t>Projekto rengėjas – Savivaldybės administracijos Investicijų ir turto valdymo skyriaus vyriausioji specialistė Diana Skaburskienė.</w:t>
                  </w:r>
                </w:p>
              </w:sdtContent>
            </w:sdt>
            <w:sdt>
              <w:sdtPr>
                <w:alias w:val="4 pr. 3 p."/>
                <w:tag w:val="part_0d5c23b5ca564a0293c1fb5ea25185ba"/>
                <w:lock w:val="sdtLocked"/>
                <w:richText/>
              </w:sdtPr>
              <w:sdtContent>
                <w:p>
                  <w:pPr>
                    <w:tabs>
                      <w:tab w:val="left" w:pos="1077"/>
                    </w:tabs>
                    <w:spacing w:line="300" w:lineRule="exact"/>
                    <w:ind w:firstLine="720"/>
                    <w:jc w:val="both"/>
                    <w:rPr>
                      <w:b/>
                      <w:szCs w:val="24"/>
                      <w:lang w:eastAsia="lt-LT"/>
                    </w:rPr>
                  </w:pPr>
                  <w:sdt>
                    <w:sdtPr>
                      <w:alias w:val="Numeris"/>
                      <w:tag w:val="nr_0d5c23b5ca564a0293c1fb5ea25185ba"/>
                      <w:lock w:val="sdtLocked"/>
                      <w:richText/>
                    </w:sdtPr>
                    <w:sdtContent>
                      <w:r>
                        <w:rPr>
                          <w:b/>
                          <w:szCs w:val="24"/>
                          <w:lang w:eastAsia="lt-LT"/>
                        </w:rPr>
                        <w:t>3</w:t>
                      </w:r>
                    </w:sdtContent>
                  </w:sdt>
                  <w:r>
                    <w:rPr>
                      <w:b/>
                      <w:szCs w:val="24"/>
                      <w:lang w:eastAsia="lt-LT"/>
                    </w:rPr>
                    <w:t>.</w:t>
                    <w:tab/>
                    <w:t>Kaip šiuo metu yra reguliuojami sprendimo projekte aptarti teisiniai santykiai:</w:t>
                  </w:r>
                </w:p>
                <w:p>
                  <w:pPr>
                    <w:spacing w:line="300" w:lineRule="exact"/>
                    <w:ind w:right="57" w:firstLine="720"/>
                    <w:jc w:val="both"/>
                    <w:rPr>
                      <w:szCs w:val="24"/>
                      <w:lang w:eastAsia="lt-LT"/>
                    </w:rPr>
                  </w:pPr>
                  <w:r>
                    <w:rPr>
                      <w:szCs w:val="24"/>
                      <w:lang w:eastAsia="lt-LT"/>
                    </w:rPr>
                    <w:t>Sprendimo projekte aptariamų klausimų dabartinis reguliavimas apibrėžtas šiuose teisės aktuose:</w:t>
                  </w:r>
                </w:p>
              </w:sdtContent>
            </w:sdt>
            <w:sdt>
              <w:sdtPr>
                <w:alias w:val="4 pr. 1 p."/>
                <w:tag w:val="part_b084f63b8d284e97afcd398f82dda8ae"/>
                <w:lock w:val="sdtLocked"/>
                <w:richText/>
              </w:sdtPr>
              <w:sdtContent>
                <w:p>
                  <w:pPr>
                    <w:spacing w:line="300" w:lineRule="exact"/>
                    <w:ind w:firstLine="720"/>
                    <w:jc w:val="both"/>
                    <w:rPr>
                      <w:szCs w:val="24"/>
                      <w:lang w:eastAsia="lt-LT"/>
                    </w:rPr>
                  </w:pPr>
                  <w:sdt>
                    <w:sdtPr>
                      <w:alias w:val="Numeris"/>
                      <w:tag w:val="nr_b084f63b8d284e97afcd398f82dda8ae"/>
                      <w:lock w:val="sdtLocked"/>
                      <w:richText/>
                    </w:sdtPr>
                    <w:sdtContent>
                      <w:r>
                        <w:rPr>
                          <w:szCs w:val="24"/>
                          <w:lang w:eastAsia="lt-LT"/>
                        </w:rPr>
                        <w:t>1</w:t>
                      </w:r>
                    </w:sdtContent>
                  </w:sdt>
                  <w:r>
                    <w:rPr>
                      <w:szCs w:val="24"/>
                      <w:lang w:eastAsia="lt-LT"/>
                    </w:rPr>
                    <w:t xml:space="preserve">. Savivaldybės taryba, vadovaudamasi </w:t>
                  </w:r>
                  <w:hyperlink r:id="rId5" w:history="1">
                    <w:r>
                      <w:rPr>
                        <w:szCs w:val="24"/>
                        <w:lang w:eastAsia="lt-LT"/>
                      </w:rPr>
                      <w:t>Vietos savivaldos įstatymo</w:t>
                    </w:r>
                  </w:hyperlink>
                  <w:r>
                    <w:rPr>
                      <w:szCs w:val="24"/>
                      <w:lang w:eastAsia="lt-LT"/>
                    </w:rPr>
                    <w:t xml:space="preserve"> 15 straipsnio 2 dalies 19 punktu, priima sprendimus dėl disponavimo savivaldybei nuosavybės teise priklausančiu turtu;  </w:t>
                  </w:r>
                </w:p>
              </w:sdtContent>
            </w:sdt>
            <w:sdt>
              <w:sdtPr>
                <w:alias w:val="4 pr. 2 p."/>
                <w:tag w:val="part_09760d258f3f4b27a02be22354e6b14d"/>
                <w:lock w:val="sdtLocked"/>
                <w:richText/>
              </w:sdtPr>
              <w:sdtContent>
                <w:p>
                  <w:pPr>
                    <w:spacing w:line="300" w:lineRule="exact"/>
                    <w:ind w:firstLine="720"/>
                    <w:jc w:val="both"/>
                    <w:rPr>
                      <w:szCs w:val="24"/>
                      <w:lang w:eastAsia="lt-LT"/>
                    </w:rPr>
                  </w:pPr>
                  <w:sdt>
                    <w:sdtPr>
                      <w:alias w:val="Numeris"/>
                      <w:tag w:val="nr_09760d258f3f4b27a02be22354e6b14d"/>
                      <w:lock w:val="sdtLocked"/>
                      <w:richText/>
                    </w:sdtPr>
                    <w:sdtContent>
                      <w:r>
                        <w:rPr>
                          <w:szCs w:val="24"/>
                          <w:lang w:eastAsia="lt-LT"/>
                        </w:rPr>
                        <w:t>2</w:t>
                      </w:r>
                    </w:sdtContent>
                  </w:sdt>
                  <w:r>
                    <w:rPr>
                      <w:szCs w:val="24"/>
                      <w:lang w:eastAsia="lt-LT"/>
                    </w:rPr>
                    <w:t>. V</w:t>
                  </w:r>
                  <w:r>
                    <w:rPr>
                      <w:kern w:val="24"/>
                      <w:szCs w:val="24"/>
                      <w:lang w:eastAsia="lt-LT"/>
                    </w:rPr>
                    <w:t>alstybės ir savivaldybių turto valdymo, naudojimo ir disponavimo juo įstatymo 12 straipsnio 1 dalyje nustatyta, kad s</w:t>
                  </w:r>
                  <w:r>
                    <w:rPr>
                      <w:szCs w:val="24"/>
                      <w:lang w:eastAsia="lt-LT"/>
                    </w:rPr>
                    <w:t>avivaldybei nuosavybės teise priklausančio turto savininko funkcijas įgyvendina savivaldybės taryba, savivaldybei nuosavybės teise priklausantis turtas patikėjimo teise valdyti, naudoti ir disponuoti juo perduodamas savivaldybės tarybos nustatyta tvarka.</w:t>
                  </w:r>
                </w:p>
              </w:sdtContent>
            </w:sdt>
            <w:sdt>
              <w:sdtPr>
                <w:alias w:val="4 pr. 3 p."/>
                <w:tag w:val="part_9bc791c50521429683390131059911ef"/>
                <w:lock w:val="sdtLocked"/>
                <w:richText/>
              </w:sdtPr>
              <w:sdtContent>
                <w:p>
                  <w:pPr>
                    <w:spacing w:line="300" w:lineRule="exact"/>
                    <w:ind w:right="57" w:firstLine="720"/>
                    <w:jc w:val="both"/>
                    <w:rPr>
                      <w:b/>
                      <w:bCs/>
                      <w:i/>
                      <w:iCs/>
                      <w:szCs w:val="24"/>
                      <w:lang w:eastAsia="lt-LT"/>
                    </w:rPr>
                  </w:pPr>
                  <w:sdt>
                    <w:sdtPr>
                      <w:alias w:val="Numeris"/>
                      <w:tag w:val="nr_9bc791c50521429683390131059911ef"/>
                      <w:lock w:val="sdtLocked"/>
                      <w:richText/>
                    </w:sdtPr>
                    <w:sdtContent>
                      <w:r>
                        <w:rPr>
                          <w:szCs w:val="24"/>
                          <w:lang w:eastAsia="lt-LT"/>
                        </w:rPr>
                        <w:t>3</w:t>
                      </w:r>
                    </w:sdtContent>
                  </w:sdt>
                  <w:r>
                    <w:rPr>
                      <w:szCs w:val="24"/>
                      <w:lang w:eastAsia="lt-LT"/>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4 pr. 4 p."/>
                <w:tag w:val="part_6ae8ed922eb54fbc9223c9d9da714a65"/>
                <w:lock w:val="sdtLocked"/>
                <w:richText/>
              </w:sdtPr>
              <w:sdtContent>
                <w:p>
                  <w:pPr>
                    <w:tabs>
                      <w:tab w:val="left" w:pos="1077"/>
                    </w:tabs>
                    <w:spacing w:line="300" w:lineRule="exact"/>
                    <w:ind w:firstLine="720"/>
                    <w:jc w:val="both"/>
                    <w:rPr>
                      <w:b/>
                      <w:szCs w:val="24"/>
                      <w:lang w:eastAsia="lt-LT"/>
                    </w:rPr>
                  </w:pPr>
                  <w:sdt>
                    <w:sdtPr>
                      <w:alias w:val="Numeris"/>
                      <w:tag w:val="nr_6ae8ed922eb54fbc9223c9d9da714a65"/>
                      <w:lock w:val="sdtLocked"/>
                      <w:richText/>
                    </w:sdtPr>
                    <w:sdtContent>
                      <w:r>
                        <w:rPr>
                          <w:b/>
                          <w:szCs w:val="24"/>
                          <w:lang w:eastAsia="lt-LT"/>
                        </w:rPr>
                        <w:t>4</w:t>
                      </w:r>
                    </w:sdtContent>
                  </w:sdt>
                  <w:r>
                    <w:rPr>
                      <w:b/>
                      <w:szCs w:val="24"/>
                      <w:lang w:eastAsia="lt-LT"/>
                    </w:rPr>
                    <w:t>.</w:t>
                    <w:tab/>
                    <w:t xml:space="preserve">Kokios siūlomos naujos teisinio reguliavimo nuostatos, kokių teigiamų rezultatų laukiama. </w:t>
                  </w:r>
                </w:p>
                <w:p>
                  <w:pPr>
                    <w:spacing w:line="300" w:lineRule="exact"/>
                    <w:ind w:firstLine="720"/>
                    <w:jc w:val="both"/>
                    <w:rPr>
                      <w:szCs w:val="24"/>
                      <w:lang w:eastAsia="lt-LT"/>
                    </w:rPr>
                  </w:pPr>
                  <w:r>
                    <w:rPr>
                      <w:szCs w:val="24"/>
                      <w:lang w:eastAsia="lt-LT"/>
                    </w:rPr>
                    <w:t>Radviliškio savivaldybės</w:t>
                  </w:r>
                  <w:r>
                    <w:rPr>
                      <w:szCs w:val="24"/>
                      <w:lang w:eastAsia="lt-LT"/>
                    </w:rPr>
                    <w:t xml:space="preserve"> įstaigoms </w:t>
                  </w:r>
                  <w:r>
                    <w:rPr>
                      <w:bCs/>
                      <w:szCs w:val="24"/>
                      <w:lang w:eastAsia="lt-LT"/>
                    </w:rPr>
                    <w:t>patikėjimo teise valdyti ir naudoti bus perduotas</w:t>
                  </w:r>
                  <w:r>
                    <w:rPr>
                      <w:szCs w:val="24"/>
                      <w:lang w:eastAsia="lt-LT"/>
                    </w:rPr>
                    <w:t xml:space="preserve"> įstaigų veiklai reikalingas turtas.</w:t>
                  </w:r>
                </w:p>
              </w:sdtContent>
            </w:sdt>
            <w:sdt>
              <w:sdtPr>
                <w:alias w:val="4 pr. 5 p."/>
                <w:tag w:val="part_00fb3ce00244406486f06bfc9028351f"/>
                <w:lock w:val="sdtLocked"/>
                <w:richText/>
              </w:sdtPr>
              <w:sdtContent>
                <w:p>
                  <w:pPr>
                    <w:tabs>
                      <w:tab w:val="left" w:pos="1077"/>
                    </w:tabs>
                    <w:spacing w:line="300" w:lineRule="exact"/>
                    <w:ind w:firstLine="720"/>
                    <w:jc w:val="both"/>
                    <w:rPr>
                      <w:b/>
                      <w:szCs w:val="24"/>
                      <w:lang w:eastAsia="lt-LT"/>
                    </w:rPr>
                  </w:pPr>
                  <w:sdt>
                    <w:sdtPr>
                      <w:alias w:val="Numeris"/>
                      <w:tag w:val="nr_00fb3ce00244406486f06bfc9028351f"/>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spacing w:line="300" w:lineRule="exact"/>
                    <w:ind w:firstLine="720"/>
                    <w:jc w:val="both"/>
                    <w:rPr>
                      <w:szCs w:val="24"/>
                      <w:lang w:eastAsia="lt-LT"/>
                    </w:rPr>
                  </w:pPr>
                  <w:r>
                    <w:rPr>
                      <w:szCs w:val="24"/>
                      <w:lang w:eastAsia="lt-LT"/>
                    </w:rPr>
                    <w:t>Priėmus sprendimo projektą, neigiamų pasekmių nenumatoma.</w:t>
                  </w:r>
                </w:p>
              </w:sdtContent>
            </w:sdt>
            <w:sdt>
              <w:sdtPr>
                <w:alias w:val="4 pr. 6 p."/>
                <w:tag w:val="part_763d4d5f657f4e499c232e123f45b642"/>
                <w:lock w:val="sdtLocked"/>
                <w:richText/>
              </w:sdtPr>
              <w:sdtContent>
                <w:p>
                  <w:pPr>
                    <w:tabs>
                      <w:tab w:val="left" w:pos="1077"/>
                    </w:tabs>
                    <w:spacing w:line="300" w:lineRule="exact"/>
                    <w:ind w:firstLine="720"/>
                    <w:jc w:val="both"/>
                    <w:rPr>
                      <w:b/>
                      <w:szCs w:val="24"/>
                      <w:lang w:eastAsia="lt-LT"/>
                    </w:rPr>
                  </w:pPr>
                  <w:sdt>
                    <w:sdtPr>
                      <w:alias w:val="Numeris"/>
                      <w:tag w:val="nr_763d4d5f657f4e499c232e123f45b642"/>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spacing w:line="300" w:lineRule="exact"/>
                    <w:ind w:firstLine="720"/>
                    <w:jc w:val="both"/>
                    <w:rPr>
                      <w:szCs w:val="24"/>
                      <w:lang w:eastAsia="lt-LT"/>
                    </w:rPr>
                  </w:pPr>
                  <w:r>
                    <w:rPr>
                      <w:szCs w:val="24"/>
                      <w:lang w:eastAsia="lt-LT"/>
                    </w:rPr>
                    <w:t>Priėmus sprendimą galiojančių teisės aktų keisti nereikės.</w:t>
                  </w:r>
                </w:p>
              </w:sdtContent>
            </w:sdt>
            <w:sdt>
              <w:sdtPr>
                <w:alias w:val="4 pr. 7 p."/>
                <w:tag w:val="part_41fe3cac2e3e476f98a4d14f953a8fb1"/>
                <w:lock w:val="sdtLocked"/>
                <w:richText/>
              </w:sdtPr>
              <w:sdtContent>
                <w:p>
                  <w:pPr>
                    <w:tabs>
                      <w:tab w:val="left" w:pos="1077"/>
                    </w:tabs>
                    <w:spacing w:line="300" w:lineRule="exact"/>
                    <w:ind w:firstLine="720"/>
                    <w:jc w:val="both"/>
                    <w:rPr>
                      <w:b/>
                      <w:szCs w:val="24"/>
                      <w:lang w:eastAsia="lt-LT"/>
                    </w:rPr>
                  </w:pPr>
                  <w:sdt>
                    <w:sdtPr>
                      <w:alias w:val="Numeris"/>
                      <w:tag w:val="nr_41fe3cac2e3e476f98a4d14f953a8fb1"/>
                      <w:lock w:val="sdtLocked"/>
                      <w:richText/>
                    </w:sdtPr>
                    <w:sdtContent>
                      <w:r>
                        <w:rPr>
                          <w:b/>
                          <w:szCs w:val="24"/>
                          <w:lang w:eastAsia="lt-LT"/>
                        </w:rPr>
                        <w:t>7</w:t>
                      </w:r>
                    </w:sdtContent>
                  </w:sdt>
                  <w:r>
                    <w:rPr>
                      <w:b/>
                      <w:szCs w:val="24"/>
                      <w:lang w:eastAsia="lt-LT"/>
                    </w:rPr>
                    <w:t>.</w:t>
                    <w:tab/>
                    <w:t xml:space="preserve">Sprendimo projektui įgyvendinti reikalingos lėšos, finansavimo šaltiniai: </w:t>
                  </w:r>
                </w:p>
                <w:p>
                  <w:pPr>
                    <w:spacing w:line="300" w:lineRule="exact"/>
                    <w:ind w:firstLine="720"/>
                    <w:jc w:val="both"/>
                    <w:rPr>
                      <w:szCs w:val="24"/>
                      <w:lang w:eastAsia="lt-LT"/>
                    </w:rPr>
                  </w:pPr>
                  <w:r>
                    <w:rPr>
                      <w:szCs w:val="24"/>
                      <w:lang w:eastAsia="lt-LT"/>
                    </w:rPr>
                    <w:t>Šio sprendimo įgyvendinimui reikės Savivaldybės biudžeto lėšų nereikės.</w:t>
                  </w:r>
                </w:p>
              </w:sdtContent>
            </w:sdt>
            <w:sdt>
              <w:sdtPr>
                <w:alias w:val="4 pr. 8 p."/>
                <w:tag w:val="part_347eed1b94d54296a5675cf9c28b4890"/>
                <w:lock w:val="sdtLocked"/>
                <w:richText/>
              </w:sdtPr>
              <w:sdtContent>
                <w:p>
                  <w:pPr>
                    <w:tabs>
                      <w:tab w:val="left" w:pos="1077"/>
                    </w:tabs>
                    <w:spacing w:line="300" w:lineRule="exact"/>
                    <w:ind w:firstLine="720"/>
                    <w:jc w:val="both"/>
                    <w:rPr>
                      <w:b/>
                      <w:szCs w:val="24"/>
                      <w:lang w:eastAsia="lt-LT"/>
                    </w:rPr>
                  </w:pPr>
                  <w:sdt>
                    <w:sdtPr>
                      <w:alias w:val="Numeris"/>
                      <w:tag w:val="nr_347eed1b94d54296a5675cf9c28b4890"/>
                      <w:lock w:val="sdtLocked"/>
                      <w:richText/>
                    </w:sdtPr>
                    <w:sdtContent>
                      <w:r>
                        <w:rPr>
                          <w:b/>
                          <w:szCs w:val="24"/>
                          <w:lang w:eastAsia="lt-LT"/>
                        </w:rPr>
                        <w:t>8</w:t>
                      </w:r>
                    </w:sdtContent>
                  </w:sdt>
                  <w:r>
                    <w:rPr>
                      <w:b/>
                      <w:szCs w:val="24"/>
                      <w:lang w:eastAsia="lt-LT"/>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Sprendimo projektas</w:t>
                  </w:r>
                  <w:r>
                    <w:rPr>
                      <w:b/>
                      <w:szCs w:val="24"/>
                      <w:lang w:eastAsia="lt-LT"/>
                    </w:rPr>
                    <w:t xml:space="preserve"> </w:t>
                  </w:r>
                  <w:r>
                    <w:rPr>
                      <w:bCs/>
                      <w:szCs w:val="24"/>
                      <w:lang w:eastAsia="lt-LT"/>
                    </w:rPr>
                    <w:t xml:space="preserve">suderintas su </w:t>
                  </w:r>
                  <w:r>
                    <w:rPr>
                      <w:szCs w:val="24"/>
                      <w:lang w:eastAsia="lt-LT"/>
                    </w:rPr>
                    <w:t>Radviliškio rajono savivaldybės administracijos direktoriumi,</w:t>
                  </w:r>
                  <w:r>
                    <w:rPr>
                      <w:bCs/>
                      <w:szCs w:val="24"/>
                      <w:lang w:eastAsia="lt-LT"/>
                    </w:rPr>
                    <w:t xml:space="preserve"> juristu, kalbininku, </w:t>
                  </w:r>
                  <w:r>
                    <w:rPr>
                      <w:szCs w:val="24"/>
                      <w:lang w:eastAsia="lt-LT"/>
                    </w:rPr>
                    <w:t>Investicijų ir turto valdymo skyriaus vedėju, Statybos ir viešosios tvarkos skyriaus vedėju, Civilinės metrikacijos, informacinių technologijų ir komunikacijos skyriaus vedėju</w:t>
                  </w:r>
                  <w:r>
                    <w:rPr>
                      <w:bCs/>
                      <w:szCs w:val="24"/>
                      <w:lang w:eastAsia="lt-LT"/>
                    </w:rPr>
                    <w:t>.</w:t>
                  </w:r>
                </w:p>
              </w:sdtContent>
            </w:sdt>
            <w:sdt>
              <w:sdtPr>
                <w:alias w:val="4 pr. 9 p."/>
                <w:tag w:val="part_53e4d3117c184063b2736343d740593d"/>
                <w:lock w:val="sdtLocked"/>
                <w:richText/>
              </w:sdtPr>
              <w:sdtContent>
                <w:p>
                  <w:pPr>
                    <w:tabs>
                      <w:tab w:val="left" w:pos="1077"/>
                    </w:tabs>
                    <w:spacing w:line="300" w:lineRule="exact"/>
                    <w:ind w:firstLine="720"/>
                    <w:jc w:val="both"/>
                    <w:rPr>
                      <w:b/>
                      <w:szCs w:val="24"/>
                      <w:lang w:eastAsia="lt-LT"/>
                    </w:rPr>
                  </w:pPr>
                  <w:sdt>
                    <w:sdtPr>
                      <w:alias w:val="Numeris"/>
                      <w:tag w:val="nr_53e4d3117c184063b2736343d740593d"/>
                      <w:lock w:val="sdtLocked"/>
                      <w:richText/>
                    </w:sdtPr>
                    <w:sdtContent>
                      <w:r>
                        <w:rPr>
                          <w:b/>
                          <w:szCs w:val="24"/>
                          <w:lang w:eastAsia="lt-LT"/>
                        </w:rPr>
                        <w:t>9</w:t>
                      </w:r>
                    </w:sdtContent>
                  </w:sdt>
                  <w:r>
                    <w:rPr>
                      <w:b/>
                      <w:szCs w:val="24"/>
                      <w:lang w:eastAsia="lt-LT"/>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exact"/>
                    <w:ind w:firstLine="709"/>
                    <w:jc w:val="both"/>
                    <w:rPr>
                      <w:bCs/>
                      <w:szCs w:val="24"/>
                      <w:lang w:eastAsia="lt-LT"/>
                    </w:rPr>
                  </w:pPr>
                  <w:r>
                    <w:rPr>
                      <w:bCs/>
                      <w:szCs w:val="24"/>
                      <w:lang w:eastAsia="lt-LT"/>
                    </w:rPr>
                    <w:t>Šiuo sprendimo projektu nenumatoma reglamentuoti iki tol nereglamentuotus santykius, taip pat iš esmės nekeičiamas teisinis reguliavimas, todėl numatomo teisinio reguliavimo poveikio vertinimas neatliekamas.</w:t>
                  </w:r>
                </w:p>
              </w:sdtContent>
            </w:sdt>
            <w:sdt>
              <w:sdtPr>
                <w:alias w:val="4 pr. 10 p."/>
                <w:tag w:val="part_072778a5c8f24ea28a6e2a6901b75166"/>
                <w:lock w:val="sdtLocked"/>
                <w:richText/>
              </w:sdtPr>
              <w:sdtContent>
                <w:p>
                  <w:pPr>
                    <w:tabs>
                      <w:tab w:val="left" w:pos="1077"/>
                    </w:tabs>
                    <w:spacing w:line="300" w:lineRule="exact"/>
                    <w:ind w:firstLine="720"/>
                    <w:jc w:val="both"/>
                    <w:rPr>
                      <w:b/>
                      <w:szCs w:val="24"/>
                      <w:lang w:eastAsia="lt-LT"/>
                    </w:rPr>
                  </w:pPr>
                  <w:sdt>
                    <w:sdtPr>
                      <w:alias w:val="Numeris"/>
                      <w:tag w:val="nr_072778a5c8f24ea28a6e2a6901b75166"/>
                      <w:lock w:val="sdtLocked"/>
                      <w:richText/>
                    </w:sdtPr>
                    <w:sdtContent>
                      <w:r>
                        <w:rPr>
                          <w:b/>
                          <w:szCs w:val="24"/>
                          <w:lang w:eastAsia="lt-LT"/>
                        </w:rPr>
                        <w:t>10</w:t>
                      </w:r>
                    </w:sdtContent>
                  </w:sdt>
                  <w:r>
                    <w:rPr>
                      <w:b/>
                      <w:szCs w:val="24"/>
                      <w:lang w:eastAsia="lt-LT"/>
                    </w:rPr>
                    <w:t>.</w:t>
                    <w:tab/>
                    <w:t>Sprendimo projekto antikorupcinis vertinimas.</w:t>
                  </w:r>
                </w:p>
                <w:p>
                  <w:pPr>
                    <w:tabs>
                      <w:tab w:val="left" w:pos="1134"/>
                    </w:tabs>
                    <w:spacing w:line="300" w:lineRule="exact"/>
                    <w:ind w:firstLine="709"/>
                    <w:rPr>
                      <w:rFonts w:eastAsia="Calibri"/>
                      <w:szCs w:val="24"/>
                      <w:lang w:eastAsia="lt-LT"/>
                    </w:rPr>
                  </w:pPr>
                  <w:r>
                    <w:rPr>
                      <w:rFonts w:eastAsia="Calibri"/>
                      <w:szCs w:val="24"/>
                      <w:lang w:eastAsia="lt-LT"/>
                    </w:rPr>
                    <w:t>Teisės akto projektas antikorupciniam vertinimui neteikiamas.</w:t>
                  </w:r>
                </w:p>
              </w:sdtContent>
            </w:sdt>
            <w:sdt>
              <w:sdtPr>
                <w:alias w:val="4 pr. 11 p."/>
                <w:tag w:val="part_3f326565346947eb8d62925d54ad291e"/>
                <w:lock w:val="sdtLocked"/>
                <w:richText/>
              </w:sdtPr>
              <w:sdtContent>
                <w:p>
                  <w:pPr>
                    <w:tabs>
                      <w:tab w:val="left" w:pos="1077"/>
                    </w:tabs>
                    <w:spacing w:line="300" w:lineRule="exact"/>
                    <w:ind w:firstLine="720"/>
                    <w:jc w:val="both"/>
                    <w:rPr>
                      <w:b/>
                      <w:szCs w:val="24"/>
                      <w:lang w:eastAsia="lt-LT"/>
                    </w:rPr>
                  </w:pPr>
                  <w:sdt>
                    <w:sdtPr>
                      <w:alias w:val="Numeris"/>
                      <w:tag w:val="nr_3f326565346947eb8d62925d54ad291e"/>
                      <w:lock w:val="sdtLocked"/>
                      <w:richText/>
                    </w:sdtPr>
                    <w:sdtContent>
                      <w:r>
                        <w:rPr>
                          <w:b/>
                          <w:szCs w:val="24"/>
                          <w:lang w:eastAsia="lt-LT"/>
                        </w:rPr>
                        <w:t>11</w:t>
                      </w:r>
                    </w:sdtContent>
                  </w:sdt>
                  <w:r>
                    <w:rPr>
                      <w:b/>
                      <w:szCs w:val="24"/>
                      <w:lang w:eastAsia="lt-LT"/>
                    </w:rPr>
                    <w:t>.</w:t>
                    <w:tab/>
                    <w:t xml:space="preserve">Kiti, iniciatoriaus nuomone, reikalingi pagrindimai ir paaiškinimai. </w:t>
                  </w:r>
                </w:p>
                <w:p>
                  <w:pPr>
                    <w:tabs>
                      <w:tab w:val="left" w:pos="1134"/>
                    </w:tabs>
                    <w:spacing w:line="300" w:lineRule="exact"/>
                    <w:ind w:firstLine="709"/>
                    <w:rPr>
                      <w:rFonts w:eastAsia="Calibri"/>
                      <w:szCs w:val="24"/>
                      <w:lang w:eastAsia="lt-LT"/>
                    </w:rPr>
                  </w:pPr>
                  <w:r>
                    <w:rPr>
                      <w:rFonts w:eastAsia="Calibri"/>
                      <w:szCs w:val="24"/>
                      <w:lang w:eastAsia="lt-LT"/>
                    </w:rPr>
                    <w:t xml:space="preserve">Papildomų paaiškinimų nėra. </w:t>
                  </w:r>
                </w:p>
              </w:sdtContent>
            </w:sdt>
            <w:sdt>
              <w:sdtPr>
                <w:alias w:val="4 pr. 12 p."/>
                <w:tag w:val="part_e0fec372a8fa4e3a95246ed997870770"/>
                <w:lock w:val="sdtLocked"/>
                <w:richText/>
              </w:sdtPr>
              <w:sdtContent>
                <w:p>
                  <w:pPr>
                    <w:tabs>
                      <w:tab w:val="left" w:pos="1077"/>
                    </w:tabs>
                    <w:spacing w:line="300" w:lineRule="exact"/>
                    <w:ind w:firstLine="720"/>
                    <w:jc w:val="both"/>
                    <w:rPr>
                      <w:b/>
                      <w:szCs w:val="24"/>
                      <w:lang w:eastAsia="lt-LT"/>
                    </w:rPr>
                  </w:pPr>
                  <w:sdt>
                    <w:sdtPr>
                      <w:alias w:val="Numeris"/>
                      <w:tag w:val="nr_e0fec372a8fa4e3a95246ed997870770"/>
                      <w:lock w:val="sdtLocked"/>
                      <w:richText/>
                    </w:sdtPr>
                    <w:sdtContent>
                      <w:r>
                        <w:rPr>
                          <w:b/>
                          <w:szCs w:val="24"/>
                          <w:lang w:eastAsia="lt-LT"/>
                        </w:rPr>
                        <w:t>12</w:t>
                      </w:r>
                    </w:sdtContent>
                  </w:sdt>
                  <w:r>
                    <w:rPr>
                      <w:b/>
                      <w:szCs w:val="24"/>
                      <w:lang w:eastAsia="lt-LT"/>
                    </w:rPr>
                    <w:t>.</w:t>
                    <w:tab/>
                    <w:t xml:space="preserve">Pridedami dokumentai. </w:t>
                  </w:r>
                </w:p>
                <w:p>
                  <w:pPr>
                    <w:spacing w:line="300" w:lineRule="exact"/>
                    <w:ind w:firstLine="709"/>
                    <w:jc w:val="both"/>
                    <w:rPr>
                      <w:b/>
                      <w:bCs/>
                      <w:szCs w:val="24"/>
                      <w:lang w:eastAsia="lt-LT"/>
                    </w:rPr>
                  </w:pPr>
                  <w:r>
                    <w:rPr>
                      <w:szCs w:val="24"/>
                      <w:lang w:eastAsia="lt-LT"/>
                    </w:rPr>
                    <w:t>Pridedamų dokumentų nėra.</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1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976AE5-A828-4CDA-8DA3-8F4356982B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9850130">
      <w:bodyDiv w:val="1"/>
      <w:marLeft w:val="0"/>
      <w:marRight w:val="0"/>
      <w:marTop w:val="0"/>
      <w:marBottom w:val="0"/>
      <w:divBdr>
        <w:top w:val="none" w:sz="0" w:space="0" w:color="auto"/>
        <w:left w:val="none" w:sz="0" w:space="0" w:color="auto"/>
        <w:bottom w:val="none" w:sz="0" w:space="0" w:color="auto"/>
        <w:right w:val="none" w:sz="0" w:space="0" w:color="auto"/>
      </w:divBdr>
    </w:div>
    <w:div w:id="528836113">
      <w:bodyDiv w:val="1"/>
      <w:marLeft w:val="0"/>
      <w:marRight w:val="0"/>
      <w:marTop w:val="0"/>
      <w:marBottom w:val="0"/>
      <w:divBdr>
        <w:top w:val="none" w:sz="0" w:space="0" w:color="auto"/>
        <w:left w:val="none" w:sz="0" w:space="0" w:color="auto"/>
        <w:bottom w:val="none" w:sz="0" w:space="0" w:color="auto"/>
        <w:right w:val="none" w:sz="0" w:space="0" w:color="auto"/>
      </w:divBdr>
    </w:div>
    <w:div w:id="570509528">
      <w:bodyDiv w:val="1"/>
      <w:marLeft w:val="0"/>
      <w:marRight w:val="0"/>
      <w:marTop w:val="0"/>
      <w:marBottom w:val="0"/>
      <w:divBdr>
        <w:top w:val="none" w:sz="0" w:space="0" w:color="auto"/>
        <w:left w:val="none" w:sz="0" w:space="0" w:color="auto"/>
        <w:bottom w:val="none" w:sz="0" w:space="0" w:color="auto"/>
        <w:right w:val="none" w:sz="0" w:space="0" w:color="auto"/>
      </w:divBdr>
    </w:div>
    <w:div w:id="609707990">
      <w:bodyDiv w:val="1"/>
      <w:marLeft w:val="0"/>
      <w:marRight w:val="0"/>
      <w:marTop w:val="0"/>
      <w:marBottom w:val="0"/>
      <w:divBdr>
        <w:top w:val="none" w:sz="0" w:space="0" w:color="auto"/>
        <w:left w:val="none" w:sz="0" w:space="0" w:color="auto"/>
        <w:bottom w:val="none" w:sz="0" w:space="0" w:color="auto"/>
        <w:right w:val="none" w:sz="0" w:space="0" w:color="auto"/>
      </w:divBdr>
    </w:div>
    <w:div w:id="813912924">
      <w:bodyDiv w:val="1"/>
      <w:marLeft w:val="0"/>
      <w:marRight w:val="0"/>
      <w:marTop w:val="0"/>
      <w:marBottom w:val="0"/>
      <w:divBdr>
        <w:top w:val="none" w:sz="0" w:space="0" w:color="auto"/>
        <w:left w:val="none" w:sz="0" w:space="0" w:color="auto"/>
        <w:bottom w:val="none" w:sz="0" w:space="0" w:color="auto"/>
        <w:right w:val="none" w:sz="0" w:space="0" w:color="auto"/>
      </w:divBdr>
    </w:div>
    <w:div w:id="1118063857">
      <w:bodyDiv w:val="1"/>
      <w:marLeft w:val="0"/>
      <w:marRight w:val="0"/>
      <w:marTop w:val="0"/>
      <w:marBottom w:val="0"/>
      <w:divBdr>
        <w:top w:val="none" w:sz="0" w:space="0" w:color="auto"/>
        <w:left w:val="none" w:sz="0" w:space="0" w:color="auto"/>
        <w:bottom w:val="none" w:sz="0" w:space="0" w:color="auto"/>
        <w:right w:val="none" w:sz="0" w:space="0" w:color="auto"/>
      </w:divBdr>
    </w:div>
    <w:div w:id="1503275154">
      <w:bodyDiv w:val="1"/>
      <w:marLeft w:val="0"/>
      <w:marRight w:val="0"/>
      <w:marTop w:val="0"/>
      <w:marBottom w:val="0"/>
      <w:divBdr>
        <w:top w:val="none" w:sz="0" w:space="0" w:color="auto"/>
        <w:left w:val="none" w:sz="0" w:space="0" w:color="auto"/>
        <w:bottom w:val="none" w:sz="0" w:space="0" w:color="auto"/>
        <w:right w:val="none" w:sz="0" w:space="0" w:color="auto"/>
      </w:divBdr>
    </w:div>
    <w:div w:id="1558198398">
      <w:bodyDiv w:val="1"/>
      <w:marLeft w:val="0"/>
      <w:marRight w:val="0"/>
      <w:marTop w:val="0"/>
      <w:marBottom w:val="0"/>
      <w:divBdr>
        <w:top w:val="none" w:sz="0" w:space="0" w:color="auto"/>
        <w:left w:val="none" w:sz="0" w:space="0" w:color="auto"/>
        <w:bottom w:val="none" w:sz="0" w:space="0" w:color="auto"/>
        <w:right w:val="none" w:sz="0" w:space="0" w:color="auto"/>
      </w:divBdr>
    </w:div>
    <w:div w:id="1727293762">
      <w:bodyDiv w:val="1"/>
      <w:marLeft w:val="0"/>
      <w:marRight w:val="0"/>
      <w:marTop w:val="0"/>
      <w:marBottom w:val="0"/>
      <w:divBdr>
        <w:top w:val="none" w:sz="0" w:space="0" w:color="auto"/>
        <w:left w:val="none" w:sz="0" w:space="0" w:color="auto"/>
        <w:bottom w:val="none" w:sz="0" w:space="0" w:color="auto"/>
        <w:right w:val="none" w:sz="0" w:space="0" w:color="auto"/>
      </w:divBdr>
    </w:div>
    <w:div w:id="1864203036">
      <w:bodyDiv w:val="1"/>
      <w:marLeft w:val="0"/>
      <w:marRight w:val="0"/>
      <w:marTop w:val="0"/>
      <w:marBottom w:val="0"/>
      <w:divBdr>
        <w:top w:val="none" w:sz="0" w:space="0" w:color="auto"/>
        <w:left w:val="none" w:sz="0" w:space="0" w:color="auto"/>
        <w:bottom w:val="none" w:sz="0" w:space="0" w:color="auto"/>
        <w:right w:val="none" w:sz="0" w:space="0" w:color="auto"/>
      </w:divBdr>
    </w:div>
    <w:div w:id="2056854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b6d773f962487db23d9943fa09f40b" PartId="0dc836c66b41487b967dfc577ae5714f">
    <Part Type="preambule" DocPartId="a1185d2390e84c6591db924cb98108d1" PartId="ba85ccb0ba554334a24e39e3989097aa"/>
    <Part Type="punktas" Nr="1" Abbr="1 p." DocPartId="da83386a6cba49998f9d25e18b7c0995" PartId="bbc3a57626be4142b75c1dca49b45e22"/>
    <Part Type="punktas" Nr="2" Abbr="2 p." DocPartId="4a07e3b2ca3c403c85acbd8ebc0e903c" PartId="7b5c755411594a9db7ea4e50c0387dd5"/>
    <Part Type="punktas" Nr="3" Abbr="3 p." DocPartId="cffdfc556a334b709b845f01780ea269" PartId="628d43842df04981b9036cd1da79845a"/>
    <Part Type="punktas" Nr="4" Abbr="4 p." DocPartId="97c10372b9df4a8c9673668b25463eed" PartId="6c2fac39181440f4a5f60e638abc090e"/>
    <Part Type="punktas" Nr="5" Abbr="5 p." DocPartId="65f3a21e8f0c448697b9f5d87260d685" PartId="6bfc9f18e538478ca9afadafb0917409"/>
    <Part Type="punktas" Nr="6" Abbr="6 p." DocPartId="f275039d1bf746fbae3dacff47f32ddc" PartId="5cb42cc29f354e23ad2d1cc82ca8bf90">
      <Part Type="papunktis" Nr="6.1" Abbr="6.1 pp." DocPartId="3fbbefb6e308448282014fc61f2dfaf8" PartId="d2998e8213074a20b043531556d8263d"/>
      <Part Type="papunktis" Nr="6.2" Abbr="6.2 pp." DocPartId="180133c317d24a789ab8cd11fbda5de6" PartId="9bfbef9abbe54618ad07d594fa1d4bea"/>
      <Part Type="papunktis" Nr="6.3" Abbr="6.3 pp." DocPartId="da8fcca90a524dfcbc43cf32d98711ab" PartId="764ac5f84e4a42edae928d6a1134abf5"/>
    </Part>
    <Part Type="punktas" Nr="7" Abbr="7 p." DocPartId="91160c97a7ef4fed8bf99fdce817984b" PartId="c54816f3adfa41088b4f1e1a80e8fa15"/>
    <Part Type="signatura" DocPartId="2ab85507a0374c1696f93953ba8739ea" PartId="2adbbf917c724c7199911f85b0f74c5d"/>
  </Part>
  <Part Type="priedas" Nr="1" Abbr="1 pr." Title="RADVILIŠKIO R. BAISOGALOS KULTŪROS CENTRUI PATIKĖJIMO TEISE VALDYTI, NAUDOTI IR DISPONUOTI PERDUODAMO SAVIVALDYBĖS ILGALAIKIO MATERIALIOJO TURTO SĄRAŠAS" DocPartId="9dab47aa8e204cf28c296bede47834fa" PartId="364b156c64174697a650bfa964e634a8">
    <Part Type="skirsnis" Title="_______________________________" DocPartId="9aa9a2de37714922a30ffe86c3b23a92" PartId="1680d3982c8a4039a81945af1afa1172"/>
  </Part>
  <Part Type="priedas" Nr="2" Abbr="2 pr." Title="RADVILIŠKIO RAJONO VISUOMENĖS SVEIKATOS BIURUI PATIKĖJIMO TEISE VALDYTI, NAUDOTI IR DISPONUOTI PERDUODAMO SAVIVALDYBĖS ILGALAIKIO MATERIALIOJO TURTO SĄRAŠAS" DocPartId="522541c3d8d944a6bc28f027e6835fe9" PartId="8e432360562f4b179af62dfd130ba6ed">
    <Part Type="skirsnis" Title="_______________________________" DocPartId="72e73bdbaee04436aae0ffd57f4bb4db" PartId="ca141dc7bc7d49cfa01eee7d028932de"/>
  </Part>
  <Part Type="priedas" Nr="3" Abbr="3 pr." Title="RADVILIŠKIO MIESTO KULTŪROS CENTRUI PATIKĖJIMO TEISE VALDYTI, NAUDOTI IR DISPONUOTI PERDUODAMO SAVIVALDYBĖS ILGALAIKIO MATERIALIOJO TURTO SĄRAŠAS" DocPartId="4d4720c103f849598658536121148a57" PartId="5bd68cf5518545c9a8ad38dd27b4cf33">
    <Part Type="skirsnis" Title="_______________________________" DocPartId="8796f5dc836b4672b680c6cbb4456ceb" PartId="bc0a641035fa4465808e7bbf50f77c79"/>
  </Part>
  <Part Type="priedas" Nr="4" Abbr="4 pr." Title="RADVILIŠKIO LOPŠELIUI-DARŽELIUI „EGLUTĖ“ PATIKĖJIMO TEISE VALDYTI, NAUDOTI IR DISPONUOTI PERDUODAMO SAVIVALDYBĖS ILGALAIKIO MATERIALIOJO TURTO SĄRAŠAS" DocPartId="5cd0f41a523e44e188c7a38c50aef203" PartId="a320137ee3d846ce924d26db51206cbf">
    <Part Type="skirsnis" Title="_______________________________" DocPartId="4d6cf93ae55b4b54b20c6c2e562911c9" PartId="2b31a448fb97456bb4f146b9e2c955aa"/>
    <Part Type="skirsnis" Title="RADVILIŠKIO RAJONO SAVIVALDYBĖS TARYBOS 2024-10-10 SRENDIMO PROJEKTO „DĖL SAVIVALDYBĖS TURTO PERDAVIMO VALDYTI, NAUDOTI IR DISPONUOTI JUO PATIKĖJIMO TEISE“ AIŠKINAMASIS RAŠTAS" DocPartId="e12d9dcb33f3481bacdac9c07050e569" PartId="abfaf15f0d9e41bd8dbab42db5cf808b">
      <Part Type="punktas" Nr="1" Abbr="4 pr. 1 p." DocPartId="0f3c0bfbe2f741ca952a83807141a85c" PartId="af016a0ec443416391fbde4f7c7631fa">
        <Part Type="papunktis" Nr="1.1" Abbr="4 pr. 1.1 pp." DocPartId="3983152516864e569ac3788e5e518a24" PartId="12417a0224ae44ed913b1fef3ac42f90"/>
        <Part Type="papunktis" Nr="1.2" Abbr="4 pr. 1.2 pp." DocPartId="09f40d8722eb42bdad7cc74abe790aa6" PartId="ed2e796e38d94ca8a7b98ae7dc9c66ef"/>
        <Part Type="papunktis" Nr="1.3" Abbr="4 pr. 1.3 pp." DocPartId="5e11b2c11bfd49e794dc0dd35d43c838" PartId="1885c38667ed44d7a799645a83564ec0"/>
        <Part Type="papunktis" Nr="1.4" Abbr="4 pr. 1.4 pp." DocPartId="ab4d3514849643fd90d9597720468f7b" PartId="a6902ccc30364a4ab843ba73f02ab523"/>
      </Part>
      <Part Type="punktas" Nr="2" Abbr="4 pr. 2 p." DocPartId="dfe70caf3896485b9799358350b0c5ee" PartId="4fb9ceed00644873a1711af1240f5d80"/>
      <Part Type="punktas" Nr="3" Abbr="4 pr. 3 p." DocPartId="0e7d7235cdd54399852cde6f9a567b29" PartId="0d5c23b5ca564a0293c1fb5ea25185ba"/>
      <Part Type="punktas" Nr="1" Abbr="4 pr. 1 p." Notes="Numeris ne iš eilės. Trūksta dalių? [DocDalys]" DocPartId="5f22b0ed96c44374ab1339baa863b901" PartId="b084f63b8d284e97afcd398f82dda8ae"/>
      <Part Type="punktas" Nr="2" Abbr="4 pr. 2 p." DocPartId="1d8dea4bb3ff4ceab4c693a4503c9f0a" PartId="09760d258f3f4b27a02be22354e6b14d"/>
      <Part Type="punktas" Nr="3" Abbr="4 pr. 3 p." DocPartId="c2f1c3c076354733ad0b46c7feeea632" PartId="9bc791c50521429683390131059911ef"/>
      <Part Type="punktas" Nr="4" Abbr="4 pr. 4 p." DocPartId="527a59210a264d9fb74cd3ae394763f4" PartId="6ae8ed922eb54fbc9223c9d9da714a65"/>
      <Part Type="punktas" Nr="5" Abbr="4 pr. 5 p." DocPartId="42735a12f4d347c29deeb26cb2756d00" PartId="00fb3ce00244406486f06bfc9028351f"/>
      <Part Type="punktas" Nr="6" Abbr="4 pr. 6 p." DocPartId="1147e466e6f64845a1b8911c0ac1db01" PartId="763d4d5f657f4e499c232e123f45b642"/>
      <Part Type="punktas" Nr="7" Abbr="4 pr. 7 p." DocPartId="41b6be8b7a7743cc95f495d9724215f0" PartId="41fe3cac2e3e476f98a4d14f953a8fb1"/>
      <Part Type="punktas" Nr="8" Abbr="4 pr. 8 p." DocPartId="22a26a34186045ab9bb9734e85eb2e35" PartId="347eed1b94d54296a5675cf9c28b4890"/>
      <Part Type="punktas" Nr="9" Abbr="4 pr. 9 p." DocPartId="cf58ec7427e74ff1b61001d838c24129" PartId="53e4d3117c184063b2736343d740593d"/>
      <Part Type="punktas" Nr="10" Abbr="4 pr. 10 p." DocPartId="4089af0849764bccb3c9bdc72b97cc7b" PartId="072778a5c8f24ea28a6e2a6901b75166"/>
      <Part Type="punktas" Nr="11" Abbr="4 pr. 11 p." DocPartId="17d024cf06404ce79bbb3465423a2935" PartId="3f326565346947eb8d62925d54ad291e"/>
      <Part Type="punktas" Nr="12" Abbr="4 pr. 12 p." DocPartId="98cee4616f654e98b624936e9a1da8c5" PartId="e0fec372a8fa4e3a95246ed997870770"/>
    </Part>
  </Part>
</Parts>
</file>

<file path=customXml/itemProps1.xml><?xml version="1.0" encoding="utf-8"?>
<ds:datastoreItem xmlns:ds="http://schemas.openxmlformats.org/officeDocument/2006/customXml" ds:itemID="{B2B8DA6A-082A-4CBE-BBFF-6D341DE0E5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1519</Words>
  <Characters>11279</Characters>
  <Application>Microsoft Office Word</Application>
  <DocSecurity>4</DocSecurity>
  <Lines>352</Lines>
  <Paragraphs>193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12605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2024-09-26T07:24:00Z</dcterms:created>
  <dc:creator>Diana Skaburskienė</dc:creator>
  <lastModifiedBy>adlibuser</lastModifiedBy>
  <dcterms:modified xsi:type="dcterms:W3CDTF">2024-09-26T07:24:00Z</dcterms:modified>
  <revision>2</revision>
</coreProperties>
</file>