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44c6b2a7fa40e382145ede733ed352"/>
        <w:lock w:val="sdtLocked"/>
        <w:richText/>
      </w:sdtPr>
      <w:sdtContent>
        <w:p w14:paraId="425970AE" w14:textId="1291AA7F">
          <w:pPr>
            <w:ind w:left="6480" w:firstLine="466"/>
            <w:jc w:val="center"/>
            <w:rPr>
              <w:b/>
              <w:bCs/>
            </w:rPr>
          </w:pPr>
          <w:r>
            <w:rPr>
              <w:b/>
              <w:bCs/>
            </w:rPr>
            <w:t>Projektas</w:t>
          </w:r>
        </w:p>
        <w:p w14:paraId="7DF9A485" w14:textId="556C3383">
          <w:pPr>
            <w:ind w:left="7776"/>
            <w:rPr>
              <w:caps/>
              <w:szCs w:val="24"/>
            </w:rPr>
          </w:pPr>
          <w:r>
            <w:t xml:space="preserve">Nr. TSP- </w:t>
          </w:r>
        </w:p>
        <w:p w14:paraId="7C44A61D" w14:textId="77777777">
          <w:pPr>
            <w:jc w:val="center"/>
            <w:rPr>
              <w:b/>
              <w:caps/>
              <w:szCs w:val="24"/>
            </w:rPr>
          </w:pPr>
        </w:p>
        <w:p w14:paraId="70A59DBE" w14:textId="77777777">
          <w:pPr>
            <w:jc w:val="center"/>
            <w:rPr>
              <w:b/>
              <w:caps/>
              <w:szCs w:val="24"/>
            </w:rPr>
          </w:pPr>
          <w:r>
            <w:rPr>
              <w:b/>
              <w:caps/>
              <w:szCs w:val="24"/>
            </w:rPr>
            <w:t>RADVILIŠKIO RAJONO SAVIVALDYBĖS TARYBA</w:t>
          </w:r>
        </w:p>
        <w:p w14:paraId="1CA181EE" w14:textId="77777777">
          <w:pPr>
            <w:jc w:val="center"/>
            <w:rPr>
              <w:b/>
              <w:caps/>
              <w:szCs w:val="24"/>
            </w:rPr>
          </w:pPr>
        </w:p>
        <w:p w14:paraId="7B023D55" w14:textId="77777777">
          <w:pPr>
            <w:jc w:val="center"/>
            <w:rPr>
              <w:b/>
              <w:caps/>
              <w:szCs w:val="24"/>
            </w:rPr>
          </w:pPr>
          <w:r>
            <w:rPr>
              <w:b/>
              <w:caps/>
              <w:szCs w:val="24"/>
            </w:rPr>
            <w:t>SPRENDIMAS</w:t>
          </w:r>
        </w:p>
        <w:p w14:paraId="503A1601" w14:textId="31E5DE74">
          <w:pPr>
            <w:jc w:val="center"/>
            <w:rPr>
              <w:b/>
              <w:caps/>
              <w:szCs w:val="24"/>
            </w:rPr>
          </w:pPr>
          <w:r>
            <w:rPr>
              <w:b/>
              <w:caps/>
              <w:szCs w:val="24"/>
            </w:rPr>
            <w:t>dĖL rADVILIŠKIO RAJONO sAVIVALDYBĖS tarybos 2023 m. birželio 29 d. sprendimo nr. T-32 „dĖL rADVILIŠKIO RAJONO sAVIVALDYBĖS SMULKIOJO IR VIDUTINIO VERSLO rĖMIMO TVARKOS APRAŠO PATVIRTINIMO“ pakeitimo</w:t>
          </w:r>
        </w:p>
        <w:p w14:paraId="01F53FF7" w14:textId="77777777">
          <w:pPr>
            <w:rPr>
              <w:b/>
              <w:caps/>
              <w:szCs w:val="24"/>
            </w:rPr>
          </w:pPr>
        </w:p>
        <w:p w14:paraId="38A3A885" w14:textId="624DC15D">
          <w:pPr>
            <w:jc w:val="center"/>
            <w:rPr>
              <w:szCs w:val="24"/>
            </w:rPr>
          </w:pPr>
          <w:r>
            <w:rPr>
              <w:szCs w:val="24"/>
            </w:rPr>
            <w:t xml:space="preserve">2025 m.                           d. Nr. T-</w:t>
          </w:r>
        </w:p>
        <w:p w14:paraId="7984BC39" w14:textId="77777777">
          <w:pPr>
            <w:jc w:val="center"/>
            <w:rPr>
              <w:szCs w:val="24"/>
            </w:rPr>
          </w:pPr>
          <w:r>
            <w:rPr>
              <w:szCs w:val="24"/>
            </w:rPr>
            <w:t>Radviliškis</w:t>
          </w:r>
        </w:p>
        <w:p w14:paraId="50E9F5BC" w14:textId="77777777">
          <w:pPr>
            <w:rPr>
              <w:szCs w:val="24"/>
            </w:rPr>
          </w:pPr>
        </w:p>
        <w:sdt>
          <w:sdtPr>
            <w:alias w:val="preambule"/>
            <w:tag w:val="part_a1059e365f36418c8eb9c144e5a774bb"/>
            <w:lock w:val="sdtLocked"/>
            <w:richText/>
          </w:sdtPr>
          <w:sdtContent>
            <w:p w14:paraId="3ED8BBE0" w14:textId="6EA370B8">
              <w:pPr>
                <w:ind w:firstLine="720"/>
                <w:jc w:val="both"/>
                <w:rPr>
                  <w:szCs w:val="24"/>
                </w:rPr>
              </w:pPr>
              <w:r>
                <w:rPr>
                  <w:szCs w:val="24"/>
                </w:rPr>
                <w:t xml:space="preserve">Radviliškio rajono savivaldybės taryba </w:t>
              </w:r>
              <w:r>
                <w:rPr>
                  <w:spacing w:val="50"/>
                  <w:szCs w:val="24"/>
                </w:rPr>
                <w:t>nusprendži</w:t>
              </w:r>
              <w:r>
                <w:rPr>
                  <w:szCs w:val="24"/>
                </w:rPr>
                <w:t>a:</w:t>
              </w:r>
            </w:p>
          </w:sdtContent>
        </w:sdt>
        <w:sdt>
          <w:sdtPr>
            <w:alias w:val="pastraipa"/>
            <w:tag w:val="part_46598085ac0f42a7a4b58ad3d1b889dc"/>
            <w:lock w:val="sdtLocked"/>
            <w:richText/>
          </w:sdtPr>
          <w:sdtContent>
            <w:p w14:paraId="1D2BB134" w14:textId="1B3C5CE2">
              <w:pPr>
                <w:ind w:firstLine="720"/>
                <w:jc w:val="both"/>
                <w:rPr>
                  <w:szCs w:val="24"/>
                </w:rPr>
              </w:pPr>
              <w:r>
                <w:rPr>
                  <w:szCs w:val="24"/>
                </w:rPr>
                <w:t>Pakeisti Radviliškio rajono savivaldybės smulkiojo ir vidutinio verslo rėmimo tvarkos aprašo, patvirtinto Radviliškio rajono savivaldybės tarybos 2023 m. birželio 29 d. sprendimo Nr. T-32 „Dėl Radviliškio rajono savivaldybės smulkiojo ir vidutinio verslo rėmimo tvarkos aprašo patvirtinimo“ 1 punktu 9.3 papunktį ir jį išdėstyti taip:</w:t>
              </w:r>
            </w:p>
            <w:sdt>
              <w:sdtPr>
                <w:alias w:val="citata"/>
                <w:tag w:val="part_66084c78709045d2a13f3e8ba284fcd7"/>
                <w:lock w:val="sdtLocked"/>
                <w:richText/>
              </w:sdtPr>
              <w:sdtContent>
                <w:sdt>
                  <w:sdtPr>
                    <w:alias w:val="9.3 pp."/>
                    <w:tag w:val="part_66f66d58db894768b16b35520145943a"/>
                    <w:lock w:val="sdtLocked"/>
                    <w:richText/>
                  </w:sdtPr>
                  <w:sdtContent>
                    <w:p w14:paraId="7A1E2A8D" w14:textId="45113AF2">
                      <w:pPr>
                        <w:ind w:firstLine="720"/>
                        <w:jc w:val="both"/>
                        <w:rPr>
                          <w:bCs/>
                          <w:szCs w:val="24"/>
                        </w:rPr>
                      </w:pPr>
                      <w:r>
                        <w:rPr>
                          <w:bCs/>
                          <w:szCs w:val="24"/>
                        </w:rPr>
                        <w:t>„</w:t>
                      </w:r>
                      <w:sdt>
                        <w:sdtPr>
                          <w:alias w:val="Numeris"/>
                          <w:tag w:val="nr_66f66d58db894768b16b35520145943a"/>
                          <w:lock w:val="sdtLocked"/>
                          <w:richText/>
                        </w:sdtPr>
                        <w:sdtContent>
                          <w:r>
                            <w:rPr>
                              <w:bCs/>
                              <w:szCs w:val="24"/>
                            </w:rPr>
                            <w:t>9.3</w:t>
                          </w:r>
                        </w:sdtContent>
                      </w:sdt>
                      <w:r>
                        <w:rPr>
                          <w:bCs/>
                          <w:szCs w:val="24"/>
                        </w:rPr>
                        <w:t>. naujų darbo vietų steigimo išlaidoms iš dalies kompensuoti – 400 Eur už kiekvieną įsteigtą darbo vietą, jeigu darbo vieta išlaikyta vienerius metus ir joje dirbančio darbuotojo darbo užmokestis yra ne mažesnis už Vyriausybės nustatytą minimalų darbo užmokestį (taikoma tik darbo vietoms, kuriose įdarbinti Savivaldybės gyventojai). Darbo vietos finansuojamos tik tais atvejais, jei jos buvo įsteigtos ne anksčiau kaip prieš vienerius metus (prašymą galima pateikti per 3 mėn. nuo darbo vietos įsteigimo praėjus metams laiko)“.</w:t>
                      </w:r>
                    </w:p>
                    <w:p w14:paraId="3391854D" w14:textId="0E34374A">
                      <w:pPr>
                        <w:ind w:firstLine="720"/>
                        <w:jc w:val="both"/>
                        <w:rPr>
                          <w:spacing w:val="20"/>
                          <w:szCs w:val="24"/>
                        </w:rPr>
                      </w:pPr>
                    </w:p>
                    <w:p w14:paraId="0C615A2D" w14:textId="2E34F86E">
                      <w:pPr>
                        <w:jc w:val="both"/>
                        <w:rPr>
                          <w:szCs w:val="24"/>
                        </w:rPr>
                      </w:pPr>
                    </w:p>
                    <w:p w14:paraId="20594131" w14:textId="77777777">
                      <w:pPr>
                        <w:jc w:val="both"/>
                        <w:rPr>
                          <w:szCs w:val="24"/>
                        </w:rPr>
                      </w:pPr>
                    </w:p>
                  </w:sdtContent>
                </w:sdt>
              </w:sdtContent>
            </w:sdt>
            <w:sdt>
              <w:sdtPr>
                <w:alias w:val="pastraipa"/>
                <w:tag w:val="part_0e145856793e4b2ea27aa91566fba10b"/>
                <w:lock w:val="sdtLocked"/>
                <w:richText/>
              </w:sdtPr>
              <w:sdtContent>
                <w:p w14:paraId="11A20A4D" w14:textId="5CDBA2B1">
                  <w:pPr>
                    <w:tabs>
                      <w:tab w:val="left" w:pos="7513"/>
                    </w:tabs>
                    <w:jc w:val="both"/>
                    <w:rPr>
                      <w:szCs w:val="24"/>
                    </w:rPr>
                  </w:pPr>
                  <w:r>
                    <w:rPr>
                      <w:szCs w:val="24"/>
                    </w:rPr>
                    <w:t xml:space="preserve">Savivaldybės meras                                                                                         </w:t>
                  </w:r>
                </w:p>
                <w:p w14:paraId="1071F10F" w14:textId="77777777">
                  <w:pPr>
                    <w:spacing w:line="276" w:lineRule="auto"/>
                    <w:jc w:val="both"/>
                    <w:rPr>
                      <w:szCs w:val="24"/>
                    </w:rPr>
                  </w:pPr>
                </w:p>
                <w:p w14:paraId="7E39920E" w14:textId="77777777">
                  <w:pPr>
                    <w:jc w:val="both"/>
                    <w:rPr>
                      <w:szCs w:val="24"/>
                    </w:rPr>
                  </w:pPr>
                </w:p>
                <w:p w14:paraId="01A5197A" w14:textId="77777777">
                  <w:pPr>
                    <w:jc w:val="both"/>
                    <w:rPr>
                      <w:szCs w:val="24"/>
                    </w:rPr>
                  </w:pPr>
                </w:p>
                <w:p w14:paraId="29410583" w14:textId="3E7D4BAE">
                  <w:pPr>
                    <w:ind w:left="6480"/>
                    <w:jc w:val="both"/>
                    <w:rPr>
                      <w:caps/>
                      <w:szCs w:val="24"/>
                    </w:rPr>
                  </w:pPr>
                  <w:r>
                    <w:rPr>
                      <w:caps/>
                      <w:szCs w:val="24"/>
                    </w:rPr>
                    <w:br w:type="page"/>
                  </w:r>
                </w:p>
              </w:sdtContent>
            </w:sdt>
          </w:sdtContent>
        </w:sdt>
        <w:sdt>
          <w:sdtPr>
            <w:alias w:val="skirsnis"/>
            <w:tag w:val="part_04eb47a097c1416da77084501447efa6"/>
            <w:lock w:val="sdtLocked"/>
            <w:richText/>
          </w:sdtPr>
          <w:sdtContent>
            <w:sdt>
              <w:sdtPr>
                <w:alias w:val="Pavadinimas"/>
                <w:tag w:val="title_04eb47a097c1416da77084501447efa6"/>
                <w:lock w:val="sdtLocked"/>
                <w:richText/>
              </w:sdtPr>
              <w:sdtContent>
                <w:p w14:paraId="44C1AF23" w14:textId="4841E1DA">
                  <w:pPr>
                    <w:jc w:val="center"/>
                    <w:rPr>
                      <w:sz w:val="18"/>
                      <w:szCs w:val="18"/>
                    </w:rPr>
                  </w:pPr>
                  <w:r>
                    <w:rPr>
                      <w:b/>
                      <w:szCs w:val="24"/>
                      <w:lang w:eastAsia="lt-LT"/>
                    </w:rPr>
                    <w:t xml:space="preserve">RADVILIŠKIO RAJONO SAVIVALDYBĖS TARYBOS SPRENDIMO PROJEKTO </w:t>
                  </w:r>
                  <w:r>
                    <w:rPr>
                      <w:b/>
                      <w:szCs w:val="24"/>
                    </w:rPr>
                    <w:t>„</w:t>
                  </w:r>
                  <w:r>
                    <w:rPr>
                      <w:b/>
                      <w:caps/>
                      <w:szCs w:val="24"/>
                    </w:rPr>
                    <w:t>dĖL rADVILIŠKIO RAJONO sAVIVALDYBĖS tarybos 2023 m. birželio 29 d. sprendimo nr. T-32 „dĖL rADVILIŠKIO RAJONO sAVIVALDYBĖS SMULKIOJO IR VIDUTINIO VERSLO rĖMIMO TVARKOS APRAŠO PATVIRTINIMO“ pakeitimo</w:t>
                  </w:r>
                  <w:r>
                    <w:rPr>
                      <w:b/>
                      <w:szCs w:val="24"/>
                    </w:rPr>
                    <w:t>“</w:t>
                  </w:r>
                </w:p>
                <w:p w14:paraId="5568A269" w14:textId="77777777">
                  <w:pPr>
                    <w:jc w:val="center"/>
                    <w:rPr>
                      <w:b/>
                      <w:szCs w:val="24"/>
                    </w:rPr>
                  </w:pPr>
                  <w:r>
                    <w:rPr>
                      <w:b/>
                      <w:szCs w:val="24"/>
                    </w:rPr>
                    <w:t>AIŠKINAMASIS RAŠTAS</w:t>
                  </w:r>
                </w:p>
              </w:sdtContent>
            </w:sdt>
            <w:p w14:paraId="2A2B880A" w14:textId="77777777">
              <w:pPr>
                <w:jc w:val="center"/>
                <w:rPr>
                  <w:b/>
                  <w:szCs w:val="24"/>
                </w:rPr>
              </w:pPr>
            </w:p>
            <w:p w14:paraId="630E9EB4" w14:textId="7D897FC5">
              <w:pPr>
                <w:jc w:val="center"/>
                <w:rPr>
                  <w:bCs/>
                  <w:szCs w:val="24"/>
                </w:rPr>
              </w:pPr>
              <w:r>
                <w:rPr>
                  <w:bCs/>
                  <w:szCs w:val="24"/>
                </w:rPr>
                <w:t>2025 m. balandžio 30 d.</w:t>
              </w:r>
            </w:p>
            <w:p w14:paraId="42EB4CA3" w14:textId="77777777">
              <w:pPr>
                <w:jc w:val="center"/>
                <w:rPr>
                  <w:bCs/>
                  <w:szCs w:val="24"/>
                </w:rPr>
              </w:pPr>
              <w:r>
                <w:rPr>
                  <w:bCs/>
                  <w:szCs w:val="24"/>
                </w:rPr>
                <w:t>Radviliškis</w:t>
              </w:r>
            </w:p>
            <w:p w14:paraId="57E7DC9C" w14:textId="77777777">
              <w:pPr>
                <w:jc w:val="both"/>
                <w:rPr>
                  <w:b/>
                  <w:szCs w:val="24"/>
                  <w:lang w:val="en-US"/>
                </w:rPr>
              </w:pPr>
            </w:p>
            <w:sdt>
              <w:sdtPr>
                <w:alias w:val="1 p."/>
                <w:tag w:val="part_ef796b5b139f4f9d8a8cb55ba9db8880"/>
                <w:lock w:val="sdtLocked"/>
                <w:richText/>
              </w:sdtPr>
              <w:sdtContent>
                <w:p w14:paraId="75072CE0" w14:textId="01A26C07">
                  <w:pPr>
                    <w:ind w:firstLine="709"/>
                    <w:jc w:val="both"/>
                    <w:rPr>
                      <w:b/>
                      <w:szCs w:val="24"/>
                    </w:rPr>
                  </w:pPr>
                  <w:sdt>
                    <w:sdtPr>
                      <w:alias w:val="Numeris"/>
                      <w:tag w:val="nr_ef796b5b139f4f9d8a8cb55ba9db8880"/>
                      <w:lock w:val="sdtLocked"/>
                      <w:richText/>
                    </w:sdtPr>
                    <w:sdtContent>
                      <w:r>
                        <w:rPr>
                          <w:b/>
                          <w:szCs w:val="24"/>
                        </w:rPr>
                        <w:t>1</w:t>
                      </w:r>
                    </w:sdtContent>
                  </w:sdt>
                  <w:r>
                    <w:rPr>
                      <w:b/>
                      <w:szCs w:val="24"/>
                    </w:rPr>
                    <w:t>. Projekto rengimą paskatinusios priežastys, parengto projekto tikslai, sprendimo projekto tikslai ir uždaviniai.</w:t>
                  </w:r>
                </w:p>
                <w:p w14:paraId="075276BC" w14:textId="52795A71">
                  <w:pPr>
                    <w:tabs>
                      <w:tab w:val="left" w:pos="7513"/>
                    </w:tabs>
                    <w:ind w:firstLine="709"/>
                    <w:jc w:val="both"/>
                    <w:rPr>
                      <w:b/>
                      <w:bCs/>
                      <w:szCs w:val="24"/>
                    </w:rPr>
                  </w:pPr>
                  <w:r>
                    <w:rPr>
                      <w:szCs w:val="24"/>
                    </w:rPr>
                    <w:t xml:space="preserve">Radviliškio rajono savivaldybės smulkiojo ir vidutinio verslo rėmimo komisija (toliau – Komisija), siekiant tikslesnio Radviliškio rajono savivaldybės smulkiojo ir vidutinio verslo rėmimo tvarkos aprašo (toliau – Aprašas) nuostatų taikymo, siūlo pakeisti (papildyti) Aprašo 9.3 papunktį. </w:t>
                  </w:r>
                </w:p>
              </w:sdtContent>
            </w:sdt>
            <w:sdt>
              <w:sdtPr>
                <w:alias w:val="2 p."/>
                <w:tag w:val="part_2347dbb0013d4983b0e14a502c43304d"/>
                <w:lock w:val="sdtLocked"/>
                <w:richText/>
              </w:sdtPr>
              <w:sdtContent>
                <w:p w14:paraId="67FEA982" w14:textId="277324AB">
                  <w:pPr>
                    <w:tabs>
                      <w:tab w:val="left" w:pos="7513"/>
                    </w:tabs>
                    <w:ind w:firstLine="709"/>
                    <w:jc w:val="both"/>
                    <w:rPr>
                      <w:b/>
                      <w:bCs/>
                      <w:szCs w:val="24"/>
                    </w:rPr>
                  </w:pPr>
                  <w:sdt>
                    <w:sdtPr>
                      <w:alias w:val="Numeris"/>
                      <w:tag w:val="nr_2347dbb0013d4983b0e14a502c43304d"/>
                      <w:lock w:val="sdtLocked"/>
                      <w:richText/>
                    </w:sdtPr>
                    <w:sdtContent>
                      <w:r>
                        <w:rPr>
                          <w:b/>
                          <w:bCs/>
                          <w:szCs w:val="24"/>
                        </w:rPr>
                        <w:t>2</w:t>
                      </w:r>
                    </w:sdtContent>
                  </w:sdt>
                  <w:r>
                    <w:rPr>
                      <w:b/>
                      <w:bCs/>
                      <w:szCs w:val="24"/>
                    </w:rPr>
                    <w:t>. Projekto iniciatoriai (institucija, asmenys ar piliečių atstovai) ir rengėjai.</w:t>
                  </w:r>
                </w:p>
                <w:p w14:paraId="2FB9D544" w14:textId="0A625696">
                  <w:pPr>
                    <w:tabs>
                      <w:tab w:val="left" w:pos="7513"/>
                    </w:tabs>
                    <w:ind w:firstLine="709"/>
                    <w:jc w:val="both"/>
                    <w:rPr>
                      <w:szCs w:val="24"/>
                    </w:rPr>
                  </w:pPr>
                  <w:r>
                    <w:rPr>
                      <w:szCs w:val="24"/>
                    </w:rPr>
                    <w:t>Radviliškio rajono savivaldybės smulkiojo ir vidutinio verslo rėmimo komisija ir Radviliškio rajono savivaldybės administracijos Investicijų ir turto valdymo skyrius.</w:t>
                  </w:r>
                </w:p>
              </w:sdtContent>
            </w:sdt>
            <w:sdt>
              <w:sdtPr>
                <w:alias w:val="3 p."/>
                <w:tag w:val="part_ab3be80a2191461c8cd6b6373f3252e0"/>
                <w:lock w:val="sdtLocked"/>
                <w:richText/>
              </w:sdtPr>
              <w:sdtContent>
                <w:p w14:paraId="5E865FC0" w14:textId="64143279">
                  <w:pPr>
                    <w:tabs>
                      <w:tab w:val="left" w:pos="7513"/>
                    </w:tabs>
                    <w:ind w:firstLine="709"/>
                    <w:jc w:val="both"/>
                    <w:rPr>
                      <w:b/>
                      <w:szCs w:val="24"/>
                    </w:rPr>
                  </w:pPr>
                  <w:sdt>
                    <w:sdtPr>
                      <w:alias w:val="Numeris"/>
                      <w:tag w:val="nr_ab3be80a2191461c8cd6b6373f3252e0"/>
                      <w:lock w:val="sdtLocked"/>
                      <w:richText/>
                    </w:sdtPr>
                    <w:sdtContent>
                      <w:r>
                        <w:rPr>
                          <w:b/>
                          <w:bCs/>
                          <w:szCs w:val="24"/>
                        </w:rPr>
                        <w:t>3</w:t>
                      </w:r>
                    </w:sdtContent>
                  </w:sdt>
                  <w:r>
                    <w:rPr>
                      <w:b/>
                      <w:bCs/>
                      <w:szCs w:val="24"/>
                    </w:rPr>
                    <w:t>. K</w:t>
                  </w:r>
                  <w:r>
                    <w:rPr>
                      <w:b/>
                      <w:szCs w:val="24"/>
                    </w:rPr>
                    <w:t>aip šiuo metu yra reguliuojami sprendimo projekte aptarti teisiniai santykiai.</w:t>
                  </w:r>
                </w:p>
                <w:p w14:paraId="52A17133" w14:textId="504768A5">
                  <w:pPr>
                    <w:tabs>
                      <w:tab w:val="left" w:pos="7513"/>
                    </w:tabs>
                    <w:ind w:firstLine="709"/>
                    <w:jc w:val="both"/>
                    <w:rPr>
                      <w:bCs/>
                      <w:szCs w:val="24"/>
                    </w:rPr>
                  </w:pPr>
                  <w:r>
                    <w:rPr>
                      <w:bCs/>
                      <w:szCs w:val="24"/>
                    </w:rPr>
                    <w:t>Radviliškio rajono savivaldybės tarybos 2023 m. birželio 29 d. sprendimu Nr. T-32 „Dėl Radviliškio rajono savivaldybės smulkiojo ir vidutinio verslo rėmimo tvarkos aprašo patvirtinimo“ patvirtintas Radviliškio rajono savivaldybės smulkiojo ir vidutinio verslo rėmimo tvarkos aprašas.</w:t>
                  </w:r>
                </w:p>
              </w:sdtContent>
            </w:sdt>
            <w:sdt>
              <w:sdtPr>
                <w:alias w:val="4 p."/>
                <w:tag w:val="part_bd319c1930374df39f156be73eae2500"/>
                <w:lock w:val="sdtLocked"/>
                <w:richText/>
              </w:sdtPr>
              <w:sdtContent>
                <w:p w14:paraId="628371A6" w14:textId="7DAC3606">
                  <w:pPr>
                    <w:tabs>
                      <w:tab w:val="left" w:pos="7513"/>
                    </w:tabs>
                    <w:ind w:firstLine="709"/>
                    <w:jc w:val="both"/>
                    <w:rPr>
                      <w:b/>
                      <w:bCs/>
                      <w:szCs w:val="24"/>
                    </w:rPr>
                  </w:pPr>
                  <w:sdt>
                    <w:sdtPr>
                      <w:alias w:val="Numeris"/>
                      <w:tag w:val="nr_bd319c1930374df39f156be73eae2500"/>
                      <w:lock w:val="sdtLocked"/>
                      <w:richText/>
                    </w:sdtPr>
                    <w:sdtContent>
                      <w:r>
                        <w:rPr>
                          <w:b/>
                          <w:szCs w:val="24"/>
                        </w:rPr>
                        <w:t>4</w:t>
                      </w:r>
                    </w:sdtContent>
                  </w:sdt>
                  <w:r>
                    <w:rPr>
                      <w:b/>
                      <w:szCs w:val="24"/>
                    </w:rPr>
                    <w:t>. Kokios</w:t>
                  </w:r>
                  <w:r>
                    <w:rPr>
                      <w:b/>
                      <w:bCs/>
                      <w:szCs w:val="24"/>
                    </w:rPr>
                    <w:t xml:space="preserve"> siūlomos naujos teisinio reguliavimo nuostatos, kokių teigiamų rezultatų laukiama. </w:t>
                  </w:r>
                </w:p>
                <w:p w14:paraId="67ABE5DD" w14:textId="2F2784DB">
                  <w:pPr>
                    <w:tabs>
                      <w:tab w:val="left" w:pos="7513"/>
                    </w:tabs>
                    <w:ind w:firstLine="709"/>
                    <w:jc w:val="both"/>
                    <w:rPr>
                      <w:bCs/>
                      <w:szCs w:val="24"/>
                    </w:rPr>
                  </w:pPr>
                  <w:r>
                    <w:rPr>
                      <w:bCs/>
                      <w:szCs w:val="24"/>
                    </w:rPr>
                    <w:t>Nustačius 3 mėn. terminą prašymų pateikimui kreipiantis įsteigus naują darbo vietą, SVV subjektams bus aiškesnis Aprašo nuostatų taikymas ir bus ilgesnis terminas prašymui pateikti.</w:t>
                  </w:r>
                </w:p>
              </w:sdtContent>
            </w:sdt>
            <w:sdt>
              <w:sdtPr>
                <w:alias w:val="5 p."/>
                <w:tag w:val="part_f1a513fd7d254f86ba1b1c3ff9b3bd41"/>
                <w:lock w:val="sdtLocked"/>
                <w:richText/>
              </w:sdtPr>
              <w:sdtContent>
                <w:p w14:paraId="489E3317" w14:textId="77777777">
                  <w:pPr>
                    <w:tabs>
                      <w:tab w:val="left" w:pos="7513"/>
                    </w:tabs>
                    <w:ind w:firstLine="709"/>
                    <w:jc w:val="both"/>
                    <w:rPr>
                      <w:b/>
                      <w:bCs/>
                      <w:szCs w:val="24"/>
                    </w:rPr>
                  </w:pPr>
                  <w:sdt>
                    <w:sdtPr>
                      <w:alias w:val="Numeris"/>
                      <w:tag w:val="nr_f1a513fd7d254f86ba1b1c3ff9b3bd41"/>
                      <w:lock w:val="sdtLocked"/>
                      <w:richText/>
                    </w:sdtPr>
                    <w:sdtContent>
                      <w:r>
                        <w:rPr>
                          <w:b/>
                          <w:szCs w:val="24"/>
                        </w:rPr>
                        <w:t>5</w:t>
                      </w:r>
                    </w:sdtContent>
                  </w:sdt>
                  <w:r>
                    <w:rPr>
                      <w:b/>
                      <w:szCs w:val="24"/>
                    </w:rPr>
                    <w:t>. Galimos</w:t>
                  </w:r>
                  <w:r>
                    <w:rPr>
                      <w:b/>
                      <w:bCs/>
                      <w:szCs w:val="24"/>
                    </w:rPr>
                    <w:t xml:space="preserve"> neigiamos priimto sprendimo projekto pasekmės ir kokių priemonių reikėtų imtis, kad tokių pasekmių būtų išvengta.</w:t>
                  </w:r>
                </w:p>
                <w:p w14:paraId="781AD118" w14:textId="6229C272">
                  <w:pPr>
                    <w:tabs>
                      <w:tab w:val="left" w:pos="7513"/>
                    </w:tabs>
                    <w:ind w:firstLine="709"/>
                    <w:jc w:val="both"/>
                    <w:rPr>
                      <w:szCs w:val="24"/>
                    </w:rPr>
                  </w:pPr>
                  <w:r>
                    <w:rPr>
                      <w:szCs w:val="24"/>
                    </w:rPr>
                    <w:t>-</w:t>
                  </w:r>
                </w:p>
              </w:sdtContent>
            </w:sdt>
            <w:sdt>
              <w:sdtPr>
                <w:alias w:val="6 p."/>
                <w:tag w:val="part_1ea3c8c6642746a081034d32f179053f"/>
                <w:lock w:val="sdtLocked"/>
                <w:richText/>
              </w:sdtPr>
              <w:sdtContent>
                <w:p w14:paraId="37D47A75" w14:textId="77777777">
                  <w:pPr>
                    <w:tabs>
                      <w:tab w:val="left" w:pos="7513"/>
                    </w:tabs>
                    <w:ind w:firstLine="709"/>
                    <w:jc w:val="both"/>
                    <w:rPr>
                      <w:b/>
                      <w:bCs/>
                      <w:szCs w:val="24"/>
                    </w:rPr>
                  </w:pPr>
                  <w:sdt>
                    <w:sdtPr>
                      <w:alias w:val="Numeris"/>
                      <w:tag w:val="nr_1ea3c8c6642746a081034d32f179053f"/>
                      <w:lock w:val="sdtLocked"/>
                      <w:richText/>
                    </w:sdtPr>
                    <w:sdtContent>
                      <w:r>
                        <w:rPr>
                          <w:b/>
                          <w:bCs/>
                          <w:szCs w:val="24"/>
                        </w:rPr>
                        <w:t>6</w:t>
                      </w:r>
                    </w:sdtContent>
                  </w:sdt>
                  <w:r>
                    <w:rPr>
                      <w:b/>
                      <w:bCs/>
                      <w:szCs w:val="24"/>
                    </w:rPr>
                    <w:t>.</w:t>
                  </w:r>
                  <w:r>
                    <w:rPr>
                      <w:szCs w:val="24"/>
                    </w:rPr>
                    <w:t> </w:t>
                  </w:r>
                  <w:r>
                    <w:rPr>
                      <w:b/>
                      <w:bCs/>
                      <w:szCs w:val="24"/>
                    </w:rPr>
                    <w:t xml:space="preserve">Kokius teisės aktus būtina priimti, kokius galiojančius teisės aktus būtina pakeisti ar pripažinti netekusiais galios priėmus sprendimo projektą. </w:t>
                  </w:r>
                </w:p>
                <w:p w14:paraId="6D6AB457" w14:textId="16C918D5">
                  <w:pPr>
                    <w:tabs>
                      <w:tab w:val="left" w:pos="7513"/>
                    </w:tabs>
                    <w:ind w:firstLine="709"/>
                    <w:jc w:val="both"/>
                    <w:rPr>
                      <w:szCs w:val="24"/>
                    </w:rPr>
                  </w:pPr>
                  <w:r>
                    <w:rPr>
                      <w:szCs w:val="24"/>
                    </w:rPr>
                    <w:t>Priėmus sprendimą iš dalies bus pakeistas Radviliškio rajono savivaldybės tarybos 2023 m. birželio 29 d. sprendimo Nr. T-32 „Dėl Radviliškio rajono savivaldybės smulkiojo ir vidutinio verslo rėmimo tvarkos aprašo patvirtinimo“ 1 punktu patvirtintas Radviliškio rajono savivaldybės smulkiojo ir vidutinio verslo rėmimo tvarkos aprašas.</w:t>
                  </w:r>
                </w:p>
              </w:sdtContent>
            </w:sdt>
            <w:sdt>
              <w:sdtPr>
                <w:alias w:val="7 p."/>
                <w:tag w:val="part_e9ba7a7e85a848a9b161d73b0d3a8d02"/>
                <w:lock w:val="sdtLocked"/>
                <w:richText/>
              </w:sdtPr>
              <w:sdtContent>
                <w:p w14:paraId="319565A4" w14:textId="77777777">
                  <w:pPr>
                    <w:tabs>
                      <w:tab w:val="left" w:pos="7513"/>
                    </w:tabs>
                    <w:ind w:firstLine="709"/>
                    <w:jc w:val="both"/>
                    <w:rPr>
                      <w:b/>
                      <w:szCs w:val="24"/>
                    </w:rPr>
                  </w:pPr>
                  <w:sdt>
                    <w:sdtPr>
                      <w:alias w:val="Numeris"/>
                      <w:tag w:val="nr_e9ba7a7e85a848a9b161d73b0d3a8d02"/>
                      <w:lock w:val="sdtLocked"/>
                      <w:richText/>
                    </w:sdtPr>
                    <w:sdtContent>
                      <w:r>
                        <w:rPr>
                          <w:b/>
                          <w:bCs/>
                          <w:szCs w:val="24"/>
                        </w:rPr>
                        <w:t>7</w:t>
                      </w:r>
                    </w:sdtContent>
                  </w:sdt>
                  <w:r>
                    <w:rPr>
                      <w:b/>
                      <w:bCs/>
                      <w:szCs w:val="24"/>
                    </w:rPr>
                    <w:t>. Sprendimo</w:t>
                  </w:r>
                  <w:r>
                    <w:rPr>
                      <w:b/>
                      <w:szCs w:val="24"/>
                    </w:rPr>
                    <w:t xml:space="preserve"> projektui įgyvendinti reikalingos lėšos, finansavimo šaltiniai.</w:t>
                  </w:r>
                </w:p>
                <w:p w14:paraId="4B691E1E" w14:textId="77777777">
                  <w:pPr>
                    <w:tabs>
                      <w:tab w:val="left" w:pos="7513"/>
                    </w:tabs>
                    <w:ind w:firstLine="709"/>
                    <w:jc w:val="both"/>
                    <w:rPr>
                      <w:szCs w:val="24"/>
                    </w:rPr>
                  </w:pPr>
                  <w:r>
                    <w:rPr>
                      <w:szCs w:val="24"/>
                    </w:rPr>
                    <w:t xml:space="preserve">Sprendimui įgyvendinti lėšų nereikės. </w:t>
                  </w:r>
                </w:p>
              </w:sdtContent>
            </w:sdt>
            <w:sdt>
              <w:sdtPr>
                <w:alias w:val="8 p."/>
                <w:tag w:val="part_ba442f4fb02a415cb764cf4c399ae271"/>
                <w:lock w:val="sdtLocked"/>
                <w:richText/>
              </w:sdtPr>
              <w:sdtContent>
                <w:p w14:paraId="1AB54110" w14:textId="77777777">
                  <w:pPr>
                    <w:tabs>
                      <w:tab w:val="left" w:pos="7513"/>
                    </w:tabs>
                    <w:ind w:firstLine="709"/>
                    <w:jc w:val="both"/>
                    <w:rPr>
                      <w:b/>
                      <w:szCs w:val="24"/>
                    </w:rPr>
                  </w:pPr>
                  <w:sdt>
                    <w:sdtPr>
                      <w:alias w:val="Numeris"/>
                      <w:tag w:val="nr_ba442f4fb02a415cb764cf4c399ae271"/>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sdtContent>
            </w:sdt>
          </w:sdtContent>
        </w:sdt>
        <w:sdt>
          <w:sdtPr>
            <w:alias w:val="skirsnis"/>
            <w:tag w:val="part_ae7bd799ea794ab584160229831ec614"/>
            <w:lock w:val="sdtLocked"/>
            <w:richText/>
          </w:sdtPr>
          <w:sdtContent>
            <w:p w14:paraId="368DC653" w14:textId="77777777">
              <w:pPr>
                <w:tabs>
                  <w:tab w:val="left" w:pos="7513"/>
                </w:tabs>
                <w:ind w:firstLine="709"/>
                <w:jc w:val="both"/>
                <w:rPr>
                  <w:szCs w:val="24"/>
                </w:rPr>
              </w:pPr>
              <w:sdt>
                <w:sdtPr>
                  <w:alias w:val="Pavadinimas"/>
                  <w:tag w:val="title_ae7bd799ea794ab584160229831ec614"/>
                  <w:lock w:val="sdtLocked"/>
                  <w:richText/>
                </w:sdtPr>
                <w:sdtContent>
                  <w:r>
                    <w:rPr>
                      <w:b/>
                      <w:szCs w:val="24"/>
                    </w:rPr>
                    <w:t>-</w:t>
                  </w:r>
                </w:sdtContent>
              </w:sdt>
            </w:p>
            <w:sdt>
              <w:sdtPr>
                <w:alias w:val="9 p."/>
                <w:tag w:val="part_a071f19a4f3843e7a214e62252a91c08"/>
                <w:lock w:val="sdtLocked"/>
                <w:richText/>
              </w:sdtPr>
              <w:sdtContent>
                <w:p w14:paraId="77FE2AE0" w14:textId="77777777">
                  <w:pPr>
                    <w:tabs>
                      <w:tab w:val="left" w:pos="7513"/>
                    </w:tabs>
                    <w:ind w:firstLine="709"/>
                    <w:jc w:val="both"/>
                    <w:rPr>
                      <w:b/>
                      <w:szCs w:val="24"/>
                    </w:rPr>
                  </w:pPr>
                  <w:sdt>
                    <w:sdtPr>
                      <w:alias w:val="Numeris"/>
                      <w:tag w:val="nr_a071f19a4f3843e7a214e62252a91c08"/>
                      <w:lock w:val="sdtLocked"/>
                      <w:richText/>
                    </w:sdtPr>
                    <w:sdtContent>
                      <w:r>
                        <w:rPr>
                          <w:b/>
                          <w:bCs/>
                          <w:szCs w:val="24"/>
                        </w:rPr>
                        <w:t>9</w:t>
                      </w:r>
                    </w:sdtContent>
                  </w:sdt>
                  <w:r>
                    <w:rPr>
                      <w:b/>
                      <w:bCs/>
                      <w:szCs w:val="24"/>
                    </w:rPr>
                    <w:t>. N</w:t>
                  </w:r>
                  <w:r>
                    <w:rPr>
                      <w:b/>
                      <w:szCs w:val="24"/>
                    </w:rPr>
                    <w:t xml:space="preserve">umatomo teisinio reguliavimo poveikio vertinimo rezultatai. </w:t>
                  </w:r>
                </w:p>
              </w:sdtContent>
            </w:sdt>
          </w:sdtContent>
        </w:sdt>
        <w:sdt>
          <w:sdtPr>
            <w:alias w:val="skirsnis"/>
            <w:tag w:val="part_70d509417bff46cda0080751c309ef04"/>
            <w:lock w:val="sdtLocked"/>
            <w:richText/>
          </w:sdtPr>
          <w:sdtContent>
            <w:p w14:paraId="6CBFD393" w14:textId="77777777">
              <w:pPr>
                <w:tabs>
                  <w:tab w:val="left" w:pos="7513"/>
                </w:tabs>
                <w:ind w:firstLine="709"/>
                <w:jc w:val="both"/>
                <w:rPr>
                  <w:szCs w:val="24"/>
                </w:rPr>
              </w:pPr>
              <w:sdt>
                <w:sdtPr>
                  <w:alias w:val="Pavadinimas"/>
                  <w:tag w:val="title_70d509417bff46cda0080751c309ef04"/>
                  <w:lock w:val="sdtLocked"/>
                  <w:richText/>
                </w:sdtPr>
                <w:sdtContent>
                  <w:r>
                    <w:rPr>
                      <w:b/>
                      <w:szCs w:val="24"/>
                    </w:rPr>
                    <w:t>-</w:t>
                  </w:r>
                </w:sdtContent>
              </w:sdt>
            </w:p>
            <w:sdt>
              <w:sdtPr>
                <w:alias w:val="10 p."/>
                <w:tag w:val="part_060936255334425f8d1a22ac2d628a11"/>
                <w:lock w:val="sdtLocked"/>
                <w:richText/>
              </w:sdtPr>
              <w:sdtContent>
                <w:p w14:paraId="1624A684" w14:textId="77777777">
                  <w:pPr>
                    <w:tabs>
                      <w:tab w:val="left" w:pos="7513"/>
                    </w:tabs>
                    <w:ind w:firstLine="709"/>
                    <w:jc w:val="both"/>
                    <w:rPr>
                      <w:b/>
                      <w:bCs/>
                      <w:szCs w:val="24"/>
                    </w:rPr>
                  </w:pPr>
                  <w:sdt>
                    <w:sdtPr>
                      <w:alias w:val="Numeris"/>
                      <w:tag w:val="nr_060936255334425f8d1a22ac2d628a11"/>
                      <w:lock w:val="sdtLocked"/>
                      <w:richText/>
                    </w:sdtPr>
                    <w:sdtContent>
                      <w:r>
                        <w:rPr>
                          <w:b/>
                          <w:bCs/>
                          <w:szCs w:val="24"/>
                        </w:rPr>
                        <w:t>10</w:t>
                      </w:r>
                    </w:sdtContent>
                  </w:sdt>
                  <w:r>
                    <w:rPr>
                      <w:b/>
                      <w:bCs/>
                      <w:szCs w:val="24"/>
                    </w:rPr>
                    <w:t>. Sprendimo projekto antikorupcinis vertinimas.</w:t>
                  </w:r>
                </w:p>
                <w:p w14:paraId="1714D006" w14:textId="77777777">
                  <w:pPr>
                    <w:tabs>
                      <w:tab w:val="left" w:pos="7513"/>
                    </w:tabs>
                    <w:ind w:firstLine="709"/>
                    <w:jc w:val="both"/>
                    <w:rPr>
                      <w:szCs w:val="24"/>
                    </w:rPr>
                  </w:pPr>
                  <w:r>
                    <w:rPr>
                      <w:szCs w:val="24"/>
                    </w:rPr>
                    <w:t>Korupcijos pasireiškimo tikimybė nenustatyta.</w:t>
                  </w:r>
                </w:p>
              </w:sdtContent>
            </w:sdt>
            <w:sdt>
              <w:sdtPr>
                <w:alias w:val="11 p."/>
                <w:tag w:val="part_ebafc35c45ee4ced8ecd36635b64ed6d"/>
                <w:lock w:val="sdtLocked"/>
                <w:richText/>
              </w:sdtPr>
              <w:sdtContent>
                <w:p w14:paraId="147D4741" w14:textId="77777777">
                  <w:pPr>
                    <w:tabs>
                      <w:tab w:val="left" w:pos="7513"/>
                    </w:tabs>
                    <w:ind w:firstLine="709"/>
                    <w:jc w:val="both"/>
                    <w:rPr>
                      <w:b/>
                      <w:bCs/>
                      <w:szCs w:val="24"/>
                    </w:rPr>
                  </w:pPr>
                  <w:sdt>
                    <w:sdtPr>
                      <w:alias w:val="Numeris"/>
                      <w:tag w:val="nr_ebafc35c45ee4ced8ecd36635b64ed6d"/>
                      <w:lock w:val="sdtLocked"/>
                      <w:richText/>
                    </w:sdtPr>
                    <w:sdtContent>
                      <w:r>
                        <w:rPr>
                          <w:b/>
                          <w:bCs/>
                          <w:szCs w:val="24"/>
                        </w:rPr>
                        <w:t>11</w:t>
                      </w:r>
                    </w:sdtContent>
                  </w:sdt>
                  <w:r>
                    <w:rPr>
                      <w:b/>
                      <w:bCs/>
                      <w:szCs w:val="24"/>
                    </w:rPr>
                    <w:t xml:space="preserve">. Kiti, iniciatoriaus nuomone, reikalingi pagrindimai ir paaiškinimai. </w:t>
                  </w:r>
                </w:p>
                <w:p w14:paraId="55B006B4" w14:textId="5F78F632">
                  <w:pPr>
                    <w:ind w:firstLine="720"/>
                    <w:jc w:val="both"/>
                    <w:rPr>
                      <w:bCs/>
                      <w:szCs w:val="24"/>
                    </w:rPr>
                  </w:pPr>
                  <w:r>
                    <w:rPr>
                      <w:bCs/>
                      <w:szCs w:val="24"/>
                    </w:rPr>
                    <w:t xml:space="preserve">Keičiamas papunktis papildomas žodžiais: žr. pajuodintą šriftą „9.3. naujų darbo vietų steigimo išlaidoms iš dalies kompensuoti – 400 Eur už kiekvieną įsteigtą darbo vietą, jeigu darbo vieta išlaikyta vienerius metus ir joje dirbančio darbuotojo darbo užmokestis yra ne mažesnis už Vyriausybės nustatytą minimalų darbo užmokestį (taikoma tik darbo vietoms, kuriose įdarbinti Savivaldybės gyventojai). Darbo vietos finansuojamos tik tais atvejais, jei įsteigtos ne anksčiau kaip prieš vienerius metus </w:t>
                  </w:r>
                  <w:r>
                    <w:rPr>
                      <w:b/>
                      <w:szCs w:val="24"/>
                    </w:rPr>
                    <w:t>(prašymą galima pateikti per 3 mėn. nuo darbo vietos įsteigimo praėjus metams laiko)</w:t>
                  </w:r>
                  <w:r>
                    <w:rPr>
                      <w:bCs/>
                      <w:szCs w:val="24"/>
                    </w:rPr>
                    <w:t>“.</w:t>
                  </w:r>
                </w:p>
                <w:p w14:paraId="1B64995C" w14:textId="77777777">
                  <w:pPr>
                    <w:ind w:firstLine="720"/>
                    <w:jc w:val="both"/>
                    <w:rPr>
                      <w:b/>
                      <w:bCs/>
                      <w:szCs w:val="24"/>
                    </w:rPr>
                  </w:pPr>
                </w:p>
              </w:sdtContent>
            </w:sdt>
            <w:sdt>
              <w:sdtPr>
                <w:alias w:val="12 p."/>
                <w:tag w:val="part_d8bd16bbdb9242c18cdad2439276dbeb"/>
                <w:lock w:val="sdtLocked"/>
                <w:richText/>
              </w:sdtPr>
              <w:sdtContent>
                <w:p w14:paraId="56D8AC97" w14:textId="5CFE1B27">
                  <w:pPr>
                    <w:ind w:firstLine="720"/>
                    <w:jc w:val="both"/>
                    <w:rPr>
                      <w:b/>
                      <w:bCs/>
                      <w:szCs w:val="24"/>
                    </w:rPr>
                  </w:pPr>
                  <w:sdt>
                    <w:sdtPr>
                      <w:alias w:val="Numeris"/>
                      <w:tag w:val="nr_d8bd16bbdb9242c18cdad2439276dbeb"/>
                      <w:lock w:val="sdtLocked"/>
                      <w:richText/>
                    </w:sdtPr>
                    <w:sdtContent>
                      <w:r>
                        <w:rPr>
                          <w:b/>
                          <w:bCs/>
                          <w:szCs w:val="24"/>
                        </w:rPr>
                        <w:t>12</w:t>
                      </w:r>
                    </w:sdtContent>
                  </w:sdt>
                  <w:r>
                    <w:rPr>
                      <w:b/>
                      <w:bCs/>
                      <w:szCs w:val="24"/>
                    </w:rPr>
                    <w:t>.</w:t>
                  </w:r>
                  <w:r>
                    <w:rPr>
                      <w:b/>
                      <w:bCs/>
                      <w:sz w:val="22"/>
                      <w:szCs w:val="22"/>
                    </w:rPr>
                    <w:t> </w:t>
                  </w:r>
                  <w:r>
                    <w:rPr>
                      <w:b/>
                      <w:bCs/>
                      <w:szCs w:val="24"/>
                    </w:rPr>
                    <w:t xml:space="preserve">Pridedami dokumentai. </w:t>
                  </w:r>
                </w:p>
                <w:p w14:paraId="4B3116A9" w14:textId="29AC4E68">
                  <w:pPr>
                    <w:ind w:firstLine="720"/>
                    <w:jc w:val="both"/>
                    <w:rPr>
                      <w:bCs/>
                      <w:szCs w:val="24"/>
                    </w:rPr>
                  </w:pPr>
                  <w:r>
                    <w:rPr>
                      <w:bCs/>
                      <w:szCs w:val="24"/>
                    </w:rPr>
                    <w:t>Nėra.</w:t>
                  </w:r>
                </w:p>
                <w:p w14:paraId="353F40D0" w14:textId="77777777">
                  <w:pPr>
                    <w:tabs>
                      <w:tab w:val="left" w:pos="7938"/>
                    </w:tabs>
                    <w:jc w:val="both"/>
                    <w:rPr>
                      <w:szCs w:val="24"/>
                    </w:rPr>
                  </w:pPr>
                </w:p>
                <w:p w14:paraId="60A32E6E" w14:textId="77777777">
                  <w:pPr>
                    <w:tabs>
                      <w:tab w:val="left" w:pos="7938"/>
                    </w:tabs>
                    <w:jc w:val="both"/>
                    <w:rPr>
                      <w:szCs w:val="24"/>
                    </w:rPr>
                  </w:pPr>
                </w:p>
                <w:p w14:paraId="40B4B274" w14:textId="77777777">
                  <w:pPr>
                    <w:tabs>
                      <w:tab w:val="left" w:pos="7938"/>
                    </w:tabs>
                    <w:jc w:val="both"/>
                    <w:rPr>
                      <w:szCs w:val="24"/>
                    </w:rPr>
                  </w:pPr>
                </w:p>
              </w:sdtContent>
            </w:sdt>
          </w:sdtContent>
        </w:sdt>
        <w:sdt>
          <w:sdtPr>
            <w:alias w:val="signatura"/>
            <w:tag w:val="part_513a6afd61574d7ba34c5ef608785093"/>
            <w:lock w:val="sdtLocked"/>
            <w:richText/>
          </w:sdtPr>
          <w:sdtContent>
            <w:p w14:paraId="28570157" w14:textId="75E1311B">
              <w:pPr>
                <w:tabs>
                  <w:tab w:val="left" w:pos="7938"/>
                </w:tabs>
                <w:jc w:val="both"/>
                <w:rPr>
                  <w:szCs w:val="24"/>
                </w:rPr>
              </w:pPr>
              <w:r>
                <w:rPr>
                  <w:szCs w:val="24"/>
                </w:rPr>
                <w:t xml:space="preserve">Investicijų ir turto valdymo skyriaus vedėjo pavaduotoja                                          Agnė Grabauskienė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23A4C6" w14:textId="77777777">
      <w:pPr>
        <w:rPr>
          <w:sz w:val="22"/>
          <w:szCs w:val="22"/>
        </w:rPr>
      </w:pPr>
      <w:r>
        <w:rPr>
          <w:sz w:val="22"/>
          <w:szCs w:val="22"/>
        </w:rPr>
        <w:separator/>
      </w:r>
    </w:p>
  </w:endnote>
  <w:endnote w:type="continuationSeparator" w:id="0">
    <w:p w14:paraId="2DC305B3"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991DBB" w14:textId="77777777">
      <w:pPr>
        <w:rPr>
          <w:sz w:val="22"/>
          <w:szCs w:val="22"/>
        </w:rPr>
      </w:pPr>
      <w:r>
        <w:rPr>
          <w:sz w:val="22"/>
          <w:szCs w:val="22"/>
        </w:rPr>
        <w:separator/>
      </w:r>
    </w:p>
  </w:footnote>
  <w:footnote w:type="continuationSeparator" w:id="0">
    <w:p w14:paraId="11EFA5F0" w14:textId="77777777">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7F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2DA9B"/>
  <w15:chartTrackingRefBased/>
  <w15:docId w15:val="{96FE8496-E735-4B7D-99FE-39BAA4B9557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7201061">
      <w:bodyDiv w:val="1"/>
      <w:marLeft w:val="0"/>
      <w:marRight w:val="0"/>
      <w:marTop w:val="0"/>
      <w:marBottom w:val="0"/>
      <w:divBdr>
        <w:top w:val="none" w:sz="0" w:space="0" w:color="auto"/>
        <w:left w:val="none" w:sz="0" w:space="0" w:color="auto"/>
        <w:bottom w:val="none" w:sz="0" w:space="0" w:color="auto"/>
        <w:right w:val="none" w:sz="0" w:space="0" w:color="auto"/>
      </w:divBdr>
      <w:divsChild>
        <w:div w:id="115829576">
          <w:marLeft w:val="0"/>
          <w:marRight w:val="0"/>
          <w:marTop w:val="0"/>
          <w:marBottom w:val="0"/>
          <w:divBdr>
            <w:top w:val="none" w:sz="0" w:space="0" w:color="auto"/>
            <w:left w:val="none" w:sz="0" w:space="0" w:color="auto"/>
            <w:bottom w:val="none" w:sz="0" w:space="0" w:color="auto"/>
            <w:right w:val="none" w:sz="0" w:space="0" w:color="auto"/>
          </w:divBdr>
          <w:divsChild>
            <w:div w:id="675381218">
              <w:marLeft w:val="0"/>
              <w:marRight w:val="0"/>
              <w:marTop w:val="0"/>
              <w:marBottom w:val="0"/>
              <w:divBdr>
                <w:top w:val="none" w:sz="0" w:space="0" w:color="auto"/>
                <w:left w:val="none" w:sz="0" w:space="0" w:color="auto"/>
                <w:bottom w:val="none" w:sz="0" w:space="0" w:color="auto"/>
                <w:right w:val="none" w:sz="0" w:space="0" w:color="auto"/>
              </w:divBdr>
            </w:div>
            <w:div w:id="569267126">
              <w:marLeft w:val="0"/>
              <w:marRight w:val="0"/>
              <w:marTop w:val="0"/>
              <w:marBottom w:val="0"/>
              <w:divBdr>
                <w:top w:val="none" w:sz="0" w:space="0" w:color="auto"/>
                <w:left w:val="none" w:sz="0" w:space="0" w:color="auto"/>
                <w:bottom w:val="none" w:sz="0" w:space="0" w:color="auto"/>
                <w:right w:val="none" w:sz="0" w:space="0" w:color="auto"/>
              </w:divBdr>
            </w:div>
          </w:divsChild>
        </w:div>
        <w:div w:id="697434287">
          <w:marLeft w:val="0"/>
          <w:marRight w:val="0"/>
          <w:marTop w:val="0"/>
          <w:marBottom w:val="0"/>
          <w:divBdr>
            <w:top w:val="none" w:sz="0" w:space="0" w:color="auto"/>
            <w:left w:val="none" w:sz="0" w:space="0" w:color="auto"/>
            <w:bottom w:val="none" w:sz="0" w:space="0" w:color="auto"/>
            <w:right w:val="none" w:sz="0" w:space="0" w:color="auto"/>
          </w:divBdr>
          <w:divsChild>
            <w:div w:id="1315647437">
              <w:marLeft w:val="0"/>
              <w:marRight w:val="0"/>
              <w:marTop w:val="0"/>
              <w:marBottom w:val="0"/>
              <w:divBdr>
                <w:top w:val="none" w:sz="0" w:space="0" w:color="auto"/>
                <w:left w:val="none" w:sz="0" w:space="0" w:color="auto"/>
                <w:bottom w:val="none" w:sz="0" w:space="0" w:color="auto"/>
                <w:right w:val="none" w:sz="0" w:space="0" w:color="auto"/>
              </w:divBdr>
            </w:div>
            <w:div w:id="1599093039">
              <w:marLeft w:val="0"/>
              <w:marRight w:val="0"/>
              <w:marTop w:val="0"/>
              <w:marBottom w:val="0"/>
              <w:divBdr>
                <w:top w:val="none" w:sz="0" w:space="0" w:color="auto"/>
                <w:left w:val="none" w:sz="0" w:space="0" w:color="auto"/>
                <w:bottom w:val="none" w:sz="0" w:space="0" w:color="auto"/>
                <w:right w:val="none" w:sz="0" w:space="0" w:color="auto"/>
              </w:divBdr>
            </w:div>
            <w:div w:id="1253585407">
              <w:marLeft w:val="0"/>
              <w:marRight w:val="0"/>
              <w:marTop w:val="0"/>
              <w:marBottom w:val="0"/>
              <w:divBdr>
                <w:top w:val="none" w:sz="0" w:space="0" w:color="auto"/>
                <w:left w:val="none" w:sz="0" w:space="0" w:color="auto"/>
                <w:bottom w:val="none" w:sz="0" w:space="0" w:color="auto"/>
                <w:right w:val="none" w:sz="0" w:space="0" w:color="auto"/>
              </w:divBdr>
            </w:div>
            <w:div w:id="601031087">
              <w:marLeft w:val="0"/>
              <w:marRight w:val="0"/>
              <w:marTop w:val="0"/>
              <w:marBottom w:val="0"/>
              <w:divBdr>
                <w:top w:val="none" w:sz="0" w:space="0" w:color="auto"/>
                <w:left w:val="none" w:sz="0" w:space="0" w:color="auto"/>
                <w:bottom w:val="none" w:sz="0" w:space="0" w:color="auto"/>
                <w:right w:val="none" w:sz="0" w:space="0" w:color="auto"/>
              </w:divBdr>
            </w:div>
          </w:divsChild>
        </w:div>
        <w:div w:id="2082603209">
          <w:marLeft w:val="0"/>
          <w:marRight w:val="0"/>
          <w:marTop w:val="0"/>
          <w:marBottom w:val="0"/>
          <w:divBdr>
            <w:top w:val="none" w:sz="0" w:space="0" w:color="auto"/>
            <w:left w:val="none" w:sz="0" w:space="0" w:color="auto"/>
            <w:bottom w:val="none" w:sz="0" w:space="0" w:color="auto"/>
            <w:right w:val="none" w:sz="0" w:space="0" w:color="auto"/>
          </w:divBdr>
          <w:divsChild>
            <w:div w:id="1142234817">
              <w:marLeft w:val="0"/>
              <w:marRight w:val="0"/>
              <w:marTop w:val="0"/>
              <w:marBottom w:val="0"/>
              <w:divBdr>
                <w:top w:val="none" w:sz="0" w:space="0" w:color="auto"/>
                <w:left w:val="none" w:sz="0" w:space="0" w:color="auto"/>
                <w:bottom w:val="none" w:sz="0" w:space="0" w:color="auto"/>
                <w:right w:val="none" w:sz="0" w:space="0" w:color="auto"/>
              </w:divBdr>
            </w:div>
            <w:div w:id="1870099097">
              <w:marLeft w:val="0"/>
              <w:marRight w:val="0"/>
              <w:marTop w:val="0"/>
              <w:marBottom w:val="0"/>
              <w:divBdr>
                <w:top w:val="none" w:sz="0" w:space="0" w:color="auto"/>
                <w:left w:val="none" w:sz="0" w:space="0" w:color="auto"/>
                <w:bottom w:val="none" w:sz="0" w:space="0" w:color="auto"/>
                <w:right w:val="none" w:sz="0" w:space="0" w:color="auto"/>
              </w:divBdr>
            </w:div>
          </w:divsChild>
        </w:div>
        <w:div w:id="363486658">
          <w:marLeft w:val="0"/>
          <w:marRight w:val="0"/>
          <w:marTop w:val="0"/>
          <w:marBottom w:val="0"/>
          <w:divBdr>
            <w:top w:val="none" w:sz="0" w:space="0" w:color="auto"/>
            <w:left w:val="none" w:sz="0" w:space="0" w:color="auto"/>
            <w:bottom w:val="none" w:sz="0" w:space="0" w:color="auto"/>
            <w:right w:val="none" w:sz="0" w:space="0" w:color="auto"/>
          </w:divBdr>
        </w:div>
        <w:div w:id="2047634937">
          <w:marLeft w:val="0"/>
          <w:marRight w:val="0"/>
          <w:marTop w:val="0"/>
          <w:marBottom w:val="0"/>
          <w:divBdr>
            <w:top w:val="none" w:sz="0" w:space="0" w:color="auto"/>
            <w:left w:val="none" w:sz="0" w:space="0" w:color="auto"/>
            <w:bottom w:val="none" w:sz="0" w:space="0" w:color="auto"/>
            <w:right w:val="none" w:sz="0" w:space="0" w:color="auto"/>
          </w:divBdr>
        </w:div>
      </w:divsChild>
    </w:div>
    <w:div w:id="696470626">
      <w:bodyDiv w:val="1"/>
      <w:marLeft w:val="0"/>
      <w:marRight w:val="0"/>
      <w:marTop w:val="0"/>
      <w:marBottom w:val="0"/>
      <w:divBdr>
        <w:top w:val="none" w:sz="0" w:space="0" w:color="auto"/>
        <w:left w:val="none" w:sz="0" w:space="0" w:color="auto"/>
        <w:bottom w:val="none" w:sz="0" w:space="0" w:color="auto"/>
        <w:right w:val="none" w:sz="0" w:space="0" w:color="auto"/>
      </w:divBdr>
      <w:divsChild>
        <w:div w:id="432627176">
          <w:marLeft w:val="0"/>
          <w:marRight w:val="0"/>
          <w:marTop w:val="0"/>
          <w:marBottom w:val="0"/>
          <w:divBdr>
            <w:top w:val="none" w:sz="0" w:space="0" w:color="auto"/>
            <w:left w:val="none" w:sz="0" w:space="0" w:color="auto"/>
            <w:bottom w:val="none" w:sz="0" w:space="0" w:color="auto"/>
            <w:right w:val="none" w:sz="0" w:space="0" w:color="auto"/>
          </w:divBdr>
        </w:div>
        <w:div w:id="860362981">
          <w:marLeft w:val="0"/>
          <w:marRight w:val="0"/>
          <w:marTop w:val="0"/>
          <w:marBottom w:val="0"/>
          <w:divBdr>
            <w:top w:val="none" w:sz="0" w:space="0" w:color="auto"/>
            <w:left w:val="none" w:sz="0" w:space="0" w:color="auto"/>
            <w:bottom w:val="none" w:sz="0" w:space="0" w:color="auto"/>
            <w:right w:val="none" w:sz="0" w:space="0" w:color="auto"/>
          </w:divBdr>
        </w:div>
      </w:divsChild>
    </w:div>
    <w:div w:id="700401263">
      <w:bodyDiv w:val="1"/>
      <w:marLeft w:val="0"/>
      <w:marRight w:val="0"/>
      <w:marTop w:val="0"/>
      <w:marBottom w:val="0"/>
      <w:divBdr>
        <w:top w:val="none" w:sz="0" w:space="0" w:color="auto"/>
        <w:left w:val="none" w:sz="0" w:space="0" w:color="auto"/>
        <w:bottom w:val="none" w:sz="0" w:space="0" w:color="auto"/>
        <w:right w:val="none" w:sz="0" w:space="0" w:color="auto"/>
      </w:divBdr>
      <w:divsChild>
        <w:div w:id="665665337">
          <w:marLeft w:val="0"/>
          <w:marRight w:val="0"/>
          <w:marTop w:val="0"/>
          <w:marBottom w:val="0"/>
          <w:divBdr>
            <w:top w:val="none" w:sz="0" w:space="0" w:color="auto"/>
            <w:left w:val="none" w:sz="0" w:space="0" w:color="auto"/>
            <w:bottom w:val="none" w:sz="0" w:space="0" w:color="auto"/>
            <w:right w:val="none" w:sz="0" w:space="0" w:color="auto"/>
          </w:divBdr>
          <w:divsChild>
            <w:div w:id="1657221408">
              <w:marLeft w:val="0"/>
              <w:marRight w:val="0"/>
              <w:marTop w:val="0"/>
              <w:marBottom w:val="0"/>
              <w:divBdr>
                <w:top w:val="none" w:sz="0" w:space="0" w:color="auto"/>
                <w:left w:val="none" w:sz="0" w:space="0" w:color="auto"/>
                <w:bottom w:val="none" w:sz="0" w:space="0" w:color="auto"/>
                <w:right w:val="none" w:sz="0" w:space="0" w:color="auto"/>
              </w:divBdr>
            </w:div>
            <w:div w:id="754326648">
              <w:marLeft w:val="0"/>
              <w:marRight w:val="0"/>
              <w:marTop w:val="0"/>
              <w:marBottom w:val="0"/>
              <w:divBdr>
                <w:top w:val="none" w:sz="0" w:space="0" w:color="auto"/>
                <w:left w:val="none" w:sz="0" w:space="0" w:color="auto"/>
                <w:bottom w:val="none" w:sz="0" w:space="0" w:color="auto"/>
                <w:right w:val="none" w:sz="0" w:space="0" w:color="auto"/>
              </w:divBdr>
            </w:div>
          </w:divsChild>
        </w:div>
        <w:div w:id="606692581">
          <w:marLeft w:val="0"/>
          <w:marRight w:val="0"/>
          <w:marTop w:val="0"/>
          <w:marBottom w:val="0"/>
          <w:divBdr>
            <w:top w:val="none" w:sz="0" w:space="0" w:color="auto"/>
            <w:left w:val="none" w:sz="0" w:space="0" w:color="auto"/>
            <w:bottom w:val="none" w:sz="0" w:space="0" w:color="auto"/>
            <w:right w:val="none" w:sz="0" w:space="0" w:color="auto"/>
          </w:divBdr>
          <w:divsChild>
            <w:div w:id="2024091164">
              <w:marLeft w:val="0"/>
              <w:marRight w:val="0"/>
              <w:marTop w:val="0"/>
              <w:marBottom w:val="0"/>
              <w:divBdr>
                <w:top w:val="none" w:sz="0" w:space="0" w:color="auto"/>
                <w:left w:val="none" w:sz="0" w:space="0" w:color="auto"/>
                <w:bottom w:val="none" w:sz="0" w:space="0" w:color="auto"/>
                <w:right w:val="none" w:sz="0" w:space="0" w:color="auto"/>
              </w:divBdr>
            </w:div>
            <w:div w:id="1824345227">
              <w:marLeft w:val="0"/>
              <w:marRight w:val="0"/>
              <w:marTop w:val="0"/>
              <w:marBottom w:val="0"/>
              <w:divBdr>
                <w:top w:val="none" w:sz="0" w:space="0" w:color="auto"/>
                <w:left w:val="none" w:sz="0" w:space="0" w:color="auto"/>
                <w:bottom w:val="none" w:sz="0" w:space="0" w:color="auto"/>
                <w:right w:val="none" w:sz="0" w:space="0" w:color="auto"/>
              </w:divBdr>
            </w:div>
            <w:div w:id="434904270">
              <w:marLeft w:val="0"/>
              <w:marRight w:val="0"/>
              <w:marTop w:val="0"/>
              <w:marBottom w:val="0"/>
              <w:divBdr>
                <w:top w:val="none" w:sz="0" w:space="0" w:color="auto"/>
                <w:left w:val="none" w:sz="0" w:space="0" w:color="auto"/>
                <w:bottom w:val="none" w:sz="0" w:space="0" w:color="auto"/>
                <w:right w:val="none" w:sz="0" w:space="0" w:color="auto"/>
              </w:divBdr>
            </w:div>
            <w:div w:id="168646553">
              <w:marLeft w:val="0"/>
              <w:marRight w:val="0"/>
              <w:marTop w:val="0"/>
              <w:marBottom w:val="0"/>
              <w:divBdr>
                <w:top w:val="none" w:sz="0" w:space="0" w:color="auto"/>
                <w:left w:val="none" w:sz="0" w:space="0" w:color="auto"/>
                <w:bottom w:val="none" w:sz="0" w:space="0" w:color="auto"/>
                <w:right w:val="none" w:sz="0" w:space="0" w:color="auto"/>
              </w:divBdr>
            </w:div>
          </w:divsChild>
        </w:div>
        <w:div w:id="1255019888">
          <w:marLeft w:val="0"/>
          <w:marRight w:val="0"/>
          <w:marTop w:val="0"/>
          <w:marBottom w:val="0"/>
          <w:divBdr>
            <w:top w:val="none" w:sz="0" w:space="0" w:color="auto"/>
            <w:left w:val="none" w:sz="0" w:space="0" w:color="auto"/>
            <w:bottom w:val="none" w:sz="0" w:space="0" w:color="auto"/>
            <w:right w:val="none" w:sz="0" w:space="0" w:color="auto"/>
          </w:divBdr>
          <w:divsChild>
            <w:div w:id="1297178619">
              <w:marLeft w:val="0"/>
              <w:marRight w:val="0"/>
              <w:marTop w:val="0"/>
              <w:marBottom w:val="0"/>
              <w:divBdr>
                <w:top w:val="none" w:sz="0" w:space="0" w:color="auto"/>
                <w:left w:val="none" w:sz="0" w:space="0" w:color="auto"/>
                <w:bottom w:val="none" w:sz="0" w:space="0" w:color="auto"/>
                <w:right w:val="none" w:sz="0" w:space="0" w:color="auto"/>
              </w:divBdr>
            </w:div>
            <w:div w:id="1080105577">
              <w:marLeft w:val="0"/>
              <w:marRight w:val="0"/>
              <w:marTop w:val="0"/>
              <w:marBottom w:val="0"/>
              <w:divBdr>
                <w:top w:val="none" w:sz="0" w:space="0" w:color="auto"/>
                <w:left w:val="none" w:sz="0" w:space="0" w:color="auto"/>
                <w:bottom w:val="none" w:sz="0" w:space="0" w:color="auto"/>
                <w:right w:val="none" w:sz="0" w:space="0" w:color="auto"/>
              </w:divBdr>
            </w:div>
          </w:divsChild>
        </w:div>
        <w:div w:id="2010403795">
          <w:marLeft w:val="0"/>
          <w:marRight w:val="0"/>
          <w:marTop w:val="0"/>
          <w:marBottom w:val="0"/>
          <w:divBdr>
            <w:top w:val="none" w:sz="0" w:space="0" w:color="auto"/>
            <w:left w:val="none" w:sz="0" w:space="0" w:color="auto"/>
            <w:bottom w:val="none" w:sz="0" w:space="0" w:color="auto"/>
            <w:right w:val="none" w:sz="0" w:space="0" w:color="auto"/>
          </w:divBdr>
        </w:div>
        <w:div w:id="1605530580">
          <w:marLeft w:val="0"/>
          <w:marRight w:val="0"/>
          <w:marTop w:val="0"/>
          <w:marBottom w:val="0"/>
          <w:divBdr>
            <w:top w:val="none" w:sz="0" w:space="0" w:color="auto"/>
            <w:left w:val="none" w:sz="0" w:space="0" w:color="auto"/>
            <w:bottom w:val="none" w:sz="0" w:space="0" w:color="auto"/>
            <w:right w:val="none" w:sz="0" w:space="0" w:color="auto"/>
          </w:divBdr>
        </w:div>
      </w:divsChild>
    </w:div>
    <w:div w:id="1022898279">
      <w:bodyDiv w:val="1"/>
      <w:marLeft w:val="0"/>
      <w:marRight w:val="0"/>
      <w:marTop w:val="0"/>
      <w:marBottom w:val="0"/>
      <w:divBdr>
        <w:top w:val="none" w:sz="0" w:space="0" w:color="auto"/>
        <w:left w:val="none" w:sz="0" w:space="0" w:color="auto"/>
        <w:bottom w:val="none" w:sz="0" w:space="0" w:color="auto"/>
        <w:right w:val="none" w:sz="0" w:space="0" w:color="auto"/>
      </w:divBdr>
    </w:div>
    <w:div w:id="1050152315">
      <w:bodyDiv w:val="1"/>
      <w:marLeft w:val="0"/>
      <w:marRight w:val="0"/>
      <w:marTop w:val="0"/>
      <w:marBottom w:val="0"/>
      <w:divBdr>
        <w:top w:val="none" w:sz="0" w:space="0" w:color="auto"/>
        <w:left w:val="none" w:sz="0" w:space="0" w:color="auto"/>
        <w:bottom w:val="none" w:sz="0" w:space="0" w:color="auto"/>
        <w:right w:val="none" w:sz="0" w:space="0" w:color="auto"/>
      </w:divBdr>
      <w:divsChild>
        <w:div w:id="321660043">
          <w:marLeft w:val="0"/>
          <w:marRight w:val="0"/>
          <w:marTop w:val="0"/>
          <w:marBottom w:val="0"/>
          <w:divBdr>
            <w:top w:val="none" w:sz="0" w:space="0" w:color="auto"/>
            <w:left w:val="none" w:sz="0" w:space="0" w:color="auto"/>
            <w:bottom w:val="none" w:sz="0" w:space="0" w:color="auto"/>
            <w:right w:val="none" w:sz="0" w:space="0" w:color="auto"/>
          </w:divBdr>
          <w:divsChild>
            <w:div w:id="2076514782">
              <w:marLeft w:val="0"/>
              <w:marRight w:val="0"/>
              <w:marTop w:val="0"/>
              <w:marBottom w:val="0"/>
              <w:divBdr>
                <w:top w:val="none" w:sz="0" w:space="0" w:color="auto"/>
                <w:left w:val="none" w:sz="0" w:space="0" w:color="auto"/>
                <w:bottom w:val="none" w:sz="0" w:space="0" w:color="auto"/>
                <w:right w:val="none" w:sz="0" w:space="0" w:color="auto"/>
              </w:divBdr>
            </w:div>
            <w:div w:id="1468694340">
              <w:marLeft w:val="0"/>
              <w:marRight w:val="0"/>
              <w:marTop w:val="0"/>
              <w:marBottom w:val="0"/>
              <w:divBdr>
                <w:top w:val="none" w:sz="0" w:space="0" w:color="auto"/>
                <w:left w:val="none" w:sz="0" w:space="0" w:color="auto"/>
                <w:bottom w:val="none" w:sz="0" w:space="0" w:color="auto"/>
                <w:right w:val="none" w:sz="0" w:space="0" w:color="auto"/>
              </w:divBdr>
            </w:div>
          </w:divsChild>
        </w:div>
        <w:div w:id="1344670570">
          <w:marLeft w:val="0"/>
          <w:marRight w:val="0"/>
          <w:marTop w:val="0"/>
          <w:marBottom w:val="0"/>
          <w:divBdr>
            <w:top w:val="none" w:sz="0" w:space="0" w:color="auto"/>
            <w:left w:val="none" w:sz="0" w:space="0" w:color="auto"/>
            <w:bottom w:val="none" w:sz="0" w:space="0" w:color="auto"/>
            <w:right w:val="none" w:sz="0" w:space="0" w:color="auto"/>
          </w:divBdr>
          <w:divsChild>
            <w:div w:id="1844078570">
              <w:marLeft w:val="0"/>
              <w:marRight w:val="0"/>
              <w:marTop w:val="0"/>
              <w:marBottom w:val="0"/>
              <w:divBdr>
                <w:top w:val="none" w:sz="0" w:space="0" w:color="auto"/>
                <w:left w:val="none" w:sz="0" w:space="0" w:color="auto"/>
                <w:bottom w:val="none" w:sz="0" w:space="0" w:color="auto"/>
                <w:right w:val="none" w:sz="0" w:space="0" w:color="auto"/>
              </w:divBdr>
            </w:div>
            <w:div w:id="696853416">
              <w:marLeft w:val="0"/>
              <w:marRight w:val="0"/>
              <w:marTop w:val="0"/>
              <w:marBottom w:val="0"/>
              <w:divBdr>
                <w:top w:val="none" w:sz="0" w:space="0" w:color="auto"/>
                <w:left w:val="none" w:sz="0" w:space="0" w:color="auto"/>
                <w:bottom w:val="none" w:sz="0" w:space="0" w:color="auto"/>
                <w:right w:val="none" w:sz="0" w:space="0" w:color="auto"/>
              </w:divBdr>
            </w:div>
            <w:div w:id="2069377575">
              <w:marLeft w:val="0"/>
              <w:marRight w:val="0"/>
              <w:marTop w:val="0"/>
              <w:marBottom w:val="0"/>
              <w:divBdr>
                <w:top w:val="none" w:sz="0" w:space="0" w:color="auto"/>
                <w:left w:val="none" w:sz="0" w:space="0" w:color="auto"/>
                <w:bottom w:val="none" w:sz="0" w:space="0" w:color="auto"/>
                <w:right w:val="none" w:sz="0" w:space="0" w:color="auto"/>
              </w:divBdr>
            </w:div>
            <w:div w:id="564145778">
              <w:marLeft w:val="0"/>
              <w:marRight w:val="0"/>
              <w:marTop w:val="0"/>
              <w:marBottom w:val="0"/>
              <w:divBdr>
                <w:top w:val="none" w:sz="0" w:space="0" w:color="auto"/>
                <w:left w:val="none" w:sz="0" w:space="0" w:color="auto"/>
                <w:bottom w:val="none" w:sz="0" w:space="0" w:color="auto"/>
                <w:right w:val="none" w:sz="0" w:space="0" w:color="auto"/>
              </w:divBdr>
            </w:div>
          </w:divsChild>
        </w:div>
        <w:div w:id="260839065">
          <w:marLeft w:val="0"/>
          <w:marRight w:val="0"/>
          <w:marTop w:val="0"/>
          <w:marBottom w:val="0"/>
          <w:divBdr>
            <w:top w:val="none" w:sz="0" w:space="0" w:color="auto"/>
            <w:left w:val="none" w:sz="0" w:space="0" w:color="auto"/>
            <w:bottom w:val="none" w:sz="0" w:space="0" w:color="auto"/>
            <w:right w:val="none" w:sz="0" w:space="0" w:color="auto"/>
          </w:divBdr>
          <w:divsChild>
            <w:div w:id="2012096792">
              <w:marLeft w:val="0"/>
              <w:marRight w:val="0"/>
              <w:marTop w:val="0"/>
              <w:marBottom w:val="0"/>
              <w:divBdr>
                <w:top w:val="none" w:sz="0" w:space="0" w:color="auto"/>
                <w:left w:val="none" w:sz="0" w:space="0" w:color="auto"/>
                <w:bottom w:val="none" w:sz="0" w:space="0" w:color="auto"/>
                <w:right w:val="none" w:sz="0" w:space="0" w:color="auto"/>
              </w:divBdr>
            </w:div>
            <w:div w:id="152717437">
              <w:marLeft w:val="0"/>
              <w:marRight w:val="0"/>
              <w:marTop w:val="0"/>
              <w:marBottom w:val="0"/>
              <w:divBdr>
                <w:top w:val="none" w:sz="0" w:space="0" w:color="auto"/>
                <w:left w:val="none" w:sz="0" w:space="0" w:color="auto"/>
                <w:bottom w:val="none" w:sz="0" w:space="0" w:color="auto"/>
                <w:right w:val="none" w:sz="0" w:space="0" w:color="auto"/>
              </w:divBdr>
            </w:div>
          </w:divsChild>
        </w:div>
        <w:div w:id="1771928835">
          <w:marLeft w:val="0"/>
          <w:marRight w:val="0"/>
          <w:marTop w:val="0"/>
          <w:marBottom w:val="0"/>
          <w:divBdr>
            <w:top w:val="none" w:sz="0" w:space="0" w:color="auto"/>
            <w:left w:val="none" w:sz="0" w:space="0" w:color="auto"/>
            <w:bottom w:val="none" w:sz="0" w:space="0" w:color="auto"/>
            <w:right w:val="none" w:sz="0" w:space="0" w:color="auto"/>
          </w:divBdr>
        </w:div>
        <w:div w:id="2066947129">
          <w:marLeft w:val="0"/>
          <w:marRight w:val="0"/>
          <w:marTop w:val="0"/>
          <w:marBottom w:val="0"/>
          <w:divBdr>
            <w:top w:val="none" w:sz="0" w:space="0" w:color="auto"/>
            <w:left w:val="none" w:sz="0" w:space="0" w:color="auto"/>
            <w:bottom w:val="none" w:sz="0" w:space="0" w:color="auto"/>
            <w:right w:val="none" w:sz="0" w:space="0" w:color="auto"/>
          </w:divBdr>
        </w:div>
      </w:divsChild>
    </w:div>
    <w:div w:id="1075972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f03a92faf4440aea38563bbdfd46de4" PartId="f844c6b2a7fa40e382145ede733ed352">
    <Part Type="preambule" DocPartId="a6c44884e7c14405a5b54375ccfd583c" PartId="a1059e365f36418c8eb9c144e5a774bb"/>
    <Part Type="pastraipa" DocPartId="59fd0439184c47739fedbea95d642f3e" PartId="46598085ac0f42a7a4b58ad3d1b889dc">
      <Part Type="citata" DocPartId="85dca54c86a9441ab2ee5a2caab23f9a" PartId="66084c78709045d2a13f3e8ba284fcd7">
        <Part Type="papunktis" Nr="9.3" Abbr="9.3 pp." DocPartId="cb51ae19deae4e8592d7fa94155cdd59" PartId="66f66d58db894768b16b35520145943a"/>
      </Part>
      <Part Type="pastraipa" DocPartId="49bfe1d29d5e45e08c8f66fe3ca72c97" PartId="0e145856793e4b2ea27aa91566fba10b"/>
    </Part>
    <Part Type="skirsnis" Title="RADVILIŠKIO RAJONO SAVIVALDYBĖS TARYBOS SPRENDIMO PROJEKTO „DĖL RADVILIŠKIO RAJONO SAVIVALDYBĖS TARYBOS 2023 M. BIRŽELIO 29 D. SPRENDIMO NR. T-32 „DĖL RADVILIŠKIO RAJONO SAVIVALDYBĖS SMULKIOJO IR VIDUTINIO VERSLO RĖMIMO TVARKOS APRAŠO PATVIRTINIMO“ PAKEITIMO“ AIŠKINAMASIS RAŠTAS" DocPartId="2f49f3e60e8440b08c5b9180293a0793" PartId="04eb47a097c1416da77084501447efa6">
      <Part Type="punktas" Nr="1" Abbr="1 p." DocPartId="8b369cee9e32440da6e908dda58f43b7" PartId="ef796b5b139f4f9d8a8cb55ba9db8880"/>
      <Part Type="punktas" Nr="2" Abbr="2 p." DocPartId="37f8b4dd097d4d1997270f97a00d23c6" PartId="2347dbb0013d4983b0e14a502c43304d"/>
      <Part Type="punktas" Nr="3" Abbr="3 p." DocPartId="99b350ee69c34597abc2b0e0d52eb172" PartId="ab3be80a2191461c8cd6b6373f3252e0"/>
      <Part Type="punktas" Nr="4" Abbr="4 p." DocPartId="8e7a12f1983f475a9bd3eac9369405ac" PartId="bd319c1930374df39f156be73eae2500"/>
      <Part Type="punktas" Nr="5" Abbr="5 p." DocPartId="15b6f298f37640858874224fcc10a41a" PartId="f1a513fd7d254f86ba1b1c3ff9b3bd41"/>
      <Part Type="punktas" Nr="6" Abbr="6 p." DocPartId="5313146738aa4d3b84d6e4cba091659b" PartId="1ea3c8c6642746a081034d32f179053f"/>
      <Part Type="punktas" Nr="7" Abbr="7 p." DocPartId="4bfcaac32ec04e3bba1ab38d3cbd7992" PartId="e9ba7a7e85a848a9b161d73b0d3a8d02"/>
      <Part Type="punktas" Nr="8" Abbr="8 p." DocPartId="677b4d01b74d4cd7834035df9a0b39a5" PartId="ba442f4fb02a415cb764cf4c399ae271"/>
    </Part>
    <Part Type="skirsnis" Title="-" DocPartId="44b4190e2346431c927bee0a89e0d9a6" PartId="ae7bd799ea794ab584160229831ec614">
      <Part Type="punktas" Nr="9" Abbr="9 p." DocPartId="b13f02dee6b347a78f84b54b3173181f" PartId="a071f19a4f3843e7a214e62252a91c08"/>
    </Part>
    <Part Type="skirsnis" Title="-" DocPartId="502f87e051b040aa987d01d802163969" PartId="70d509417bff46cda0080751c309ef04">
      <Part Type="punktas" Nr="10" Abbr="10 p." DocPartId="2fdc9d714a70408983ae2bc91bbcf8bb" PartId="060936255334425f8d1a22ac2d628a11"/>
      <Part Type="punktas" Nr="11" Abbr="11 p." DocPartId="a130208418f64a7083c78bbb4cc38771" PartId="ebafc35c45ee4ced8ecd36635b64ed6d"/>
      <Part Type="punktas" Nr="12" Abbr="12 p." DocPartId="a649445527d341598d3dd1629606dafa" PartId="d8bd16bbdb9242c18cdad2439276dbeb"/>
    </Part>
    <Part Type="signatura" DocPartId="df77bac7c964452da89d758dbf798078" PartId="513a6afd61574d7ba34c5ef608785093"/>
  </Part>
</Parts>
</file>

<file path=customXml/itemProps1.xml><?xml version="1.0" encoding="utf-8"?>
<ds:datastoreItem xmlns:ds="http://schemas.openxmlformats.org/officeDocument/2006/customXml" ds:itemID="{B32104C5-7363-47FE-A7C5-D7D1B679DC79}">
  <ds:schemaRefs>
    <ds:schemaRef ds:uri="http://schemas.openxmlformats.org/officeDocument/2006/bibliography"/>
  </ds:schemaRefs>
</ds:datastoreItem>
</file>

<file path=customXml/itemProps2.xml><?xml version="1.0" encoding="utf-8"?>
<ds:datastoreItem xmlns:ds="http://schemas.openxmlformats.org/officeDocument/2006/customXml" ds:itemID="{1B197268-2606-48AA-A1A6-CFCD459A1E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605</Words>
  <Characters>4158</Characters>
  <Application>Microsoft Office Word</Application>
  <DocSecurity>4</DocSecurity>
  <Lines>94</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2025-05-23T05:11:00Z</dcterms:created>
  <dc:creator>Agnė Grabauskienė</dc:creator>
  <lastModifiedBy>adlibuser</lastModifiedBy>
  <lastPrinted>2023-08-29T05:33:00Z</lastPrinted>
  <dcterms:modified xsi:type="dcterms:W3CDTF">2025-05-23T05:11:00Z</dcterms:modified>
  <revision>2</revision>
</coreProperties>
</file>