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50D65E" w14:textId="3B41CAC2" w:rsidR="004330BC" w:rsidRDefault="00220CF7" w:rsidP="00584645">
      <w:pPr>
        <w:ind w:left="5529" w:firstLine="951"/>
        <w:rPr>
          <w:b/>
          <w:bCs/>
          <w:color w:val="000000"/>
          <w:kern w:val="2"/>
          <w:szCs w:val="24"/>
          <w:lang w:eastAsia="lt-LT"/>
        </w:rPr>
      </w:pPr>
      <w:r>
        <w:rPr>
          <w:b/>
          <w:bCs/>
          <w:color w:val="000000"/>
          <w:kern w:val="2"/>
          <w:szCs w:val="24"/>
          <w:lang w:eastAsia="lt-LT"/>
        </w:rPr>
        <w:t xml:space="preserve">Projektas </w:t>
      </w:r>
      <w:r w:rsidR="00253878">
        <w:rPr>
          <w:b/>
          <w:bCs/>
          <w:color w:val="000000"/>
          <w:kern w:val="2"/>
          <w:szCs w:val="24"/>
          <w:lang w:eastAsia="lt-LT"/>
        </w:rPr>
        <w:t>Nr. XIVP-3836(2)</w:t>
      </w:r>
    </w:p>
    <w:p w14:paraId="573CA18C" w14:textId="77777777" w:rsidR="004330BC" w:rsidRDefault="004330BC">
      <w:pPr>
        <w:ind w:left="5184" w:firstLine="1296"/>
        <w:rPr>
          <w:b/>
          <w:bCs/>
          <w:color w:val="000000"/>
          <w:kern w:val="2"/>
          <w:szCs w:val="24"/>
          <w:lang w:eastAsia="lt-LT"/>
        </w:rPr>
      </w:pPr>
    </w:p>
    <w:p w14:paraId="4C0E6A0D" w14:textId="77777777" w:rsidR="004330BC" w:rsidRDefault="00220CF7">
      <w:pPr>
        <w:jc w:val="center"/>
        <w:rPr>
          <w:rFonts w:eastAsia="Calibri"/>
          <w:b/>
          <w:bCs/>
          <w:kern w:val="2"/>
          <w:szCs w:val="24"/>
        </w:rPr>
      </w:pPr>
      <w:r>
        <w:rPr>
          <w:rFonts w:eastAsia="Calibri"/>
          <w:b/>
          <w:bCs/>
          <w:kern w:val="2"/>
          <w:szCs w:val="24"/>
        </w:rPr>
        <w:t xml:space="preserve">LIETUVOS RESPUBLIKOS </w:t>
      </w:r>
    </w:p>
    <w:p w14:paraId="600747AB" w14:textId="02337EF2" w:rsidR="004330BC" w:rsidRDefault="00220CF7">
      <w:pPr>
        <w:jc w:val="center"/>
        <w:rPr>
          <w:b/>
          <w:bCs/>
          <w:color w:val="000000"/>
          <w:szCs w:val="24"/>
          <w:lang w:eastAsia="lt-LT"/>
        </w:rPr>
      </w:pPr>
      <w:r>
        <w:rPr>
          <w:rFonts w:eastAsia="Calibri"/>
          <w:b/>
          <w:bCs/>
          <w:kern w:val="2"/>
          <w:szCs w:val="24"/>
        </w:rPr>
        <w:t xml:space="preserve">LAIKINOJO SOLIDARUMO ĮNAŠO ĮSTATYMO NR. </w:t>
      </w:r>
      <w:r>
        <w:rPr>
          <w:b/>
          <w:color w:val="000000"/>
          <w:kern w:val="2"/>
          <w:szCs w:val="24"/>
        </w:rPr>
        <w:t xml:space="preserve">XIV-1936 </w:t>
      </w:r>
      <w:r>
        <w:rPr>
          <w:rFonts w:eastAsia="Calibri"/>
          <w:b/>
          <w:bCs/>
          <w:kern w:val="2"/>
          <w:szCs w:val="24"/>
        </w:rPr>
        <w:t xml:space="preserve">5, 6, 8 IR 11 </w:t>
      </w:r>
      <w:r>
        <w:rPr>
          <w:b/>
          <w:bCs/>
          <w:color w:val="000000"/>
          <w:kern w:val="2"/>
          <w:szCs w:val="24"/>
          <w:lang w:eastAsia="lt-LT"/>
        </w:rPr>
        <w:t xml:space="preserve">STRAIPSNIŲ PAKEITIMO </w:t>
      </w:r>
    </w:p>
    <w:p w14:paraId="125547E3" w14:textId="77777777" w:rsidR="004330BC" w:rsidRDefault="00220CF7">
      <w:pPr>
        <w:jc w:val="center"/>
        <w:rPr>
          <w:color w:val="000000"/>
          <w:szCs w:val="24"/>
          <w:lang w:eastAsia="lt-LT"/>
        </w:rPr>
      </w:pPr>
      <w:r>
        <w:rPr>
          <w:b/>
          <w:bCs/>
          <w:color w:val="000000"/>
          <w:szCs w:val="24"/>
          <w:lang w:eastAsia="lt-LT"/>
        </w:rPr>
        <w:t>ĮSTATYMAS</w:t>
      </w:r>
    </w:p>
    <w:p w14:paraId="6CB37DFE" w14:textId="77777777" w:rsidR="004330BC" w:rsidRDefault="004330BC">
      <w:pPr>
        <w:jc w:val="center"/>
        <w:rPr>
          <w:b/>
          <w:bCs/>
          <w:color w:val="000000"/>
          <w:kern w:val="2"/>
          <w:szCs w:val="24"/>
          <w:lang w:eastAsia="lt-LT"/>
        </w:rPr>
      </w:pPr>
    </w:p>
    <w:p w14:paraId="3CF571C2" w14:textId="77777777" w:rsidR="004330BC" w:rsidRDefault="00220CF7">
      <w:pPr>
        <w:jc w:val="center"/>
        <w:rPr>
          <w:color w:val="000000"/>
          <w:kern w:val="2"/>
          <w:szCs w:val="24"/>
          <w:lang w:eastAsia="lt-LT"/>
        </w:rPr>
      </w:pPr>
      <w:r>
        <w:rPr>
          <w:color w:val="000000"/>
          <w:kern w:val="2"/>
          <w:szCs w:val="24"/>
          <w:lang w:eastAsia="lt-LT"/>
        </w:rPr>
        <w:t>2024 m.       d. Nr.</w:t>
      </w:r>
    </w:p>
    <w:p w14:paraId="2F19FC50" w14:textId="77777777" w:rsidR="004330BC" w:rsidRDefault="00220CF7">
      <w:pPr>
        <w:jc w:val="center"/>
        <w:rPr>
          <w:color w:val="000000"/>
          <w:kern w:val="2"/>
          <w:szCs w:val="24"/>
          <w:lang w:eastAsia="lt-LT"/>
        </w:rPr>
      </w:pPr>
      <w:r>
        <w:rPr>
          <w:color w:val="000000"/>
          <w:kern w:val="2"/>
          <w:szCs w:val="24"/>
          <w:lang w:eastAsia="lt-LT"/>
        </w:rPr>
        <w:t>Vilnius</w:t>
      </w:r>
    </w:p>
    <w:p w14:paraId="7BA20497" w14:textId="77777777" w:rsidR="004330BC" w:rsidRDefault="004330BC">
      <w:pPr>
        <w:rPr>
          <w:color w:val="000000"/>
          <w:kern w:val="2"/>
          <w:szCs w:val="24"/>
          <w:lang w:eastAsia="lt-LT"/>
        </w:rPr>
      </w:pPr>
    </w:p>
    <w:p w14:paraId="6C0152EA" w14:textId="7E7C59B3" w:rsidR="004330BC" w:rsidRDefault="00220CF7">
      <w:pPr>
        <w:ind w:firstLine="720"/>
        <w:rPr>
          <w:color w:val="000000"/>
          <w:kern w:val="2"/>
          <w:szCs w:val="24"/>
          <w:lang w:eastAsia="lt-LT"/>
        </w:rPr>
      </w:pPr>
      <w:r>
        <w:rPr>
          <w:color w:val="000000"/>
          <w:kern w:val="2"/>
          <w:szCs w:val="24"/>
          <w:lang w:eastAsia="lt-LT"/>
        </w:rPr>
        <w:t>Lietuvos Respublikos Seimas,</w:t>
      </w:r>
    </w:p>
    <w:p w14:paraId="32F63D1F" w14:textId="67CB76CD" w:rsidR="004330BC" w:rsidRDefault="00220CF7">
      <w:pPr>
        <w:ind w:firstLine="720"/>
        <w:jc w:val="both"/>
        <w:rPr>
          <w:color w:val="000000"/>
        </w:rPr>
      </w:pPr>
      <w:r>
        <w:rPr>
          <w:color w:val="000000"/>
        </w:rPr>
        <w:t>atsižvelgdamas į Rusijos Federacijos tebevykdomos atviros karinės agresijos prieš Ukrainą poveikį euro zonos ekonomikai, taip pat dėl pinigų politikos pokyčių tebesitęsiantį netipinį likvidžių lėšų perteklių kredito įstaigose ir netipinį kredito įstaigų grynųjų palūkanų pajamų išaugimą;</w:t>
      </w:r>
    </w:p>
    <w:p w14:paraId="0499F03A" w14:textId="5C7FEEBA" w:rsidR="004330BC" w:rsidRDefault="00220CF7">
      <w:pPr>
        <w:ind w:firstLine="720"/>
        <w:jc w:val="both"/>
        <w:rPr>
          <w:color w:val="000000"/>
          <w:szCs w:val="24"/>
          <w:lang w:eastAsia="lt-LT"/>
        </w:rPr>
      </w:pPr>
      <w:r>
        <w:rPr>
          <w:color w:val="000000"/>
          <w:szCs w:val="24"/>
          <w:lang w:eastAsia="lt-LT"/>
        </w:rPr>
        <w:t>konstatuodamas, kad Rusijos Federacijos tebevykdoma atvira karinė agresija prieš Ukrainą turi reikšmingą neigiamą poveikį Lietuvos Respublikos nacionaliniam saugumui;</w:t>
      </w:r>
    </w:p>
    <w:p w14:paraId="3626D80D" w14:textId="2E5C2E34" w:rsidR="004330BC" w:rsidRDefault="00220CF7">
      <w:pPr>
        <w:ind w:firstLine="720"/>
        <w:jc w:val="both"/>
        <w:rPr>
          <w:color w:val="000000"/>
          <w:szCs w:val="24"/>
          <w:lang w:eastAsia="lt-LT"/>
        </w:rPr>
      </w:pPr>
      <w:r>
        <w:rPr>
          <w:color w:val="000000"/>
          <w:szCs w:val="24"/>
          <w:lang w:eastAsia="lt-LT"/>
        </w:rPr>
        <w:t>pabrėždamas padidėjusį poreikį imtis būtinų ir neatidėliotinų priemonių Lietuvos Respublikos nacionaliniam saugumui stiprinti,</w:t>
      </w:r>
    </w:p>
    <w:p w14:paraId="623E1E86" w14:textId="358455FD" w:rsidR="004330BC" w:rsidRDefault="00220CF7">
      <w:pPr>
        <w:ind w:firstLine="720"/>
        <w:rPr>
          <w:color w:val="000000"/>
          <w:szCs w:val="24"/>
          <w:lang w:eastAsia="lt-LT"/>
        </w:rPr>
      </w:pPr>
      <w:r>
        <w:rPr>
          <w:color w:val="000000"/>
          <w:spacing w:val="60"/>
          <w:szCs w:val="24"/>
          <w:lang w:eastAsia="lt-LT"/>
        </w:rPr>
        <w:t>priim</w:t>
      </w:r>
      <w:r>
        <w:rPr>
          <w:color w:val="000000"/>
          <w:szCs w:val="24"/>
          <w:lang w:eastAsia="lt-LT"/>
        </w:rPr>
        <w:t>a šį įstatymą.</w:t>
      </w:r>
      <w:bookmarkStart w:id="0" w:name="_GoBack"/>
      <w:bookmarkEnd w:id="0"/>
    </w:p>
    <w:p w14:paraId="7D1182BF" w14:textId="3AB25DF6" w:rsidR="004330BC" w:rsidRDefault="004330BC">
      <w:pPr>
        <w:ind w:firstLine="720"/>
        <w:rPr>
          <w:color w:val="000000"/>
          <w:kern w:val="2"/>
          <w:szCs w:val="24"/>
          <w:lang w:eastAsia="lt-LT"/>
        </w:rPr>
      </w:pPr>
    </w:p>
    <w:p w14:paraId="547257C0" w14:textId="0020D668" w:rsidR="004330BC" w:rsidRDefault="00220CF7">
      <w:pPr>
        <w:ind w:firstLine="720"/>
        <w:jc w:val="both"/>
        <w:rPr>
          <w:b/>
          <w:bCs/>
          <w:color w:val="000000"/>
          <w:szCs w:val="24"/>
          <w:lang w:eastAsia="lt-LT"/>
        </w:rPr>
      </w:pPr>
      <w:r>
        <w:rPr>
          <w:b/>
          <w:bCs/>
          <w:color w:val="000000"/>
          <w:szCs w:val="24"/>
          <w:lang w:eastAsia="lt-LT"/>
        </w:rPr>
        <w:t>1 straipsnis. 5 straipsnio pakeitimas</w:t>
      </w:r>
    </w:p>
    <w:p w14:paraId="419D3B57" w14:textId="4F7AB861" w:rsidR="004330BC" w:rsidRDefault="00220CF7">
      <w:pPr>
        <w:ind w:firstLine="720"/>
        <w:jc w:val="both"/>
        <w:rPr>
          <w:color w:val="000000"/>
          <w:szCs w:val="24"/>
          <w:lang w:eastAsia="lt-LT"/>
        </w:rPr>
      </w:pPr>
      <w:r>
        <w:rPr>
          <w:color w:val="000000"/>
          <w:szCs w:val="24"/>
          <w:lang w:eastAsia="lt-LT"/>
        </w:rPr>
        <w:t>Pakeisti 5 straipsnį ir jį išdėstyti taip:</w:t>
      </w:r>
    </w:p>
    <w:p w14:paraId="1F4F8A20" w14:textId="572272E2" w:rsidR="004330BC" w:rsidRDefault="00220CF7">
      <w:pPr>
        <w:ind w:firstLine="720"/>
        <w:jc w:val="both"/>
        <w:rPr>
          <w:b/>
          <w:bCs/>
          <w:color w:val="000000"/>
          <w:szCs w:val="24"/>
          <w:lang w:eastAsia="lt-LT"/>
        </w:rPr>
      </w:pPr>
      <w:r>
        <w:rPr>
          <w:color w:val="000000"/>
          <w:szCs w:val="24"/>
          <w:lang w:eastAsia="lt-LT"/>
        </w:rPr>
        <w:t>„</w:t>
      </w:r>
      <w:r>
        <w:rPr>
          <w:b/>
          <w:bCs/>
          <w:color w:val="000000"/>
          <w:szCs w:val="24"/>
          <w:lang w:eastAsia="lt-LT"/>
        </w:rPr>
        <w:t>5 straipsnis. Įnašo mokėjimo laikotarpis</w:t>
      </w:r>
    </w:p>
    <w:p w14:paraId="66F22B56" w14:textId="0C99B933" w:rsidR="004330BC" w:rsidRDefault="00220CF7">
      <w:pPr>
        <w:ind w:firstLine="720"/>
        <w:jc w:val="both"/>
        <w:rPr>
          <w:color w:val="000000"/>
          <w:szCs w:val="24"/>
          <w:lang w:eastAsia="lt-LT"/>
        </w:rPr>
      </w:pPr>
      <w:r>
        <w:rPr>
          <w:color w:val="000000"/>
          <w:szCs w:val="24"/>
          <w:lang w:eastAsia="lt-LT"/>
        </w:rPr>
        <w:t>Įnašo mokėjimo laikotarpis (toliau – mokėjimo laikotarpis), taikomas įnašą apskaičiuojant už 2023 metus, yra laikotarpis nuo šio įstatymo įsigaliojimo dienos iki 2023 m. gruodžio 31 d., mokėjimo laikotarpis, taikomas įnašą apskaičiuojant už 2024 metus, – kalendoriniai metai, kurie baigiasi 2024</w:t>
      </w:r>
      <w:r w:rsidR="004751C8">
        <w:rPr>
          <w:color w:val="000000"/>
          <w:szCs w:val="24"/>
          <w:lang w:eastAsia="lt-LT"/>
        </w:rPr>
        <w:t> </w:t>
      </w:r>
      <w:r>
        <w:rPr>
          <w:color w:val="000000"/>
          <w:szCs w:val="24"/>
          <w:lang w:eastAsia="lt-LT"/>
        </w:rPr>
        <w:t>m. gruodžio 31 d., o mokėjimo laikotarpis, taikomas įnašą apskaičiuojant už 2025 metus, – kalendoriniai metai, kurie baigiasi 2025 m. gruodžio 31 d.“</w:t>
      </w:r>
    </w:p>
    <w:p w14:paraId="066BF414" w14:textId="7A6E9A42" w:rsidR="004330BC" w:rsidRDefault="004330BC">
      <w:pPr>
        <w:ind w:firstLine="720"/>
        <w:jc w:val="both"/>
        <w:rPr>
          <w:color w:val="000000"/>
          <w:szCs w:val="24"/>
          <w:lang w:eastAsia="lt-LT"/>
        </w:rPr>
      </w:pPr>
    </w:p>
    <w:p w14:paraId="51B9A619" w14:textId="55665A85" w:rsidR="004330BC" w:rsidRDefault="00220CF7">
      <w:pPr>
        <w:ind w:firstLine="720"/>
        <w:jc w:val="both"/>
        <w:rPr>
          <w:b/>
          <w:bCs/>
          <w:color w:val="000000"/>
          <w:szCs w:val="24"/>
          <w:lang w:eastAsia="lt-LT"/>
        </w:rPr>
      </w:pPr>
      <w:r>
        <w:rPr>
          <w:b/>
          <w:bCs/>
          <w:color w:val="000000"/>
          <w:szCs w:val="24"/>
          <w:lang w:eastAsia="lt-LT"/>
        </w:rPr>
        <w:t>2 straipsnis. 6 straipsnio pakeitimas</w:t>
      </w:r>
    </w:p>
    <w:p w14:paraId="5A25EA4B" w14:textId="6FFE758B" w:rsidR="004330BC" w:rsidRDefault="00220CF7">
      <w:pPr>
        <w:ind w:firstLine="720"/>
        <w:jc w:val="both"/>
        <w:rPr>
          <w:bCs/>
          <w:color w:val="000000"/>
          <w:szCs w:val="24"/>
          <w:lang w:eastAsia="lt-LT"/>
        </w:rPr>
      </w:pPr>
      <w:r>
        <w:rPr>
          <w:bCs/>
          <w:color w:val="000000"/>
          <w:szCs w:val="24"/>
          <w:lang w:eastAsia="lt-LT"/>
        </w:rPr>
        <w:t>Pakeisti 6 straipsnio 1 dalį ir ją išdėstyti taip:</w:t>
      </w:r>
    </w:p>
    <w:p w14:paraId="75C928AD" w14:textId="00627E40" w:rsidR="004330BC" w:rsidRDefault="00220CF7">
      <w:pPr>
        <w:ind w:firstLine="720"/>
        <w:jc w:val="both"/>
        <w:rPr>
          <w:bCs/>
          <w:szCs w:val="24"/>
          <w:lang w:eastAsia="lt-LT"/>
        </w:rPr>
      </w:pPr>
      <w:r>
        <w:rPr>
          <w:bCs/>
          <w:color w:val="000000"/>
          <w:szCs w:val="24"/>
          <w:lang w:eastAsia="lt-LT"/>
        </w:rPr>
        <w:t>„</w:t>
      </w:r>
      <w:r>
        <w:rPr>
          <w:bCs/>
          <w:szCs w:val="24"/>
          <w:lang w:eastAsia="lt-LT"/>
        </w:rPr>
        <w:t>1. 2023 metų mokėjimo laikotarpio įnašo bazė apskaičiuojama nuo einamojo mokėjimo laikotarpio įnašo mokėtojo finansinėse ataskaitose, sudaromose pagal jo veiklą reglamentuojančius teisės aktus, pateikiamų grynųjų palūkanų pajamų, padaugintų iš įnašo bazės skaičiavimo koeficiento (toliau – koeficientas), kurios daugiau kaip 50 procentų viršija vidutines 4 finansinių metų, prasidėjusių 2018 m. sausio 1 d. ir pasibaigusių 2021 m. gruodžio 31 d., grynųjų palūkanų pajamas, padaugintas iš koeficiento. 2024 ir 2025 metų mokėjimo laikotarpių įnašo bazės apskaičiuojamos nuo atitinkamo einamojo mokėjimo laikotarpio įnašo mokėtojo finansinėse ataskaitose, sudaromose pagal jo veiklą reglamentuojančius teisės aktus, pateikiamų grynųjų palūkanų pajamų, padaugintų iš koeficiento, kurios daugiau kaip 50 procentų viršija vidutines 4 finansinių metų, prasidėjusių 2019</w:t>
      </w:r>
      <w:r w:rsidR="00753134">
        <w:rPr>
          <w:bCs/>
          <w:szCs w:val="24"/>
          <w:lang w:eastAsia="lt-LT"/>
        </w:rPr>
        <w:t> </w:t>
      </w:r>
      <w:r>
        <w:rPr>
          <w:bCs/>
          <w:szCs w:val="24"/>
          <w:lang w:eastAsia="lt-LT"/>
        </w:rPr>
        <w:t>m. sausio 1 d. ir pasibaigusių 2022 m. gruodžio 31 d., grynųjų palūkanų pajamas, padaugintas iš koeficiento.“</w:t>
      </w:r>
    </w:p>
    <w:p w14:paraId="6187B540" w14:textId="095678D6" w:rsidR="004330BC" w:rsidRDefault="004330BC">
      <w:pPr>
        <w:ind w:firstLine="720"/>
        <w:jc w:val="both"/>
        <w:rPr>
          <w:bCs/>
          <w:color w:val="000000"/>
          <w:szCs w:val="24"/>
          <w:lang w:eastAsia="lt-LT"/>
        </w:rPr>
      </w:pPr>
    </w:p>
    <w:p w14:paraId="2E41377C" w14:textId="4421D84B" w:rsidR="004330BC" w:rsidRDefault="00220CF7">
      <w:pPr>
        <w:ind w:firstLine="720"/>
        <w:jc w:val="both"/>
        <w:rPr>
          <w:b/>
          <w:bCs/>
          <w:color w:val="000000"/>
          <w:szCs w:val="24"/>
          <w:lang w:eastAsia="lt-LT"/>
        </w:rPr>
      </w:pPr>
      <w:r>
        <w:rPr>
          <w:b/>
          <w:bCs/>
          <w:color w:val="000000"/>
          <w:szCs w:val="24"/>
          <w:lang w:eastAsia="lt-LT"/>
        </w:rPr>
        <w:t>3 straipsnis. 8 straipsnio pakeitimas</w:t>
      </w:r>
    </w:p>
    <w:p w14:paraId="16FA64B8" w14:textId="32314CC7" w:rsidR="004330BC" w:rsidRDefault="00220CF7">
      <w:pPr>
        <w:ind w:firstLine="720"/>
        <w:jc w:val="both"/>
        <w:rPr>
          <w:bCs/>
          <w:color w:val="000000"/>
          <w:szCs w:val="24"/>
          <w:lang w:eastAsia="lt-LT"/>
        </w:rPr>
      </w:pPr>
      <w:r>
        <w:rPr>
          <w:bCs/>
          <w:color w:val="000000"/>
          <w:szCs w:val="24"/>
          <w:lang w:eastAsia="lt-LT"/>
        </w:rPr>
        <w:t>Pakeisti 8 straipsnio 1 dalį ir ją išdėstyti taip:</w:t>
      </w:r>
    </w:p>
    <w:p w14:paraId="1EF6A410" w14:textId="55EE74CE" w:rsidR="004330BC" w:rsidRDefault="00220CF7">
      <w:pPr>
        <w:ind w:firstLine="720"/>
        <w:jc w:val="both"/>
        <w:rPr>
          <w:b/>
          <w:bCs/>
          <w:color w:val="000000"/>
          <w:szCs w:val="24"/>
          <w:lang w:eastAsia="lt-LT"/>
        </w:rPr>
      </w:pPr>
      <w:r>
        <w:rPr>
          <w:bCs/>
          <w:color w:val="000000"/>
          <w:szCs w:val="24"/>
          <w:lang w:eastAsia="lt-LT"/>
        </w:rPr>
        <w:t>„</w:t>
      </w:r>
      <w:r>
        <w:rPr>
          <w:color w:val="000000"/>
        </w:rPr>
        <w:t>1. Įnašo mokėtojai moka avansinį įnašą. Avansinis įnašas mokamas už mokėjimo laikotarpio ketvirtį. Avansinis įnašas apskaičiuojamas nuo einamojo mokėjimo laikotarpio ketvirčio įnašo mokėtojo grynųjų palūkanų pajamų, kurios,</w:t>
      </w:r>
      <w:r w:rsidR="00753134">
        <w:rPr>
          <w:color w:val="000000"/>
        </w:rPr>
        <w:t xml:space="preserve"> </w:t>
      </w:r>
      <w:r>
        <w:rPr>
          <w:color w:val="000000"/>
        </w:rPr>
        <w:t>šias grynųjų palūkanų pajamas padauginus iš koeficiento, daugiau kaip 50 procentų viršija 4 finansinių metų, prasidėjusių 2018</w:t>
      </w:r>
      <w:r w:rsidR="00753134">
        <w:rPr>
          <w:color w:val="000000"/>
        </w:rPr>
        <w:t xml:space="preserve"> </w:t>
      </w:r>
      <w:r>
        <w:rPr>
          <w:color w:val="000000"/>
        </w:rPr>
        <w:t xml:space="preserve">m. sausio 1 d. ir pasibaigusių 2021 m. gruodžio 31 d., kai avansinis įnašas mokamas už 2023 metų mokėjimo laikotarpį, arba 4 finansinių metų, prasidėjusių 2019 m. sausio 1 d. ir pasibaigusių 2022 m. gruodžio 31 d., kai avansinis įnašas mokamas už 2024 ir </w:t>
      </w:r>
      <w:r>
        <w:rPr>
          <w:color w:val="000000"/>
          <w:lang w:val="en-US"/>
        </w:rPr>
        <w:t xml:space="preserve">2025 </w:t>
      </w:r>
      <w:r>
        <w:rPr>
          <w:color w:val="000000"/>
        </w:rPr>
        <w:t xml:space="preserve">metų mokėjimo laikotarpius, grynųjų palūkanų pajamų, </w:t>
      </w:r>
      <w:r>
        <w:rPr>
          <w:color w:val="000000"/>
        </w:rPr>
        <w:lastRenderedPageBreak/>
        <w:t>šias grynųjų palūkanų pajamas padauginus iš koeficiento, ketvirčių vidurkį, taikant šio įstatymo 7</w:t>
      </w:r>
      <w:r w:rsidR="00753134">
        <w:rPr>
          <w:color w:val="000000"/>
        </w:rPr>
        <w:t> </w:t>
      </w:r>
      <w:r>
        <w:rPr>
          <w:color w:val="000000"/>
        </w:rPr>
        <w:t>straipsnyje nustatytą tarifą ir</w:t>
      </w:r>
      <w:r w:rsidR="00753134">
        <w:rPr>
          <w:color w:val="000000"/>
        </w:rPr>
        <w:t xml:space="preserve"> </w:t>
      </w:r>
      <w:r>
        <w:rPr>
          <w:i/>
          <w:iCs/>
          <w:color w:val="000000"/>
        </w:rPr>
        <w:t>mutatis mutandis</w:t>
      </w:r>
      <w:r w:rsidR="00753134" w:rsidRPr="00584645">
        <w:rPr>
          <w:iCs/>
          <w:color w:val="000000"/>
        </w:rPr>
        <w:t xml:space="preserve"> </w:t>
      </w:r>
      <w:r>
        <w:rPr>
          <w:color w:val="000000"/>
        </w:rPr>
        <w:t>taikant šio įstatymo 6</w:t>
      </w:r>
      <w:r w:rsidR="00753134">
        <w:rPr>
          <w:color w:val="000000"/>
        </w:rPr>
        <w:t xml:space="preserve"> </w:t>
      </w:r>
      <w:r>
        <w:rPr>
          <w:color w:val="000000"/>
        </w:rPr>
        <w:t>straipsnio 8 dalį. Avansinis įnašas gali būti Valstybinės mokesčių inspekcijos prie Lietuvos Respublikos finansų ministerijos viršininko nustatyta tvarka ir dydžiais mažinamas šio įstatymo 6</w:t>
      </w:r>
      <w:r w:rsidR="00753134">
        <w:rPr>
          <w:color w:val="000000"/>
        </w:rPr>
        <w:t xml:space="preserve"> </w:t>
      </w:r>
      <w:r>
        <w:rPr>
          <w:color w:val="000000"/>
        </w:rPr>
        <w:t>straipsnio 7 dalyje nurodytomis įmokomis ir įnašais, padaugintais iš koeficiento. Avansinio įnašo deklaracija pateikiama Valstybinei mokesčių inspekcijai ir avansinis įnašas sumokamas į valstybės biudžetą pasibaigus mokėjimo laikotarpio ketvirčiui, iki kito ketvirčio antro mėnesio paskutinės dienos.</w:t>
      </w:r>
      <w:r>
        <w:rPr>
          <w:bCs/>
          <w:color w:val="000000"/>
          <w:szCs w:val="24"/>
          <w:lang w:eastAsia="lt-LT"/>
        </w:rPr>
        <w:t>“</w:t>
      </w:r>
    </w:p>
    <w:p w14:paraId="7700BCA5" w14:textId="4481D6FF" w:rsidR="004330BC" w:rsidRDefault="004330BC">
      <w:pPr>
        <w:ind w:firstLine="720"/>
        <w:jc w:val="both"/>
        <w:rPr>
          <w:rFonts w:eastAsia="Calibri"/>
          <w:b/>
          <w:bCs/>
          <w:color w:val="000000"/>
          <w:kern w:val="2"/>
          <w:szCs w:val="24"/>
        </w:rPr>
      </w:pPr>
    </w:p>
    <w:p w14:paraId="7252070A" w14:textId="6913EB7B" w:rsidR="004330BC" w:rsidRDefault="00220CF7">
      <w:pPr>
        <w:ind w:firstLine="720"/>
        <w:jc w:val="both"/>
        <w:rPr>
          <w:rFonts w:eastAsia="Calibri"/>
          <w:color w:val="000000"/>
          <w:kern w:val="2"/>
          <w:szCs w:val="24"/>
        </w:rPr>
      </w:pPr>
      <w:r>
        <w:rPr>
          <w:rFonts w:eastAsia="Calibri"/>
          <w:b/>
          <w:bCs/>
          <w:color w:val="000000"/>
          <w:kern w:val="2"/>
          <w:szCs w:val="24"/>
        </w:rPr>
        <w:t>4 straipsnis. 11 straipsnio pakeitimas</w:t>
      </w:r>
      <w:r>
        <w:rPr>
          <w:rFonts w:eastAsia="Calibri"/>
          <w:color w:val="000000"/>
          <w:kern w:val="2"/>
          <w:szCs w:val="24"/>
        </w:rPr>
        <w:t xml:space="preserve"> </w:t>
      </w:r>
    </w:p>
    <w:p w14:paraId="4FE509A3" w14:textId="2C7A764D" w:rsidR="004330BC" w:rsidRDefault="00220CF7">
      <w:pPr>
        <w:ind w:firstLine="720"/>
        <w:jc w:val="both"/>
        <w:rPr>
          <w:color w:val="000000"/>
          <w:kern w:val="2"/>
          <w:szCs w:val="24"/>
          <w:lang w:eastAsia="lt-LT"/>
        </w:rPr>
      </w:pPr>
      <w:r>
        <w:rPr>
          <w:color w:val="000000"/>
          <w:kern w:val="2"/>
          <w:szCs w:val="24"/>
          <w:lang w:eastAsia="lt-LT"/>
        </w:rPr>
        <w:t>1. Pakeisti 11 straipsnio 1 dalį ir ją išdėstyti taip:</w:t>
      </w:r>
    </w:p>
    <w:p w14:paraId="20AF878F" w14:textId="20565EAA" w:rsidR="004330BC" w:rsidRDefault="00220CF7">
      <w:pPr>
        <w:ind w:firstLine="720"/>
        <w:jc w:val="both"/>
        <w:rPr>
          <w:color w:val="000000"/>
          <w:kern w:val="2"/>
          <w:szCs w:val="24"/>
          <w:lang w:eastAsia="lt-LT"/>
        </w:rPr>
      </w:pPr>
      <w:r>
        <w:rPr>
          <w:color w:val="000000"/>
          <w:kern w:val="2"/>
          <w:szCs w:val="24"/>
          <w:lang w:eastAsia="lt-LT"/>
        </w:rPr>
        <w:t>„1. Šis įstatymas galioja iki 2026 m. birželio 16 d.“</w:t>
      </w:r>
    </w:p>
    <w:p w14:paraId="08F04E85" w14:textId="3AE55EBD" w:rsidR="004330BC" w:rsidRDefault="00220CF7">
      <w:pPr>
        <w:ind w:firstLine="720"/>
        <w:jc w:val="both"/>
        <w:rPr>
          <w:color w:val="000000"/>
          <w:kern w:val="2"/>
          <w:szCs w:val="24"/>
          <w:lang w:eastAsia="lt-LT"/>
        </w:rPr>
      </w:pPr>
      <w:r>
        <w:rPr>
          <w:color w:val="000000"/>
          <w:kern w:val="2"/>
          <w:szCs w:val="24"/>
          <w:lang w:eastAsia="lt-LT"/>
        </w:rPr>
        <w:t>2. Pakeisti 11 straipsnio 3 dalį ir ją išdėstyti taip:</w:t>
      </w:r>
    </w:p>
    <w:p w14:paraId="0601086E" w14:textId="22423805" w:rsidR="004330BC" w:rsidRDefault="00220CF7">
      <w:pPr>
        <w:ind w:firstLine="720"/>
        <w:jc w:val="both"/>
        <w:rPr>
          <w:color w:val="000000"/>
          <w:kern w:val="2"/>
          <w:szCs w:val="24"/>
          <w:lang w:eastAsia="lt-LT"/>
        </w:rPr>
      </w:pPr>
      <w:r>
        <w:rPr>
          <w:color w:val="000000"/>
          <w:kern w:val="2"/>
          <w:szCs w:val="24"/>
          <w:lang w:eastAsia="lt-LT"/>
        </w:rPr>
        <w:t>„3. Šis įstatymas taikomas apskaičiuojant, deklaruojant ir mokant įnašą už mokėjimo laikotarpius, kurie baigiasi atitinkamai 2023 m. gruodžio 31 d., 2024 m. gruodžio 31 d. ir 2025 m. gruodžio 31 d.“</w:t>
      </w:r>
    </w:p>
    <w:p w14:paraId="70AD1BB4" w14:textId="77BEAD86" w:rsidR="004330BC" w:rsidRDefault="004330BC">
      <w:pPr>
        <w:ind w:firstLine="720"/>
        <w:jc w:val="both"/>
        <w:rPr>
          <w:color w:val="000000"/>
          <w:kern w:val="2"/>
          <w:szCs w:val="24"/>
          <w:lang w:eastAsia="lt-LT"/>
        </w:rPr>
      </w:pPr>
    </w:p>
    <w:p w14:paraId="5E197CE8" w14:textId="726BB7D3" w:rsidR="004330BC" w:rsidRDefault="00220CF7">
      <w:pPr>
        <w:ind w:firstLine="720"/>
        <w:jc w:val="both"/>
        <w:rPr>
          <w:b/>
          <w:bCs/>
          <w:color w:val="000000"/>
          <w:kern w:val="2"/>
          <w:szCs w:val="24"/>
          <w:lang w:eastAsia="lt-LT"/>
        </w:rPr>
      </w:pPr>
      <w:r>
        <w:rPr>
          <w:b/>
          <w:bCs/>
          <w:color w:val="000000"/>
          <w:kern w:val="2"/>
          <w:szCs w:val="24"/>
          <w:lang w:eastAsia="lt-LT"/>
        </w:rPr>
        <w:t xml:space="preserve">5 straipsnis. </w:t>
      </w:r>
      <w:r>
        <w:rPr>
          <w:b/>
          <w:szCs w:val="24"/>
        </w:rPr>
        <w:t>Įstatymo įsigaliojimas ir įgyvendinimas</w:t>
      </w:r>
    </w:p>
    <w:p w14:paraId="59DC2BA1" w14:textId="18D63AA0" w:rsidR="004330BC" w:rsidRDefault="00220CF7">
      <w:pPr>
        <w:ind w:firstLine="720"/>
        <w:jc w:val="both"/>
        <w:rPr>
          <w:b/>
          <w:bCs/>
          <w:color w:val="000000"/>
          <w:kern w:val="2"/>
          <w:szCs w:val="24"/>
          <w:lang w:eastAsia="lt-LT"/>
        </w:rPr>
      </w:pPr>
      <w:r>
        <w:rPr>
          <w:color w:val="000000"/>
          <w:kern w:val="2"/>
          <w:szCs w:val="24"/>
          <w:lang w:eastAsia="lt-LT"/>
        </w:rPr>
        <w:t xml:space="preserve">1. Šis įstatymas, išskyrus šio straipsnio 2 dalį, įsigalioja 2025 m. sausio 1 d. </w:t>
      </w:r>
    </w:p>
    <w:p w14:paraId="2DD1826A" w14:textId="515F67B4" w:rsidR="004330BC" w:rsidRDefault="00220CF7">
      <w:pPr>
        <w:ind w:firstLine="720"/>
        <w:jc w:val="both"/>
        <w:rPr>
          <w:b/>
          <w:bCs/>
          <w:color w:val="000000"/>
          <w:kern w:val="2"/>
          <w:szCs w:val="24"/>
          <w:lang w:eastAsia="lt-LT"/>
        </w:rPr>
      </w:pPr>
      <w:r>
        <w:rPr>
          <w:color w:val="000000"/>
          <w:kern w:val="2"/>
          <w:szCs w:val="24"/>
          <w:lang w:eastAsia="lt-LT"/>
        </w:rPr>
        <w:t xml:space="preserve">2. </w:t>
      </w:r>
      <w:r>
        <w:rPr>
          <w:color w:val="000000"/>
        </w:rPr>
        <w:t>Valstybinės mokesčių inspekcijos prie Lietuvos Respublikos finansų ministerijos viršininkas iki 2024 m. gruodžio 31 d. priima šio įstatymo įgyvendinamuosius teisės aktus.</w:t>
      </w:r>
    </w:p>
    <w:p w14:paraId="12FB9E54" w14:textId="2725DBBD" w:rsidR="004330BC" w:rsidRDefault="004330BC">
      <w:pPr>
        <w:ind w:left="720"/>
        <w:jc w:val="both"/>
        <w:rPr>
          <w:color w:val="000000"/>
          <w:kern w:val="2"/>
          <w:szCs w:val="24"/>
          <w:lang w:eastAsia="lt-LT"/>
        </w:rPr>
      </w:pPr>
    </w:p>
    <w:p w14:paraId="524737A7" w14:textId="79FC22AF" w:rsidR="004330BC" w:rsidRDefault="00220CF7">
      <w:pPr>
        <w:ind w:firstLine="709"/>
        <w:jc w:val="both"/>
        <w:rPr>
          <w:color w:val="000000"/>
          <w:kern w:val="2"/>
          <w:szCs w:val="24"/>
          <w:lang w:eastAsia="lt-LT"/>
        </w:rPr>
      </w:pPr>
      <w:r>
        <w:rPr>
          <w:i/>
          <w:iCs/>
          <w:color w:val="000000"/>
          <w:kern w:val="2"/>
          <w:szCs w:val="24"/>
          <w:lang w:eastAsia="lt-LT"/>
        </w:rPr>
        <w:t>Skelbiu šį Lietuvos Respublikos Seimo priimtą įstatymą.</w:t>
      </w:r>
    </w:p>
    <w:p w14:paraId="112EEC38" w14:textId="4860CA23" w:rsidR="004330BC" w:rsidRDefault="004330BC">
      <w:pPr>
        <w:spacing w:line="259" w:lineRule="auto"/>
        <w:ind w:firstLine="833"/>
        <w:jc w:val="both"/>
        <w:rPr>
          <w:color w:val="000000"/>
          <w:kern w:val="2"/>
          <w:szCs w:val="24"/>
          <w:lang w:eastAsia="lt-LT"/>
        </w:rPr>
      </w:pPr>
    </w:p>
    <w:p w14:paraId="44377349" w14:textId="77777777" w:rsidR="00753134" w:rsidRDefault="00753134">
      <w:pPr>
        <w:spacing w:line="259" w:lineRule="auto"/>
        <w:ind w:firstLine="833"/>
        <w:jc w:val="both"/>
        <w:rPr>
          <w:color w:val="000000"/>
          <w:kern w:val="2"/>
          <w:szCs w:val="24"/>
          <w:lang w:eastAsia="lt-LT"/>
        </w:rPr>
      </w:pPr>
    </w:p>
    <w:p w14:paraId="5028DF0F" w14:textId="77777777" w:rsidR="004330BC" w:rsidRDefault="00220CF7">
      <w:pPr>
        <w:spacing w:line="259" w:lineRule="auto"/>
        <w:jc w:val="both"/>
        <w:rPr>
          <w:color w:val="000000"/>
          <w:kern w:val="2"/>
          <w:szCs w:val="24"/>
          <w:lang w:eastAsia="lt-LT"/>
        </w:rPr>
      </w:pPr>
      <w:r>
        <w:rPr>
          <w:color w:val="000000"/>
          <w:kern w:val="2"/>
          <w:szCs w:val="24"/>
          <w:lang w:eastAsia="lt-LT"/>
        </w:rPr>
        <w:t>Respublikos Prezidentas</w:t>
      </w:r>
    </w:p>
    <w:p w14:paraId="4B021D90" w14:textId="77777777" w:rsidR="004330BC" w:rsidRDefault="004330BC">
      <w:pPr>
        <w:spacing w:line="360" w:lineRule="atLeast"/>
        <w:ind w:left="360"/>
        <w:jc w:val="both"/>
        <w:rPr>
          <w:rFonts w:eastAsia="Calibri"/>
          <w:kern w:val="2"/>
          <w:szCs w:val="24"/>
          <w:lang w:eastAsia="lt-LT"/>
        </w:rPr>
      </w:pPr>
    </w:p>
    <w:p w14:paraId="2B34F25C" w14:textId="77777777" w:rsidR="004330BC" w:rsidRDefault="004330BC">
      <w:pPr>
        <w:spacing w:line="360" w:lineRule="atLeast"/>
        <w:jc w:val="both"/>
        <w:rPr>
          <w:color w:val="000000"/>
          <w:kern w:val="2"/>
          <w:szCs w:val="24"/>
          <w:lang w:eastAsia="lt-LT"/>
        </w:rPr>
      </w:pPr>
    </w:p>
    <w:p w14:paraId="29426D1E" w14:textId="2A60E125" w:rsidR="004330BC" w:rsidRDefault="004330BC"/>
    <w:sectPr w:rsidR="004330BC" w:rsidSect="00584645">
      <w:headerReference w:type="default" r:id="rId11"/>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13DA0C" w14:textId="77777777" w:rsidR="004751C8" w:rsidRDefault="004751C8" w:rsidP="004751C8">
      <w:r>
        <w:separator/>
      </w:r>
    </w:p>
  </w:endnote>
  <w:endnote w:type="continuationSeparator" w:id="0">
    <w:p w14:paraId="379A7D43" w14:textId="77777777" w:rsidR="004751C8" w:rsidRDefault="004751C8" w:rsidP="004751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1863EF" w14:textId="77777777" w:rsidR="004751C8" w:rsidRDefault="004751C8" w:rsidP="004751C8">
      <w:r>
        <w:separator/>
      </w:r>
    </w:p>
  </w:footnote>
  <w:footnote w:type="continuationSeparator" w:id="0">
    <w:p w14:paraId="128309D3" w14:textId="77777777" w:rsidR="004751C8" w:rsidRDefault="004751C8" w:rsidP="004751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7735888"/>
      <w:docPartObj>
        <w:docPartGallery w:val="Page Numbers (Top of Page)"/>
        <w:docPartUnique/>
      </w:docPartObj>
    </w:sdtPr>
    <w:sdtEndPr/>
    <w:sdtContent>
      <w:p w14:paraId="11ABF4E2" w14:textId="1609A635" w:rsidR="004751C8" w:rsidRDefault="004751C8">
        <w:pPr>
          <w:pStyle w:val="Antrats"/>
          <w:jc w:val="center"/>
        </w:pPr>
        <w:r>
          <w:fldChar w:fldCharType="begin"/>
        </w:r>
        <w:r>
          <w:instrText>PAGE   \* MERGEFORMAT</w:instrText>
        </w:r>
        <w:r>
          <w:fldChar w:fldCharType="separate"/>
        </w:r>
        <w:r w:rsidR="00584645">
          <w:rPr>
            <w:noProof/>
          </w:rPr>
          <w:t>2</w:t>
        </w:r>
        <w:r>
          <w:fldChar w:fldCharType="end"/>
        </w:r>
      </w:p>
    </w:sdtContent>
  </w:sdt>
  <w:p w14:paraId="465327CD" w14:textId="77777777" w:rsidR="004751C8" w:rsidRDefault="004751C8">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0D98"/>
    <w:rsid w:val="00220CF7"/>
    <w:rsid w:val="00253878"/>
    <w:rsid w:val="004330BC"/>
    <w:rsid w:val="004450FE"/>
    <w:rsid w:val="004751C8"/>
    <w:rsid w:val="00500D98"/>
    <w:rsid w:val="00584645"/>
    <w:rsid w:val="005C3C60"/>
    <w:rsid w:val="00753134"/>
    <w:rsid w:val="00E83098"/>
    <w:rsid w:val="00F2372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486E71"/>
  <w15:chartTrackingRefBased/>
  <w15:docId w15:val="{EAC5CCE3-F7A5-4B3F-B95B-2DEA6226EE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semiHidden/>
    <w:unhideWhenUsed/>
    <w:rsid w:val="004751C8"/>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4751C8"/>
    <w:rPr>
      <w:rFonts w:ascii="Segoe UI" w:hAnsi="Segoe UI" w:cs="Segoe UI"/>
      <w:sz w:val="18"/>
      <w:szCs w:val="18"/>
    </w:rPr>
  </w:style>
  <w:style w:type="paragraph" w:styleId="Antrats">
    <w:name w:val="header"/>
    <w:basedOn w:val="prastasis"/>
    <w:link w:val="AntratsDiagrama"/>
    <w:uiPriority w:val="99"/>
    <w:unhideWhenUsed/>
    <w:rsid w:val="004751C8"/>
    <w:pPr>
      <w:tabs>
        <w:tab w:val="center" w:pos="4819"/>
        <w:tab w:val="right" w:pos="9638"/>
      </w:tabs>
    </w:pPr>
  </w:style>
  <w:style w:type="character" w:customStyle="1" w:styleId="AntratsDiagrama">
    <w:name w:val="Antraštės Diagrama"/>
    <w:basedOn w:val="Numatytasispastraiposriftas"/>
    <w:link w:val="Antrats"/>
    <w:uiPriority w:val="99"/>
    <w:rsid w:val="004751C8"/>
  </w:style>
  <w:style w:type="paragraph" w:styleId="Porat">
    <w:name w:val="footer"/>
    <w:basedOn w:val="prastasis"/>
    <w:link w:val="PoratDiagrama"/>
    <w:unhideWhenUsed/>
    <w:rsid w:val="004751C8"/>
    <w:pPr>
      <w:tabs>
        <w:tab w:val="center" w:pos="4819"/>
        <w:tab w:val="right" w:pos="9638"/>
      </w:tabs>
    </w:pPr>
  </w:style>
  <w:style w:type="character" w:customStyle="1" w:styleId="PoratDiagrama">
    <w:name w:val="Poraštė Diagrama"/>
    <w:basedOn w:val="Numatytasispastraiposriftas"/>
    <w:link w:val="Porat"/>
    <w:rsid w:val="004751C8"/>
  </w:style>
  <w:style w:type="character" w:styleId="Komentaronuoroda">
    <w:name w:val="annotation reference"/>
    <w:basedOn w:val="Numatytasispastraiposriftas"/>
    <w:semiHidden/>
    <w:unhideWhenUsed/>
    <w:rsid w:val="004751C8"/>
    <w:rPr>
      <w:sz w:val="16"/>
      <w:szCs w:val="16"/>
    </w:rPr>
  </w:style>
  <w:style w:type="paragraph" w:styleId="Komentarotekstas">
    <w:name w:val="annotation text"/>
    <w:basedOn w:val="prastasis"/>
    <w:link w:val="KomentarotekstasDiagrama"/>
    <w:semiHidden/>
    <w:unhideWhenUsed/>
    <w:rsid w:val="004751C8"/>
    <w:rPr>
      <w:sz w:val="20"/>
    </w:rPr>
  </w:style>
  <w:style w:type="character" w:customStyle="1" w:styleId="KomentarotekstasDiagrama">
    <w:name w:val="Komentaro tekstas Diagrama"/>
    <w:basedOn w:val="Numatytasispastraiposriftas"/>
    <w:link w:val="Komentarotekstas"/>
    <w:semiHidden/>
    <w:rsid w:val="004751C8"/>
    <w:rPr>
      <w:sz w:val="20"/>
    </w:rPr>
  </w:style>
  <w:style w:type="paragraph" w:styleId="Komentarotema">
    <w:name w:val="annotation subject"/>
    <w:basedOn w:val="Komentarotekstas"/>
    <w:next w:val="Komentarotekstas"/>
    <w:link w:val="KomentarotemaDiagrama"/>
    <w:semiHidden/>
    <w:unhideWhenUsed/>
    <w:rsid w:val="004751C8"/>
    <w:rPr>
      <w:b/>
      <w:bCs/>
    </w:rPr>
  </w:style>
  <w:style w:type="character" w:customStyle="1" w:styleId="KomentarotemaDiagrama">
    <w:name w:val="Komentaro tema Diagrama"/>
    <w:basedOn w:val="KomentarotekstasDiagrama"/>
    <w:link w:val="Komentarotema"/>
    <w:semiHidden/>
    <w:rsid w:val="004751C8"/>
    <w:rPr>
      <w:b/>
      <w:bC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6870878">
      <w:bodyDiv w:val="1"/>
      <w:marLeft w:val="0"/>
      <w:marRight w:val="0"/>
      <w:marTop w:val="0"/>
      <w:marBottom w:val="0"/>
      <w:divBdr>
        <w:top w:val="none" w:sz="0" w:space="0" w:color="auto"/>
        <w:left w:val="none" w:sz="0" w:space="0" w:color="auto"/>
        <w:bottom w:val="none" w:sz="0" w:space="0" w:color="auto"/>
        <w:right w:val="none" w:sz="0" w:space="0" w:color="auto"/>
      </w:divBdr>
      <w:divsChild>
        <w:div w:id="1467043416">
          <w:marLeft w:val="0"/>
          <w:marRight w:val="0"/>
          <w:marTop w:val="0"/>
          <w:marBottom w:val="0"/>
          <w:divBdr>
            <w:top w:val="none" w:sz="0" w:space="0" w:color="auto"/>
            <w:left w:val="none" w:sz="0" w:space="0" w:color="auto"/>
            <w:bottom w:val="none" w:sz="0" w:space="0" w:color="auto"/>
            <w:right w:val="none" w:sz="0" w:space="0" w:color="auto"/>
          </w:divBdr>
        </w:div>
      </w:divsChild>
    </w:div>
    <w:div w:id="924991728">
      <w:bodyDiv w:val="1"/>
      <w:marLeft w:val="0"/>
      <w:marRight w:val="0"/>
      <w:marTop w:val="0"/>
      <w:marBottom w:val="0"/>
      <w:divBdr>
        <w:top w:val="none" w:sz="0" w:space="0" w:color="auto"/>
        <w:left w:val="none" w:sz="0" w:space="0" w:color="auto"/>
        <w:bottom w:val="none" w:sz="0" w:space="0" w:color="auto"/>
        <w:right w:val="none" w:sz="0" w:space="0" w:color="auto"/>
      </w:divBdr>
      <w:divsChild>
        <w:div w:id="1411275647">
          <w:marLeft w:val="0"/>
          <w:marRight w:val="0"/>
          <w:marTop w:val="0"/>
          <w:marBottom w:val="0"/>
          <w:divBdr>
            <w:top w:val="none" w:sz="0" w:space="0" w:color="auto"/>
            <w:left w:val="none" w:sz="0" w:space="0" w:color="auto"/>
            <w:bottom w:val="none" w:sz="0" w:space="0" w:color="auto"/>
            <w:right w:val="none" w:sz="0" w:space="0" w:color="auto"/>
          </w:divBdr>
        </w:div>
      </w:divsChild>
    </w:div>
    <w:div w:id="957029938">
      <w:bodyDiv w:val="1"/>
      <w:marLeft w:val="0"/>
      <w:marRight w:val="0"/>
      <w:marTop w:val="0"/>
      <w:marBottom w:val="0"/>
      <w:divBdr>
        <w:top w:val="none" w:sz="0" w:space="0" w:color="auto"/>
        <w:left w:val="none" w:sz="0" w:space="0" w:color="auto"/>
        <w:bottom w:val="none" w:sz="0" w:space="0" w:color="auto"/>
        <w:right w:val="none" w:sz="0" w:space="0" w:color="auto"/>
      </w:divBdr>
      <w:divsChild>
        <w:div w:id="923295275">
          <w:marLeft w:val="0"/>
          <w:marRight w:val="0"/>
          <w:marTop w:val="0"/>
          <w:marBottom w:val="0"/>
          <w:divBdr>
            <w:top w:val="none" w:sz="0" w:space="0" w:color="auto"/>
            <w:left w:val="none" w:sz="0" w:space="0" w:color="auto"/>
            <w:bottom w:val="none" w:sz="0" w:space="0" w:color="auto"/>
            <w:right w:val="none" w:sz="0" w:space="0" w:color="auto"/>
          </w:divBdr>
        </w:div>
      </w:divsChild>
    </w:div>
    <w:div w:id="975722650">
      <w:bodyDiv w:val="1"/>
      <w:marLeft w:val="0"/>
      <w:marRight w:val="0"/>
      <w:marTop w:val="0"/>
      <w:marBottom w:val="0"/>
      <w:divBdr>
        <w:top w:val="none" w:sz="0" w:space="0" w:color="auto"/>
        <w:left w:val="none" w:sz="0" w:space="0" w:color="auto"/>
        <w:bottom w:val="none" w:sz="0" w:space="0" w:color="auto"/>
        <w:right w:val="none" w:sz="0" w:space="0" w:color="auto"/>
      </w:divBdr>
      <w:divsChild>
        <w:div w:id="1612861967">
          <w:marLeft w:val="0"/>
          <w:marRight w:val="0"/>
          <w:marTop w:val="0"/>
          <w:marBottom w:val="0"/>
          <w:divBdr>
            <w:top w:val="none" w:sz="0" w:space="0" w:color="auto"/>
            <w:left w:val="none" w:sz="0" w:space="0" w:color="auto"/>
            <w:bottom w:val="none" w:sz="0" w:space="0" w:color="auto"/>
            <w:right w:val="none" w:sz="0" w:space="0" w:color="auto"/>
          </w:divBdr>
        </w:div>
      </w:divsChild>
    </w:div>
    <w:div w:id="1488283955">
      <w:bodyDiv w:val="1"/>
      <w:marLeft w:val="0"/>
      <w:marRight w:val="0"/>
      <w:marTop w:val="0"/>
      <w:marBottom w:val="0"/>
      <w:divBdr>
        <w:top w:val="none" w:sz="0" w:space="0" w:color="auto"/>
        <w:left w:val="none" w:sz="0" w:space="0" w:color="auto"/>
        <w:bottom w:val="none" w:sz="0" w:space="0" w:color="auto"/>
        <w:right w:val="none" w:sz="0" w:space="0" w:color="auto"/>
      </w:divBdr>
      <w:divsChild>
        <w:div w:id="2119517878">
          <w:marLeft w:val="0"/>
          <w:marRight w:val="0"/>
          <w:marTop w:val="0"/>
          <w:marBottom w:val="0"/>
          <w:divBdr>
            <w:top w:val="none" w:sz="0" w:space="0" w:color="auto"/>
            <w:left w:val="none" w:sz="0" w:space="0" w:color="auto"/>
            <w:bottom w:val="none" w:sz="0" w:space="0" w:color="auto"/>
            <w:right w:val="none" w:sz="0" w:space="0" w:color="auto"/>
          </w:divBdr>
        </w:div>
      </w:divsChild>
    </w:div>
    <w:div w:id="1739208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DB6608226306F47A6616A5E3CB9A5AE" ma:contentTypeVersion="2" ma:contentTypeDescription="Create a new document." ma:contentTypeScope="" ma:versionID="cffbce5f8e77f93b1b0457c0f1808df2">
  <xsd:schema xmlns:xsd="http://www.w3.org/2001/XMLSchema" xmlns:xs="http://www.w3.org/2001/XMLSchema" xmlns:p="http://schemas.microsoft.com/office/2006/metadata/properties" xmlns:ns2="d4a58f5e-cc25-4c88-9d38-03ca5a13db45" targetNamespace="http://schemas.microsoft.com/office/2006/metadata/properties" ma:root="true" ma:fieldsID="131ae035b19dc19eb587b71c84a5fc92" ns2:_="">
    <xsd:import namespace="d4a58f5e-cc25-4c88-9d38-03ca5a13db45"/>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a58f5e-cc25-4c88-9d38-03ca5a13db4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agrindine" DocPartId="ced15067f85d49f29f3f26ced12573ba" PartId="23e95fba057645f0ae650f12e3cc499a">
    <Part Type="preambule" DocPartId="9f033b2d8d0544b2b311c701dcc137ac" PartId="1c44e90a85f745ce894d37d9115f38b1"/>
    <Part Type="pastraipa" DocPartId="c14b2112aa704259973965e96d07eb77" PartId="6122cc938064442ab3e8d9a1cce6f4e2"/>
    <Part Type="straipsnis" Nr="1" Abbr="1 str." Title="5 straipsnio pakeitimas" DocPartId="3086c19c79684c09bd4e14af865194a7" PartId="05d946af0585405c8445bcea6c940c0d">
      <Part Type="strDalis" Nr="1" Abbr="1 str. 1 d." DocPartId="90d3c572be164bc79c8334ebb61d7ab1" PartId="0a8b4f4a1435488ea2905574187633b0">
        <Part Type="citata" DocPartId="c91c226497224707b39b5c00c512875d" PartId="bb2bf71eac214ef2ac5a2f638da18d31">
          <Part Type="straipsnis" Nr="5" Abbr="5 str." Title="Įnašo mokėjimo laikotarpis" DocPartId="c47ff0feb6df4808bc70004c67d1b595" PartId="5d0650d9569e4c57b0c4e36ab7703a2a">
            <Part Type="strDalis" Nr="1" Abbr="5 str. 1 d." DocPartId="1538f9da52dd4b65b458544b517039f1" PartId="1c4c00b6a65d4665a66c3f9cdf17082c"/>
          </Part>
        </Part>
      </Part>
    </Part>
    <Part Type="straipsnis" Nr="2" Abbr="2 str." Title="6 straipsnio pakeitimas" DocPartId="1c55f43f7dc447ba9c4428bac505abc1" PartId="0f08277f114a474884300cb9772127b4">
      <Part Type="strDalis" Nr="1" Abbr="2 str. 1 d." DocPartId="725856c380df4caab4e137bb4a066d1d" PartId="ab96a108abad4e64b6ab49aa46e79fcd">
        <Part Type="citata" DocPartId="15fa1f0f395c4625b6928e3f1f0d4c62" PartId="006621e538d6448e9e581be4011dbcec">
          <Part Type="strDalis" Nr="1" Abbr="1 d." DocPartId="7d965bf67574486dbbabf41bb3e37fa4" PartId="d3bcaff0f685401089b193044aea86d7"/>
        </Part>
      </Part>
    </Part>
    <Part Type="straipsnis" Nr="3" Abbr="3 str." Title="8 straipsnio pakeitimas" DocPartId="8333f68d0a764f3e8dc28a0a5e8ba0f1" PartId="b1cfdfe3dff94ceba690864015605ab2">
      <Part Type="strDalis" Nr="1" Abbr="3 str. 1 d." DocPartId="642313a24a6c48d4b814ae7b7108fc2f" PartId="526f48857160462ab7f679c586a4b4db">
        <Part Type="citata" DocPartId="8a46baa270f4440fb197584bdf5c6c17" PartId="a39cfb216f39446189e7160f2b792c8d">
          <Part Type="strDalis" Nr="1" Abbr="1 d." DocPartId="04baf53e0d854ff0a320f608253bb79f" PartId="05d668f482f74df8bbf2c6b07469e4fb"/>
        </Part>
      </Part>
    </Part>
    <Part Type="straipsnis" Nr="4" Abbr="4 str." Title="11 straipsnio pakeitimas" DocPartId="f7337cd2d38a40e6b8696d96e62bc722" PartId="4cb88e6a892b412ca7804e70e78d8839">
      <Part Type="strDalis" Nr="1" Abbr="4 str. 1 d." DocPartId="48a10403807e478fa1279270ee7876ad" PartId="c28138fbbe1c4c7bb4cb8ac10233238d">
        <Part Type="citata" DocPartId="cd4db1e856fc40bda833d9b8503f9217" PartId="aadc212d1d934e2bad4decd6bf1d8e6b">
          <Part Type="strDalis" Nr="1" Abbr="1 d." DocPartId="eafaa1d3d6584d76ac19c861333afc70" PartId="04bd4c4a67e24d7681493e0a3ade9f2d"/>
        </Part>
      </Part>
      <Part Type="strDalis" Nr="2" Abbr="4 str. 2 d." DocPartId="0f7a631f19054daf955ee5c20a26ccee" PartId="840f8d943c364b289b798e63199368cb">
        <Part Type="citata" DocPartId="d7f00c13a72c4ab587828dbd7b91bf3c" PartId="a03542f265224c8fb2d24404b4b058fc">
          <Part Type="strDalis" Nr="3" Abbr="3 d." DocPartId="6b49d279a5984e5bae910494cecaad4f" PartId="e69da61723714c3d9336622d681fece3"/>
        </Part>
      </Part>
    </Part>
    <Part Type="straipsnis" Nr="5" Abbr="5 str." Title="Įstatymo įsigaliojimas ir įgyvendinimas" DocPartId="5f75a3d3075b44a58f09e5649333572c" PartId="b50c80ec2ba74a45957e742d8192b31a">
      <Part Type="strDalis" Nr="1" Abbr="5 str. 1 d." DocPartId="1dd1ba2a1d164f8092a452db907efc24" PartId="d5e8b27c273149a0bfc6c3d1fe204b1d"/>
      <Part Type="strDalis" Nr="2" Abbr="5 str. 2 d." DocPartId="47b568ae871246a39d820570ba06178d" PartId="1ce4eb97db2545668f11e72a16826802"/>
    </Part>
    <Part Type="signatura" DocPartId="64c6c9cbc21e4ff6997e9a20f606af1f" PartId="319f6779a8ea4c80a9868372f42287b4"/>
  </Part>
</Part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BD58B9-0497-4E07-94FF-5AB8DB5CE295}">
  <ds:schemaRefs>
    <ds:schemaRef ds:uri="http://schemas.microsoft.com/sharepoint/v3/contenttype/forms"/>
  </ds:schemaRefs>
</ds:datastoreItem>
</file>

<file path=customXml/itemProps2.xml><?xml version="1.0" encoding="utf-8"?>
<ds:datastoreItem xmlns:ds="http://schemas.openxmlformats.org/officeDocument/2006/customXml" ds:itemID="{07245DFC-4065-4061-A04E-1C78F9A270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a58f5e-cc25-4c88-9d38-03ca5a13db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FC12CE-BDB4-4B3F-B6E3-F0160A424305}">
  <ds:schemaRefs>
    <ds:schemaRef ds:uri="http://lrs.lt/TAIS/DocParts"/>
  </ds:schemaRefs>
</ds:datastoreItem>
</file>

<file path=customXml/itemProps4.xml><?xml version="1.0" encoding="utf-8"?>
<ds:datastoreItem xmlns:ds="http://schemas.openxmlformats.org/officeDocument/2006/customXml" ds:itemID="{2F8CA01A-9370-4953-8AEE-F3535A280717}">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d4a58f5e-cc25-4c88-9d38-03ca5a13db45"/>
    <ds:schemaRef ds:uri="http://www.w3.org/XML/1998/namespace"/>
    <ds:schemaRef ds:uri="http://purl.org/dc/dcmitype/"/>
  </ds:schemaRefs>
</ds:datastoreItem>
</file>

<file path=customXml/itemProps5.xml><?xml version="1.0" encoding="utf-8"?>
<ds:datastoreItem xmlns:ds="http://schemas.openxmlformats.org/officeDocument/2006/customXml" ds:itemID="{32F6302D-1557-4D04-8721-62710B3D90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2</Pages>
  <Words>2968</Words>
  <Characters>1693</Characters>
  <Application>Microsoft Office Word</Application>
  <DocSecurity>0</DocSecurity>
  <Lines>14</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4652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PALIONIS Andrius</dc:creator>
  <cp:lastModifiedBy>NARŠČIUVIENĖ Agnė</cp:lastModifiedBy>
  <cp:revision>9</cp:revision>
  <dcterms:created xsi:type="dcterms:W3CDTF">2024-06-04T08:47:00Z</dcterms:created>
  <dcterms:modified xsi:type="dcterms:W3CDTF">2024-06-05T11:00:00Z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0x0101004DB6608226306F47A6616A5E3CB9A5AE</vt:lpwstr>
  </property>
  <property fmtid="{D5CDD505-2E9C-101B-9397-08002B2CF9AE}" pid="3" name="MSIP_Label_e2a09b59-4bfd-43f2-a2c2-5b6d8700d3c9_Enabled">
    <vt:lpwstr>true</vt:lpwstr>
  </property>
  <property fmtid="{D5CDD505-2E9C-101B-9397-08002B2CF9AE}" pid="4" name="MSIP_Label_e2a09b59-4bfd-43f2-a2c2-5b6d8700d3c9_SetDate">
    <vt:lpwstr>2024-05-14T09:00:00Z</vt:lpwstr>
  </property>
  <property fmtid="{D5CDD505-2E9C-101B-9397-08002B2CF9AE}" pid="5" name="MSIP_Label_e2a09b59-4bfd-43f2-a2c2-5b6d8700d3c9_Method">
    <vt:lpwstr>Privileged</vt:lpwstr>
  </property>
  <property fmtid="{D5CDD505-2E9C-101B-9397-08002B2CF9AE}" pid="6" name="MSIP_Label_e2a09b59-4bfd-43f2-a2c2-5b6d8700d3c9_Name">
    <vt:lpwstr>LB NEVIEŠA Nematoma (Invisible)</vt:lpwstr>
  </property>
  <property fmtid="{D5CDD505-2E9C-101B-9397-08002B2CF9AE}" pid="7" name="MSIP_Label_e2a09b59-4bfd-43f2-a2c2-5b6d8700d3c9_SiteId">
    <vt:lpwstr>5a40b399-6903-4594-ad73-dc4ed7ed91c0</vt:lpwstr>
  </property>
  <property fmtid="{D5CDD505-2E9C-101B-9397-08002B2CF9AE}" pid="8" name="MSIP_Label_e2a09b59-4bfd-43f2-a2c2-5b6d8700d3c9_ActionId">
    <vt:lpwstr>115053f0-f1f5-41d9-9d46-5b38612211af</vt:lpwstr>
  </property>
  <property fmtid="{D5CDD505-2E9C-101B-9397-08002B2CF9AE}" pid="9" name="MSIP_Label_e2a09b59-4bfd-43f2-a2c2-5b6d8700d3c9_ContentBits">
    <vt:lpwstr>0</vt:lpwstr>
  </property>
</Properties>
</file>