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b094c7c2714210887a7e82220e6fc1"/>
        <w:lock w:val="sdtLocked"/>
        <w:richText/>
      </w:sdtPr>
      <w:sdtContent>
        <w:p w14:paraId="54502AC7" w14:textId="77777777">
          <w:pPr>
            <w:keepNext/>
            <w:ind w:left="7774" w:hanging="261"/>
            <w:jc w:val="both"/>
            <w:outlineLvl w:val="1"/>
            <w:rPr>
              <w:b/>
              <w:iCs/>
              <w:szCs w:val="24"/>
            </w:rPr>
          </w:pPr>
          <w:r>
            <w:rPr>
              <w:b/>
              <w:iCs/>
              <w:szCs w:val="24"/>
            </w:rPr>
            <w:t>Projektas</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3A31F0B0" w14:textId="77777777">
          <w:pPr>
            <w:jc w:val="center"/>
            <w:rPr>
              <w:b/>
              <w:bCs/>
              <w:caps/>
              <w:szCs w:val="24"/>
            </w:rPr>
          </w:pPr>
          <w:r>
            <w:rPr>
              <w:b/>
              <w:bCs/>
              <w:caps/>
              <w:szCs w:val="24"/>
            </w:rPr>
            <w:t>DĖL TEIKIMO PARDUOTI ATVIROJO AUKCIONO BŪDU KITOS PASKIRTIES VALSTYBINĖS ŽEMĖS SKLYPą, esantį Radviliškio r. sav.,</w:t>
          </w:r>
        </w:p>
        <w:p w14:paraId="03D18B9A" w14:textId="28EB5CBE">
          <w:pPr>
            <w:ind w:firstLine="62"/>
            <w:jc w:val="center"/>
            <w:rPr>
              <w:b/>
              <w:bCs/>
              <w:caps/>
              <w:szCs w:val="24"/>
            </w:rPr>
          </w:pPr>
          <w:r>
            <w:rPr>
              <w:b/>
              <w:bCs/>
              <w:caps/>
              <w:szCs w:val="24"/>
            </w:rPr>
            <w:t>Šeduvoje, Dvaro g. 6</w:t>
          </w:r>
        </w:p>
        <w:p w14:paraId="0EDCE8FE" w14:textId="77777777">
          <w:pPr>
            <w:jc w:val="center"/>
            <w:rPr>
              <w:szCs w:val="24"/>
            </w:rPr>
          </w:pPr>
        </w:p>
        <w:p w14:paraId="08BB530E" w14:textId="28B6D07A">
          <w:pPr>
            <w:jc w:val="center"/>
            <w:rPr>
              <w:szCs w:val="24"/>
            </w:rPr>
          </w:pPr>
          <w:r>
            <w:rPr>
              <w:szCs w:val="24"/>
            </w:rPr>
            <w:t xml:space="preserve">2025 m.                      d. Nr. T-</w:t>
          </w:r>
        </w:p>
        <w:sdt>
          <w:sdtPr>
            <w:alias w:val="preambule"/>
            <w:tag w:val="part_23978d9c8c2a4d7bae1c29ab02adcfd6"/>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e10de4da433d44cdb6e017dc87a804da"/>
            <w:lock w:val="sdtLocked"/>
            <w:richText/>
          </w:sdtPr>
          <w:sdtContent>
            <w:p w14:paraId="6999F9AB" w14:textId="7CE24B93">
              <w:pPr>
                <w:spacing w:line="360" w:lineRule="auto"/>
                <w:ind w:firstLine="851"/>
                <w:jc w:val="both"/>
                <w:rPr>
                  <w:color w:val="000000"/>
                  <w:szCs w:val="24"/>
                </w:rPr>
              </w:pPr>
              <w:r>
                <w:rPr>
                  <w:color w:val="000000"/>
                  <w:szCs w:val="24"/>
                </w:rPr>
                <w:t xml:space="preserve">Vadovaudamasi Lietuvos Respublikos vietos savivaldos įstatymo 7 straipsnio 9 punktu, 15 straipsnio 2 dalies 20 punktu, Lietuvos Respublikos žemės įstatymo 7 straipsnio 1 dalies 2 punktu, </w:t>
              </w:r>
              <w:r>
                <w:rPr>
                  <w:iCs/>
                  <w:szCs w:val="24"/>
                </w:rPr>
                <w:t xml:space="preserve">Kitos paskirties valstybinės žemės sklypų pardavimo ir nuomos taisyklių, patvirtintų Lietuvos Respublikos Vyriausybės 1999 m. birželio 2 d. nutarimu Nr. 260 „Dėl kitos paskirties valstybinės žemės sklypų pardavimo ir nuomos taisyklių patvirtinimo“, </w:t>
              </w:r>
              <w:r>
                <w:rPr>
                  <w:szCs w:val="24"/>
                </w:rPr>
                <w:t>91 ir 92 punktais</w:t>
              </w:r>
              <w:r>
                <w:rPr>
                  <w:color w:val="000000"/>
                  <w:szCs w:val="24"/>
                </w:rPr>
                <w:t xml:space="preserve">,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ir 6 punktais,</w:t>
              </w:r>
              <w:r>
                <w:rPr>
                  <w:color w:val="000000"/>
                  <w:szCs w:val="24"/>
                </w:rPr>
                <w:t xml:space="preserve"> Lietuvos Respublikos Vyriausybės 1999 m. vasario 24 d. nutarimo Nr. 205 „Dėl Žemės įvertinimo tvarkos“ 5.2 papunkčiu, Radviliškio rajono savivaldybės taryba </w:t>
              </w:r>
              <w:r>
                <w:rPr>
                  <w:color w:val="000000"/>
                  <w:spacing w:val="50"/>
                  <w:szCs w:val="24"/>
                </w:rPr>
                <w:t>nusprendži</w:t>
              </w:r>
              <w:r>
                <w:rPr>
                  <w:color w:val="000000"/>
                  <w:szCs w:val="24"/>
                </w:rPr>
                <w:t>a:</w:t>
              </w:r>
            </w:p>
          </w:sdtContent>
        </w:sdt>
        <w:sdt>
          <w:sdtPr>
            <w:alias w:val="1 p."/>
            <w:tag w:val="part_71559c1c5f4f4f699f2bde763e02e8a7"/>
            <w:lock w:val="sdtLocked"/>
            <w:richText/>
          </w:sdtPr>
          <w:sdtContent>
            <w:p w14:paraId="1C52D7F5" w14:textId="474D7481">
              <w:pPr>
                <w:spacing w:line="360" w:lineRule="auto"/>
                <w:ind w:firstLine="851"/>
                <w:jc w:val="both"/>
                <w:rPr>
                  <w:color w:val="000000"/>
                  <w:szCs w:val="24"/>
                </w:rPr>
              </w:pPr>
              <w:sdt>
                <w:sdtPr>
                  <w:alias w:val="Numeris"/>
                  <w:tag w:val="nr_71559c1c5f4f4f699f2bde763e02e8a7"/>
                  <w:lock w:val="sdtLocked"/>
                  <w:richText/>
                </w:sdtPr>
                <w:sdtContent>
                  <w:r>
                    <w:rPr>
                      <w:color w:val="000000"/>
                      <w:szCs w:val="24"/>
                    </w:rPr>
                    <w:t>1</w:t>
                  </w:r>
                </w:sdtContent>
              </w:sdt>
              <w:r>
                <w:rPr>
                  <w:color w:val="000000"/>
                  <w:szCs w:val="24"/>
                </w:rPr>
                <w:t>. Teikti parduoti atvirojo aukciono būdu Radviliškio rajono savivaldybės patikėjimo teise valdomą 0,2643 ha ploto kitos paskirties (naudojimo būdas – vienbučių ir dvibučių gyvenamųjų pastatų teritorijos) valstybinės žemės sklypą (kadastro Nr. 7170/0002:568, unikalus Nr. 4400-2377-9420), esantį Radviliškio r. sav., Šeduvoje, Dvaro g. 6 (toliau – Žemės sklypas).</w:t>
              </w:r>
            </w:p>
          </w:sdtContent>
        </w:sdt>
        <w:sdt>
          <w:sdtPr>
            <w:alias w:val="2 p."/>
            <w:tag w:val="part_fff51e68ba534b90b3793d2aab9b94a3"/>
            <w:lock w:val="sdtLocked"/>
            <w:richText/>
          </w:sdtPr>
          <w:sdtContent>
            <w:p w14:paraId="3133A507" w14:textId="0218FD20">
              <w:pPr>
                <w:spacing w:line="360" w:lineRule="auto"/>
                <w:ind w:firstLine="851"/>
                <w:jc w:val="both"/>
                <w:rPr>
                  <w:color w:val="000000"/>
                  <w:szCs w:val="24"/>
                </w:rPr>
              </w:pPr>
              <w:sdt>
                <w:sdtPr>
                  <w:alias w:val="Numeris"/>
                  <w:tag w:val="nr_fff51e68ba534b90b3793d2aab9b94a3"/>
                  <w:lock w:val="sdtLocked"/>
                  <w:richText/>
                </w:sdtPr>
                <w:sdtContent>
                  <w:r>
                    <w:rPr>
                      <w:color w:val="000000"/>
                      <w:szCs w:val="24"/>
                    </w:rPr>
                    <w:t>2</w:t>
                  </w:r>
                </w:sdtContent>
              </w:sdt>
              <w:r>
                <w:rPr>
                  <w:color w:val="000000"/>
                  <w:szCs w:val="24"/>
                </w:rPr>
                <w:t xml:space="preserve">. Patvirtinti šio sprendimo 1 punkte nurodyto Žemės sklypo pradinę pardavimo kainą –          5 725,00,00 Eur (penki tūkstančiai septyni šimtai dvidešimt penki eurai) be atvirojo aukciono organizavimo išlaidų.</w:t>
              </w:r>
            </w:p>
          </w:sdtContent>
        </w:sdt>
        <w:sdt>
          <w:sdtPr>
            <w:alias w:val="3 p."/>
            <w:tag w:val="part_4c992167d22a4bf4be9d1e8fbbfc951f"/>
            <w:lock w:val="sdtLocked"/>
            <w:richText/>
          </w:sdtPr>
          <w:sdtContent>
            <w:p w14:paraId="254EBAE9" w14:textId="77777777">
              <w:pPr>
                <w:spacing w:line="360" w:lineRule="auto"/>
                <w:ind w:firstLine="851"/>
                <w:jc w:val="both"/>
                <w:rPr>
                  <w:color w:val="000000"/>
                  <w:szCs w:val="24"/>
                </w:rPr>
              </w:pPr>
              <w:sdt>
                <w:sdtPr>
                  <w:alias w:val="Numeris"/>
                  <w:tag w:val="nr_4c992167d22a4bf4be9d1e8fbbfc951f"/>
                  <w:lock w:val="sdtLocked"/>
                  <w:richText/>
                </w:sdtPr>
                <w:sdtContent>
                  <w:r>
                    <w:rPr>
                      <w:color w:val="000000"/>
                      <w:szCs w:val="24"/>
                    </w:rPr>
                    <w:t>3</w:t>
                  </w:r>
                </w:sdtContent>
              </w:sdt>
              <w:r>
                <w:rPr>
                  <w:color w:val="000000"/>
                  <w:szCs w:val="24"/>
                </w:rPr>
                <w:t>. Siūlyti pageidaujamą Žemės sklypo pardavimo atvirojo aukciono pradžios datą – nedelsiant.</w:t>
              </w:r>
            </w:p>
          </w:sdtContent>
        </w:sdt>
        <w:sdt>
          <w:sdtPr>
            <w:alias w:val="4 p."/>
            <w:tag w:val="part_7edb9e36212e4fbf83dcb4d36e663877"/>
            <w:lock w:val="sdtLocked"/>
            <w:richText/>
          </w:sdtPr>
          <w:sdtContent>
            <w:p w14:paraId="7C0E155C" w14:textId="71A2D7C4">
              <w:pPr>
                <w:spacing w:line="360" w:lineRule="auto"/>
                <w:ind w:firstLine="851"/>
                <w:jc w:val="both"/>
                <w:rPr>
                  <w:color w:val="000000"/>
                  <w:szCs w:val="24"/>
                </w:rPr>
              </w:pPr>
              <w:sdt>
                <w:sdtPr>
                  <w:alias w:val="Numeris"/>
                  <w:tag w:val="nr_7edb9e36212e4fbf83dcb4d36e663877"/>
                  <w:lock w:val="sdtLocked"/>
                  <w:richText/>
                </w:sdtPr>
                <w:sdtContent>
                  <w:r>
                    <w:rPr>
                      <w:color w:val="000000"/>
                      <w:szCs w:val="24"/>
                    </w:rPr>
                    <w:t>4</w:t>
                  </w:r>
                </w:sdtContent>
              </w:sdt>
              <w:r>
                <w:rPr>
                  <w:color w:val="000000"/>
                  <w:szCs w:val="24"/>
                </w:rPr>
                <w:t xml:space="preserve">. Nustatyti, kad: </w:t>
              </w:r>
            </w:p>
            <w:sdt>
              <w:sdtPr>
                <w:alias w:val="4.1 pp."/>
                <w:tag w:val="part_e2af811202ef4134a4ac0e9dcaf687e6"/>
                <w:lock w:val="sdtLocked"/>
                <w:richText/>
              </w:sdtPr>
              <w:sdtContent>
                <w:p w14:paraId="28F279CE" w14:textId="5A6B28A6">
                  <w:pPr>
                    <w:spacing w:line="360" w:lineRule="auto"/>
                    <w:ind w:firstLine="851"/>
                    <w:jc w:val="both"/>
                    <w:rPr>
                      <w:color w:val="000000"/>
                      <w:szCs w:val="24"/>
                    </w:rPr>
                  </w:pPr>
                  <w:sdt>
                    <w:sdtPr>
                      <w:alias w:val="Numeris"/>
                      <w:tag w:val="nr_e2af811202ef4134a4ac0e9dcaf687e6"/>
                      <w:lock w:val="sdtLocked"/>
                      <w:richText/>
                    </w:sdtPr>
                    <w:sdtContent>
                      <w:r>
                        <w:rPr>
                          <w:color w:val="000000"/>
                          <w:szCs w:val="24"/>
                        </w:rPr>
                        <w:t>4.1</w:t>
                      </w:r>
                    </w:sdtContent>
                  </w:sdt>
                  <w:r>
                    <w:rPr>
                      <w:color w:val="000000"/>
                      <w:szCs w:val="24"/>
                    </w:rPr>
                    <w:t xml:space="preserve"> minimalus privalomas aukciono dalyvių skaičius – 1 (vienas) dalyvis;</w:t>
                  </w:r>
                </w:p>
              </w:sdtContent>
            </w:sdt>
            <w:sdt>
              <w:sdtPr>
                <w:alias w:val="4.2 pp."/>
                <w:tag w:val="part_953391fa3b404e7ea3bba45e83d99184"/>
                <w:lock w:val="sdtLocked"/>
                <w:richText/>
              </w:sdtPr>
              <w:sdtContent>
                <w:p w14:paraId="660C0EAB" w14:textId="07D32BAA">
                  <w:pPr>
                    <w:spacing w:line="360" w:lineRule="auto"/>
                    <w:ind w:firstLine="851"/>
                    <w:jc w:val="both"/>
                    <w:rPr>
                      <w:color w:val="000000"/>
                      <w:szCs w:val="24"/>
                    </w:rPr>
                  </w:pPr>
                  <w:sdt>
                    <w:sdtPr>
                      <w:alias w:val="Numeris"/>
                      <w:tag w:val="nr_953391fa3b404e7ea3bba45e83d99184"/>
                      <w:lock w:val="sdtLocked"/>
                      <w:richText/>
                    </w:sdtPr>
                    <w:sdtContent>
                      <w:r>
                        <w:rPr>
                          <w:color w:val="000000"/>
                          <w:szCs w:val="24"/>
                        </w:rPr>
                        <w:t>4.2</w:t>
                      </w:r>
                    </w:sdtContent>
                  </w:sdt>
                  <w:r>
                    <w:rPr>
                      <w:color w:val="000000"/>
                      <w:szCs w:val="24"/>
                    </w:rPr>
                    <w:t>. aukcionas nelaikytinas specialiuoju;</w:t>
                  </w:r>
                </w:p>
              </w:sdtContent>
            </w:sdt>
            <w:sdt>
              <w:sdtPr>
                <w:alias w:val="4.3 pp."/>
                <w:tag w:val="part_895410d6d45f43e0ac94f91282cba755"/>
                <w:lock w:val="sdtLocked"/>
                <w:richText/>
              </w:sdtPr>
              <w:sdtContent>
                <w:p w14:paraId="193895E5" w14:textId="05D67A5D">
                  <w:pPr>
                    <w:spacing w:line="360" w:lineRule="auto"/>
                    <w:ind w:firstLine="851"/>
                    <w:jc w:val="both"/>
                    <w:rPr>
                      <w:color w:val="000000"/>
                      <w:szCs w:val="24"/>
                    </w:rPr>
                  </w:pPr>
                  <w:sdt>
                    <w:sdtPr>
                      <w:alias w:val="Numeris"/>
                      <w:tag w:val="nr_895410d6d45f43e0ac94f91282cba755"/>
                      <w:lock w:val="sdtLocked"/>
                      <w:richText/>
                    </w:sdtPr>
                    <w:sdtContent>
                      <w:r>
                        <w:rPr>
                          <w:color w:val="000000"/>
                          <w:szCs w:val="24"/>
                        </w:rPr>
                        <w:t>4.3</w:t>
                      </w:r>
                    </w:sdtContent>
                  </w:sdt>
                  <w:r>
                    <w:rPr>
                      <w:color w:val="000000"/>
                      <w:szCs w:val="24"/>
                    </w:rPr>
                    <w:t>. po aukciono rezultatų patvirtinimo pasirinktas atsiskaitymo už perkamą žemės sklypą būdas negalės būti keičiamas;</w:t>
                  </w:r>
                </w:p>
              </w:sdtContent>
            </w:sdt>
            <w:sdt>
              <w:sdtPr>
                <w:alias w:val="4.4 pp."/>
                <w:tag w:val="part_4486da780ea24b39adc53bfd25b3fe22"/>
                <w:lock w:val="sdtLocked"/>
                <w:richText/>
              </w:sdtPr>
              <w:sdtContent>
                <w:p w14:paraId="26EE3EB4" w14:textId="77777777">
                  <w:pPr>
                    <w:spacing w:line="360" w:lineRule="auto"/>
                    <w:ind w:firstLine="851"/>
                    <w:jc w:val="both"/>
                    <w:rPr>
                      <w:color w:val="000000"/>
                      <w:szCs w:val="24"/>
                    </w:rPr>
                  </w:pPr>
                  <w:sdt>
                    <w:sdtPr>
                      <w:alias w:val="Numeris"/>
                      <w:tag w:val="nr_4486da780ea24b39adc53bfd25b3fe22"/>
                      <w:lock w:val="sdtLocked"/>
                      <w:richText/>
                    </w:sdtPr>
                    <w:sdtContent>
                      <w:r>
                        <w:rPr>
                          <w:color w:val="000000"/>
                          <w:szCs w:val="24"/>
                        </w:rPr>
                        <w:t>4.4</w:t>
                      </w:r>
                    </w:sdtContent>
                  </w:sdt>
                  <w:r>
                    <w:rPr>
                      <w:color w:val="000000"/>
                      <w:szCs w:val="24"/>
                    </w:rPr>
                    <w:t>. aukcionui neįvykus jį skelbti pakartotinai 1 (vieną) kartą.</w:t>
                  </w:r>
                </w:p>
              </w:sdtContent>
            </w:sdt>
          </w:sdtContent>
        </w:sdt>
        <w:sdt>
          <w:sdtPr>
            <w:alias w:val="5 p."/>
            <w:tag w:val="part_bb8acf3e35d3474a82654939b57e6808"/>
            <w:lock w:val="sdtLocked"/>
            <w:richText/>
          </w:sdtPr>
          <w:sdtContent>
            <w:p w14:paraId="4157D45E" w14:textId="3BF7585D">
              <w:pPr>
                <w:spacing w:line="360" w:lineRule="auto"/>
                <w:ind w:firstLine="851"/>
                <w:jc w:val="both"/>
                <w:rPr>
                  <w:color w:val="000000"/>
                  <w:szCs w:val="24"/>
                </w:rPr>
              </w:pPr>
              <w:sdt>
                <w:sdtPr>
                  <w:alias w:val="Numeris"/>
                  <w:tag w:val="nr_bb8acf3e35d3474a82654939b57e6808"/>
                  <w:lock w:val="sdtLocked"/>
                  <w:richText/>
                </w:sdtPr>
                <w:sdtContent>
                  <w:r>
                    <w:rPr>
                      <w:color w:val="000000"/>
                      <w:szCs w:val="24"/>
                    </w:rPr>
                    <w:t>5</w:t>
                  </w:r>
                </w:sdtContent>
              </w:sdt>
              <w:r>
                <w:rPr>
                  <w:color w:val="000000"/>
                  <w:szCs w:val="24"/>
                </w:rPr>
                <w:t>. Teikti informaciją apie šio sprendimo 1 punkte nurodytą parduodamą Žemės sklypą (duomenys pagal Nekilnojamojo turto registro duomenų bazės 2025-04-08 datos išrašą):</w:t>
              </w:r>
            </w:p>
            <w:sdt>
              <w:sdtPr>
                <w:alias w:val="5.1 pp."/>
                <w:tag w:val="part_cd9ddf29e7c147c5ac0a54a44e1019b3"/>
                <w:lock w:val="sdtLocked"/>
                <w:richText/>
              </w:sdtPr>
              <w:sdtContent>
                <w:p w14:paraId="617AF376" w14:textId="64D6F196">
                  <w:pPr>
                    <w:spacing w:line="360" w:lineRule="auto"/>
                    <w:ind w:firstLine="851"/>
                    <w:jc w:val="both"/>
                    <w:rPr>
                      <w:color w:val="000000"/>
                      <w:szCs w:val="24"/>
                    </w:rPr>
                  </w:pPr>
                  <w:sdt>
                    <w:sdtPr>
                      <w:alias w:val="Numeris"/>
                      <w:tag w:val="nr_cd9ddf29e7c147c5ac0a54a44e1019b3"/>
                      <w:lock w:val="sdtLocked"/>
                      <w:richText/>
                    </w:sdtPr>
                    <w:sdtContent>
                      <w:r>
                        <w:rPr>
                          <w:color w:val="000000"/>
                          <w:szCs w:val="24"/>
                        </w:rPr>
                        <w:t>5.1</w:t>
                      </w:r>
                    </w:sdtContent>
                  </w:sdt>
                  <w:r>
                    <w:rPr>
                      <w:color w:val="000000"/>
                      <w:szCs w:val="24"/>
                    </w:rPr>
                    <w:t>. duomenys apie teritoriją, kurioje taikomos specialiosios žemės naudojimo sąlygos, neįregistruota Nekilnojamojo turto registre: elektroninių ryšių tinklų elektroninių ryšių infrastruktūros apsaugos zonos (III skyrius, vienuoliktas skirsnis) – 205 kv. m;</w:t>
                  </w:r>
                </w:p>
              </w:sdtContent>
            </w:sdt>
            <w:sdt>
              <w:sdtPr>
                <w:alias w:val="5.2 pp."/>
                <w:tag w:val="part_7a5d43b4c56846fea248daea55d72553"/>
                <w:lock w:val="sdtLocked"/>
                <w:richText/>
              </w:sdtPr>
              <w:sdtContent>
                <w:p w14:paraId="7F87CDE1" w14:textId="5933620F">
                  <w:pPr>
                    <w:spacing w:line="360" w:lineRule="auto"/>
                    <w:ind w:firstLine="851"/>
                    <w:jc w:val="both"/>
                    <w:rPr>
                      <w:color w:val="000000"/>
                      <w:szCs w:val="24"/>
                    </w:rPr>
                  </w:pPr>
                  <w:sdt>
                    <w:sdtPr>
                      <w:alias w:val="Numeris"/>
                      <w:tag w:val="nr_7a5d43b4c56846fea248daea55d72553"/>
                      <w:lock w:val="sdtLocked"/>
                      <w:richText/>
                    </w:sdtPr>
                    <w:sdtContent>
                      <w:r>
                        <w:rPr>
                          <w:color w:val="000000"/>
                          <w:szCs w:val="24"/>
                        </w:rPr>
                        <w:t>5.2</w:t>
                      </w:r>
                    </w:sdtContent>
                  </w:sdt>
                  <w:r>
                    <w:rPr>
                      <w:color w:val="000000"/>
                      <w:szCs w:val="24"/>
                    </w:rPr>
                    <w:t>. teritorijų, kuriose taikomos specialiosios žemės naudojimo sąlygos, įrašytos į Nekilnojamojo turto kadastrą kadastro duomenų byloje įrašytų duomenų pagrindu, nėra;</w:t>
                  </w:r>
                </w:p>
              </w:sdtContent>
            </w:sdt>
            <w:sdt>
              <w:sdtPr>
                <w:alias w:val="5.3 pp."/>
                <w:tag w:val="part_83d01cbcc31a4c788b2d5519d31ca4fd"/>
                <w:lock w:val="sdtLocked"/>
                <w:richText/>
              </w:sdtPr>
              <w:sdtContent>
                <w:p w14:paraId="210A4507" w14:textId="17F22AE0">
                  <w:pPr>
                    <w:spacing w:line="360" w:lineRule="auto"/>
                    <w:ind w:firstLine="851"/>
                    <w:jc w:val="both"/>
                    <w:rPr>
                      <w:color w:val="000000"/>
                      <w:szCs w:val="24"/>
                    </w:rPr>
                  </w:pPr>
                  <w:sdt>
                    <w:sdtPr>
                      <w:alias w:val="Numeris"/>
                      <w:tag w:val="nr_83d01cbcc31a4c788b2d5519d31ca4fd"/>
                      <w:lock w:val="sdtLocked"/>
                      <w:richText/>
                    </w:sdtPr>
                    <w:sdtContent>
                      <w:r>
                        <w:rPr>
                          <w:color w:val="000000"/>
                          <w:szCs w:val="24"/>
                        </w:rPr>
                        <w:t>5.3</w:t>
                      </w:r>
                    </w:sdtContent>
                  </w:sdt>
                  <w:r>
                    <w:rPr>
                      <w:color w:val="000000"/>
                      <w:szCs w:val="24"/>
                    </w:rPr>
                    <w:t>. kitų daiktinių teisių (servitutų) nėra.</w:t>
                  </w:r>
                </w:p>
              </w:sdtContent>
            </w:sdt>
          </w:sdtContent>
        </w:sdt>
        <w:sdt>
          <w:sdtPr>
            <w:alias w:val="6 p."/>
            <w:tag w:val="part_cd3b2a4d105944ef94083f11213e15b9"/>
            <w:lock w:val="sdtLocked"/>
            <w:richText/>
          </w:sdtPr>
          <w:sdtContent>
            <w:p w14:paraId="40C2F4B2" w14:textId="49F1F851">
              <w:pPr>
                <w:spacing w:line="360" w:lineRule="auto"/>
                <w:ind w:firstLine="851"/>
                <w:jc w:val="both"/>
                <w:rPr>
                  <w:color w:val="000000"/>
                  <w:szCs w:val="24"/>
                </w:rPr>
              </w:pPr>
              <w:sdt>
                <w:sdtPr>
                  <w:alias w:val="Numeris"/>
                  <w:tag w:val="nr_cd3b2a4d105944ef94083f11213e15b9"/>
                  <w:lock w:val="sdtLocked"/>
                  <w:richText/>
                </w:sdtPr>
                <w:sdtContent>
                  <w:r>
                    <w:rPr>
                      <w:color w:val="000000"/>
                      <w:szCs w:val="24"/>
                    </w:rPr>
                    <w:t>6</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7A78FA0C" w14:textId="77777777">
              <w:pPr>
                <w:spacing w:line="360" w:lineRule="auto"/>
                <w:ind w:firstLine="851"/>
                <w:jc w:val="both"/>
                <w:rPr>
                  <w:color w:val="000000"/>
                  <w:szCs w:val="24"/>
                </w:rPr>
              </w:pPr>
            </w:p>
            <w:p w14:paraId="20EC987F" w14:textId="77777777">
              <w:pPr>
                <w:spacing w:line="360" w:lineRule="auto"/>
                <w:ind w:firstLine="851"/>
                <w:jc w:val="both"/>
                <w:rPr>
                  <w:color w:val="000000"/>
                  <w:szCs w:val="24"/>
                </w:rPr>
              </w:pPr>
            </w:p>
            <w:p w14:paraId="1AFDED7A" w14:textId="77777777">
              <w:pPr>
                <w:spacing w:line="360" w:lineRule="auto"/>
                <w:ind w:firstLine="851"/>
                <w:jc w:val="both"/>
                <w:rPr>
                  <w:color w:val="000000"/>
                  <w:szCs w:val="24"/>
                </w:rPr>
              </w:pPr>
            </w:p>
            <w:p w14:paraId="4BA48CD2" w14:textId="59DA43B2">
              <w:pPr>
                <w:tabs>
                  <w:tab w:val="left" w:pos="7560"/>
                </w:tabs>
                <w:rPr>
                  <w:color w:val="000000"/>
                  <w:szCs w:val="24"/>
                </w:rPr>
              </w:pPr>
              <w:r>
                <w:rPr>
                  <w:color w:val="000000"/>
                  <w:szCs w:val="24"/>
                </w:rPr>
                <w:t xml:space="preserve">Savivaldybės meras                                                                                        </w:t>
              </w:r>
            </w:p>
            <w:p w14:paraId="0E1DA1F0" w14:textId="77777777">
              <w:pPr>
                <w:tabs>
                  <w:tab w:val="left" w:pos="7560"/>
                </w:tabs>
                <w:rPr>
                  <w:color w:val="000000"/>
                  <w:szCs w:val="24"/>
                </w:rPr>
              </w:pPr>
            </w:p>
            <w:p w14:paraId="21DA262B" w14:textId="77777777">
              <w:pPr>
                <w:tabs>
                  <w:tab w:val="left" w:pos="7560"/>
                </w:tabs>
                <w:rPr>
                  <w:color w:val="000000"/>
                  <w:szCs w:val="24"/>
                </w:rPr>
              </w:pPr>
            </w:p>
            <w:p w14:paraId="48F6F904" w14:textId="77777777">
              <w:pPr>
                <w:tabs>
                  <w:tab w:val="left" w:pos="7560"/>
                </w:tabs>
                <w:rPr>
                  <w:color w:val="000000"/>
                  <w:szCs w:val="24"/>
                </w:rPr>
              </w:pPr>
            </w:p>
            <w:p w14:paraId="45BBED89" w14:textId="77777777">
              <w:pPr>
                <w:tabs>
                  <w:tab w:val="left" w:pos="7560"/>
                </w:tabs>
                <w:rPr>
                  <w:color w:val="000000"/>
                  <w:szCs w:val="24"/>
                </w:rPr>
              </w:pPr>
            </w:p>
            <w:p w14:paraId="55948DDD" w14:textId="77777777">
              <w:pPr>
                <w:tabs>
                  <w:tab w:val="left" w:pos="7560"/>
                </w:tabs>
                <w:rPr>
                  <w:color w:val="000000"/>
                  <w:szCs w:val="24"/>
                </w:rPr>
              </w:pPr>
            </w:p>
            <w:p w14:paraId="3F13431B" w14:textId="77777777">
              <w:pPr>
                <w:tabs>
                  <w:tab w:val="left" w:pos="7560"/>
                </w:tabs>
                <w:rPr>
                  <w:color w:val="000000"/>
                  <w:szCs w:val="24"/>
                </w:rPr>
              </w:pPr>
            </w:p>
            <w:p w14:paraId="61024B42" w14:textId="77777777">
              <w:pPr>
                <w:tabs>
                  <w:tab w:val="left" w:pos="7560"/>
                </w:tabs>
                <w:rPr>
                  <w:color w:val="000000"/>
                  <w:szCs w:val="24"/>
                </w:rPr>
              </w:pPr>
            </w:p>
            <w:p w14:paraId="300E04C2" w14:textId="77777777">
              <w:pPr>
                <w:tabs>
                  <w:tab w:val="left" w:pos="7560"/>
                </w:tabs>
                <w:rPr>
                  <w:color w:val="000000"/>
                  <w:szCs w:val="24"/>
                </w:rPr>
              </w:pPr>
            </w:p>
            <w:p w14:paraId="24D961E4" w14:textId="77777777">
              <w:pPr>
                <w:tabs>
                  <w:tab w:val="left" w:pos="7560"/>
                </w:tabs>
                <w:rPr>
                  <w:color w:val="000000"/>
                  <w:szCs w:val="24"/>
                </w:rPr>
              </w:pPr>
            </w:p>
            <w:p w14:paraId="428D3262" w14:textId="77777777">
              <w:pPr>
                <w:tabs>
                  <w:tab w:val="left" w:pos="7560"/>
                </w:tabs>
                <w:rPr>
                  <w:color w:val="000000"/>
                  <w:szCs w:val="24"/>
                </w:rPr>
              </w:pPr>
            </w:p>
            <w:p w14:paraId="3DD2A92D" w14:textId="77777777">
              <w:pPr>
                <w:tabs>
                  <w:tab w:val="left" w:pos="7560"/>
                </w:tabs>
                <w:rPr>
                  <w:color w:val="000000"/>
                  <w:szCs w:val="24"/>
                </w:rPr>
              </w:pPr>
            </w:p>
            <w:p w14:paraId="55B0F970" w14:textId="77777777">
              <w:pPr>
                <w:tabs>
                  <w:tab w:val="left" w:pos="7560"/>
                </w:tabs>
                <w:rPr>
                  <w:color w:val="000000"/>
                  <w:szCs w:val="24"/>
                </w:rPr>
              </w:pPr>
            </w:p>
            <w:p w14:paraId="015E3294" w14:textId="77777777">
              <w:pPr>
                <w:tabs>
                  <w:tab w:val="left" w:pos="7560"/>
                </w:tabs>
                <w:rPr>
                  <w:color w:val="000000"/>
                  <w:szCs w:val="24"/>
                </w:rPr>
              </w:pPr>
            </w:p>
            <w:p w14:paraId="15C71908" w14:textId="77777777">
              <w:pPr>
                <w:tabs>
                  <w:tab w:val="left" w:pos="7560"/>
                </w:tabs>
                <w:rPr>
                  <w:color w:val="000000"/>
                  <w:szCs w:val="24"/>
                </w:rPr>
              </w:pPr>
            </w:p>
            <w:p w14:paraId="12180367" w14:textId="77777777">
              <w:pPr>
                <w:tabs>
                  <w:tab w:val="left" w:pos="7560"/>
                </w:tabs>
                <w:rPr>
                  <w:color w:val="000000"/>
                  <w:szCs w:val="24"/>
                </w:rPr>
              </w:pPr>
            </w:p>
            <w:p w14:paraId="3E474DF0" w14:textId="77777777">
              <w:pPr>
                <w:tabs>
                  <w:tab w:val="left" w:pos="7560"/>
                </w:tabs>
                <w:rPr>
                  <w:color w:val="000000"/>
                  <w:szCs w:val="24"/>
                </w:rPr>
              </w:pPr>
            </w:p>
            <w:p w14:paraId="5085C545" w14:textId="77777777">
              <w:pPr>
                <w:tabs>
                  <w:tab w:val="left" w:pos="7560"/>
                </w:tabs>
                <w:rPr>
                  <w:color w:val="000000"/>
                  <w:szCs w:val="24"/>
                </w:rPr>
              </w:pPr>
            </w:p>
            <w:p w14:paraId="36EDB864" w14:textId="77777777">
              <w:pPr>
                <w:tabs>
                  <w:tab w:val="left" w:pos="7560"/>
                </w:tabs>
                <w:rPr>
                  <w:color w:val="000000"/>
                  <w:szCs w:val="24"/>
                </w:rPr>
              </w:pPr>
            </w:p>
            <w:p w14:paraId="58C7A360" w14:textId="77777777">
              <w:pPr>
                <w:tabs>
                  <w:tab w:val="left" w:pos="7560"/>
                </w:tabs>
                <w:rPr>
                  <w:color w:val="000000"/>
                  <w:szCs w:val="24"/>
                </w:rPr>
              </w:pPr>
            </w:p>
            <w:p w14:paraId="7DD38BEA" w14:textId="77777777">
              <w:pPr>
                <w:tabs>
                  <w:tab w:val="left" w:pos="7560"/>
                </w:tabs>
                <w:rPr>
                  <w:color w:val="000000"/>
                  <w:szCs w:val="24"/>
                </w:rPr>
              </w:pPr>
            </w:p>
            <w:p w14:paraId="37AB7B62" w14:textId="77777777">
              <w:pPr>
                <w:tabs>
                  <w:tab w:val="left" w:pos="7560"/>
                </w:tabs>
                <w:rPr>
                  <w:color w:val="000000"/>
                  <w:szCs w:val="24"/>
                </w:rPr>
              </w:pPr>
            </w:p>
            <w:p w14:paraId="48A91D51" w14:textId="77777777">
              <w:pPr>
                <w:tabs>
                  <w:tab w:val="left" w:pos="7560"/>
                </w:tabs>
                <w:rPr>
                  <w:color w:val="000000"/>
                  <w:szCs w:val="24"/>
                </w:rPr>
              </w:pPr>
            </w:p>
            <w:p w14:paraId="1AD6878B" w14:textId="77777777">
              <w:pPr>
                <w:tabs>
                  <w:tab w:val="left" w:pos="7560"/>
                </w:tabs>
                <w:rPr>
                  <w:color w:val="000000"/>
                  <w:szCs w:val="24"/>
                </w:rPr>
              </w:pPr>
            </w:p>
            <w:p w14:paraId="331A8E2D" w14:textId="77777777">
              <w:pPr>
                <w:tabs>
                  <w:tab w:val="left" w:pos="7560"/>
                </w:tabs>
                <w:rPr>
                  <w:color w:val="000000"/>
                  <w:szCs w:val="24"/>
                </w:rPr>
              </w:pPr>
            </w:p>
            <w:p w14:paraId="1CCD3468" w14:textId="77777777">
              <w:pPr>
                <w:tabs>
                  <w:tab w:val="left" w:pos="7560"/>
                </w:tabs>
                <w:rPr>
                  <w:color w:val="000000"/>
                  <w:szCs w:val="24"/>
                </w:rPr>
              </w:pPr>
            </w:p>
            <w:p w14:paraId="07604E61" w14:textId="77777777">
              <w:pPr>
                <w:tabs>
                  <w:tab w:val="left" w:pos="7560"/>
                </w:tabs>
                <w:rPr>
                  <w:color w:val="000000"/>
                  <w:szCs w:val="24"/>
                </w:rPr>
              </w:pPr>
            </w:p>
            <w:p w14:paraId="580DD7C0" w14:textId="77777777">
              <w:pPr>
                <w:tabs>
                  <w:tab w:val="left" w:pos="7560"/>
                </w:tabs>
                <w:rPr>
                  <w:color w:val="000000"/>
                  <w:szCs w:val="24"/>
                </w:rPr>
              </w:pPr>
            </w:p>
            <w:p w14:paraId="0A1DD243" w14:textId="77777777">
              <w:pPr>
                <w:tabs>
                  <w:tab w:val="left" w:pos="7560"/>
                </w:tabs>
                <w:rPr>
                  <w:color w:val="000000"/>
                  <w:szCs w:val="24"/>
                </w:rPr>
              </w:pPr>
            </w:p>
            <w:p w14:paraId="282A190F" w14:textId="77777777">
              <w:pPr>
                <w:tabs>
                  <w:tab w:val="left" w:pos="7560"/>
                </w:tabs>
                <w:rPr>
                  <w:color w:val="FF0000"/>
                  <w:szCs w:val="24"/>
                </w:rPr>
              </w:pPr>
            </w:p>
          </w:sdtContent>
        </w:sdt>
        <w:sdt>
          <w:sdtPr>
            <w:alias w:val="skirsnis"/>
            <w:tag w:val="part_a354c62734944fab83dbf6c49d91b13e"/>
            <w:lock w:val="sdtLocked"/>
            <w:richText/>
          </w:sdtPr>
          <w:sdtContent>
            <w:sdt>
              <w:sdtPr>
                <w:alias w:val="Pavadinimas"/>
                <w:tag w:val="title_a354c62734944fab83dbf6c49d91b13e"/>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3AD4E227" w14:textId="77777777">
                  <w:pPr>
                    <w:jc w:val="center"/>
                    <w:rPr>
                      <w:b/>
                      <w:bCs/>
                      <w:caps/>
                      <w:szCs w:val="24"/>
                    </w:rPr>
                  </w:pPr>
                  <w:r>
                    <w:rPr>
                      <w:b/>
                      <w:color w:val="000000"/>
                      <w:szCs w:val="24"/>
                    </w:rPr>
                    <w:t>„</w:t>
                  </w:r>
                  <w:r>
                    <w:rPr>
                      <w:b/>
                      <w:bCs/>
                      <w:caps/>
                      <w:szCs w:val="24"/>
                    </w:rPr>
                    <w:t>DĖL TEIKIMO PARDUOTI ATVIROJO AUKCIONO BŪDU KITOS PASKIRTIES VALSTYBINĖS ŽEMĖS SKLYPĄ, ESANTĮ RADVILIŠKIO R. SAV.,</w:t>
                  </w:r>
                </w:p>
                <w:p w14:paraId="5FFD3C25" w14:textId="13F4D081">
                  <w:pPr>
                    <w:ind w:firstLine="62"/>
                    <w:jc w:val="center"/>
                    <w:rPr>
                      <w:b/>
                      <w:color w:val="000000"/>
                      <w:szCs w:val="24"/>
                    </w:rPr>
                  </w:pPr>
                  <w:r>
                    <w:rPr>
                      <w:b/>
                      <w:bCs/>
                      <w:caps/>
                      <w:szCs w:val="24"/>
                    </w:rPr>
                    <w:t>ŠEDUVOJE, DVARO G. 6</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6B84C56A">
              <w:pPr>
                <w:jc w:val="center"/>
                <w:rPr>
                  <w:color w:val="000000"/>
                  <w:szCs w:val="24"/>
                </w:rPr>
              </w:pPr>
              <w:r>
                <w:rPr>
                  <w:color w:val="000000"/>
                  <w:szCs w:val="24"/>
                </w:rPr>
                <w:t>2025-05-</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bbaccfb43d7b4ec9a4d109bcad74620a"/>
                <w:lock w:val="sdtLocked"/>
                <w:richText/>
              </w:sdtPr>
              <w:sdtContent>
                <w:p w14:paraId="4A3690FC" w14:textId="77777777">
                  <w:pPr>
                    <w:tabs>
                      <w:tab w:val="left" w:pos="855"/>
                    </w:tabs>
                    <w:suppressAutoHyphens/>
                    <w:spacing w:line="360" w:lineRule="auto"/>
                    <w:ind w:firstLine="709"/>
                    <w:jc w:val="both"/>
                    <w:rPr>
                      <w:b/>
                      <w:color w:val="000000"/>
                      <w:szCs w:val="24"/>
                    </w:rPr>
                  </w:pPr>
                  <w:sdt>
                    <w:sdtPr>
                      <w:alias w:val="Numeris"/>
                      <w:tag w:val="nr_bbaccfb43d7b4ec9a4d109bcad74620a"/>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C483770" w14:textId="027F06DE">
                  <w:pPr>
                    <w:tabs>
                      <w:tab w:val="left" w:pos="855"/>
                    </w:tabs>
                    <w:suppressAutoHyphens/>
                    <w:spacing w:line="360" w:lineRule="auto"/>
                    <w:ind w:firstLine="709"/>
                    <w:jc w:val="both"/>
                    <w:rPr>
                      <w:color w:val="000000"/>
                      <w:shd w:val="clear" w:color="auto" w:fill="FFFFFF"/>
                      <w:lang w:eastAsia="ar-SA"/>
                    </w:rPr>
                  </w:pPr>
                  <w:r>
                    <w:rPr>
                      <w:color w:val="000000"/>
                      <w:shd w:val="clear" w:color="auto" w:fill="FFFFFF"/>
                      <w:lang w:eastAsia="ar-SA"/>
                    </w:rPr>
                    <w:t>Šio sprendimo projekto tikslai ir uždaviniai yra priimti sprendimą teikti parduoti atvirojo aukciono būdu Radviliškio rajono savivaldybės patikėjimo teise valdomą 0,2643 ha ploto kitos paskirties (naudojimo būdas – vienbučių ir dvibučių gyvenamųjų pastatų teritorijos) valstybinės žemės sklypą (kadastro Nr. 7170/0002:568, unikalus Nr. 4400-2377-9420), esantį Radviliškio r. sav., Šeduvoje, Dvaro g. 6 (toliau – Žemės sklypas).</w:t>
                  </w:r>
                </w:p>
                <w:p w14:paraId="2E5D99C0" w14:textId="4725ACB9">
                  <w:pPr>
                    <w:tabs>
                      <w:tab w:val="left" w:pos="855"/>
                    </w:tabs>
                    <w:suppressAutoHyphens/>
                    <w:spacing w:line="360" w:lineRule="auto"/>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20f9ac1af0184428991b586d7468cdc8"/>
                <w:lock w:val="sdtLocked"/>
                <w:richText/>
              </w:sdtPr>
              <w:sdtContent>
                <w:p w14:paraId="7C55A7BF" w14:textId="19858A4E">
                  <w:pPr>
                    <w:tabs>
                      <w:tab w:val="left" w:pos="855"/>
                    </w:tabs>
                    <w:suppressAutoHyphens/>
                    <w:spacing w:line="360" w:lineRule="auto"/>
                    <w:ind w:firstLine="709"/>
                    <w:jc w:val="both"/>
                    <w:rPr>
                      <w:color w:val="000000"/>
                      <w:szCs w:val="24"/>
                    </w:rPr>
                  </w:pPr>
                  <w:sdt>
                    <w:sdtPr>
                      <w:alias w:val="Numeris"/>
                      <w:tag w:val="nr_20f9ac1af0184428991b586d7468cdc8"/>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77777777">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Vida Rodžianskienė. </w:t>
                  </w:r>
                </w:p>
              </w:sdtContent>
            </w:sdt>
            <w:sdt>
              <w:sdtPr>
                <w:alias w:val="3 p."/>
                <w:tag w:val="part_8fa627c140e4411ab9d05586b8d4da43"/>
                <w:lock w:val="sdtLocked"/>
                <w:richText/>
              </w:sdtPr>
              <w:sdtContent>
                <w:p w14:paraId="1ACEFB89" w14:textId="715171DB">
                  <w:pPr>
                    <w:suppressAutoHyphens/>
                    <w:spacing w:line="360" w:lineRule="auto"/>
                    <w:ind w:firstLine="680"/>
                    <w:jc w:val="both"/>
                    <w:rPr>
                      <w:b/>
                      <w:color w:val="000000"/>
                      <w:szCs w:val="24"/>
                    </w:rPr>
                  </w:pPr>
                  <w:sdt>
                    <w:sdtPr>
                      <w:alias w:val="Numeris"/>
                      <w:tag w:val="nr_8fa627c140e4411ab9d05586b8d4da43"/>
                      <w:lock w:val="sdtLocked"/>
                      <w:richText/>
                    </w:sdtPr>
                    <w:sdtContent>
                      <w:r>
                        <w:rPr>
                          <w:b/>
                          <w:color w:val="000000"/>
                          <w:szCs w:val="24"/>
                        </w:rPr>
                        <w:t>3</w:t>
                      </w:r>
                    </w:sdtContent>
                  </w:sdt>
                  <w:r>
                    <w:rPr>
                      <w:b/>
                      <w:color w:val="000000"/>
                      <w:szCs w:val="24"/>
                    </w:rPr>
                    <w:t>. Kaip šiuo metu yra reguliuojami sprendimo projekte aptarti teisiniai santykiai.</w:t>
                  </w:r>
                </w:p>
                <w:p w14:paraId="5D37C0AC" w14:textId="50CB969E">
                  <w:pPr>
                    <w:tabs>
                      <w:tab w:val="left" w:pos="855"/>
                    </w:tabs>
                    <w:spacing w:line="360"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54121D19" w14:textId="7789CE60">
                  <w:pPr>
                    <w:tabs>
                      <w:tab w:val="left" w:pos="855"/>
                    </w:tabs>
                    <w:spacing w:line="360" w:lineRule="auto"/>
                    <w:ind w:firstLine="680"/>
                    <w:jc w:val="both"/>
                    <w:rPr>
                      <w:color w:val="000000"/>
                      <w:szCs w:val="24"/>
                    </w:rPr>
                  </w:pPr>
                  <w:r>
                    <w:rPr>
                      <w:color w:val="000000"/>
                      <w:szCs w:val="24"/>
                    </w:rPr>
                    <w:t xml:space="preserve">Valstybinės žemės pardavimą reglamentuoja </w:t>
                  </w:r>
                  <w:r>
                    <w:rPr>
                      <w:iCs/>
                      <w:szCs w:val="24"/>
                    </w:rPr>
                    <w:t>Kitos paskirties valstybinės žemės sklypų pardavimo ir nuomos taisyklės, patvirtintos Lietuvos Respublikos Vyriausybės 1999 m. birželio 2 d. nutarimu Nr. 260 „Dėl kitos paskirties valstybinės žemės sklypų pardavimo ir nuomos taisyklių patvirtinimo“ ir Valstybinės žemės sklypų pardavimo ir nuomos aukcionų organizavimo taisyklės, patvirtintos Lietuvos Respublikos Vyriausybės 2014 m. kovo 19 d. nutarimu Nr. 261 „Dėl Valstybinės žemės sklypų pardavimo ir nuomos aukcionų organizavimo taisyklių patvirtinimo“</w:t>
                  </w:r>
                  <w:r>
                    <w:rPr>
                      <w:color w:val="000000"/>
                      <w:szCs w:val="24"/>
                    </w:rPr>
                    <w:t>.</w:t>
                  </w:r>
                </w:p>
              </w:sdtContent>
            </w:sdt>
            <w:sdt>
              <w:sdtPr>
                <w:alias w:val="4 p."/>
                <w:tag w:val="part_2f972f13991240c7a203c1f5071d610a"/>
                <w:lock w:val="sdtLocked"/>
                <w:richText/>
              </w:sdtPr>
              <w:sdtContent>
                <w:p w14:paraId="1FB295FD" w14:textId="77777777">
                  <w:pPr>
                    <w:tabs>
                      <w:tab w:val="left" w:pos="855"/>
                    </w:tabs>
                    <w:spacing w:line="360" w:lineRule="auto"/>
                    <w:ind w:firstLine="680"/>
                    <w:jc w:val="both"/>
                    <w:rPr>
                      <w:color w:val="000000"/>
                      <w:szCs w:val="24"/>
                    </w:rPr>
                  </w:pPr>
                  <w:sdt>
                    <w:sdtPr>
                      <w:alias w:val="Numeris"/>
                      <w:tag w:val="nr_2f972f13991240c7a203c1f5071d610a"/>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1ebd52a2f912405ca587c3bcea7d2ea6"/>
                <w:lock w:val="sdtLocked"/>
                <w:richText/>
              </w:sdtPr>
              <w:sdtContent>
                <w:p w14:paraId="6A547BF9" w14:textId="77777777">
                  <w:pPr>
                    <w:spacing w:line="360" w:lineRule="auto"/>
                    <w:ind w:firstLine="680"/>
                    <w:jc w:val="both"/>
                    <w:rPr>
                      <w:b/>
                      <w:bCs/>
                      <w:szCs w:val="24"/>
                    </w:rPr>
                  </w:pPr>
                  <w:sdt>
                    <w:sdtPr>
                      <w:alias w:val="Numeris"/>
                      <w:tag w:val="nr_1ebd52a2f912405ca587c3bcea7d2ea6"/>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szCs w:val="24"/>
                    </w:rPr>
                  </w:pPr>
                  <w:r>
                    <w:rPr>
                      <w:szCs w:val="24"/>
                    </w:rPr>
                    <w:t>Neigiamų pasekmių nenumatoma.</w:t>
                  </w:r>
                </w:p>
              </w:sdtContent>
            </w:sdt>
            <w:sdt>
              <w:sdtPr>
                <w:alias w:val="6 p."/>
                <w:tag w:val="part_2889e8a165884f3ea6db2075f898eb75"/>
                <w:lock w:val="sdtLocked"/>
                <w:richText/>
              </w:sdtPr>
              <w:sdtContent>
                <w:p w14:paraId="12EF9966" w14:textId="77777777">
                  <w:pPr>
                    <w:spacing w:line="360" w:lineRule="auto"/>
                    <w:ind w:firstLine="680"/>
                    <w:jc w:val="both"/>
                    <w:rPr>
                      <w:szCs w:val="24"/>
                    </w:rPr>
                  </w:pPr>
                  <w:sdt>
                    <w:sdtPr>
                      <w:alias w:val="Numeris"/>
                      <w:tag w:val="nr_2889e8a165884f3ea6db2075f898eb75"/>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5eaeb41ac2f741389bc87e89af77780c"/>
                <w:lock w:val="sdtLocked"/>
                <w:richText/>
              </w:sdtPr>
              <w:sdtContent>
                <w:p w14:paraId="06FB46BC" w14:textId="77777777">
                  <w:pPr>
                    <w:tabs>
                      <w:tab w:val="left" w:pos="855"/>
                    </w:tabs>
                    <w:spacing w:line="360" w:lineRule="auto"/>
                    <w:ind w:firstLine="680"/>
                    <w:jc w:val="both"/>
                    <w:rPr>
                      <w:b/>
                      <w:szCs w:val="24"/>
                      <w:shd w:val="clear" w:color="auto" w:fill="FFFFFF"/>
                    </w:rPr>
                  </w:pPr>
                  <w:sdt>
                    <w:sdtPr>
                      <w:alias w:val="Numeris"/>
                      <w:tag w:val="nr_5eaeb41ac2f741389bc87e89af77780c"/>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70D54B39" w14:textId="2C3248DE">
                  <w:pPr>
                    <w:tabs>
                      <w:tab w:val="left" w:pos="1200"/>
                    </w:tabs>
                    <w:spacing w:line="360" w:lineRule="auto"/>
                    <w:ind w:firstLine="680"/>
                    <w:jc w:val="both"/>
                    <w:rPr>
                      <w:szCs w:val="24"/>
                    </w:rPr>
                  </w:pPr>
                  <w:r>
                    <w:rPr>
                      <w:szCs w:val="24"/>
                    </w:rPr>
                    <w:t>Priėmusi sprendimą, Radviliškio rajono savivaldybė papildomų išlaidų nepatirs. Įvykus aukcionui Radviliškio rajono savivaldybė gaus pajamų į biudžetą (50 procentų nuo aukcione parduoto sklypo galutinės kainos).</w:t>
                  </w:r>
                </w:p>
              </w:sdtContent>
            </w:sdt>
            <w:sdt>
              <w:sdtPr>
                <w:alias w:val="8 p."/>
                <w:tag w:val="part_aa8b54891db249d3997b13604b732864"/>
                <w:lock w:val="sdtLocked"/>
                <w:richText/>
              </w:sdtPr>
              <w:sdtContent>
                <w:p w14:paraId="41B3BB00" w14:textId="77777777">
                  <w:pPr>
                    <w:tabs>
                      <w:tab w:val="left" w:pos="1200"/>
                    </w:tabs>
                    <w:spacing w:line="360" w:lineRule="auto"/>
                    <w:ind w:firstLine="680"/>
                    <w:jc w:val="both"/>
                    <w:rPr>
                      <w:b/>
                      <w:color w:val="000000"/>
                      <w:szCs w:val="24"/>
                    </w:rPr>
                  </w:pPr>
                  <w:sdt>
                    <w:sdtPr>
                      <w:alias w:val="Numeris"/>
                      <w:tag w:val="nr_aa8b54891db249d3997b13604b732864"/>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360" w:lineRule="auto"/>
                    <w:ind w:firstLine="680"/>
                    <w:jc w:val="both"/>
                    <w:rPr>
                      <w:bCs/>
                      <w:szCs w:val="24"/>
                    </w:rPr>
                  </w:pPr>
                  <w:r>
                    <w:rPr>
                      <w:bCs/>
                      <w:szCs w:val="24"/>
                    </w:rPr>
                    <w:t>Nėra.</w:t>
                  </w:r>
                </w:p>
              </w:sdtContent>
            </w:sdt>
            <w:sdt>
              <w:sdtPr>
                <w:alias w:val="9 p."/>
                <w:tag w:val="part_b89283effe5e4bf28393ecafe61c0bce"/>
                <w:lock w:val="sdtLocked"/>
                <w:richText/>
              </w:sdtPr>
              <w:sdtContent>
                <w:p w14:paraId="2129C993" w14:textId="77777777">
                  <w:pPr>
                    <w:tabs>
                      <w:tab w:val="left" w:pos="1200"/>
                    </w:tabs>
                    <w:spacing w:line="360" w:lineRule="auto"/>
                    <w:ind w:firstLine="680"/>
                    <w:jc w:val="both"/>
                    <w:rPr>
                      <w:b/>
                      <w:szCs w:val="24"/>
                    </w:rPr>
                  </w:pPr>
                  <w:sdt>
                    <w:sdtPr>
                      <w:alias w:val="Numeris"/>
                      <w:tag w:val="nr_b89283effe5e4bf28393ecafe61c0bce"/>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360" w:lineRule="auto"/>
                    <w:ind w:firstLine="680"/>
                    <w:jc w:val="both"/>
                    <w:rPr>
                      <w:szCs w:val="24"/>
                      <w:shd w:val="clear" w:color="auto" w:fill="FFFFFF"/>
                    </w:rPr>
                  </w:pPr>
                  <w:r>
                    <w:rPr>
                      <w:szCs w:val="24"/>
                      <w:shd w:val="clear" w:color="auto" w:fill="FFFFFF"/>
                    </w:rPr>
                    <w:t>Neatlikta ir nenumatyta.</w:t>
                  </w:r>
                </w:p>
              </w:sdtContent>
            </w:sdt>
            <w:sdt>
              <w:sdtPr>
                <w:alias w:val="10 p."/>
                <w:tag w:val="part_857200f55aa94e729ea7dfaedf44c9ff"/>
                <w:lock w:val="sdtLocked"/>
                <w:richText/>
              </w:sdtPr>
              <w:sdtContent>
                <w:p w14:paraId="7CF17A7D" w14:textId="77777777">
                  <w:pPr>
                    <w:spacing w:line="360" w:lineRule="auto"/>
                    <w:ind w:firstLine="680"/>
                    <w:jc w:val="both"/>
                    <w:rPr>
                      <w:szCs w:val="24"/>
                      <w:shd w:val="clear" w:color="auto" w:fill="FFFFFF"/>
                    </w:rPr>
                  </w:pPr>
                  <w:sdt>
                    <w:sdtPr>
                      <w:alias w:val="Numeris"/>
                      <w:tag w:val="nr_857200f55aa94e729ea7dfaedf44c9ff"/>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360"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31d7c032e8354be7b10079c60266d51d"/>
                <w:lock w:val="sdtLocked"/>
                <w:richText/>
              </w:sdtPr>
              <w:sdtContent>
                <w:p w14:paraId="0F5AB157" w14:textId="77777777">
                  <w:pPr>
                    <w:tabs>
                      <w:tab w:val="left" w:pos="1134"/>
                    </w:tabs>
                    <w:spacing w:line="360" w:lineRule="auto"/>
                    <w:ind w:left="1069" w:hanging="360"/>
                    <w:rPr>
                      <w:rFonts w:eastAsia="Calibri"/>
                      <w:b/>
                      <w:bCs/>
                      <w:szCs w:val="24"/>
                    </w:rPr>
                  </w:pPr>
                  <w:sdt>
                    <w:sdtPr>
                      <w:alias w:val="Numeris"/>
                      <w:tag w:val="nr_31d7c032e8354be7b10079c60266d51d"/>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360" w:lineRule="auto"/>
                    <w:ind w:left="1069" w:hanging="360"/>
                    <w:jc w:val="both"/>
                    <w:rPr>
                      <w:szCs w:val="24"/>
                    </w:rPr>
                  </w:pPr>
                  <w:r>
                    <w:rPr>
                      <w:szCs w:val="24"/>
                    </w:rPr>
                    <w:t>Nėra.</w:t>
                  </w:r>
                </w:p>
              </w:sdtContent>
            </w:sdt>
            <w:sdt>
              <w:sdtPr>
                <w:alias w:val="12 p."/>
                <w:tag w:val="part_d3df89fe93544e3f811bb7063b4e8d0e"/>
                <w:lock w:val="sdtLocked"/>
                <w:richText/>
              </w:sdtPr>
              <w:sdtContent>
                <w:p w14:paraId="598A2015" w14:textId="77777777">
                  <w:pPr>
                    <w:spacing w:line="360" w:lineRule="auto"/>
                    <w:ind w:left="1069" w:hanging="360"/>
                    <w:jc w:val="both"/>
                    <w:rPr>
                      <w:rFonts w:eastAsia="Calibri"/>
                      <w:b/>
                      <w:bCs/>
                      <w:szCs w:val="24"/>
                    </w:rPr>
                  </w:pPr>
                  <w:sdt>
                    <w:sdtPr>
                      <w:alias w:val="Numeris"/>
                      <w:tag w:val="nr_d3df89fe93544e3f811bb7063b4e8d0e"/>
                      <w:lock w:val="sdtLocked"/>
                      <w:richText/>
                    </w:sdtPr>
                    <w:sdtContent>
                      <w:r>
                        <w:rPr>
                          <w:rFonts w:eastAsia="Calibri"/>
                          <w:b/>
                          <w:bCs/>
                          <w:szCs w:val="24"/>
                        </w:rPr>
                        <w:t>12</w:t>
                      </w:r>
                    </w:sdtContent>
                  </w:sdt>
                  <w:r>
                    <w:rPr>
                      <w:rFonts w:eastAsia="Calibri"/>
                      <w:b/>
                      <w:bCs/>
                      <w:szCs w:val="24"/>
                    </w:rPr>
                    <w:t>.</w:t>
                    <w:tab/>
                    <w:t>Pridedami dokumentai.</w:t>
                  </w:r>
                </w:p>
                <w:p w14:paraId="6C0109CB" w14:textId="2A0B9D29">
                  <w:pPr>
                    <w:spacing w:line="360" w:lineRule="auto"/>
                    <w:ind w:firstLine="744"/>
                    <w:jc w:val="both"/>
                    <w:rPr>
                      <w:rFonts w:eastAsia="Calibri"/>
                      <w:bCs/>
                      <w:color w:val="000000"/>
                      <w:szCs w:val="24"/>
                    </w:rPr>
                  </w:pPr>
                  <w:r>
                    <w:rPr>
                      <w:rFonts w:eastAsia="Calibri"/>
                      <w:bCs/>
                      <w:szCs w:val="24"/>
                    </w:rPr>
                    <w:t>Parduodamo žemės sklypo Nekilnojamojo turto registro duomenų išrašas, planas</w:t>
                  </w:r>
                  <w:r>
                    <w:rPr>
                      <w:rFonts w:eastAsia="Calibri"/>
                      <w:bCs/>
                      <w:color w:val="000000"/>
                      <w:szCs w:val="24"/>
                    </w:rPr>
                    <w:t>.</w:t>
                  </w:r>
                </w:p>
                <w:p w14:paraId="44369180" w14:textId="77777777">
                  <w:pPr>
                    <w:jc w:val="both"/>
                    <w:rPr>
                      <w:rFonts w:eastAsia="Calibri"/>
                      <w:color w:val="000000"/>
                      <w:szCs w:val="24"/>
                    </w:rPr>
                  </w:pPr>
                </w:p>
                <w:p w14:paraId="38FCEE5D" w14:textId="77777777">
                  <w:pPr>
                    <w:ind w:left="709"/>
                    <w:jc w:val="both"/>
                    <w:rPr>
                      <w:rFonts w:eastAsia="Calibri"/>
                      <w:szCs w:val="24"/>
                    </w:rPr>
                  </w:pPr>
                </w:p>
                <w:p w14:paraId="7D5B869D" w14:textId="77777777">
                  <w:pPr>
                    <w:ind w:left="709"/>
                    <w:jc w:val="both"/>
                    <w:rPr>
                      <w:rFonts w:eastAsia="Calibri"/>
                      <w:szCs w:val="24"/>
                    </w:rPr>
                  </w:pPr>
                </w:p>
              </w:sdtContent>
            </w:sdt>
          </w:sdtContent>
        </w:sdt>
        <w:sdt>
          <w:sdtPr>
            <w:alias w:val="signatura"/>
            <w:tag w:val="part_df03b1ec9c6d4e61b871509ffc460d2f"/>
            <w:lock w:val="sdtLocked"/>
            <w:richText/>
          </w:sdtPr>
          <w:sdtContent>
            <w:p w14:paraId="7EE1AD59" w14:textId="77777777">
              <w:pPr>
                <w:tabs>
                  <w:tab w:val="left" w:pos="7680"/>
                </w:tabs>
                <w:jc w:val="both"/>
                <w:rPr>
                  <w:szCs w:val="24"/>
                </w:rPr>
              </w:pPr>
              <w:r>
                <w:rPr>
                  <w:szCs w:val="24"/>
                </w:rPr>
                <w:t>Architektūros ir urbanistikos skyriaus</w:t>
              </w:r>
            </w:p>
            <w:p w14:paraId="32C4323C" w14:textId="0EB3E1B0">
              <w:pPr>
                <w:tabs>
                  <w:tab w:val="left" w:pos="7680"/>
                </w:tabs>
                <w:jc w:val="both"/>
                <w:rPr>
                  <w:szCs w:val="24"/>
                </w:rPr>
              </w:pPr>
              <w:r>
                <w:rPr>
                  <w:szCs w:val="24"/>
                </w:rPr>
                <w:t xml:space="preserve">vyriausioji specialistė                                                                                             Vida Rodžianskienė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2533A8" w14:textId="77777777">
      <w:pPr>
        <w:rPr>
          <w:szCs w:val="24"/>
        </w:rPr>
      </w:pPr>
      <w:r>
        <w:rPr>
          <w:szCs w:val="24"/>
        </w:rPr>
        <w:separator/>
      </w:r>
    </w:p>
  </w:endnote>
  <w:endnote w:type="continuationSeparator" w:id="0">
    <w:p w14:paraId="6ABECCB4"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CFE382" w14:textId="77777777">
      <w:pPr>
        <w:rPr>
          <w:szCs w:val="24"/>
        </w:rPr>
      </w:pPr>
      <w:r>
        <w:rPr>
          <w:szCs w:val="24"/>
        </w:rPr>
        <w:separator/>
      </w:r>
    </w:p>
  </w:footnote>
  <w:footnote w:type="continuationSeparator" w:id="0">
    <w:p w14:paraId="103D7EE9"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b5e480e81c3432c986682a3500db009" PartId="95b094c7c2714210887a7e82220e6fc1">
    <Part Type="preambule" DocPartId="83b81537dbdf41ec89359d89e7ed6c3d" PartId="23978d9c8c2a4d7bae1c29ab02adcfd6"/>
    <Part Type="pastraipa" DocPartId="c3e1dd1de25d4bcb9ac9f7d6148f5b9a" PartId="e10de4da433d44cdb6e017dc87a804da"/>
    <Part Type="punktas" Nr="1" Abbr="1 p." DocPartId="31be73d45e7645b2adbafc2cfeaa9197" PartId="71559c1c5f4f4f699f2bde763e02e8a7"/>
    <Part Type="punktas" Nr="2" Abbr="2 p." DocPartId="10d0cbfba419495eb0983d717a76c76c" PartId="fff51e68ba534b90b3793d2aab9b94a3"/>
    <Part Type="punktas" Nr="3" Abbr="3 p." DocPartId="f516c4fcbbd840dbbe9e12122704acd9" PartId="4c992167d22a4bf4be9d1e8fbbfc951f"/>
    <Part Type="punktas" Nr="4" Abbr="4 p." DocPartId="0641d9ffc4c946f89d2f053a6b00acda" PartId="7edb9e36212e4fbf83dcb4d36e663877">
      <Part Type="papunktis" Nr="4.1" Abbr="4.1 pp." DocPartId="ac762d07ae774af6aa88f0354aca1690" PartId="e2af811202ef4134a4ac0e9dcaf687e6"/>
      <Part Type="papunktis" Nr="4.2" Abbr="4.2 pp." DocPartId="42282088c8c745809b5e60309a6be465" PartId="953391fa3b404e7ea3bba45e83d99184"/>
      <Part Type="papunktis" Nr="4.3" Abbr="4.3 pp." DocPartId="7e3a883b66c3443ba7f34dc9975da4a0" PartId="895410d6d45f43e0ac94f91282cba755"/>
      <Part Type="papunktis" Nr="4.4" Abbr="4.4 pp." DocPartId="84cb66eb207443699e3797dde3f28ba6" PartId="4486da780ea24b39adc53bfd25b3fe22"/>
    </Part>
    <Part Type="punktas" Nr="5" Abbr="5 p." DocPartId="467a36764fd94520b803591b5368f5ab" PartId="bb8acf3e35d3474a82654939b57e6808">
      <Part Type="papunktis" Nr="5.1" Abbr="5.1 pp." DocPartId="445f0bbc0fb148c09f039e98bd31cc50" PartId="cd9ddf29e7c147c5ac0a54a44e1019b3"/>
      <Part Type="papunktis" Nr="5.2" Abbr="5.2 pp." DocPartId="ca34a38c128a4b9da32760797ae77e00" PartId="7a5d43b4c56846fea248daea55d72553"/>
      <Part Type="papunktis" Nr="5.3" Abbr="5.3 pp." DocPartId="3a35894986b6495eb389b514dec9107e" PartId="83d01cbcc31a4c788b2d5519d31ca4fd"/>
    </Part>
    <Part Type="punktas" Nr="6" Abbr="6 p." DocPartId="90a01c91d91b4dd182d072ba0104fd6d" PartId="cd3b2a4d105944ef94083f11213e15b9"/>
    <Part Type="skirsnis" Title="RADVILIŠKIO RAJONO SAVIVALDYBĖS TARYBOS SPRENDIMO PROJEKTO „DĖL TEIKIMO PARDUOTI ATVIROJO AUKCIONO BŪDU KITOS PASKIRTIES VALSTYBINĖS ŽEMĖS SKLYPĄ, ESANTĮ RADVILIŠKIO R. SAV., ŠEDUVOJE, DVARO G. 6“ AIŠKINAMASIS RAŠTAS" DocPartId="2855665d8373479c91de2a58772fccb1" PartId="a354c62734944fab83dbf6c49d91b13e">
      <Part Type="punktas" Nr="1" Abbr="1 p." DocPartId="8ddbb0a96ada42ed9f2644ab04f9dba8" PartId="bbaccfb43d7b4ec9a4d109bcad74620a"/>
      <Part Type="punktas" Nr="2" Abbr="2 p." DocPartId="ad20e45556d6434fbf8562ca03999a6c" PartId="20f9ac1af0184428991b586d7468cdc8"/>
      <Part Type="punktas" Nr="3" Abbr="3 p." DocPartId="ec2bd09abb2f4dd78baa8b1127d99758" PartId="8fa627c140e4411ab9d05586b8d4da43"/>
      <Part Type="punktas" Nr="4" Abbr="4 p." DocPartId="cdab51c2c3f847d18b625954807277b1" PartId="2f972f13991240c7a203c1f5071d610a"/>
      <Part Type="punktas" Nr="5" Abbr="5 p." DocPartId="02d854ef0c6f4db6a0116de1b254e2e4" PartId="1ebd52a2f912405ca587c3bcea7d2ea6"/>
      <Part Type="punktas" Nr="6" Abbr="6 p." DocPartId="89cfb8c846b7488bb9b46ce08cc1231c" PartId="2889e8a165884f3ea6db2075f898eb75"/>
      <Part Type="punktas" Nr="7" Abbr="7 p." DocPartId="27259e1d687147e2b1029689e66baa2f" PartId="5eaeb41ac2f741389bc87e89af77780c"/>
      <Part Type="punktas" Nr="8" Abbr="8 p." DocPartId="e177910e13e547c78c35db3f145ab91c" PartId="aa8b54891db249d3997b13604b732864"/>
      <Part Type="punktas" Nr="9" Abbr="9 p." DocPartId="eca42ff6d6614d0c821fc1ae9b3563c5" PartId="b89283effe5e4bf28393ecafe61c0bce"/>
      <Part Type="punktas" Nr="10" Abbr="10 p." DocPartId="fc266082a8c6475bb80942a3cd852fc5" PartId="857200f55aa94e729ea7dfaedf44c9ff"/>
      <Part Type="punktas" Nr="11" Abbr="11 p." DocPartId="20ffae6b74764baabefb44f44aedcaaf" PartId="31d7c032e8354be7b10079c60266d51d"/>
      <Part Type="punktas" Nr="12" Abbr="12 p." DocPartId="1d4e79c031ca4199a61b264522a7ecc2" PartId="d3df89fe93544e3f811bb7063b4e8d0e"/>
    </Part>
    <Part Type="signatura" DocPartId="3a3fe3c5cc6942eab852d3862d5c4ef8" PartId="df03b1ec9c6d4e61b871509ffc460d2f"/>
  </Part>
</Parts>
</file>

<file path=customXml/itemProps1.xml><?xml version="1.0" encoding="utf-8"?>
<ds:datastoreItem xmlns:ds="http://schemas.openxmlformats.org/officeDocument/2006/customXml" ds:itemID="{A7E904EF-6E81-4B6D-A831-E01D9951BBB6}">
  <ds:schemaRefs>
    <ds:schemaRef ds:uri="http://schemas.openxmlformats.org/officeDocument/2006/bibliography"/>
  </ds:schemaRefs>
</ds:datastoreItem>
</file>

<file path=customXml/itemProps2.xml><?xml version="1.0" encoding="utf-8"?>
<ds:datastoreItem xmlns:ds="http://schemas.openxmlformats.org/officeDocument/2006/customXml" ds:itemID="{11EA26BD-FB8F-4579-842D-ADAA7138DC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873</Words>
  <Characters>6213</Characters>
  <Application>Microsoft Office Word</Application>
  <DocSecurity>4</DocSecurity>
  <Lines>155</Lines>
  <Paragraphs>67</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7019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2025-05-19T07:45:00Z</dcterms:created>
  <dc:creator>Gintaras</dc:creator>
  <lastModifiedBy>adlibuser</lastModifiedBy>
  <lastPrinted>2025-05-07T07:27:00Z</lastPrinted>
  <dcterms:modified xsi:type="dcterms:W3CDTF">2025-05-19T07:45:00Z</dcterms:modified>
  <revision>2</revision>
</coreProperties>
</file>