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823be928d03a43f791821e39158283b9"/>
        <w:lock w:val="sdtLocked"/>
        <w:richText/>
      </w:sdtPr>
      <w:sdtContent>
        <w:p w14:paraId="05E1BAF6" w14:textId="77777777">
          <w:pPr>
            <w:suppressAutoHyphens/>
            <w:ind w:left="7776"/>
            <w:jc w:val="both"/>
            <w:textAlignment w:val="baseline"/>
            <w:rPr>
              <w:b/>
              <w:bCs/>
            </w:rPr>
          </w:pPr>
          <w:r>
            <w:rPr>
              <w:rFonts w:eastAsia="Calibri"/>
              <w:b/>
              <w:bCs/>
              <w:szCs w:val="24"/>
            </w:rPr>
            <w:t>Projektas</w:t>
          </w:r>
        </w:p>
        <w:p w14:paraId="601EC108" w14:textId="77777777">
          <w:pPr>
            <w:suppressAutoHyphens/>
            <w:ind w:left="7776"/>
            <w:jc w:val="both"/>
            <w:textAlignment w:val="baseline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>TSP-</w:t>
          </w:r>
        </w:p>
        <w:p w14:paraId="16E029D3" w14:textId="77777777">
          <w:pPr>
            <w:suppressAutoHyphens/>
            <w:jc w:val="center"/>
            <w:textAlignment w:val="baseline"/>
            <w:rPr>
              <w:rFonts w:eastAsia="Calibri"/>
              <w:b/>
              <w:bCs/>
              <w:szCs w:val="24"/>
            </w:rPr>
          </w:pPr>
        </w:p>
        <w:p w14:paraId="30B135EE" w14:textId="77777777">
          <w:pPr>
            <w:suppressAutoHyphens/>
            <w:jc w:val="center"/>
            <w:textAlignment w:val="baseline"/>
            <w:rPr>
              <w:rFonts w:eastAsia="Calibri"/>
              <w:b/>
              <w:bCs/>
              <w:szCs w:val="24"/>
            </w:rPr>
          </w:pPr>
          <w:r>
            <w:rPr>
              <w:rFonts w:eastAsia="Calibri"/>
              <w:b/>
              <w:bCs/>
              <w:szCs w:val="24"/>
            </w:rPr>
            <w:t>RADVILIŠKIO RAJONO SAVIVALDYBĖS TARYBA</w:t>
          </w:r>
        </w:p>
        <w:p w14:paraId="196EC0BB" w14:textId="77777777">
          <w:pPr>
            <w:suppressAutoHyphens/>
            <w:textAlignment w:val="baseline"/>
            <w:rPr>
              <w:rFonts w:eastAsia="Calibri"/>
              <w:szCs w:val="24"/>
            </w:rPr>
          </w:pPr>
        </w:p>
        <w:p w14:paraId="48E49488" w14:textId="77777777">
          <w:pPr>
            <w:suppressAutoHyphens/>
            <w:jc w:val="center"/>
            <w:textAlignment w:val="baseline"/>
            <w:rPr>
              <w:rFonts w:eastAsia="Calibri"/>
              <w:b/>
              <w:bCs/>
              <w:szCs w:val="24"/>
            </w:rPr>
          </w:pPr>
          <w:r>
            <w:rPr>
              <w:rFonts w:eastAsia="Calibri"/>
              <w:b/>
              <w:bCs/>
              <w:szCs w:val="24"/>
            </w:rPr>
            <w:t>SPRENDIMAS</w:t>
          </w:r>
        </w:p>
        <w:p w14:paraId="04231401" w14:textId="51C49299">
          <w:pPr>
            <w:tabs>
              <w:tab w:val="left" w:pos="9070"/>
            </w:tabs>
            <w:suppressAutoHyphens/>
            <w:ind w:right="-2"/>
            <w:jc w:val="center"/>
            <w:textAlignment w:val="baseline"/>
          </w:pPr>
          <w:r>
            <w:rPr>
              <w:rFonts w:eastAsia="Calibri"/>
              <w:b/>
              <w:bCs/>
              <w:szCs w:val="24"/>
            </w:rPr>
            <w:t xml:space="preserve">DĖL RADVILIŠKIO RAJONO SAVIVALDYBĖS </w:t>
          </w:r>
          <w:r>
            <w:rPr>
              <w:rFonts w:eastAsia="Calibri"/>
              <w:b/>
              <w:caps/>
              <w:szCs w:val="24"/>
            </w:rPr>
            <w:t>VISUOMENĖS SVEIKATOS STEBĖSENOS UŽ 2023 METUS ATASKAITOS PATVIRTINIMO</w:t>
          </w:r>
        </w:p>
        <w:p w14:paraId="50C321BC" w14:textId="77777777">
          <w:pPr>
            <w:suppressAutoHyphens/>
            <w:textAlignment w:val="baseline"/>
            <w:rPr>
              <w:rFonts w:eastAsia="Calibri"/>
              <w:b/>
              <w:szCs w:val="24"/>
            </w:rPr>
          </w:pPr>
        </w:p>
        <w:p w14:paraId="68F20C0D" w14:textId="154E84C4">
          <w:pPr>
            <w:suppressAutoHyphens/>
            <w:jc w:val="center"/>
            <w:textAlignment w:val="baseline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 xml:space="preserve">2024 m.                          d. Nr. T-</w:t>
          </w:r>
        </w:p>
        <w:p w14:paraId="31021358" w14:textId="7D8EBDAE">
          <w:pPr>
            <w:suppressAutoHyphens/>
            <w:jc w:val="center"/>
            <w:textAlignment w:val="baseline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>Radviliškis</w:t>
          </w:r>
        </w:p>
        <w:p w14:paraId="37ACEB6A" w14:textId="77777777">
          <w:pPr>
            <w:keepNext/>
            <w:suppressAutoHyphens/>
            <w:jc w:val="center"/>
            <w:textAlignment w:val="baseline"/>
            <w:rPr>
              <w:rFonts w:eastAsia="Calibri"/>
              <w:szCs w:val="24"/>
            </w:rPr>
          </w:pPr>
        </w:p>
        <w:sdt>
          <w:sdtPr>
            <w:alias w:val="preambule"/>
            <w:tag w:val="part_4d78bd3de36643148e2f7727bc59d8ec"/>
            <w:lock w:val="sdtLocked"/>
            <w:richText/>
          </w:sdtPr>
          <w:sdtContent>
            <w:p w14:paraId="7FD0102E" w14:textId="0A1E7FF3">
              <w:pPr>
                <w:keepNext/>
                <w:suppressAutoHyphens/>
                <w:spacing w:line="276" w:lineRule="auto"/>
                <w:ind w:firstLine="851"/>
                <w:jc w:val="both"/>
                <w:textAlignment w:val="baseline"/>
              </w:pPr>
              <w:r>
                <w:rPr>
                  <w:rFonts w:eastAsia="Calibri"/>
                  <w:szCs w:val="24"/>
                  <w:lang w:eastAsia="lt-LT"/>
                </w:rPr>
                <w:t xml:space="preserve">Vadovaudamasi Lietuvos Respublikos vietos savivaldos įstatymo 7 straipsnio 32 dalimi, 15 straipsnio 4 punktu, Bendrųjų savivaldybių visuomenės sveikatos stebėsenos nuostatų, patvirtintų Lietuvos Respublikos sveikatos apsaugos ministro 2003 m. rugpjūčio 11 d. įsakymu Nr. V-488 „Dėl Bendrųjų savivaldybių visuomenės sveikatos stebėsenos nuostatų patvirtinimo“, 6.3 papunkčiu, Radviliškio rajono savivaldybės taryba </w:t>
              </w:r>
              <w:r>
                <w:rPr>
                  <w:rFonts w:eastAsia="Calibri"/>
                  <w:spacing w:val="50"/>
                  <w:szCs w:val="24"/>
                  <w:lang w:eastAsia="lt-LT"/>
                </w:rPr>
                <w:t>nusprendži</w:t>
              </w:r>
              <w:r>
                <w:rPr>
                  <w:rFonts w:eastAsia="Calibri"/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befc485294124b63a94717ba9827544f"/>
            <w:lock w:val="sdtLocked"/>
            <w:richText/>
          </w:sdtPr>
          <w:sdtContent>
            <w:p w14:paraId="02A66B70" w14:textId="41663092">
              <w:pPr>
                <w:keepNext/>
                <w:suppressAutoHyphens/>
                <w:spacing w:line="276" w:lineRule="auto"/>
                <w:ind w:firstLine="851"/>
                <w:jc w:val="both"/>
                <w:textAlignment w:val="baseline"/>
                <w:rPr>
                  <w:rFonts w:eastAsia="Calibri"/>
                  <w:szCs w:val="24"/>
                  <w:lang w:eastAsia="lt-LT"/>
                </w:rPr>
              </w:pPr>
              <w:r>
                <w:rPr>
                  <w:rFonts w:eastAsia="Calibri"/>
                  <w:szCs w:val="24"/>
                  <w:lang w:eastAsia="lt-LT"/>
                </w:rPr>
                <w:t>Patvirtinti Radviliškio rajono savivaldybės visuomenės sveikatos stebėsenos už 2023 metus ataskaitą (pridedama).</w:t>
              </w:r>
            </w:p>
            <w:p w14:paraId="33D45721" w14:textId="77777777">
              <w:pPr>
                <w:keepNext/>
                <w:suppressAutoHyphens/>
                <w:spacing w:line="276" w:lineRule="auto"/>
                <w:ind w:firstLine="851"/>
                <w:jc w:val="both"/>
                <w:textAlignment w:val="baseline"/>
                <w:rPr>
                  <w:rFonts w:eastAsia="Calibri"/>
                  <w:szCs w:val="24"/>
                  <w:lang w:eastAsia="lt-LT"/>
                </w:rPr>
              </w:pPr>
            </w:p>
            <w:p w14:paraId="73374A81" w14:textId="77777777">
              <w:pPr>
                <w:keepNext/>
                <w:suppressAutoHyphens/>
                <w:spacing w:line="276" w:lineRule="auto"/>
                <w:ind w:firstLine="851"/>
                <w:jc w:val="both"/>
                <w:textAlignment w:val="baseline"/>
                <w:rPr>
                  <w:rFonts w:eastAsia="Calibri"/>
                  <w:szCs w:val="24"/>
                  <w:lang w:eastAsia="lt-LT"/>
                </w:rPr>
              </w:pPr>
            </w:p>
            <w:p w14:paraId="3F74A490" w14:textId="77777777">
              <w:pPr>
                <w:keepNext/>
                <w:suppressAutoHyphens/>
                <w:spacing w:line="276" w:lineRule="auto"/>
                <w:ind w:firstLine="851"/>
                <w:jc w:val="both"/>
                <w:textAlignment w:val="baseline"/>
                <w:rPr>
                  <w:rFonts w:eastAsia="Calibri"/>
                  <w:szCs w:val="24"/>
                  <w:lang w:eastAsia="lt-LT"/>
                </w:rPr>
              </w:pPr>
            </w:p>
            <w:p w14:paraId="5EC5D114" w14:textId="64F8E11B">
              <w:pPr>
                <w:suppressAutoHyphens/>
                <w:jc w:val="both"/>
                <w:textAlignment w:val="baseline"/>
                <w:rPr>
                  <w:rFonts w:eastAsia="Calibri"/>
                  <w:b/>
                  <w:bCs/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 xml:space="preserve">                               </w:t>
              </w:r>
            </w:p>
            <w:p w14:paraId="65F2E31A" w14:textId="77777777">
              <w:pPr>
                <w:suppressAutoHyphens/>
                <w:jc w:val="center"/>
                <w:textAlignment w:val="baseline"/>
                <w:rPr>
                  <w:rFonts w:eastAsia="Calibri"/>
                  <w:b/>
                  <w:bCs/>
                  <w:szCs w:val="24"/>
                </w:rPr>
              </w:pPr>
            </w:p>
            <w:p w14:paraId="31FF396F" w14:textId="77777777">
              <w:pPr>
                <w:suppressAutoHyphens/>
                <w:jc w:val="both"/>
                <w:textAlignment w:val="baseline"/>
                <w:rPr>
                  <w:rFonts w:eastAsia="Calibri"/>
                  <w:szCs w:val="24"/>
                </w:rPr>
              </w:pPr>
            </w:p>
            <w:p w14:paraId="2C118992" w14:textId="77777777"/>
            <w:p w14:paraId="60B95343" w14:textId="77777777">
              <w:pPr>
                <w:suppressAutoHyphens/>
                <w:textAlignment w:val="baseline"/>
              </w:pPr>
            </w:p>
            <w:p w14:paraId="0CF0E840" w14:textId="77777777">
              <w:pPr>
                <w:suppressAutoHyphens/>
                <w:textAlignment w:val="baseline"/>
              </w:pPr>
            </w:p>
            <w:p w14:paraId="6088BA43" w14:textId="77777777">
              <w:pPr>
                <w:suppressAutoHyphens/>
                <w:textAlignment w:val="baseline"/>
              </w:pPr>
            </w:p>
            <w:p w14:paraId="5E554CF0" w14:textId="77777777">
              <w:pPr>
                <w:suppressAutoHyphens/>
                <w:textAlignment w:val="baseline"/>
              </w:pPr>
            </w:p>
            <w:p w14:paraId="7A31E836" w14:textId="77777777">
              <w:pPr>
                <w:suppressAutoHyphens/>
                <w:textAlignment w:val="baseline"/>
              </w:pPr>
            </w:p>
            <w:p w14:paraId="71FF2C54" w14:textId="77777777">
              <w:pPr>
                <w:suppressAutoHyphens/>
                <w:textAlignment w:val="baseline"/>
              </w:pPr>
            </w:p>
            <w:p w14:paraId="7981C385" w14:textId="77777777">
              <w:pPr>
                <w:suppressAutoHyphens/>
                <w:textAlignment w:val="baseline"/>
              </w:pPr>
            </w:p>
            <w:p w14:paraId="09727A95" w14:textId="77777777">
              <w:pPr>
                <w:suppressAutoHyphens/>
                <w:textAlignment w:val="baseline"/>
              </w:pPr>
            </w:p>
            <w:p w14:paraId="1FF80B2C" w14:textId="77777777">
              <w:pPr>
                <w:suppressAutoHyphens/>
                <w:textAlignment w:val="baseline"/>
              </w:pPr>
            </w:p>
            <w:p w14:paraId="414546E9" w14:textId="77777777">
              <w:pPr>
                <w:suppressAutoHyphens/>
                <w:textAlignment w:val="baseline"/>
              </w:pPr>
            </w:p>
            <w:p w14:paraId="2D6A95D6" w14:textId="77777777">
              <w:pPr>
                <w:suppressAutoHyphens/>
                <w:textAlignment w:val="baseline"/>
              </w:pPr>
            </w:p>
            <w:p w14:paraId="27FB2DD4" w14:textId="77777777">
              <w:pPr>
                <w:suppressAutoHyphens/>
                <w:textAlignment w:val="baseline"/>
              </w:pPr>
            </w:p>
            <w:p w14:paraId="01299F87" w14:textId="77777777">
              <w:pPr>
                <w:suppressAutoHyphens/>
                <w:textAlignment w:val="baseline"/>
              </w:pPr>
            </w:p>
            <w:p w14:paraId="1ED808DA" w14:textId="77777777">
              <w:pPr>
                <w:suppressAutoHyphens/>
                <w:textAlignment w:val="baseline"/>
              </w:pPr>
            </w:p>
            <w:p w14:paraId="68FFDDD5" w14:textId="77777777">
              <w:pPr>
                <w:suppressAutoHyphens/>
                <w:textAlignment w:val="baseline"/>
              </w:pPr>
            </w:p>
            <w:p w14:paraId="5DB1FD54" w14:textId="77777777">
              <w:pPr>
                <w:suppressAutoHyphens/>
                <w:textAlignment w:val="baseline"/>
              </w:pPr>
            </w:p>
            <w:p w14:paraId="76B45BE4" w14:textId="77777777">
              <w:pPr>
                <w:suppressAutoHyphens/>
                <w:textAlignment w:val="baseline"/>
              </w:pPr>
            </w:p>
            <w:p w14:paraId="38749813" w14:textId="77777777">
              <w:pPr>
                <w:suppressAutoHyphens/>
                <w:textAlignment w:val="baseline"/>
              </w:pPr>
            </w:p>
            <w:p w14:paraId="12F587A1" w14:textId="77777777">
              <w:pPr>
                <w:suppressAutoHyphens/>
                <w:textAlignment w:val="baseline"/>
              </w:pPr>
            </w:p>
            <w:p w14:paraId="50FA2885" w14:textId="77777777">
              <w:pPr>
                <w:suppressAutoHyphens/>
                <w:textAlignment w:val="baseline"/>
              </w:pPr>
            </w:p>
            <w:p w14:paraId="715D4C07" w14:textId="77777777">
              <w:pPr>
                <w:suppressAutoHyphens/>
                <w:textAlignment w:val="baseline"/>
              </w:pPr>
            </w:p>
            <w:p w14:paraId="17FBEC17" w14:textId="77777777">
              <w:pPr>
                <w:suppressAutoHyphens/>
                <w:textAlignment w:val="baseline"/>
              </w:pPr>
            </w:p>
            <w:p w14:paraId="3E67B955" w14:textId="77777777">
              <w:pPr>
                <w:suppressAutoHyphens/>
                <w:textAlignment w:val="baseline"/>
              </w:pPr>
            </w:p>
            <w:p w14:paraId="58A6500F" w14:textId="77777777">
              <w:pPr>
                <w:suppressAutoHyphens/>
                <w:textAlignment w:val="baseline"/>
              </w:pPr>
            </w:p>
            <w:p w14:paraId="43479287" w14:textId="77777777">
              <w:pPr>
                <w:suppressAutoHyphens/>
                <w:textAlignment w:val="baseline"/>
              </w:pPr>
            </w:p>
          </w:sdtContent>
        </w:sdt>
        <w:sdt>
          <w:sdtPr>
            <w:alias w:val="skirsnis"/>
            <w:tag w:val="part_6e8f9268b08743faa8badee08cdd2e8e"/>
            <w:lock w:val="sdtLocked"/>
            <w:richText/>
          </w:sdtPr>
          <w:sdtContent>
            <w:sdt>
              <w:sdtPr>
                <w:alias w:val="Pavadinimas"/>
                <w:tag w:val="title_6e8f9268b08743faa8badee08cdd2e8e"/>
                <w:lock w:val="sdtLocked"/>
                <w:richText/>
              </w:sdtPr>
              <w:sdtContent>
                <w:p w14:paraId="61E3CCA8" w14:textId="180340CF">
                  <w:pPr>
                    <w:suppressAutoHyphens/>
                    <w:jc w:val="center"/>
                    <w:textAlignment w:val="baseline"/>
                  </w:pPr>
                  <w:r>
                    <w:rPr>
                      <w:b/>
                      <w:bCs/>
                      <w:color w:val="000000"/>
                      <w:szCs w:val="24"/>
                      <w:lang w:val="en-GB"/>
                    </w:rPr>
                    <w:t>RADVILIŠKIO RAJONO SAVIVALDYBĖS TARYBOS</w:t>
                  </w:r>
                  <w:r>
                    <w:t xml:space="preserve"> </w:t>
                  </w:r>
                  <w:r>
                    <w:rPr>
                      <w:b/>
                      <w:bCs/>
                      <w:color w:val="000000"/>
                      <w:szCs w:val="24"/>
                    </w:rPr>
                    <w:t>SPRENDIMO PROJEKTO</w:t>
                  </w:r>
                </w:p>
                <w:p w14:paraId="5BB2872A" w14:textId="1BC652BF">
                  <w:pPr>
                    <w:tabs>
                      <w:tab w:val="left" w:pos="9070"/>
                    </w:tabs>
                    <w:suppressAutoHyphens/>
                    <w:ind w:right="-2" w:firstLine="310"/>
                    <w:jc w:val="center"/>
                    <w:textAlignment w:val="baseline"/>
                  </w:pPr>
                  <w:r>
                    <w:rPr>
                      <w:rFonts w:eastAsia="Calibri"/>
                      <w:b/>
                      <w:bCs/>
                      <w:szCs w:val="24"/>
                    </w:rPr>
                    <w:t xml:space="preserve">„DĖL RADVILIŠKIO RAJONO SAVIVALDYBĖS </w:t>
                  </w:r>
                  <w:r>
                    <w:rPr>
                      <w:rFonts w:eastAsia="Calibri"/>
                      <w:b/>
                      <w:caps/>
                      <w:szCs w:val="24"/>
                    </w:rPr>
                    <w:t>VISUOMENĖS SVEIKATOS STEBĖSENOS UŽ 2023 METUS ATASKAITOS PATVIRTINIMO“</w:t>
                  </w:r>
                </w:p>
                <w:p w14:paraId="6AF833FE" w14:textId="77777777">
                  <w:pPr>
                    <w:tabs>
                      <w:tab w:val="left" w:pos="9070"/>
                    </w:tabs>
                    <w:suppressAutoHyphens/>
                    <w:ind w:right="-2"/>
                    <w:jc w:val="center"/>
                    <w:textAlignment w:val="baseline"/>
                  </w:pPr>
                  <w:r>
                    <w:rPr>
                      <w:rFonts w:eastAsia="Calibri"/>
                      <w:b/>
                      <w:bCs/>
                      <w:szCs w:val="24"/>
                    </w:rPr>
                    <w:t>AIŠKINAMASIS RAŠTAS</w:t>
                  </w:r>
                </w:p>
              </w:sdtContent>
            </w:sdt>
            <w:p w14:paraId="4EEF7A07" w14:textId="77777777">
              <w:pPr>
                <w:tabs>
                  <w:tab w:val="left" w:pos="9070"/>
                </w:tabs>
                <w:suppressAutoHyphens/>
                <w:ind w:right="-2"/>
                <w:jc w:val="center"/>
                <w:textAlignment w:val="baseline"/>
              </w:pPr>
            </w:p>
            <w:p w14:paraId="542947F7" w14:textId="7CF1907D">
              <w:pPr>
                <w:suppressAutoHyphens/>
                <w:ind w:firstLine="3968"/>
                <w:textAlignment w:val="baseline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 xml:space="preserve">2024 m. gruodžio 4 d. </w:t>
              </w:r>
            </w:p>
            <w:p w14:paraId="4EBABE60" w14:textId="77777777">
              <w:pPr>
                <w:suppressAutoHyphens/>
                <w:jc w:val="center"/>
                <w:textAlignment w:val="baseline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Radviliškis</w:t>
              </w:r>
            </w:p>
            <w:p w14:paraId="4E3D86D3" w14:textId="77777777">
              <w:pPr>
                <w:suppressAutoHyphens/>
                <w:textAlignment w:val="baseline"/>
                <w:rPr>
                  <w:rFonts w:eastAsia="Calibri"/>
                  <w:szCs w:val="24"/>
                </w:rPr>
              </w:pPr>
            </w:p>
            <w:sdt>
              <w:sdtPr>
                <w:alias w:val="1 p."/>
                <w:tag w:val="part_06278ebbdb6041b19272d3b85b139718"/>
                <w:lock w:val="sdtLocked"/>
                <w:richText/>
              </w:sdtPr>
              <w:sdtContent>
                <w:p w14:paraId="668FE90E" w14:textId="1E637539">
                  <w:pPr>
                    <w:tabs>
                      <w:tab w:val="left" w:pos="1134"/>
                    </w:tabs>
                    <w:ind w:firstLine="851"/>
                    <w:jc w:val="both"/>
                    <w:rPr>
                      <w:szCs w:val="24"/>
                      <w:lang w:bidi="he-IL"/>
                    </w:rPr>
                  </w:pPr>
                  <w:sdt>
                    <w:sdtPr>
                      <w:alias w:val="Numeris"/>
                      <w:tag w:val="nr_06278ebbdb6041b19272d3b85b13971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bidi="he-IL"/>
                        </w:rPr>
                        <w:t>1</w:t>
                      </w:r>
                    </w:sdtContent>
                  </w:sdt>
                  <w:r>
                    <w:rPr>
                      <w:b/>
                      <w:szCs w:val="24"/>
                      <w:lang w:bidi="he-IL"/>
                    </w:rPr>
                    <w:t>.</w:t>
                    <w:tab/>
                    <w:t>Projekto rengimą paskatinusios priežastys, parengto projekto tikslai, sprendimo projekto tikslai ir uždaviniai</w:t>
                  </w:r>
                  <w:r>
                    <w:rPr>
                      <w:szCs w:val="24"/>
                      <w:lang w:bidi="he-IL"/>
                    </w:rPr>
                    <w:t>.</w:t>
                  </w:r>
                </w:p>
                <w:p w14:paraId="32175FD4" w14:textId="732E4972">
                  <w:pPr>
                    <w:tabs>
                      <w:tab w:val="left" w:pos="993"/>
                      <w:tab w:val="left" w:pos="1134"/>
                    </w:tabs>
                    <w:suppressAutoHyphens/>
                    <w:ind w:firstLine="851"/>
                    <w:jc w:val="both"/>
                    <w:textAlignment w:val="baseline"/>
                    <w:rPr>
                      <w:rFonts w:eastAsia="Calibri"/>
                      <w:szCs w:val="24"/>
                      <w:lang w:eastAsia="lt-LT"/>
                    </w:rPr>
                  </w:pPr>
                  <w:r>
                    <w:rPr>
                      <w:rFonts w:eastAsia="PMingLiU"/>
                      <w:szCs w:val="24"/>
                    </w:rPr>
                    <w:t xml:space="preserve">Vadovaujantis Lietuvos Respublikos vietos savivaldos įstatymo 7 straipsnio 32 dalimi, 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>Lietuvos Respublikos visuomenės sveikatos priežiūros įstatymo 6 straipsnio 1 dalies 1 punktu, Lietuvos Respublikos visuomenės sveikatos stebėsenos (monitoringo) įstatymo 10 straipsnio 2 dalies 5 punktu s</w:t>
                  </w:r>
                  <w:r>
                    <w:rPr>
                      <w:rFonts w:eastAsia="Calibri"/>
                      <w:color w:val="000000"/>
                      <w:szCs w:val="24"/>
                    </w:rPr>
                    <w:t>avivaldybių institucijos organizuoja savivaldybių visuomenės sveikatos stebėseną Sveikatos apsaugos ministerijos nustatyta tvarka teikia informaciją visuomenei, valstybės ir savivaldybių institucijoms, įstaigoms ir įmonėms.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 xml:space="preserve"> </w:t>
                  </w:r>
                </w:p>
                <w:p w14:paraId="58A86DB8" w14:textId="553D7752">
                  <w:pPr>
                    <w:tabs>
                      <w:tab w:val="left" w:pos="993"/>
                      <w:tab w:val="left" w:pos="1134"/>
                    </w:tabs>
                    <w:suppressAutoHyphens/>
                    <w:ind w:firstLine="851"/>
                    <w:jc w:val="both"/>
                    <w:textAlignment w:val="baseline"/>
                  </w:pPr>
                  <w:r>
                    <w:rPr>
                      <w:rFonts w:eastAsia="Calibri"/>
                      <w:szCs w:val="24"/>
                      <w:lang w:eastAsia="lt-LT"/>
                    </w:rPr>
                    <w:t xml:space="preserve">Bendruosiuose savivaldybių visuomenės sveikatos stebėsenos nuostatuose, patvirtintuose Lietuvos Respublikos sveikatos apsaugos ministro 2013 m. gruodžio 19 d. įsakymu Nr. V-1203 „Dėl Lietuvos Respublikos sveikatos apsaugos ministro 2003 m. rugpjūčio 11 d. įsakymo Nr. V-488 „Dėl bendrųjų savivaldybių visuomenės sveikatos stebėsenos nuostatų patvirtinimo“ pakeitimo“ nurodyta, kad savivaldybės administracijos direktorius </w:t>
                  </w:r>
                  <w:r>
                    <w:rPr>
                      <w:rFonts w:eastAsia="Calibri"/>
                      <w:color w:val="000000"/>
                      <w:szCs w:val="24"/>
                      <w:lang w:eastAsia="lt-LT"/>
                    </w:rPr>
                    <w:t>organizuoja savivaldybės visuomenės sveikatos stebėsenos ataskaitos projekto, suderinto su savivaldybės sveikatos reikalų koordinatoriumi, pristatymą savivaldybės tarybai ir visuomenei bei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 xml:space="preserve"> kasmet iki gegužės 1 d. pateikia Higienos institutui savivaldybės tarybos patvirtintą savivaldybės visuomenės sveikatos stebėsenos ataskaitą.</w:t>
                  </w:r>
                  <w:r>
                    <w:rPr>
                      <w:rFonts w:eastAsia="Calibri"/>
                      <w:color w:val="000000"/>
                      <w:szCs w:val="24"/>
                    </w:rPr>
                    <w:t xml:space="preserve"> Savivaldybės visuomenės sveikatos stebėsenos ataskaita paskelbiama savivaldybės interneto svetainėje ne vėliau kaip per 20 darbo dienų po savivaldybės tarybos patvirtinimo.</w:t>
                  </w:r>
                </w:p>
              </w:sdtContent>
            </w:sdt>
            <w:sdt>
              <w:sdtPr>
                <w:alias w:val="2 p."/>
                <w:tag w:val="part_858f492db50342c7ac0b009c51fc71d1"/>
                <w:lock w:val="sdtLocked"/>
                <w:richText/>
              </w:sdtPr>
              <w:sdtContent>
                <w:p w14:paraId="5E930780" w14:textId="09B9223F">
                  <w:pPr>
                    <w:tabs>
                      <w:tab w:val="left" w:pos="993"/>
                      <w:tab w:val="left" w:pos="1134"/>
                    </w:tabs>
                    <w:suppressAutoHyphens/>
                    <w:ind w:firstLine="851"/>
                    <w:jc w:val="both"/>
                    <w:textAlignment w:val="baseline"/>
                  </w:pPr>
                  <w:sdt>
                    <w:sdtPr>
                      <w:alias w:val="Numeris"/>
                      <w:tag w:val="nr_858f492db50342c7ac0b009c51fc71d1"/>
                      <w:lock w:val="sdtLocked"/>
                      <w:richText/>
                    </w:sdtPr>
                    <w:sdtContent>
                      <w:r>
                        <w:rPr>
                          <w:b/>
                        </w:rPr>
                        <w:t>2</w:t>
                      </w:r>
                    </w:sdtContent>
                  </w:sdt>
                  <w:r>
                    <w:rPr>
                      <w:b/>
                    </w:rPr>
                    <w:t>.</w:t>
                    <w:tab/>
                  </w:r>
                  <w:r>
                    <w:rPr>
                      <w:b/>
                      <w:bCs/>
                      <w:szCs w:val="24"/>
                      <w:lang w:val="en-GB"/>
                    </w:rPr>
                    <w:t>Projekto iniciatoriai (institucija, asmenys ar piliečių atstovai) ir rengėjai.</w:t>
                  </w:r>
                  <w:r>
                    <w:t xml:space="preserve"> </w:t>
                  </w:r>
                </w:p>
                <w:p w14:paraId="64094FBA" w14:textId="63FC3BE7">
                  <w:pPr>
                    <w:tabs>
                      <w:tab w:val="left" w:pos="993"/>
                      <w:tab w:val="left" w:pos="1134"/>
                    </w:tabs>
                    <w:suppressAutoHyphens/>
                    <w:ind w:firstLine="709"/>
                    <w:jc w:val="both"/>
                    <w:textAlignment w:val="baseline"/>
                  </w:pPr>
                  <w:r>
                    <w:rPr>
                      <w:bCs/>
                    </w:rPr>
                    <w:t xml:space="preserve">Projekto iniciatoriai ir rengėjai –  Radviliškio rajono visuomenės sveikatos biuras ir savivaldybės sveikatos reikalų koordinatorė.</w:t>
                  </w:r>
                </w:p>
              </w:sdtContent>
            </w:sdt>
            <w:sdt>
              <w:sdtPr>
                <w:alias w:val="3 p."/>
                <w:tag w:val="part_85397da9a073428abf1a9f33347f8ad3"/>
                <w:lock w:val="sdtLocked"/>
                <w:richText/>
              </w:sdtPr>
              <w:sdtContent>
                <w:p w14:paraId="6DE8E12C" w14:textId="15ED19E1">
                  <w:pPr>
                    <w:suppressAutoHyphens/>
                    <w:ind w:firstLine="851"/>
                    <w:jc w:val="both"/>
                    <w:textAlignment w:val="baseline"/>
                  </w:pPr>
                  <w:sdt>
                    <w:sdtPr>
                      <w:alias w:val="Numeris"/>
                      <w:tag w:val="nr_85397da9a073428abf1a9f33347f8ad3"/>
                      <w:lock w:val="sdtLocked"/>
                      <w:richText/>
                    </w:sdtPr>
                    <w:sdtContent>
                      <w:r>
                        <w:rPr>
                          <w:b/>
                        </w:rPr>
                        <w:t>3</w:t>
                      </w:r>
                    </w:sdtContent>
                  </w:sdt>
                  <w:r>
                    <w:rPr>
                      <w:b/>
                    </w:rPr>
                    <w:t>.</w:t>
                    <w:tab/>
                  </w:r>
                  <w:r>
                    <w:rPr>
                      <w:b/>
                      <w:szCs w:val="24"/>
                    </w:rPr>
                    <w:t>Kaip šiuo metu yra reguliuojami sprendimo projekte aptarti teisiniai santykiai.</w:t>
                  </w:r>
                </w:p>
                <w:p w14:paraId="4F4B020A" w14:textId="39B4FDD1">
                  <w:pPr>
                    <w:suppressAutoHyphens/>
                    <w:ind w:firstLine="851"/>
                    <w:jc w:val="both"/>
                    <w:textAlignment w:val="baseline"/>
                  </w:pPr>
                  <w:r>
                    <w:rPr>
                      <w:rFonts w:eastAsia="Calibri"/>
                      <w:szCs w:val="24"/>
                      <w:lang w:eastAsia="lt-LT"/>
                    </w:rPr>
                    <w:t>Lietuvos Respublikos vietos savivaldos įstatymo 7 straipsnio 32 dalis, 15 straipsnio 4 punktas, Bendrųjų savivaldybių visuomenės sveikatos stebėsenos nuostatų, patvirtintų Lietuvos Respublikos sveikatos apsaugos ministro 2003 m. rugpjūčio 11 d. įsakymu Nr. V-488 „Dėl Bendrųjų savivaldybių visuomenės sveikatos stebėsenos nuostatų patvirtinimo“, 6.3 papunktis.</w:t>
                  </w:r>
                </w:p>
              </w:sdtContent>
            </w:sdt>
            <w:sdt>
              <w:sdtPr>
                <w:alias w:val="4 p."/>
                <w:tag w:val="part_bb98ce85dc054b3387a3ab22b98ed153"/>
                <w:lock w:val="sdtLocked"/>
                <w:richText/>
              </w:sdtPr>
              <w:sdtContent>
                <w:p w14:paraId="4094C47F" w14:textId="27C1811D">
                  <w:pPr>
                    <w:tabs>
                      <w:tab w:val="left" w:pos="993"/>
                    </w:tabs>
                    <w:spacing w:line="259" w:lineRule="auto"/>
                    <w:ind w:firstLine="851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bb98ce85dc054b3387a3ab22b98ed153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</w:r>
                  <w:r>
                    <w:rPr>
                      <w:b/>
                      <w:bCs/>
                      <w:szCs w:val="24"/>
                    </w:rPr>
                    <w:t>Kokios siūlomos naujos teisinio reguliavimo nuostatos, kokių teigiamų rezultatų laukiama.</w:t>
                  </w:r>
                </w:p>
                <w:p w14:paraId="2D61C431" w14:textId="106BB1AC">
                  <w:pPr>
                    <w:tabs>
                      <w:tab w:val="left" w:pos="993"/>
                      <w:tab w:val="left" w:pos="1134"/>
                    </w:tabs>
                    <w:suppressAutoHyphens/>
                    <w:ind w:firstLine="851"/>
                    <w:jc w:val="both"/>
                    <w:textAlignment w:val="baseline"/>
                  </w:pPr>
                  <w:r>
                    <w:t>Patvirtinti Radviliškio rajono savivaldybės visuomenės sveikatos stebėsenos ataskaitą už 2023 metus.</w:t>
                  </w:r>
                </w:p>
              </w:sdtContent>
            </w:sdt>
            <w:sdt>
              <w:sdtPr>
                <w:alias w:val="5 p."/>
                <w:tag w:val="part_baf9d29e1e5d4d1ea5f21491a8265884"/>
                <w:lock w:val="sdtLocked"/>
                <w:richText/>
              </w:sdtPr>
              <w:sdtContent>
                <w:p w14:paraId="34EDFBFE" w14:textId="01B868DE">
                  <w:pPr>
                    <w:tabs>
                      <w:tab w:val="left" w:pos="993"/>
                      <w:tab w:val="left" w:pos="1134"/>
                    </w:tabs>
                    <w:suppressAutoHyphens/>
                    <w:ind w:firstLine="851"/>
                    <w:jc w:val="both"/>
                    <w:textAlignment w:val="baseline"/>
                  </w:pPr>
                  <w:sdt>
                    <w:sdtPr>
                      <w:alias w:val="Numeris"/>
                      <w:tag w:val="nr_baf9d29e1e5d4d1ea5f21491a8265884"/>
                      <w:lock w:val="sdtLocked"/>
                      <w:richText/>
                    </w:sdtPr>
                    <w:sdtContent>
                      <w:r>
                        <w:rPr>
                          <w:b/>
                        </w:rPr>
                        <w:t>5</w:t>
                      </w:r>
                    </w:sdtContent>
                  </w:sdt>
                  <w:r>
                    <w:rPr>
                      <w:b/>
                    </w:rPr>
                    <w:t>.</w:t>
                    <w:tab/>
                  </w:r>
                  <w:r>
                    <w:rPr>
                      <w:b/>
                      <w:szCs w:val="24"/>
                    </w:rPr>
                    <w:t>Kokios galimos teigiamos / neigiamos pasekmės priėmus siūlomą tarybos sprendimo projektą.</w:t>
                  </w:r>
                  <w:r>
                    <w:t xml:space="preserve"> </w:t>
                  </w:r>
                </w:p>
                <w:p w14:paraId="1AB058FB" w14:textId="5071B307">
                  <w:pPr>
                    <w:tabs>
                      <w:tab w:val="left" w:pos="993"/>
                      <w:tab w:val="left" w:pos="1134"/>
                    </w:tabs>
                    <w:suppressAutoHyphens/>
                    <w:ind w:left="851"/>
                    <w:jc w:val="both"/>
                    <w:textAlignment w:val="baseline"/>
                  </w:pPr>
                  <w:r>
                    <w:rPr>
                      <w:bCs/>
                      <w:szCs w:val="24"/>
                    </w:rPr>
                    <w:t>Neigiamų pasekmių nėra.</w:t>
                  </w:r>
                </w:p>
              </w:sdtContent>
            </w:sdt>
            <w:sdt>
              <w:sdtPr>
                <w:alias w:val="6 p."/>
                <w:tag w:val="part_845834fd39e0447e974f232481e81847"/>
                <w:lock w:val="sdtLocked"/>
                <w:richText/>
              </w:sdtPr>
              <w:sdtContent>
                <w:p w14:paraId="12A5F180" w14:textId="3098EFBA">
                  <w:pPr>
                    <w:tabs>
                      <w:tab w:val="left" w:pos="993"/>
                      <w:tab w:val="left" w:pos="1134"/>
                    </w:tabs>
                    <w:suppressAutoHyphens/>
                    <w:ind w:firstLine="851"/>
                    <w:jc w:val="both"/>
                    <w:textAlignment w:val="baseline"/>
                  </w:pPr>
                  <w:sdt>
                    <w:sdtPr>
                      <w:alias w:val="Numeris"/>
                      <w:tag w:val="nr_845834fd39e0447e974f232481e81847"/>
                      <w:lock w:val="sdtLocked"/>
                      <w:richText/>
                    </w:sdtPr>
                    <w:sdtContent>
                      <w:r>
                        <w:rPr>
                          <w:b/>
                        </w:rPr>
                        <w:t>6</w:t>
                      </w:r>
                    </w:sdtContent>
                  </w:sdt>
                  <w:r>
                    <w:rPr>
                      <w:b/>
                    </w:rPr>
                    <w:t>.</w:t>
                    <w:tab/>
                  </w:r>
                  <w:r>
                    <w:rPr>
                      <w:b/>
                      <w:bCs/>
                      <w:szCs w:val="24"/>
                    </w:rPr>
                    <w:t xml:space="preserve">Kokius teisės aktus būtina priimti, kokius galiojančius teisės aktus būtina pakeisti ar pripažinti netekusiais galios priėmus sprendimo projektą. </w:t>
                  </w:r>
                </w:p>
                <w:p w14:paraId="7A524C1A" w14:textId="28E9210E">
                  <w:pPr>
                    <w:tabs>
                      <w:tab w:val="left" w:pos="993"/>
                      <w:tab w:val="left" w:pos="1134"/>
                    </w:tabs>
                    <w:suppressAutoHyphens/>
                    <w:ind w:left="851"/>
                    <w:jc w:val="both"/>
                    <w:textAlignment w:val="baseline"/>
                  </w:pPr>
                  <w:r>
                    <w:rPr>
                      <w:bCs/>
                      <w:szCs w:val="24"/>
                    </w:rPr>
                    <w:t>Nėra.</w:t>
                  </w:r>
                </w:p>
              </w:sdtContent>
            </w:sdt>
            <w:sdt>
              <w:sdtPr>
                <w:alias w:val="7 p."/>
                <w:tag w:val="part_e82b3a46bc3044a0aca0c61cdc5350a5"/>
                <w:lock w:val="sdtLocked"/>
                <w:richText/>
              </w:sdtPr>
              <w:sdtContent>
                <w:p w14:paraId="2AD996A9" w14:textId="4A793E68">
                  <w:pPr>
                    <w:tabs>
                      <w:tab w:val="left" w:pos="993"/>
                      <w:tab w:val="left" w:pos="1134"/>
                    </w:tabs>
                    <w:suppressAutoHyphens/>
                    <w:ind w:firstLine="851"/>
                    <w:jc w:val="both"/>
                    <w:textAlignment w:val="baseline"/>
                  </w:pPr>
                  <w:sdt>
                    <w:sdtPr>
                      <w:alias w:val="Numeris"/>
                      <w:tag w:val="nr_e82b3a46bc3044a0aca0c61cdc5350a5"/>
                      <w:lock w:val="sdtLocked"/>
                      <w:richText/>
                    </w:sdtPr>
                    <w:sdtContent>
                      <w:r>
                        <w:rPr>
                          <w:b/>
                        </w:rPr>
                        <w:t>7</w:t>
                      </w:r>
                    </w:sdtContent>
                  </w:sdt>
                  <w:r>
                    <w:rPr>
                      <w:b/>
                    </w:rPr>
                    <w:t>.</w:t>
                    <w:tab/>
                  </w:r>
                  <w:r>
                    <w:rPr>
                      <w:b/>
                      <w:szCs w:val="24"/>
                    </w:rPr>
                    <w:t xml:space="preserve">Sprendimui įgyvendinti reikalingos lėšos. </w:t>
                  </w:r>
                </w:p>
                <w:p w14:paraId="423E871E" w14:textId="032E860F">
                  <w:pPr>
                    <w:tabs>
                      <w:tab w:val="left" w:pos="993"/>
                      <w:tab w:val="left" w:pos="1134"/>
                    </w:tabs>
                    <w:suppressAutoHyphens/>
                    <w:ind w:left="851"/>
                    <w:jc w:val="both"/>
                    <w:textAlignment w:val="baseline"/>
                  </w:pPr>
                  <w:r>
                    <w:rPr>
                      <w:bCs/>
                    </w:rPr>
                    <w:t>Nereikia.</w:t>
                  </w:r>
                </w:p>
              </w:sdtContent>
            </w:sdt>
            <w:sdt>
              <w:sdtPr>
                <w:alias w:val="8 p."/>
                <w:tag w:val="part_c53e7e47e7d04b329dc4d579ad3d3325"/>
                <w:lock w:val="sdtLocked"/>
                <w:richText/>
              </w:sdtPr>
              <w:sdtContent>
                <w:p w14:paraId="54A74BF0" w14:textId="3EBFA3D2">
                  <w:pPr>
                    <w:tabs>
                      <w:tab w:val="left" w:pos="993"/>
                      <w:tab w:val="left" w:pos="1134"/>
                    </w:tabs>
                    <w:suppressAutoHyphens/>
                    <w:ind w:firstLine="851"/>
                    <w:jc w:val="both"/>
                    <w:textAlignment w:val="baseline"/>
                  </w:pPr>
                  <w:sdt>
                    <w:sdtPr>
                      <w:alias w:val="Numeris"/>
                      <w:tag w:val="nr_c53e7e47e7d04b329dc4d579ad3d3325"/>
                      <w:lock w:val="sdtLocked"/>
                      <w:richText/>
                    </w:sdtPr>
                    <w:sdtContent>
                      <w:r>
                        <w:rPr>
                          <w:b/>
                        </w:rPr>
                        <w:t>8</w:t>
                      </w:r>
                    </w:sdtContent>
                  </w:sdt>
                  <w:r>
                    <w:rPr>
                      <w:b/>
                    </w:rPr>
                    <w:t>.</w:t>
                    <w:tab/>
                  </w:r>
                  <w:r>
                    <w:rPr>
                      <w:b/>
                      <w:szCs w:val="24"/>
                    </w:rPr>
                    <w:t>Sprendimo projekto rengimo metu gauti specialistų vertinimai ir išvados.</w:t>
                  </w:r>
                  <w:r>
                    <w:t xml:space="preserve"> </w:t>
                  </w:r>
                </w:p>
                <w:p w14:paraId="73D26588" w14:textId="7875A77D">
                  <w:pPr>
                    <w:tabs>
                      <w:tab w:val="left" w:pos="993"/>
                      <w:tab w:val="left" w:pos="1134"/>
                    </w:tabs>
                    <w:suppressAutoHyphens/>
                    <w:ind w:firstLine="851"/>
                    <w:jc w:val="both"/>
                    <w:textAlignment w:val="baseline"/>
                  </w:pPr>
                  <w:r>
                    <w:rPr>
                      <w:bCs/>
                      <w:szCs w:val="24"/>
                    </w:rPr>
                    <w:t>Sprendimo projektas</w:t>
                  </w:r>
                  <w:r>
                    <w:rPr>
                      <w:b/>
                      <w:szCs w:val="24"/>
                    </w:rPr>
                    <w:t xml:space="preserve"> </w:t>
                  </w:r>
                  <w:r>
                    <w:rPr>
                      <w:bCs/>
                      <w:szCs w:val="24"/>
                    </w:rPr>
                    <w:t>suderintas su savivaldybės juristu, kalbininku, administracijos direktore.</w:t>
                  </w:r>
                </w:p>
              </w:sdtContent>
            </w:sdt>
            <w:sdt>
              <w:sdtPr>
                <w:alias w:val="9 p."/>
                <w:tag w:val="part_2b453cd27ef7426d8b2b39ebafa1a053"/>
                <w:lock w:val="sdtLocked"/>
                <w:richText/>
              </w:sdtPr>
              <w:sdtContent>
                <w:p w14:paraId="4F0AFC13" w14:textId="26664E64">
                  <w:pPr>
                    <w:tabs>
                      <w:tab w:val="left" w:pos="993"/>
                      <w:tab w:val="left" w:pos="1134"/>
                    </w:tabs>
                    <w:suppressAutoHyphens/>
                    <w:ind w:firstLine="851"/>
                    <w:jc w:val="both"/>
                    <w:textAlignment w:val="baseline"/>
                  </w:pPr>
                  <w:sdt>
                    <w:sdtPr>
                      <w:alias w:val="Numeris"/>
                      <w:tag w:val="nr_2b453cd27ef7426d8b2b39ebafa1a053"/>
                      <w:lock w:val="sdtLocked"/>
                      <w:richText/>
                    </w:sdtPr>
                    <w:sdtContent>
                      <w:r>
                        <w:rPr>
                          <w:b/>
                        </w:rPr>
                        <w:t>9</w:t>
                      </w:r>
                    </w:sdtContent>
                  </w:sdt>
                  <w:r>
                    <w:rPr>
                      <w:b/>
                    </w:rPr>
                    <w:t>.</w:t>
                    <w:tab/>
                  </w:r>
                  <w:r>
                    <w:rPr>
                      <w:b/>
                      <w:szCs w:val="24"/>
                    </w:rPr>
                    <w:t>Numatomo teisinio reguliavimo poveikio vertinimo rezultatai.</w:t>
                  </w:r>
                  <w:r>
                    <w:t xml:space="preserve"> </w:t>
                  </w:r>
                </w:p>
                <w:p w14:paraId="698E183A" w14:textId="4F0D5F39">
                  <w:pPr>
                    <w:tabs>
                      <w:tab w:val="left" w:pos="993"/>
                      <w:tab w:val="left" w:pos="1134"/>
                    </w:tabs>
                    <w:suppressAutoHyphens/>
                    <w:ind w:left="851"/>
                    <w:jc w:val="both"/>
                    <w:textAlignment w:val="baseline"/>
                  </w:pPr>
                  <w:r>
                    <w:rPr>
                      <w:bCs/>
                      <w:szCs w:val="24"/>
                    </w:rPr>
                    <w:t>Neatliekami.</w:t>
                  </w:r>
                </w:p>
              </w:sdtContent>
            </w:sdt>
            <w:sdt>
              <w:sdtPr>
                <w:alias w:val="10 p."/>
                <w:tag w:val="part_60b0eafd00e64e56b9dc266ca40803b3"/>
                <w:lock w:val="sdtLocked"/>
                <w:richText/>
              </w:sdtPr>
              <w:sdtContent>
                <w:p w14:paraId="77280BD6" w14:textId="1AD953F1">
                  <w:pPr>
                    <w:tabs>
                      <w:tab w:val="left" w:pos="993"/>
                      <w:tab w:val="left" w:pos="1134"/>
                    </w:tabs>
                    <w:suppressAutoHyphens/>
                    <w:ind w:firstLine="851"/>
                    <w:jc w:val="both"/>
                    <w:textAlignment w:val="baseline"/>
                  </w:pPr>
                  <w:sdt>
                    <w:sdtPr>
                      <w:alias w:val="Numeris"/>
                      <w:tag w:val="nr_60b0eafd00e64e56b9dc266ca40803b3"/>
                      <w:lock w:val="sdtLocked"/>
                      <w:richText/>
                    </w:sdtPr>
                    <w:sdtContent>
                      <w:r>
                        <w:rPr>
                          <w:b/>
                        </w:rPr>
                        <w:t>10</w:t>
                      </w:r>
                    </w:sdtContent>
                  </w:sdt>
                  <w:r>
                    <w:rPr>
                      <w:b/>
                    </w:rPr>
                    <w:t>.</w:t>
                    <w:tab/>
                  </w:r>
                  <w:r>
                    <w:rPr>
                      <w:rFonts w:eastAsia="Calibri"/>
                      <w:b/>
                      <w:szCs w:val="24"/>
                      <w:lang w:eastAsia="ar-SA"/>
                    </w:rPr>
                    <w:t xml:space="preserve">Sprendimo projekto antikorupcinis vertinimas. </w:t>
                  </w:r>
                </w:p>
                <w:p w14:paraId="0B4452CC" w14:textId="73755418">
                  <w:pPr>
                    <w:tabs>
                      <w:tab w:val="left" w:pos="993"/>
                      <w:tab w:val="left" w:pos="1134"/>
                    </w:tabs>
                    <w:suppressAutoHyphens/>
                    <w:ind w:left="851"/>
                    <w:jc w:val="both"/>
                    <w:textAlignment w:val="baseline"/>
                  </w:pPr>
                  <w:r>
                    <w:rPr>
                      <w:rFonts w:eastAsia="Calibri"/>
                      <w:szCs w:val="24"/>
                    </w:rPr>
                    <w:t xml:space="preserve">Neatliekamas. </w:t>
                  </w:r>
                </w:p>
              </w:sdtContent>
            </w:sdt>
            <w:sdt>
              <w:sdtPr>
                <w:alias w:val="11 p."/>
                <w:tag w:val="part_f296292f58bd41d8982b21ebccc3e5e6"/>
                <w:lock w:val="sdtLocked"/>
                <w:richText/>
              </w:sdtPr>
              <w:sdtContent>
                <w:p w14:paraId="7B0E0F0B" w14:textId="421ADB1C">
                  <w:pPr>
                    <w:tabs>
                      <w:tab w:val="left" w:pos="993"/>
                      <w:tab w:val="left" w:pos="1134"/>
                    </w:tabs>
                    <w:suppressAutoHyphens/>
                    <w:ind w:firstLine="851"/>
                    <w:jc w:val="both"/>
                    <w:textAlignment w:val="baseline"/>
                  </w:pPr>
                  <w:sdt>
                    <w:sdtPr>
                      <w:alias w:val="Numeris"/>
                      <w:tag w:val="nr_f296292f58bd41d8982b21ebccc3e5e6"/>
                      <w:lock w:val="sdtLocked"/>
                      <w:richText/>
                    </w:sdtPr>
                    <w:sdtContent>
                      <w:r>
                        <w:rPr>
                          <w:b/>
                        </w:rPr>
                        <w:t>11</w:t>
                      </w:r>
                    </w:sdtContent>
                  </w:sdt>
                  <w:r>
                    <w:rPr>
                      <w:b/>
                    </w:rPr>
                    <w:t>.</w:t>
                    <w:tab/>
                  </w:r>
                  <w:r>
                    <w:rPr>
                      <w:rFonts w:eastAsia="Calibri"/>
                      <w:b/>
                      <w:bCs/>
                      <w:szCs w:val="24"/>
                    </w:rPr>
                    <w:t>Kiti, iniciatoriaus nuomone, reikalingi pagrindimai ir paaiškinimai.</w:t>
                  </w:r>
                  <w:r>
                    <w:t xml:space="preserve"> </w:t>
                  </w:r>
                </w:p>
                <w:p w14:paraId="57291AE6" w14:textId="565AF8F7">
                  <w:pPr>
                    <w:tabs>
                      <w:tab w:val="left" w:pos="993"/>
                      <w:tab w:val="left" w:pos="1134"/>
                    </w:tabs>
                    <w:suppressAutoHyphens/>
                    <w:ind w:left="851"/>
                    <w:jc w:val="both"/>
                    <w:textAlignment w:val="baseline"/>
                  </w:pPr>
                  <w:r>
                    <w:rPr>
                      <w:rFonts w:eastAsia="Calibri"/>
                      <w:szCs w:val="24"/>
                    </w:rPr>
                    <w:t>Papildomų paaiškinimų nėra.</w:t>
                  </w:r>
                </w:p>
              </w:sdtContent>
            </w:sdt>
            <w:sdt>
              <w:sdtPr>
                <w:alias w:val="12 p."/>
                <w:tag w:val="part_8424fc7c3f5544bcadc12f4b0376c71e"/>
                <w:lock w:val="sdtLocked"/>
                <w:richText/>
              </w:sdtPr>
              <w:sdtContent>
                <w:p w14:paraId="4989C97B" w14:textId="418DB505">
                  <w:pPr>
                    <w:tabs>
                      <w:tab w:val="left" w:pos="993"/>
                      <w:tab w:val="left" w:pos="1134"/>
                    </w:tabs>
                    <w:suppressAutoHyphens/>
                    <w:ind w:firstLine="851"/>
                    <w:jc w:val="both"/>
                    <w:textAlignment w:val="baseline"/>
                  </w:pPr>
                  <w:sdt>
                    <w:sdtPr>
                      <w:alias w:val="Numeris"/>
                      <w:tag w:val="nr_8424fc7c3f5544bcadc12f4b0376c71e"/>
                      <w:lock w:val="sdtLocked"/>
                      <w:richText/>
                    </w:sdtPr>
                    <w:sdtContent>
                      <w:r>
                        <w:rPr>
                          <w:b/>
                        </w:rPr>
                        <w:t>12</w:t>
                      </w:r>
                    </w:sdtContent>
                  </w:sdt>
                  <w:r>
                    <w:rPr>
                      <w:b/>
                    </w:rPr>
                    <w:t>.</w:t>
                    <w:tab/>
                  </w:r>
                  <w:r>
                    <w:rPr>
                      <w:rFonts w:eastAsia="Calibri"/>
                      <w:b/>
                      <w:bCs/>
                      <w:szCs w:val="24"/>
                    </w:rPr>
                    <w:t xml:space="preserve">Pridedami dokumentai. </w:t>
                  </w:r>
                </w:p>
                <w:p w14:paraId="3069DEB6" w14:textId="656407BD">
                  <w:pPr>
                    <w:tabs>
                      <w:tab w:val="left" w:pos="993"/>
                      <w:tab w:val="left" w:pos="1134"/>
                    </w:tabs>
                    <w:suppressAutoHyphens/>
                    <w:ind w:left="851"/>
                    <w:jc w:val="both"/>
                    <w:textAlignment w:val="baseline"/>
                  </w:pPr>
                  <w:r>
                    <w:rPr>
                      <w:szCs w:val="24"/>
                    </w:rPr>
                    <w:t>Pridedama stebėsenos ataskaita.</w:t>
                  </w:r>
                </w:p>
                <w:p w14:paraId="3879F200" w14:textId="77777777">
                  <w:pPr>
                    <w:tabs>
                      <w:tab w:val="left" w:pos="7560"/>
                    </w:tabs>
                    <w:suppressAutoHyphens/>
                    <w:jc w:val="both"/>
                    <w:textAlignment w:val="baseline"/>
                    <w:rPr>
                      <w:rFonts w:eastAsia="Calibri"/>
                      <w:szCs w:val="24"/>
                    </w:rPr>
                  </w:pPr>
                </w:p>
                <w:p w14:paraId="3945B23B" w14:textId="77777777">
                  <w:pPr>
                    <w:tabs>
                      <w:tab w:val="left" w:pos="7560"/>
                    </w:tabs>
                    <w:suppressAutoHyphens/>
                    <w:jc w:val="both"/>
                    <w:textAlignment w:val="baseline"/>
                    <w:rPr>
                      <w:rFonts w:eastAsia="Calibri"/>
                      <w:szCs w:val="24"/>
                    </w:rPr>
                  </w:pPr>
                </w:p>
                <w:p w14:paraId="63322F97" w14:textId="77777777">
                  <w:pPr>
                    <w:tabs>
                      <w:tab w:val="left" w:pos="7560"/>
                    </w:tabs>
                    <w:suppressAutoHyphens/>
                    <w:jc w:val="both"/>
                    <w:textAlignment w:val="baseline"/>
                    <w:rPr>
                      <w:rFonts w:eastAsia="Calibri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507e9815668a494789908c5fefdc9f6b"/>
            <w:lock w:val="sdtLocked"/>
            <w:richText/>
          </w:sdtPr>
          <w:sdtContent>
            <w:p w14:paraId="03AC462A" w14:textId="77777777">
              <w:pPr>
                <w:suppressAutoHyphens/>
                <w:jc w:val="both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>Sveikatos reikalų koordinatorė</w:t>
                <w:tab/>
                <w:tab/>
                <w:tab/>
                <w:t xml:space="preserve">                        Irmina Ruškienė</w:t>
              </w:r>
            </w:p>
            <w:p w14:paraId="0674E9E4" w14:textId="77777777">
              <w:pPr>
                <w:suppressAutoHyphens/>
                <w:jc w:val="center"/>
                <w:textAlignment w:val="baseline"/>
                <w:rPr>
                  <w:rFonts w:eastAsia="PMingLiU"/>
                  <w:szCs w:val="24"/>
                </w:rPr>
              </w:pPr>
            </w:p>
            <w:p w14:paraId="50205E50" w14:textId="77777777">
              <w:pPr>
                <w:suppressAutoHyphens/>
                <w:ind w:firstLine="851"/>
                <w:jc w:val="both"/>
                <w:textAlignment w:val="baseline"/>
              </w:pP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70CD0EF" w14:textId="77777777">
      <w:pPr>
        <w:suppressAutoHyphens/>
        <w:textAlignment w:val="baseline"/>
      </w:pPr>
      <w:r>
        <w:separator/>
      </w:r>
    </w:p>
  </w:endnote>
  <w:endnote w:type="continuationSeparator" w:id="0">
    <w:p w14:paraId="259247B4" w14:textId="77777777">
      <w:pPr>
        <w:suppressAutoHyphens/>
        <w:textAlignment w:val="baseline"/>
      </w:pPr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A6CB2F6" w14:textId="77777777">
      <w:pPr>
        <w:suppressAutoHyphens/>
        <w:textAlignment w:val="baseline"/>
      </w:pPr>
      <w:r>
        <w:rPr>
          <w:color w:val="000000"/>
        </w:rPr>
        <w:separator/>
      </w:r>
    </w:p>
  </w:footnote>
  <w:footnote w:type="continuationSeparator" w:id="0">
    <w:p w14:paraId="3A777B45" w14:textId="77777777">
      <w:pPr>
        <w:suppressAutoHyphens/>
        <w:textAlignment w:val="baseline"/>
      </w:pPr>
      <w: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5E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5DCABF"/>
  <w15:docId w15:val="{BA67071A-2F7A-44BD-B9FF-66C4DEA3D695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fontTable" Target="fontTable.xml"/>
  <Relationship Id="rId7" Type="http://schemas.openxmlformats.org/officeDocument/2006/relationships/theme" Target="theme/theme1.xml"/>
  <Relationship Id="rId8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c54f1bc89d46445490684eac246983af" PartId="823be928d03a43f791821e39158283b9">
    <Part Type="preambule" DocPartId="fb44955b3727419788a38807aa78f747" PartId="4d78bd3de36643148e2f7727bc59d8ec"/>
    <Part Type="pastraipa" DocPartId="ca3638ec13ea4322b64a5989674cabb4" PartId="befc485294124b63a94717ba9827544f"/>
    <Part Type="skirsnis" Title="RADVILIŠKIO RAJONO SAVIVALDYBĖS TARYBOS SPRENDIMO PROJEKTO „DĖL RADVILIŠKIO RAJONO SAVIVALDYBĖS VISUOMENĖS SVEIKATOS STEBĖSENOS UŽ 2023 METUS ATASKAITOS PATVIRTINIMO“ AIŠKINAMASIS RAŠTAS" DocPartId="2578c3dcd4324e3e9b8d796b6fda104c" PartId="6e8f9268b08743faa8badee08cdd2e8e">
      <Part Type="punktas" Nr="1" Abbr="1 p." DocPartId="25b289ba29ab4d7fbd3d2dbae4648ca5" PartId="06278ebbdb6041b19272d3b85b139718"/>
      <Part Type="punktas" Nr="2" Abbr="2 p." DocPartId="12c6e3cd0039466ea4c8c5636a5591e4" PartId="858f492db50342c7ac0b009c51fc71d1"/>
      <Part Type="punktas" Nr="3" Abbr="3 p." DocPartId="25a0faccdab94c0b801cc2c7f9001531" PartId="85397da9a073428abf1a9f33347f8ad3"/>
      <Part Type="punktas" Nr="4" Abbr="4 p." DocPartId="bc6c5fa8e7a843349444a1465e465d55" PartId="bb98ce85dc054b3387a3ab22b98ed153"/>
      <Part Type="punktas" Nr="5" Abbr="5 p." DocPartId="502d9e1e597f475a985faed2843fea37" PartId="baf9d29e1e5d4d1ea5f21491a8265884"/>
      <Part Type="punktas" Nr="6" Abbr="6 p." DocPartId="f3cbc2a3013247278b7b086652b2e05f" PartId="845834fd39e0447e974f232481e81847"/>
      <Part Type="punktas" Nr="7" Abbr="7 p." DocPartId="f0ae486e4f8f472b9c90375fe707614f" PartId="e82b3a46bc3044a0aca0c61cdc5350a5"/>
      <Part Type="punktas" Nr="8" Abbr="8 p." DocPartId="cc0a976d873e4899963dd684680d8019" PartId="c53e7e47e7d04b329dc4d579ad3d3325"/>
      <Part Type="punktas" Nr="9" Abbr="9 p." DocPartId="bc2d63da637a4dd283c05586b0bfbe12" PartId="2b453cd27ef7426d8b2b39ebafa1a053"/>
      <Part Type="punktas" Nr="10" Abbr="10 p." DocPartId="d80d8d8f2a1d44bba763702a3022bcd4" PartId="60b0eafd00e64e56b9dc266ca40803b3"/>
      <Part Type="punktas" Nr="11" Abbr="11 p." DocPartId="3f02193c9f83415d807058ede239010b" PartId="f296292f58bd41d8982b21ebccc3e5e6"/>
      <Part Type="punktas" Nr="12" Abbr="12 p." DocPartId="42933ae202604c72b5de230da94fafc2" PartId="8424fc7c3f5544bcadc12f4b0376c71e"/>
    </Part>
    <Part Type="signatura" DocPartId="73c490a4a36741268877b2e8cecd4d5f" PartId="507e9815668a494789908c5fefdc9f6b"/>
  </Part>
</Parts>
</file>

<file path=customXml/itemProps1.xml><?xml version="1.0" encoding="utf-8"?>
<ds:datastoreItem xmlns:ds="http://schemas.openxmlformats.org/officeDocument/2006/customXml" ds:itemID="{640EFC03-529D-4510-8D7A-20809F817A8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499</Words>
  <Characters>3872</Characters>
  <Application>Microsoft Office Word</Application>
  <DocSecurity>4</DocSecurity>
  <Lines>117</Lines>
  <Paragraphs>47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2024-12-09T13:48:00Z</dcterms:created>
  <dc:creator>Med. Auditas</dc:creator>
  <lastModifiedBy>adlibuser</lastModifiedBy>
  <dcterms:modified xsi:type="dcterms:W3CDTF">2024-12-09T13:48:00Z</dcterms:modified>
  <revision>2</revision>
</coreProperties>
</file>