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0c26710cd614cb494c788e7932881e3"/>
        <w:lock w:val="sdtLocked"/>
        <w:richText/>
      </w:sdtPr>
      <w:sdtContent>
        <w:p w14:paraId="5C11D2FB" w14:textId="77777777">
          <w:pPr>
            <w:tabs>
              <w:tab w:val="center" w:pos="4819"/>
              <w:tab w:val="right" w:pos="9638"/>
            </w:tabs>
            <w:jc w:val="right"/>
            <w:rPr>
              <w:b/>
              <w:bCs/>
              <w:sz w:val="18"/>
              <w:szCs w:val="18"/>
            </w:rPr>
          </w:pPr>
        </w:p>
        <w:p w14:paraId="32D7C093" w14:textId="77777777">
          <w:pPr>
            <w:tabs>
              <w:tab w:val="center" w:pos="4819"/>
              <w:tab w:val="right" w:pos="9638"/>
            </w:tabs>
            <w:jc w:val="right"/>
            <w:rPr>
              <w:b/>
              <w:bCs/>
            </w:rPr>
          </w:pPr>
          <w:r>
            <w:rPr>
              <w:b/>
              <w:bCs/>
            </w:rPr>
            <w:t>Projektas</w:t>
          </w:r>
        </w:p>
        <w:p w14:paraId="676E3416" w14:textId="77777777">
          <w:pPr>
            <w:overflowPunct w:val="0"/>
            <w:jc w:val="center"/>
            <w:textAlignment w:val="baseline"/>
            <w:rPr>
              <w:b/>
              <w:sz w:val="28"/>
              <w:szCs w:val="28"/>
            </w:rPr>
          </w:pPr>
          <w:r>
            <w:rPr>
              <w:b/>
              <w:sz w:val="28"/>
              <w:szCs w:val="28"/>
            </w:rPr>
            <w:t>LIETUVOS RESPUBLIKOS ŽEMĖS ŪKIO MINISTRAS</w:t>
          </w:r>
        </w:p>
        <w:p w14:paraId="5A5261E0" w14:textId="77777777">
          <w:pPr>
            <w:overflowPunct w:val="0"/>
            <w:jc w:val="center"/>
            <w:textAlignment w:val="baseline"/>
            <w:rPr>
              <w:b/>
              <w:sz w:val="28"/>
              <w:szCs w:val="28"/>
            </w:rPr>
          </w:pPr>
        </w:p>
        <w:p w14:paraId="385569CB" w14:textId="77777777">
          <w:pPr>
            <w:overflowPunct w:val="0"/>
            <w:jc w:val="center"/>
            <w:textAlignment w:val="baseline"/>
            <w:rPr>
              <w:b/>
              <w:szCs w:val="24"/>
            </w:rPr>
          </w:pPr>
          <w:r>
            <w:rPr>
              <w:b/>
              <w:szCs w:val="24"/>
            </w:rPr>
            <w:t>ĮSAKYMAS</w:t>
          </w:r>
        </w:p>
        <w:p w14:paraId="3FC8748D" w14:textId="247B66F6">
          <w:pPr>
            <w:overflowPunct w:val="0"/>
            <w:jc w:val="center"/>
            <w:textAlignment w:val="baseline"/>
            <w:rPr>
              <w:b/>
              <w:caps/>
            </w:rPr>
          </w:pPr>
          <w:r>
            <w:rPr>
              <w:b/>
              <w:caps/>
            </w:rPr>
            <w:t>DĖL ŽEMĖS ŪKIO MINISTRO 2019 M. GEGUŽĖS 30 D. ĮSAKYMO NR. 3D-337</w:t>
            <w:br/>
            <w:t>„DĖL LIETUVOS KAIMO PLĖTROS 2014–2020 M. PROGRAMOS PRIEMONĖS „TECHNINĖ PAGALBA“ VEIKLOS SRITIES „LIETUVOS KAIMO TINKLAS“ ĮGYVENDINIMO TAISYKLIŲ PATVIRTINIMO“ PAKEITIMO</w:t>
          </w:r>
        </w:p>
        <w:p w14:paraId="082C1CF8" w14:textId="77777777">
          <w:pPr>
            <w:overflowPunct w:val="0"/>
            <w:jc w:val="center"/>
            <w:textAlignment w:val="baseline"/>
            <w:rPr>
              <w:b/>
            </w:rPr>
          </w:pPr>
        </w:p>
        <w:p w14:paraId="1F5FFE1C" w14:textId="7FD83984">
          <w:pPr>
            <w:overflowPunct w:val="0"/>
            <w:jc w:val="center"/>
            <w:textAlignment w:val="baseline"/>
          </w:pPr>
          <w:r>
            <w:t xml:space="preserve">2020 m.                               d. Nr. 3D-</w:t>
          </w:r>
        </w:p>
        <w:p w14:paraId="40A42B7F" w14:textId="77777777">
          <w:pPr>
            <w:overflowPunct w:val="0"/>
            <w:jc w:val="center"/>
            <w:textAlignment w:val="baseline"/>
          </w:pPr>
          <w:r>
            <w:t>Vilnius</w:t>
          </w:r>
        </w:p>
        <w:p w14:paraId="3D418C6E" w14:textId="77777777">
          <w:pPr>
            <w:overflowPunct w:val="0"/>
            <w:jc w:val="center"/>
            <w:textAlignment w:val="baseline"/>
          </w:pPr>
        </w:p>
        <w:sdt>
          <w:sdtPr>
            <w:alias w:val="preambule"/>
            <w:tag w:val="part_5b2f722b4bc34be990d845c95454cea6"/>
            <w:lock w:val="sdtLocked"/>
            <w:richText/>
          </w:sdtPr>
          <w:sdtContent>
            <w:p w14:paraId="42A187A9" w14:textId="1CAC0BA1">
              <w:pPr>
                <w:spacing w:line="288" w:lineRule="auto"/>
                <w:ind w:firstLine="567"/>
                <w:jc w:val="both"/>
                <w:rPr>
                  <w:szCs w:val="24"/>
                </w:rPr>
              </w:pPr>
              <w:r>
                <w:rPr>
                  <w:szCs w:val="24"/>
                </w:rPr>
                <w:t>P a k e i č i u  Lietuvos Respublikos žemės ūkio ministro 2019 m. gegužės 30 d. įsakymą Nr. 3D-337 „Dėl Lietuvos kaimo plėtros 2014–2020 m. programos priemonės „Techninė pagalba“ veiklos srities „Lietuvos kaimo tinklas“ įgyvendinimo taisyklių patvirtinimo“:</w:t>
              </w:r>
            </w:p>
          </w:sdtContent>
        </w:sdt>
        <w:sdt>
          <w:sdtPr>
            <w:alias w:val="1 p."/>
            <w:tag w:val="part_013ee79d11f44f31984cc1b5fe3dd1a1"/>
            <w:lock w:val="sdtLocked"/>
            <w:richText/>
          </w:sdtPr>
          <w:sdtContent>
            <w:p w14:paraId="6589C775" w14:textId="78F93122">
              <w:pPr>
                <w:spacing w:line="288" w:lineRule="auto"/>
                <w:ind w:firstLine="567"/>
                <w:jc w:val="both"/>
                <w:rPr>
                  <w:szCs w:val="24"/>
                </w:rPr>
              </w:pPr>
              <w:sdt>
                <w:sdtPr>
                  <w:alias w:val="Numeris"/>
                  <w:tag w:val="nr_013ee79d11f44f31984cc1b5fe3dd1a1"/>
                  <w:lock w:val="sdtLocked"/>
                  <w:richText/>
                </w:sdtPr>
                <w:sdtContent>
                  <w:r>
                    <w:rPr>
                      <w:szCs w:val="24"/>
                    </w:rPr>
                    <w:t>1</w:t>
                  </w:r>
                </w:sdtContent>
              </w:sdt>
              <w:r>
                <w:rPr>
                  <w:szCs w:val="24"/>
                </w:rPr>
                <w:t>. Pakeičiu preambulę ir ją išdėstau taip:</w:t>
              </w:r>
            </w:p>
            <w:sdt>
              <w:sdtPr>
                <w:alias w:val="citata"/>
                <w:tag w:val="part_d2316ca8ced746cca55ac9f2d046f747"/>
                <w:lock w:val="sdtLocked"/>
                <w:richText/>
              </w:sdtPr>
              <w:sdtContent>
                <w:sdt>
                  <w:sdtPr>
                    <w:alias w:val="pastraipa"/>
                    <w:tag w:val="part_fd0c43f718204a49b914222c232230f1"/>
                    <w:lock w:val="sdtLocked"/>
                    <w:richText/>
                  </w:sdtPr>
                  <w:sdtContent>
                    <w:p w14:paraId="3B8AF3FB" w14:textId="6FE8C7E3">
                      <w:pPr>
                        <w:overflowPunct w:val="0"/>
                        <w:spacing w:line="300" w:lineRule="auto"/>
                        <w:ind w:firstLine="567"/>
                        <w:jc w:val="both"/>
                        <w:textAlignment w:val="baseline"/>
                      </w:pPr>
                      <w:r>
                        <w:rPr>
                          <w:color w:val="000000"/>
                          <w:szCs w:val="24"/>
                        </w:rPr>
                        <w:t>„</w:t>
                      </w:r>
                      <w:r>
                        <w:t>Vadovaudamasis Lietuvos Respublikos žemės ūkio ministerijos nuostatų, patvirtintų Lietuvos Respublikos Vyriausybės 1998 m. rugsėjo 15 d. nutarimu Nr. 1120 „Dėl Lietuvos Respublikos žemės ūkio ministerijos nuostatų patvirtinimo“, 8.2 papunkčiu, Lietuvos Respublikos Vyriausybės 2014 m. liepos 22 d. nutarimu Nr. 722 „Dėl valstybės institucijų ir įstaigų, savivaldybių ir kitų juridinių asmenų, atsakingų už Lietuvos kaimo plėtros 2014–2020 metų programos įgyvendinimą, paskyrimo“, Lietuvos kaimo plėtros 2014–2020 metų programa, patvirtinta 2015 m. vasario 13 d. Europos Komisijos sprendimu Nr. C(2015)842,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Tarybos reglamentas (EB) Nr. 1083/2006, su visais pakeitimais, 2013 m. gruodžio 17 d. Europos Parlamento ir Tarybos reglamentu (ES) Nr. 1305/2013 dėl paramos kaimo plėtrai, teikiamos Europos žemės ūkio fondo kaimo plėtrai (EŽŪFKP) lėšomis, kuriuo panaikinamas Tarybos reglamentas (EB) Nr. 1698/2005,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atsižvelgdamas į Lietuvos kaimo plėtros 2014–2020 metų programos administravimo taisykles, patvirtintas Lietuvos Respublikos žemės ūkio ministro 2014 m. rugpjūčio 26 d. įsakymu Nr. 3D-507 „Dėl Lietuvos kaimo plėtros 2014–2020 metų programos administravimo taisyklių patvirtinimo“, ir siekdamas, kad būtų efektyviai, veiksmingai ir tinkamai panaudotos EŽŪFKP lėšos,“.</w:t>
                      </w:r>
                    </w:p>
                  </w:sdtContent>
                </w:sdt>
              </w:sdtContent>
            </w:sdt>
          </w:sdtContent>
        </w:sdt>
        <w:sdt>
          <w:sdtPr>
            <w:alias w:val="2 p."/>
            <w:tag w:val="part_a379e147213f489697ae9ad0d1666dd7"/>
            <w:lock w:val="sdtLocked"/>
            <w:richText/>
          </w:sdtPr>
          <w:sdtContent>
            <w:p w14:paraId="2A61798C" w14:textId="5BDE294D">
              <w:pPr>
                <w:spacing w:line="288" w:lineRule="auto"/>
                <w:ind w:firstLine="567"/>
                <w:jc w:val="both"/>
                <w:rPr>
                  <w:szCs w:val="24"/>
                </w:rPr>
              </w:pPr>
              <w:sdt>
                <w:sdtPr>
                  <w:alias w:val="Numeris"/>
                  <w:tag w:val="nr_a379e147213f489697ae9ad0d1666dd7"/>
                  <w:lock w:val="sdtLocked"/>
                  <w:richText/>
                </w:sdtPr>
                <w:sdtContent>
                  <w:r>
                    <w:rPr>
                      <w:szCs w:val="24"/>
                    </w:rPr>
                    <w:t>2</w:t>
                  </w:r>
                </w:sdtContent>
              </w:sdt>
              <w:r>
                <w:rPr>
                  <w:szCs w:val="24"/>
                </w:rPr>
                <w:t>. Pakeičiu nurodytu įsakymu patvirtintas Lietuvos kaimo plėtros 2014–2020 m. programos priemonės „Techninė pagalba“ veiklos srities „Lietuvos kaimo tinklas“ įgyvendinimo taisykles ir jas išdėstau nauja redakcija (pridedama).</w:t>
              </w:r>
            </w:p>
            <w:p w14:paraId="3A6DD16B" w14:textId="2207C66C">
              <w:pPr>
                <w:spacing w:line="288" w:lineRule="auto"/>
                <w:jc w:val="both"/>
              </w:pPr>
            </w:p>
            <w:p w14:paraId="1F53DAD4" w14:textId="77777777">
              <w:pPr>
                <w:spacing w:line="288" w:lineRule="auto"/>
                <w:jc w:val="both"/>
                <w:rPr>
                  <w:szCs w:val="24"/>
                </w:rPr>
              </w:pPr>
            </w:p>
          </w:sdtContent>
        </w:sdt>
        <w:sdt>
          <w:sdtPr>
            <w:alias w:val="signatura"/>
            <w:tag w:val="part_94c5d3511a8d4570a32fa234b44de033"/>
            <w:lock w:val="sdtLocked"/>
            <w:richText/>
          </w:sdtPr>
          <w:sdtContent>
            <w:p w14:paraId="7880BF21" w14:textId="27858E36">
              <w:pPr>
                <w:tabs>
                  <w:tab w:val="left" w:pos="7655"/>
                </w:tabs>
                <w:overflowPunct w:val="0"/>
                <w:spacing w:line="360" w:lineRule="auto"/>
                <w:jc w:val="both"/>
                <w:textAlignment w:val="baseline"/>
                <w:rPr>
                  <w:lang w:val="en-GB"/>
                </w:rPr>
              </w:pPr>
              <w:r>
                <w:t>Žemės ūkio ministras</w:t>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57A83B" w14:textId="77777777">
      <w:pPr>
        <w:overflowPunct w:val="0"/>
        <w:jc w:val="both"/>
        <w:textAlignment w:val="baseline"/>
        <w:rPr>
          <w:lang w:val="en-GB"/>
        </w:rPr>
      </w:pPr>
      <w:r>
        <w:rPr>
          <w:lang w:val="en-GB"/>
        </w:rPr>
        <w:separator/>
      </w:r>
    </w:p>
  </w:endnote>
  <w:endnote w:type="continuationSeparator" w:id="0">
    <w:p w14:paraId="61BB5668"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706405"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A7F7A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FDDA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739CE0" w14:textId="77777777">
      <w:pPr>
        <w:overflowPunct w:val="0"/>
        <w:jc w:val="both"/>
        <w:textAlignment w:val="baseline"/>
        <w:rPr>
          <w:lang w:val="en-GB"/>
        </w:rPr>
      </w:pPr>
      <w:r>
        <w:rPr>
          <w:lang w:val="en-GB"/>
        </w:rPr>
        <w:separator/>
      </w:r>
    </w:p>
  </w:footnote>
  <w:footnote w:type="continuationSeparator" w:id="0">
    <w:p w14:paraId="73449300"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7054D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787D9F"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76392" w14:textId="1A0395A1">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BD183A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FCA568C5C5D546808D0EF3843DE7C6" ma:contentTypeVersion="11" ma:contentTypeDescription="Create a new document." ma:contentTypeScope="" ma:versionID="f60e5585f93d9361c67877549d4e6cd2">
  <xsd:schema xmlns:xsd="http://www.w3.org/2001/XMLSchema" xmlns:xs="http://www.w3.org/2001/XMLSchema" xmlns:p="http://schemas.microsoft.com/office/2006/metadata/properties" xmlns:ns3="a629193d-70fc-4de0-8a90-6bd92ef6b334" xmlns:ns4="fb41d78e-8adc-4cea-b189-fbafc3f729e0" targetNamespace="http://schemas.microsoft.com/office/2006/metadata/properties" ma:root="true" ma:fieldsID="dd1bc3dd2d9496f1e2f76a026f6d1430" ns3:_="" ns4:_="">
    <xsd:import namespace="a629193d-70fc-4de0-8a90-6bd92ef6b334"/>
    <xsd:import namespace="fb41d78e-8adc-4cea-b189-fbafc3f729e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9193d-70fc-4de0-8a90-6bd92ef6b33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41d78e-8adc-4cea-b189-fbafc3f729e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ad1c1555ef054daf88ca373b4ecbdee9" PartId="00c26710cd614cb494c788e7932881e3">
    <Part Type="preambule" DocPartId="e4f168e352c140d0bd0ec313fc1b24c0" PartId="5b2f722b4bc34be990d845c95454cea6"/>
    <Part Type="punktas" Nr="1" Abbr="1 p." DocPartId="0890d95bd52b4d3794a3cb31730f702b" PartId="013ee79d11f44f31984cc1b5fe3dd1a1">
      <Part Type="citata" DocPartId="81482d0427044bc389db74f1fa679c07" PartId="d2316ca8ced746cca55ac9f2d046f747">
        <Part Type="pastraipa" DocPartId="3ac5453e7da44d138b4f984acce2b9b7" PartId="fd0c43f718204a49b914222c232230f1"/>
      </Part>
    </Part>
    <Part Type="punktas" Nr="2" Abbr="2 p." DocPartId="117b9f8262cb43a681f28c8afad50f5d" PartId="a379e147213f489697ae9ad0d1666dd7"/>
    <Part Type="signatura" DocPartId="88d1ebda4e2a43a49d5aeb79f1e9f754" PartId="94c5d3511a8d4570a32fa234b44de033"/>
  </Part>
</Parts>
</file>

<file path=customXml/itemProps1.xml><?xml version="1.0" encoding="utf-8"?>
<ds:datastoreItem xmlns:ds="http://schemas.openxmlformats.org/officeDocument/2006/customXml" ds:itemID="{C8368136-037F-4E75-B4C7-C27E3E8BDC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9193d-70fc-4de0-8a90-6bd92ef6b334"/>
    <ds:schemaRef ds:uri="fb41d78e-8adc-4cea-b189-fbafc3f72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827544-F8BE-4715-BDFF-1CA03CFEC672}">
  <ds:schemaRefs>
    <ds:schemaRef ds:uri="http://schemas.microsoft.com/sharepoint/v3/contenttype/forms"/>
  </ds:schemaRefs>
</ds:datastoreItem>
</file>

<file path=customXml/itemProps3.xml><?xml version="1.0" encoding="utf-8"?>
<ds:datastoreItem xmlns:ds="http://schemas.openxmlformats.org/officeDocument/2006/customXml" ds:itemID="{B85BE19C-74B7-4D9E-B6D2-0B5AAF548CD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FCDE38C-5C5D-4323-8253-FC5A8F9582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397</Words>
  <Characters>2565</Characters>
  <Application>Microsoft Office Word</Application>
  <DocSecurity>4</DocSecurity>
  <Lines>45</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2951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2020-04-20T06:51:00Z</dcterms:created>
  <dcterms:modified xsi:type="dcterms:W3CDTF">2020-04-20T06:51:00Z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0x0101007FFCA568C5C5D546808D0EF3843DE7C6</vt:lpwstr>
  </property>
</Properties>
</file>