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4a94b5d9494e36a2068347443240b0"/>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2024-08-12 Nr. TR-297</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ATSTOVO DELEGAVIMO Į MARIJAMPOLĖS APSKRITIES REGIONINĘ KULTŪROS TARYBĄ</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c0eda7702a8446a6a0efca5a58be0105"/>
            <w:lock w:val="sdtLocked"/>
            <w:richText/>
          </w:sdtPr>
          <w:sdtContent>
            <w:p>
              <w:pPr>
                <w:ind w:firstLine="720"/>
                <w:jc w:val="both"/>
                <w:rPr>
                  <w:rFonts w:ascii="Verdana" w:hAnsi="Verdana"/>
                  <w:spacing w:val="40"/>
                  <w:szCs w:val="24"/>
                  <w:lang w:eastAsia="lt-LT"/>
                </w:rPr>
              </w:pPr>
              <w:r>
                <w:rPr>
                  <w:rFonts w:ascii="Verdana" w:hAnsi="Verdana"/>
                  <w:szCs w:val="24"/>
                  <w:lang w:eastAsia="lt-LT"/>
                </w:rPr>
                <w:t xml:space="preserve">Vadovaudamasi Lietuvos Respublikos vietos savivaldos </w:t>
              </w:r>
              <w:r>
                <w:rPr>
                  <w:rFonts w:ascii="Verdana" w:hAnsi="Verdana"/>
                  <w:szCs w:val="24"/>
                  <w:lang w:eastAsia="lt-LT"/>
                </w:rPr>
                <w:t>įstatymo</w:t>
              </w:r>
              <w:r>
                <w:rPr>
                  <w:rFonts w:ascii="Verdana" w:hAnsi="Verdana"/>
                  <w:szCs w:val="24"/>
                  <w:lang w:eastAsia="lt-LT"/>
                </w:rPr>
                <w:t xml:space="preserve"> 15 straipsnio 4 dalimi, Tolygios kultūros raidos įgyvendinimo regionuose tvarkos aprašo, patvirtinto Lietuvos Respublikos kultūros ministro 2018 m. birželio 13 d. įsakymu Nr. </w:t>
              </w:r>
              <w:hyperlink r:id="rId13" w:history="1">
                <w:r>
                  <w:rPr>
                    <w:rFonts w:ascii="Verdana" w:hAnsi="Verdana"/>
                    <w:szCs w:val="24"/>
                    <w:lang w:eastAsia="lt-LT"/>
                  </w:rPr>
                  <w:t>ĮV-488</w:t>
                </w:r>
              </w:hyperlink>
              <w:r>
                <w:rPr>
                  <w:rFonts w:ascii="Verdana" w:hAnsi="Verdana"/>
                  <w:szCs w:val="24"/>
                  <w:lang w:eastAsia="lt-LT"/>
                </w:rPr>
                <w:t xml:space="preserve"> „Dėl Tolygios kultūrinės raidos įgyvendinimo regionuose tvarkos aprašo patvirtinimo“, 32.1 papunkčiu, Marijampolės savivaldybės taryba </w:t>
              </w:r>
              <w:r>
                <w:rPr>
                  <w:rFonts w:ascii="Verdana" w:hAnsi="Verdana"/>
                  <w:spacing w:val="40"/>
                  <w:szCs w:val="24"/>
                  <w:lang w:eastAsia="lt-LT"/>
                </w:rPr>
                <w:t>nusprendžia:</w:t>
              </w:r>
            </w:p>
          </w:sdtContent>
        </w:sdt>
        <w:sdt>
          <w:sdtPr>
            <w:alias w:val="1 p."/>
            <w:tag w:val="part_cf4366f5c4f3424898fc8b80a3f855d4"/>
            <w:lock w:val="sdtLocked"/>
            <w:richText/>
          </w:sdtPr>
          <w:sdtContent>
            <w:p>
              <w:pPr>
                <w:ind w:firstLine="720"/>
                <w:jc w:val="both"/>
                <w:rPr>
                  <w:rFonts w:ascii="Verdana" w:hAnsi="Verdana"/>
                  <w:szCs w:val="24"/>
                  <w:lang w:eastAsia="lt-LT"/>
                </w:rPr>
              </w:pPr>
              <w:sdt>
                <w:sdtPr>
                  <w:alias w:val="Numeris"/>
                  <w:tag w:val="nr_cf4366f5c4f3424898fc8b80a3f855d4"/>
                  <w:lock w:val="sdtLocked"/>
                  <w:richText/>
                </w:sdtPr>
                <w:sdtContent>
                  <w:r>
                    <w:rPr>
                      <w:rFonts w:ascii="Verdana" w:hAnsi="Verdana"/>
                      <w:szCs w:val="24"/>
                      <w:lang w:eastAsia="lt-LT"/>
                    </w:rPr>
                    <w:t>1</w:t>
                  </w:r>
                </w:sdtContent>
              </w:sdt>
              <w:r>
                <w:rPr>
                  <w:rFonts w:ascii="Verdana" w:hAnsi="Verdana"/>
                  <w:szCs w:val="24"/>
                  <w:lang w:eastAsia="lt-LT"/>
                </w:rPr>
                <w:t>. Deleguoti Meilutę Apanavičienę, turinčią ilgametę kultūrinę patirtį projektinėje veikloje, į Marijampolės apskrities regioninę kultūros tarybą.</w:t>
              </w:r>
            </w:p>
          </w:sdtContent>
        </w:sdt>
        <w:sdt>
          <w:sdtPr>
            <w:alias w:val="2 p."/>
            <w:tag w:val="part_438c67f3a3244f72ba8717f0895fde53"/>
            <w:lock w:val="sdtLocked"/>
            <w:richText/>
          </w:sdtPr>
          <w:sdtContent>
            <w:p>
              <w:pPr>
                <w:ind w:firstLine="720"/>
                <w:jc w:val="both"/>
                <w:rPr>
                  <w:rFonts w:ascii="Verdana" w:hAnsi="Verdana"/>
                  <w:szCs w:val="24"/>
                  <w:lang w:eastAsia="lt-LT"/>
                </w:rPr>
              </w:pPr>
              <w:sdt>
                <w:sdtPr>
                  <w:alias w:val="Numeris"/>
                  <w:tag w:val="nr_438c67f3a3244f72ba8717f0895fde53"/>
                  <w:lock w:val="sdtLocked"/>
                  <w:richText/>
                </w:sdtPr>
                <w:sdtContent>
                  <w:r>
                    <w:rPr>
                      <w:rFonts w:ascii="Verdana" w:hAnsi="Verdana"/>
                      <w:szCs w:val="24"/>
                      <w:lang w:eastAsia="lt-LT"/>
                    </w:rPr>
                    <w:t>2</w:t>
                  </w:r>
                </w:sdtContent>
              </w:sdt>
              <w:r>
                <w:rPr>
                  <w:rFonts w:ascii="Verdana" w:hAnsi="Verdana"/>
                  <w:szCs w:val="24"/>
                  <w:lang w:eastAsia="lt-LT"/>
                </w:rPr>
                <w:t xml:space="preserve">. Pripažinti netekusiu galios Marijampolės savivaldybės tarybos 2023 m. rugsėjo 25 d. sprendimą Nr. </w:t>
              </w:r>
              <w:r>
                <w:rPr>
                  <w:rFonts w:ascii="Verdana" w:hAnsi="Verdana"/>
                  <w:szCs w:val="24"/>
                  <w:lang w:eastAsia="lt-LT"/>
                </w:rPr>
                <w:t>1-276</w:t>
              </w:r>
              <w:r>
                <w:rPr>
                  <w:rFonts w:ascii="Verdana" w:hAnsi="Verdana"/>
                  <w:szCs w:val="24"/>
                  <w:lang w:eastAsia="lt-LT"/>
                </w:rPr>
                <w:t xml:space="preserve"> „Dėl atstovo delegavimo į Marijampolės apskrities regioninę kultūros tarybą“.</w:t>
              </w:r>
            </w:p>
          </w:sdtContent>
        </w:sdt>
        <w:sdt>
          <w:sdtPr>
            <w:alias w:val="3 p."/>
            <w:tag w:val="part_694defccde6f4998b9cb7ed57167999c"/>
            <w:lock w:val="sdtLocked"/>
            <w:richText/>
          </w:sdtPr>
          <w:sdtContent>
            <w:p>
              <w:pPr>
                <w:ind w:firstLine="709"/>
                <w:jc w:val="both"/>
                <w:rPr>
                  <w:szCs w:val="24"/>
                  <w:lang w:eastAsia="lt-LT"/>
                </w:rPr>
              </w:pPr>
              <w:sdt>
                <w:sdtPr>
                  <w:alias w:val="Numeris"/>
                  <w:tag w:val="nr_694defccde6f4998b9cb7ed57167999c"/>
                  <w:lock w:val="sdtLocked"/>
                  <w:richText/>
                </w:sdtPr>
                <w:sdtContent>
                  <w:r>
                    <w:rPr>
                      <w:rFonts w:ascii="Verdana" w:hAnsi="Verdana"/>
                      <w:szCs w:val="24"/>
                      <w:lang w:eastAsia="lt-LT"/>
                    </w:rPr>
                    <w:t>3</w:t>
                  </w:r>
                </w:sdtContent>
              </w:sdt>
              <w:r>
                <w:rPr>
                  <w:rFonts w:ascii="Verdana" w:hAnsi="Verdana"/>
                  <w:szCs w:val="24"/>
                  <w:lang w:eastAsia="lt-LT"/>
                </w:rPr>
                <w:t>. Nurodyti, kad šis sprendimas per vieną mėnesį nuo paskelbimo (įteikimo) dienos</w:t>
              </w:r>
              <w:r>
                <w:rPr>
                  <w:rFonts w:ascii="Verdana" w:hAnsi="Verdana"/>
                  <w:color w:val="212529"/>
                  <w:szCs w:val="24"/>
                  <w:shd w:val="clear" w:color="auto" w:fill="FFFFFF"/>
                  <w:lang w:eastAsia="lt-LT"/>
                </w:rPr>
                <w:t>, jeigu įstatymai nenustato kitaip,</w:t>
              </w:r>
              <w:r>
                <w:rPr>
                  <w:color w:val="212529"/>
                  <w:szCs w:val="24"/>
                  <w:shd w:val="clear" w:color="auto" w:fill="FFFFFF"/>
                  <w:lang w:eastAsia="lt-LT"/>
                </w:rPr>
                <w:t xml:space="preserve"> </w:t>
              </w:r>
              <w:r>
                <w:rPr>
                  <w:rFonts w:ascii="Verdana" w:hAnsi="Verdana"/>
                  <w:szCs w:val="24"/>
                  <w:lang w:eastAsia="lt-LT"/>
                </w:rPr>
                <w:t>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ind w:firstLine="720"/>
                <w:jc w:val="both"/>
                <w:rPr>
                  <w:rFonts w:ascii="Verdana" w:hAnsi="Verdana"/>
                  <w:szCs w:val="24"/>
                  <w:lang w:eastAsia="lt-LT"/>
                </w:rPr>
              </w:pP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Vilija Dulskė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pPr>
            </w:p>
            <w:p>
              <w:pPr>
                <w:rPr>
                  <w:rFonts w:ascii="Verdana" w:hAnsi="Verdana"/>
                  <w:szCs w:val="24"/>
                  <w:lang w:eastAsia="lt-LT"/>
                </w:rPr>
                <w:sectPr>
                  <w:headerReference w:type="first" r:id="rId15"/>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
          <w:sdtPr>
            <w:alias w:val="skirsnis"/>
            <w:tag w:val="part_294a685605ef4f03b0da78b58414adf7"/>
            <w:lock w:val="sdtLocked"/>
            <w:richText/>
          </w:sdtPr>
          <w:sdtContent>
            <w:p>
              <w:pPr>
                <w:jc w:val="center"/>
                <w:rPr>
                  <w:rFonts w:ascii="Verdana" w:hAnsi="Verdana"/>
                  <w:b/>
                  <w:szCs w:val="24"/>
                  <w:lang w:eastAsia="lt-LT"/>
                </w:rPr>
              </w:pPr>
              <w:sdt>
                <w:sdtPr>
                  <w:alias w:val="Pavadinimas"/>
                  <w:tag w:val="title_294a685605ef4f03b0da78b58414adf7"/>
                  <w:lock w:val="sdtLocked"/>
                  <w:richText/>
                </w:sdtPr>
                <w:sdtContent>
                  <w:r>
                    <w:rPr>
                      <w:rFonts w:ascii="Verdana" w:hAnsi="Verdana"/>
                      <w:b/>
                      <w:szCs w:val="24"/>
                      <w:lang w:eastAsia="lt-LT"/>
                    </w:rPr>
                    <w:t>MARIJAMPOLĖS SAVIVALDYBĖS ADMINISTRACIJOS</w:t>
                  </w:r>
                </w:sdtContent>
              </w:sdt>
            </w:p>
          </w:sdtContent>
        </w:sdt>
        <w:sdt>
          <w:sdtPr>
            <w:alias w:val="skyrius"/>
            <w:tag w:val="part_a0118a02035941e695733f3342f4313c"/>
            <w:lock w:val="sdtLocked"/>
            <w:richText/>
          </w:sdtPr>
          <w:sdtContent>
            <w:p>
              <w:pPr>
                <w:jc w:val="center"/>
                <w:rPr>
                  <w:rFonts w:ascii="Verdana" w:hAnsi="Verdana"/>
                  <w:szCs w:val="24"/>
                  <w:lang w:eastAsia="lt-LT"/>
                </w:rPr>
              </w:pPr>
              <w:r>
                <w:rPr>
                  <w:rFonts w:ascii="Verdana" w:hAnsi="Verdana"/>
                  <w:b/>
                  <w:szCs w:val="24"/>
                  <w:lang w:eastAsia="lt-LT"/>
                </w:rPr>
                <w:t>ŠVIETIMO, KULTŪROS IR SPORTO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a0118a02035941e695733f3342f4313c"/>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w:t>
                  </w:r>
                  <w:r>
                    <w:rPr>
                      <w:rFonts w:ascii="Verdana" w:hAnsi="Verdana"/>
                      <w:szCs w:val="24"/>
                      <w:lang w:eastAsia="lt-LT"/>
                    </w:rPr>
                    <w:t xml:space="preserve"> </w:t>
                  </w:r>
                  <w:r>
                    <w:rPr>
                      <w:rFonts w:ascii="Verdana" w:hAnsi="Verdana"/>
                      <w:b/>
                      <w:szCs w:val="24"/>
                      <w:lang w:eastAsia="lt-LT"/>
                    </w:rPr>
                    <w:t xml:space="preserve">ATSTOVO DELEGAVIMO Į MARIJAMPOLĖS APSKRITIES REGIONINĘ KULTŪROS TARYBĄ </w:t>
                  </w:r>
                </w:p>
              </w:sdtContent>
            </w:sdt>
            <w:p>
              <w:pPr>
                <w:tabs>
                  <w:tab w:val="left" w:pos="5557"/>
                  <w:tab w:val="left" w:pos="6840"/>
                  <w:tab w:val="left" w:pos="7020"/>
                </w:tabs>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6"/>
                <w:gridCol w:w="6304"/>
              </w:tblGrid>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Dėl </w:t>
                    </w:r>
                    <w:r>
                      <w:rPr>
                        <w:rFonts w:ascii="Verdana" w:hAnsi="Verdana"/>
                        <w:bCs/>
                        <w:szCs w:val="24"/>
                        <w:lang w:eastAsia="lt-LT"/>
                      </w:rPr>
                      <w:t>atstovo delegavimo į Marijampolės apskrities regioninę kultūros tarybą</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Tikslas –</w:t>
                    </w:r>
                    <w:r>
                      <w:rPr>
                        <w:szCs w:val="24"/>
                        <w:lang w:eastAsia="lt-LT"/>
                      </w:rPr>
                      <w:t xml:space="preserve"> </w:t>
                    </w:r>
                    <w:r>
                      <w:rPr>
                        <w:rFonts w:ascii="Verdana" w:hAnsi="Verdana"/>
                        <w:szCs w:val="24"/>
                        <w:lang w:eastAsia="lt-LT"/>
                      </w:rPr>
                      <w:t>deleguoti naują regioninės kultūros tarybos narį. Tarybos atstovas siūlys sprendimus dėl Lietuvos kultūros tarybos administruojamų lėšų kultūros ir meno projektams Marijampolės regione skyrimo</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Papildomų biudžeto lėšų nereikės</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Marijampolės savivaldybės tarybos 2023 m. rugsėjo 25 d. sprendimu Nr. </w:t>
                    </w:r>
                    <w:r>
                      <w:rPr>
                        <w:rFonts w:ascii="Verdana" w:hAnsi="Verdana"/>
                        <w:szCs w:val="24"/>
                        <w:lang w:eastAsia="lt-LT"/>
                      </w:rPr>
                      <w:t>1-276</w:t>
                    </w:r>
                    <w:r>
                      <w:rPr>
                        <w:rFonts w:ascii="Verdana" w:hAnsi="Verdana"/>
                        <w:szCs w:val="24"/>
                        <w:lang w:eastAsia="lt-LT"/>
                      </w:rPr>
                      <w:t xml:space="preserve"> „Dėl atstovo delegavimo į Marijampolės apskrities regioninę kultūros tarybą“ buvo deleguota Marijampolės savivaldybės administracijos Švietimo, kultūros ir sporto skyriaus vyr. specialistė Vilija Dulskė. Pasikeitus Tolygios kultūros raidos įgyvendinimo regionuose tvarkos aprašui Savivaldybės administracijos darbuotojas negali vertinti Regioninei kultūros Tarybai pateiktų savo savivaldybės biudžetinių, viešųjų įstaigų ir nevyriausybinių organizacijų projektų, todėl deleguojamas kitas atstovas.</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Švietimo, kultūros ir sporto skyriaus vyr. specialistė Vilija Dulskė</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Švietimo, kultūros ir sporto, Teisės ir civilinės metrikacijos skyriais, Administracijos direktoriumi</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Nerijus Mašalaitis</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LR Kultūros ministerijai, Švietimo, kultūros ir sporto skyrius </w:t>
                    </w:r>
                  </w:p>
                </w:tc>
              </w:tr>
            </w:tbl>
            <w:p>
              <w:pPr>
                <w:rPr>
                  <w:rFonts w:ascii="Verdana" w:hAnsi="Verdana"/>
                  <w:sz w:val="16"/>
                  <w:szCs w:val="16"/>
                  <w:lang w:eastAsia="lt-LT"/>
                </w:rPr>
              </w:pPr>
            </w:p>
          </w:sdtContent>
        </w:sdt>
        <w:sdt>
          <w:sdtPr>
            <w:alias w:val="signatura"/>
            <w:tag w:val="part_2451b14ebd664ab38459a30424f819ca"/>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56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F6F56C41-00CF-4945-A908-3C16852F87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3" Type="http://schemas.openxmlformats.org/officeDocument/2006/relationships/hyperlink" TargetMode="External" Target="https://www.e-tar.lt/portal/lt/legalAct/dd5150906f0a11e8b83be60b2e217f90/asr"/>
  <Relationship Id="rId15" Type="http://schemas.openxmlformats.org/officeDocument/2006/relationships/header" Target="header4.xml"/>
  <Relationship Id="rId16" Type="http://schemas.openxmlformats.org/officeDocument/2006/relationships/customXml" Target="../customXml/item1.xml"/>
  <Relationship Id="rId17" Type="http://schemas.openxmlformats.org/officeDocument/2006/relationships/fontTable" Target="fontTable.xml"/>
  <Relationship Id="rId18" Type="http://schemas.openxmlformats.org/officeDocument/2006/relationships/theme" Target="theme/theme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0081c193acf462296cb507869681574" PartId="d34a94b5d9494e36a2068347443240b0">
    <Part Type="preambule" DocPartId="8a216786efff4e51b8a5c810de6e19da" PartId="c0eda7702a8446a6a0efca5a58be0105"/>
    <Part Type="punktas" Nr="1" Abbr="1 p." DocPartId="0190cc2da80245dbb97a3b243bab3933" PartId="cf4366f5c4f3424898fc8b80a3f855d4"/>
    <Part Type="punktas" Nr="2" Abbr="2 p." DocPartId="b7e3b346ef3a4d4c82bc69eafeb72f5f" PartId="438c67f3a3244f72ba8717f0895fde53"/>
    <Part Type="punktas" Nr="3" Abbr="3 p." DocPartId="7030452a59a84e998c43464111271c7e" PartId="694defccde6f4998b9cb7ed57167999c"/>
    <Part Type="skirsnis" Title="MARIJAMPOLĖS SAVIVALDYBĖS ADMINISTRACIJOS" DocPartId="7fce1e10c76646cebd8b317f4a4940bd" PartId="294a685605ef4f03b0da78b58414adf7"/>
    <Part Type="skyrius" Nr="999" Title="AIŠKINAMASIS RAŠTAS DĖL ATSTOVO DELEGAVIMO Į MARIJAMPOLĖS APSKRITIES REGIONINĘ KULTŪROS TARYBĄ" DocPartId="a26509efcab7445b8a64d5a8980dc790" PartId="a0118a02035941e695733f3342f4313c"/>
    <Part Type="signatura" DocPartId="bfcbbbea2a4d4e21ba8c4cf2ba510234" PartId="2451b14ebd664ab38459a30424f819ca"/>
  </Part>
</Parts>
</file>

<file path=customXml/itemProps1.xml><?xml version="1.0" encoding="utf-8"?>
<ds:datastoreItem xmlns:ds="http://schemas.openxmlformats.org/officeDocument/2006/customXml" ds:itemID="{5A3B27A2-8420-4ED5-B366-A1D0B2C6A6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445</Words>
  <Characters>3407</Characters>
  <Application>Microsoft Office Word</Application>
  <DocSecurity>4</DocSecurity>
  <Lines>141</Lines>
  <Paragraphs>44</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3808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2024-08-13T05:38:00Z</dcterms:created>
  <dc:creator>vil.duls</dc:creator>
  <lastModifiedBy>adlibuser</lastModifiedBy>
  <lastPrinted>1899-12-31T22:00:00Z</lastPrinted>
  <dcterms:modified xsi:type="dcterms:W3CDTF">2024-08-13T05:38:00Z</dcterms:modified>
  <revision>2</revision>
  <dc:title/>
</coreProperties>
</file>