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a85fb31d00d489f9823209f463329e3"/>
        <w:lock w:val="sdtLocked"/>
        <w:richText/>
      </w:sdtPr>
      <w:sdtContent>
        <w:p>
          <w:pPr>
            <w:ind w:left="7088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>
          <w:pPr>
            <w:ind w:left="708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Nr. TSP-</w:t>
          </w:r>
        </w:p>
        <w:p>
          <w:pPr>
            <w:tabs>
              <w:tab w:val="left" w:pos="6919"/>
            </w:tabs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RADVILIŠKIO RAJONO SAVIVALDYBĖS  TARYBA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savivaldybės turto perdavimo </w:t>
          </w:r>
          <w:r>
            <w:rPr>
              <w:b/>
              <w:caps/>
              <w:spacing w:val="-1"/>
              <w:szCs w:val="24"/>
            </w:rPr>
            <w:t>valdyti, naudoti</w:t>
          </w:r>
          <w:r>
            <w:rPr>
              <w:b/>
              <w:caps/>
              <w:szCs w:val="24"/>
            </w:rPr>
            <w:t xml:space="preserve"> ir disponuoti juo p</w:t>
          </w:r>
          <w:r>
            <w:rPr>
              <w:b/>
              <w:caps/>
              <w:spacing w:val="-1"/>
              <w:szCs w:val="24"/>
            </w:rPr>
            <w:t xml:space="preserve">atikėjimo teise </w:t>
          </w:r>
        </w:p>
        <w:p>
          <w:pPr>
            <w:jc w:val="center"/>
            <w:rPr>
              <w:caps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     d.  Nr. T-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Radviliškis</w:t>
          </w: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9ec75ce8483e43fda442bcadfe86d74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</w:t>
              </w:r>
              <w:hyperlink r:id="rId4" w:history="1">
                <w:r>
                  <w:rPr>
                    <w:szCs w:val="24"/>
                    <w:lang w:eastAsia="lt-LT"/>
                  </w:rPr>
                  <w:t>Lietuvos Respublikos vietos savivaldos įstatymo</w:t>
                </w:r>
              </w:hyperlink>
              <w:r>
                <w:rPr>
                  <w:szCs w:val="24"/>
                  <w:lang w:eastAsia="lt-LT"/>
                </w:rPr>
                <w:t xml:space="preserve"> 15 straipsnio 2 dalies </w:t>
                <w:br/>
                <w:t>19 punktu, Lietuvos Respublikos valstybės ir savivaldybių turto valdymo, naudojimo ir disponavimo juo įstatymo 12 straipsnio 1 dalimi, įgyvendindama Radviliškio rajono savivaldybės ir patikėjimo teise perduoto valstybės turto valdymo, naudojimo ir disponavimo juo tvarkos aprašo, patvirtinto Radviliškio rajono savivaldybės tarybos 2014 m lapkričio 20 d. sprendimu Nr. T-893 „Dėl Radviliškio rajono savivaldybės ir patikėjimo teise perduoto valstybės turto valdymo, naudojimo ir disponavimo juo tvarkos aprašo patvirtinimo“, 13 punktą,</w:t>
              </w:r>
              <w:r>
                <w:rPr>
                  <w:bCs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atsižvelgdama į Radviliškio rajono savivaldybės viešosios bibliotekos 2025 m. vasario 19 d. raštą Nr. S-(11.10)-20, Radviliškio rajono savivaldybės taryba</w:t>
              </w:r>
              <w:r>
                <w:rPr>
                  <w:spacing w:val="58"/>
                  <w:szCs w:val="24"/>
                  <w:lang w:eastAsia="lt-LT"/>
                </w:rPr>
                <w:t xml:space="preserve"> nusprendži</w:t>
              </w:r>
              <w:r>
                <w:rPr>
                  <w:szCs w:val="24"/>
                  <w:lang w:eastAsia="lt-LT"/>
                </w:rPr>
                <w:t xml:space="preserve">a: </w:t>
              </w:r>
            </w:p>
          </w:sdtContent>
        </w:sdt>
        <w:sdt>
          <w:sdtPr>
            <w:alias w:val="1 p."/>
            <w:tag w:val="part_3a3db8db57f44615b17301b8f94b740b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a3db8db57f44615b17301b8f94b740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Perduoti Radviliškio rajono </w:t>
              </w:r>
              <w:r>
                <w:rPr>
                  <w:spacing w:val="-2"/>
                  <w:szCs w:val="24"/>
                  <w:lang w:eastAsia="lt-LT"/>
                </w:rPr>
                <w:t>savivaldybės administracijai</w:t>
              </w:r>
              <w:r>
                <w:rPr>
                  <w:szCs w:val="24"/>
                  <w:lang w:eastAsia="lt-LT"/>
                </w:rPr>
                <w:t xml:space="preserve"> patikėjimo teise valdyti, naudoti ir disponuoti Radviliškio rajono savivaldybei nuosavybės teise priklausančias ir šiuo metu Radviliškio rajono savivaldybės viešosios bibliotekos patikėjimo teise valdomas</w:t>
              </w:r>
              <w:r>
                <w:rPr>
                  <w:bCs/>
                  <w:szCs w:val="24"/>
                  <w:lang w:eastAsia="lt-LT"/>
                </w:rPr>
                <w:t xml:space="preserve"> 87,54 </w:t>
              </w:r>
              <w:r>
                <w:rPr>
                  <w:bCs/>
                  <w:iCs/>
                  <w:szCs w:val="24"/>
                  <w:lang w:eastAsia="lt-LT"/>
                </w:rPr>
                <w:t xml:space="preserve">kv. m ploto patalpas, esančias </w:t>
              </w:r>
              <w:r>
                <w:rPr>
                  <w:bCs/>
                  <w:szCs w:val="24"/>
                  <w:lang w:eastAsia="lt-LT"/>
                </w:rPr>
                <w:t>Mokyklos g. 1, Palonų mstl.</w:t>
              </w:r>
              <w:r>
                <w:rPr>
                  <w:bCs/>
                  <w:iCs/>
                  <w:szCs w:val="24"/>
                  <w:lang w:eastAsia="lt-LT"/>
                </w:rPr>
                <w:t xml:space="preserve">, Baisogalos sen., </w:t>
              </w:r>
              <w:r>
                <w:rPr>
                  <w:szCs w:val="24"/>
                  <w:lang w:eastAsia="lt-LT"/>
                </w:rPr>
                <w:t xml:space="preserve">Radviliškio r. sav., pastato unikalus Nr. </w:t>
              </w:r>
              <w:r>
                <w:rPr>
                  <w:bCs/>
                  <w:szCs w:val="24"/>
                  <w:lang w:eastAsia="lt-LT"/>
                </w:rPr>
                <w:t>4400-1169-9235</w:t>
              </w:r>
              <w:r>
                <w:rPr>
                  <w:szCs w:val="24"/>
                  <w:lang w:eastAsia="lt-LT"/>
                </w:rPr>
                <w:t xml:space="preserve">, patalpų žymėjimo indeksai – </w:t>
              </w:r>
              <w:r>
                <w:rPr>
                  <w:bCs/>
                  <w:szCs w:val="24"/>
                  <w:lang w:eastAsia="lt-LT"/>
                </w:rPr>
                <w:t>2-16, 2-17, 2-18,</w:t>
              </w:r>
              <w:r>
                <w:rPr>
                  <w:szCs w:val="24"/>
                  <w:lang w:eastAsia="lt-LT"/>
                </w:rPr>
                <w:t xml:space="preserve"> įsigijimo vertė – 1</w:t>
              </w:r>
              <w:r>
                <w:rPr>
                  <w:spacing w:val="54"/>
                  <w:szCs w:val="24"/>
                  <w:lang w:eastAsia="lt-LT"/>
                </w:rPr>
                <w:t>4</w:t>
              </w:r>
              <w:r>
                <w:rPr>
                  <w:szCs w:val="24"/>
                  <w:lang w:eastAsia="lt-LT"/>
                </w:rPr>
                <w:t>073,80 Eur, likutinė vertė 2025 m. vasario 28 d. – 5</w:t>
              </w:r>
              <w:r>
                <w:rPr>
                  <w:spacing w:val="54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891,51 Eur.</w:t>
              </w:r>
            </w:p>
          </w:sdtContent>
        </w:sdt>
        <w:sdt>
          <w:sdtPr>
            <w:alias w:val="2 p."/>
            <w:tag w:val="part_8a10973fd43a4b1ea98a5bb39fb024a9"/>
            <w:lock w:val="sdtLocked"/>
            <w:richText/>
          </w:sdtPr>
          <w:sdtContent>
            <w:p>
              <w:pPr>
                <w:tabs>
                  <w:tab w:val="left" w:pos="1021"/>
                  <w:tab w:val="left" w:pos="1077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a10973fd43a4b1ea98a5bb39fb024a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Perduoti Radviliškio </w:t>
              </w:r>
              <w:r>
                <w:rPr>
                  <w:bCs/>
                  <w:szCs w:val="24"/>
                  <w:lang w:eastAsia="lt-LT"/>
                </w:rPr>
                <w:t xml:space="preserve">Vaižganto progimnazijai </w:t>
              </w:r>
              <w:r>
                <w:rPr>
                  <w:spacing w:val="-1"/>
                  <w:szCs w:val="24"/>
                  <w:lang w:eastAsia="lt-LT"/>
                </w:rPr>
                <w:t>patikėjimo teise valdyti, naudoti</w:t>
              </w:r>
              <w:r>
                <w:rPr>
                  <w:szCs w:val="24"/>
                  <w:lang w:eastAsia="lt-LT"/>
                </w:rPr>
                <w:t xml:space="preserve"> ir disponuoti Radviliškio rajono savivaldybei nuosavybės teise priklausantį ilgalaikį materialųjį turtą, įgytą įgyvendinus Lietuvos valstybės biudžeto ir Radviliškio rajono savivaldybės biudžeto lėšomis finansuojamą projektą „Vaižganto gimnazijos sporto aikštyno rekonstravimas“, kurio </w:t>
              </w:r>
              <w:r>
                <w:rPr>
                  <w:bCs/>
                  <w:szCs w:val="24"/>
                  <w:lang w:eastAsia="lt-LT"/>
                </w:rPr>
                <w:t xml:space="preserve">bendra įsigijimo (likutinė) vertė – </w:t>
              </w:r>
              <w:r>
                <w:rPr>
                  <w:szCs w:val="24"/>
                  <w:lang w:eastAsia="lt-LT"/>
                </w:rPr>
                <w:t>539 645,42 Eur (priedas).</w:t>
              </w:r>
            </w:p>
          </w:sdtContent>
        </w:sdt>
        <w:sdt>
          <w:sdtPr>
            <w:alias w:val="3 p."/>
            <w:tag w:val="part_24b210d1517a46af9b3abe2159aed7ba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4b210d1517a46af9b3abe2159aed7b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  <w:tab/>
                <w:t>Įgalioti Radviliškio rajono savivaldybės viešosios bibliotekos direktorių perduoti šio sprendimo 1 punkte nurodytą turtą ir pasirašyti turto perdavimo ir priėmimo aktą.</w:t>
              </w:r>
            </w:p>
          </w:sdtContent>
        </w:sdt>
        <w:sdt>
          <w:sdtPr>
            <w:alias w:val="4 p."/>
            <w:tag w:val="part_9d68b027f550466c9f74509bf10bb78b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d68b027f550466c9f74509bf10bb78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  <w:tab/>
                <w:t>Įgalioti Radviliškio rajono savivaldybės administracijos Statybos ir viešosios tvarkos skyriaus vedėją perduoti šio sprendimo 2 punkte nurodytą turtą ir pasirašyti turto perdavimo ir priėmimo aktą.</w:t>
              </w:r>
            </w:p>
          </w:sdtContent>
        </w:sdt>
        <w:sdt>
          <w:sdtPr>
            <w:alias w:val="5 p."/>
            <w:tag w:val="part_9fabde790f744a9b8dde9ff515d9e031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fabde790f744a9b8dde9ff515d9e03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Nurodyti,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1021"/>
                </w:tabs>
                <w:ind w:firstLine="720"/>
                <w:jc w:val="both"/>
                <w:rPr>
                  <w:b/>
                  <w:szCs w:val="24"/>
                  <w:lang w:eastAsia="lt-LT"/>
                </w:rPr>
              </w:pPr>
            </w:p>
            <w:p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9c02b893ad6f44c7a5e1d0b4ac2800ef"/>
            <w:lock w:val="sdtLocked"/>
            <w:richText/>
          </w:sdtPr>
          <w:sdtContent>
            <w:p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  <w:tab/>
                <w:tab/>
              </w:r>
            </w:p>
            <w:p>
              <w:pPr>
                <w:spacing w:line="259" w:lineRule="auto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br w:type="page"/>
              </w:r>
            </w:p>
            <w:p>
              <w:pPr>
                <w:rPr>
                  <w:sz w:val="14"/>
                  <w:szCs w:val="14"/>
                </w:rPr>
              </w:pPr>
            </w:p>
          </w:sdtContent>
        </w:sdt>
      </w:sdtContent>
    </w:sdt>
    <w:sdt>
      <w:sdtPr>
        <w:alias w:val="pr."/>
        <w:tag w:val="part_43db542834c04999b1e92a0dcc1d02d9"/>
        <w:lock w:val="sdtLocked"/>
        <w:richText/>
      </w:sdtPr>
      <w:sdtContent>
        <w:p>
          <w:pPr>
            <w:ind w:firstLine="504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Radviliškio rajono savivaldybės tarybos</w:t>
          </w:r>
        </w:p>
        <w:p>
          <w:pPr>
            <w:ind w:firstLine="504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  d. sprendimo Nr. T-</w:t>
          </w:r>
        </w:p>
        <w:p>
          <w:pPr>
            <w:ind w:firstLine="504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priedas</w:t>
          </w:r>
        </w:p>
        <w:p/>
        <w:p>
          <w:pPr>
            <w:jc w:val="center"/>
            <w:rPr>
              <w:b/>
              <w:bCs/>
              <w:caps/>
              <w:szCs w:val="24"/>
              <w:lang w:eastAsia="lt-LT"/>
            </w:rPr>
          </w:pPr>
          <w:sdt>
            <w:sdtPr>
              <w:alias w:val="Pavadinimas"/>
              <w:tag w:val="title_43db542834c04999b1e92a0dcc1d02d9"/>
              <w:lock w:val="sdtLocked"/>
              <w:richText/>
            </w:sdtPr>
            <w:sdtContent>
              <w:r>
                <w:rPr>
                  <w:b/>
                  <w:caps/>
                  <w:szCs w:val="24"/>
                  <w:lang w:eastAsia="lt-LT"/>
                </w:rPr>
                <w:t xml:space="preserve">Radviliškio </w:t>
              </w:r>
              <w:r>
                <w:rPr>
                  <w:b/>
                  <w:bCs/>
                  <w:caps/>
                  <w:szCs w:val="24"/>
                  <w:lang w:eastAsia="lt-LT"/>
                </w:rPr>
                <w:t xml:space="preserve">Vaižganto progimnazijai </w:t>
              </w:r>
              <w:r>
                <w:rPr>
                  <w:b/>
                  <w:caps/>
                  <w:szCs w:val="24"/>
                  <w:lang w:eastAsia="ar-SA"/>
                </w:rPr>
                <w:t>patikėjimo teise v</w:t>
              </w:r>
              <w:r>
                <w:rPr>
                  <w:b/>
                  <w:caps/>
                  <w:spacing w:val="-1"/>
                  <w:szCs w:val="24"/>
                  <w:lang w:eastAsia="lt-LT"/>
                </w:rPr>
                <w:t>aldyti, naudoti</w:t>
              </w:r>
              <w:r>
                <w:rPr>
                  <w:b/>
                  <w:caps/>
                  <w:szCs w:val="24"/>
                  <w:lang w:eastAsia="lt-LT"/>
                </w:rPr>
                <w:t xml:space="preserve"> ir disponuoti </w:t>
              </w:r>
              <w:r>
                <w:rPr>
                  <w:b/>
                  <w:caps/>
                  <w:szCs w:val="24"/>
                  <w:lang w:eastAsia="ar-SA"/>
                </w:rPr>
                <w:t xml:space="preserve">perduodamo </w:t>
              </w:r>
              <w:r>
                <w:rPr>
                  <w:b/>
                  <w:bCs/>
                  <w:caps/>
                  <w:szCs w:val="24"/>
                  <w:lang w:eastAsia="lt-LT"/>
                </w:rPr>
                <w:t>SAVIVALDYBĖS ilgalaikio materialiojo TURTO, esančio vaižganto g. 29, Radviliškyje, SĄRAŠAS</w:t>
              </w:r>
            </w:sdtContent>
          </w:sdt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tbl>
          <w:tblPr>
            <w:tblW w:w="9351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421"/>
            <w:gridCol w:w="3827"/>
            <w:gridCol w:w="2268"/>
            <w:gridCol w:w="1417"/>
            <w:gridCol w:w="1418"/>
          </w:tblGrid>
          <w:tr>
            <w:trPr>
              <w:trHeight w:val="340"/>
              <w:jc w:val="center"/>
            </w:trPr>
            <w:tc>
              <w:tcPr>
                <w:tcW w:w="421" w:type="dxa"/>
                <w:vMerge w:val="restart"/>
                <w:vAlign w:val="center"/>
              </w:tcPr>
              <w:p>
                <w:pPr>
                  <w:ind w:left="-113" w:right="-113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Eil.</w:t>
                </w:r>
              </w:p>
              <w:p>
                <w:pPr>
                  <w:ind w:left="-113" w:right="-113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Nr.</w:t>
                </w:r>
              </w:p>
            </w:tc>
            <w:tc>
              <w:tcPr>
                <w:tcW w:w="3827" w:type="dxa"/>
                <w:vMerge w:val="restart"/>
                <w:vAlign w:val="center"/>
              </w:tcPr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Turto pavadinimas, apibūdinimas</w:t>
                </w:r>
              </w:p>
            </w:tc>
            <w:tc>
              <w:tcPr>
                <w:tcW w:w="2268" w:type="dxa"/>
                <w:vMerge w:val="restart"/>
                <w:vAlign w:val="center"/>
              </w:tcPr>
              <w:p>
                <w:pPr>
                  <w:ind w:left="-113" w:right="-113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Inventoriaus </w:t>
                </w:r>
              </w:p>
              <w:p>
                <w:pPr>
                  <w:ind w:left="-113" w:right="-113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Nr.</w:t>
                </w:r>
              </w:p>
            </w:tc>
            <w:tc>
              <w:tcPr>
                <w:tcW w:w="2835" w:type="dxa"/>
                <w:gridSpan w:val="2"/>
                <w:vAlign w:val="center"/>
              </w:tcPr>
              <w:p>
                <w:pPr>
                  <w:ind w:left="-57" w:right="-57"/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Vertė eurais</w:t>
                </w:r>
              </w:p>
            </w:tc>
          </w:tr>
          <w:tr>
            <w:trPr>
              <w:trHeight w:val="340"/>
              <w:jc w:val="center"/>
            </w:trPr>
            <w:tc>
              <w:tcPr>
                <w:tcW w:w="421" w:type="dxa"/>
                <w:vMerge/>
                <w:vAlign w:val="center"/>
              </w:tcPr>
              <w:p>
                <w:pPr>
                  <w:ind w:left="-113" w:right="-113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  <w:vAlign w:val="center"/>
              </w:tcPr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  <w:vMerge/>
                <w:vAlign w:val="center"/>
              </w:tcPr>
              <w:p>
                <w:pPr>
                  <w:ind w:left="-113" w:right="-113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417" w:type="dxa"/>
                <w:vAlign w:val="center"/>
              </w:tcPr>
              <w:p>
                <w:pPr>
                  <w:ind w:left="-57" w:right="-57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įsigijimo 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ind w:left="-57" w:right="-57"/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 xml:space="preserve">likutinė </w:t>
                </w:r>
              </w:p>
            </w:tc>
          </w:tr>
          <w:tr>
            <w:trPr>
              <w:trHeight w:val="591"/>
              <w:jc w:val="center"/>
            </w:trPr>
            <w:tc>
              <w:tcPr>
                <w:tcW w:w="421" w:type="dxa"/>
                <w:vAlign w:val="center"/>
              </w:tcPr>
              <w:p>
                <w:pPr>
                  <w:ind w:left="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  <w:tab/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Treniruoklių aukštelė, unikalus Nr. 4400-5862-1440</w:t>
                </w:r>
              </w:p>
            </w:tc>
            <w:tc>
              <w:tcPr>
                <w:tcW w:w="2268" w:type="dxa"/>
                <w:vAlign w:val="center"/>
              </w:tcPr>
              <w:p>
                <w:pPr>
                  <w:ind w:left="-113" w:right="-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CA-00001669_1_INV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15 891,60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15 891,60</w:t>
                </w:r>
              </w:p>
            </w:tc>
          </w:tr>
          <w:tr>
            <w:trPr>
              <w:trHeight w:val="591"/>
              <w:jc w:val="center"/>
            </w:trPr>
            <w:tc>
              <w:tcPr>
                <w:tcW w:w="421" w:type="dxa"/>
                <w:vAlign w:val="center"/>
              </w:tcPr>
              <w:p>
                <w:pPr>
                  <w:ind w:left="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  <w:tab/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Rutulio stūmimo sektorius, unikalus Nr. </w:t>
                </w:r>
                <w:r>
                  <w:rPr>
                    <w:szCs w:val="24"/>
                    <w:lang w:val="fi-FI" w:eastAsia="lt-LT"/>
                  </w:rPr>
                  <w:t>4400-5862-1419</w:t>
                </w:r>
              </w:p>
            </w:tc>
            <w:tc>
              <w:tcPr>
                <w:tcW w:w="2268" w:type="dxa"/>
                <w:vAlign w:val="center"/>
              </w:tcPr>
              <w:p>
                <w:pPr>
                  <w:ind w:left="-113" w:right="-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CA-00001669_2_INV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3 921,80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3 921,80</w:t>
                </w:r>
              </w:p>
            </w:tc>
          </w:tr>
          <w:tr>
            <w:trPr>
              <w:trHeight w:val="591"/>
              <w:jc w:val="center"/>
            </w:trPr>
            <w:tc>
              <w:tcPr>
                <w:tcW w:w="421" w:type="dxa"/>
                <w:vAlign w:val="center"/>
              </w:tcPr>
              <w:p>
                <w:pPr>
                  <w:ind w:left="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  <w:tab/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Stadiono, unikalus Nr. 4400-5862-1408, rekonstrukcija</w:t>
                </w:r>
              </w:p>
            </w:tc>
            <w:tc>
              <w:tcPr>
                <w:tcW w:w="2268" w:type="dxa"/>
                <w:vAlign w:val="center"/>
              </w:tcPr>
              <w:p>
                <w:pPr>
                  <w:ind w:left="-113" w:right="-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CA-00001669_3_INV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252 778,70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252 778,70</w:t>
                </w:r>
              </w:p>
            </w:tc>
          </w:tr>
          <w:tr>
            <w:trPr>
              <w:trHeight w:val="591"/>
              <w:jc w:val="center"/>
            </w:trPr>
            <w:tc>
              <w:tcPr>
                <w:tcW w:w="421" w:type="dxa"/>
                <w:vAlign w:val="center"/>
              </w:tcPr>
              <w:p>
                <w:pPr>
                  <w:ind w:left="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  <w:tab/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Buitinių atliekų aikštelė, unikalus Nr. 4400-5862-1451</w:t>
                </w:r>
              </w:p>
            </w:tc>
            <w:tc>
              <w:tcPr>
                <w:tcW w:w="2268" w:type="dxa"/>
                <w:vAlign w:val="center"/>
              </w:tcPr>
              <w:p>
                <w:pPr>
                  <w:ind w:left="-113" w:right="-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CA-00001669_4_INV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137,54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137,54</w:t>
                </w:r>
              </w:p>
            </w:tc>
          </w:tr>
          <w:tr>
            <w:trPr>
              <w:trHeight w:val="591"/>
              <w:jc w:val="center"/>
            </w:trPr>
            <w:tc>
              <w:tcPr>
                <w:tcW w:w="421" w:type="dxa"/>
                <w:vAlign w:val="center"/>
              </w:tcPr>
              <w:p>
                <w:pPr>
                  <w:ind w:left="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  <w:tab/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Tvoros su vartais, unikalus Nr. 4400-5862-1424, rekonstrukcija</w:t>
                </w:r>
              </w:p>
            </w:tc>
            <w:tc>
              <w:tcPr>
                <w:tcW w:w="2268" w:type="dxa"/>
                <w:vAlign w:val="center"/>
              </w:tcPr>
              <w:p>
                <w:pPr>
                  <w:ind w:left="-113" w:right="-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CA-00001669_5_INV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35 407,60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35 407,60</w:t>
                </w:r>
              </w:p>
            </w:tc>
          </w:tr>
          <w:tr>
            <w:trPr>
              <w:trHeight w:val="591"/>
              <w:jc w:val="center"/>
            </w:trPr>
            <w:tc>
              <w:tcPr>
                <w:tcW w:w="421" w:type="dxa"/>
                <w:vAlign w:val="center"/>
              </w:tcPr>
              <w:p>
                <w:pPr>
                  <w:ind w:left="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  <w:tab/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Kiemo aikštelės, unikalus Nr. 4400-5862-1438, rekonstrukcija</w:t>
                </w:r>
              </w:p>
            </w:tc>
            <w:tc>
              <w:tcPr>
                <w:tcW w:w="2268" w:type="dxa"/>
                <w:vAlign w:val="center"/>
              </w:tcPr>
              <w:p>
                <w:pPr>
                  <w:ind w:left="-113" w:right="-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CA-00001669_6_INV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183 078,70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183 078,70</w:t>
                </w:r>
              </w:p>
            </w:tc>
          </w:tr>
          <w:tr>
            <w:trPr>
              <w:trHeight w:val="591"/>
              <w:jc w:val="center"/>
            </w:trPr>
            <w:tc>
              <w:tcPr>
                <w:tcW w:w="421" w:type="dxa"/>
                <w:vAlign w:val="center"/>
              </w:tcPr>
              <w:p>
                <w:pPr>
                  <w:ind w:left="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  <w:tab/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Vandentiekio tinklai, unikalus Nr. 4400-5859-7386</w:t>
                </w:r>
              </w:p>
            </w:tc>
            <w:tc>
              <w:tcPr>
                <w:tcW w:w="2268" w:type="dxa"/>
                <w:vAlign w:val="center"/>
              </w:tcPr>
              <w:p>
                <w:pPr>
                  <w:ind w:left="-113" w:right="-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CA-00001669_7_INV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8 475,50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8 475,50</w:t>
                </w:r>
              </w:p>
            </w:tc>
          </w:tr>
          <w:tr>
            <w:trPr>
              <w:trHeight w:val="591"/>
              <w:jc w:val="center"/>
            </w:trPr>
            <w:tc>
              <w:tcPr>
                <w:tcW w:w="421" w:type="dxa"/>
                <w:vAlign w:val="center"/>
              </w:tcPr>
              <w:p>
                <w:pPr>
                  <w:ind w:left="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  <w:tab/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Lietaus nuotekų tinklai, unikalus Nr. 4400-5859-7390</w:t>
                </w:r>
              </w:p>
            </w:tc>
            <w:tc>
              <w:tcPr>
                <w:tcW w:w="2268" w:type="dxa"/>
                <w:vAlign w:val="center"/>
              </w:tcPr>
              <w:p>
                <w:pPr>
                  <w:ind w:left="-113" w:right="-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CA-00001669_8_INV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922,00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922,00</w:t>
                </w:r>
              </w:p>
            </w:tc>
          </w:tr>
          <w:tr>
            <w:trPr>
              <w:trHeight w:val="591"/>
              <w:jc w:val="center"/>
            </w:trPr>
            <w:tc>
              <w:tcPr>
                <w:tcW w:w="421" w:type="dxa"/>
                <w:vAlign w:val="center"/>
              </w:tcPr>
              <w:p>
                <w:pPr>
                  <w:ind w:left="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  <w:tab/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Lietau nuotekų-drenažo tinklai, unikalus Nr. 4400-5859-7403</w:t>
                </w:r>
              </w:p>
            </w:tc>
            <w:tc>
              <w:tcPr>
                <w:tcW w:w="2268" w:type="dxa"/>
                <w:vAlign w:val="center"/>
              </w:tcPr>
              <w:p>
                <w:pPr>
                  <w:ind w:left="-113" w:right="-11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CA-00001669_9_INV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39 031,98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ind w:left="-57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39 031,98</w:t>
                </w:r>
              </w:p>
            </w:tc>
          </w:tr>
          <w:tr>
            <w:trPr>
              <w:trHeight w:val="340"/>
              <w:jc w:val="center"/>
            </w:trPr>
            <w:tc>
              <w:tcPr>
                <w:tcW w:w="6516" w:type="dxa"/>
                <w:gridSpan w:val="3"/>
                <w:vAlign w:val="center"/>
              </w:tcPr>
              <w:p>
                <w:pPr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ind w:left="-57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539 645,42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539 645,42</w:t>
                </w:r>
              </w:p>
            </w:tc>
          </w:tr>
        </w:tbl>
        <w:p>
          <w:pPr>
            <w:rPr>
              <w:color w:val="ED0000"/>
              <w:sz w:val="22"/>
              <w:szCs w:val="22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</w:t>
          </w:r>
        </w:p>
        <w:p>
          <w:pPr>
            <w:spacing w:line="259" w:lineRule="auto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br w:type="page"/>
          </w:r>
        </w:p>
        <w:p>
          <w:pPr>
            <w:rPr>
              <w:sz w:val="14"/>
              <w:szCs w:val="14"/>
            </w:rPr>
          </w:pPr>
        </w:p>
        <w:sdt>
          <w:sdtPr>
            <w:alias w:val="skirsnis"/>
            <w:tag w:val="part_f12a00d2062141fe9c76e022c9e6d555"/>
            <w:lock w:val="sdtLocked"/>
            <w:richText/>
          </w:sdtPr>
          <w:sdtContent>
            <w:sdt>
              <w:sdtPr>
                <w:alias w:val="Pavadinimas"/>
                <w:tag w:val="title_f12a00d2062141fe9c76e022c9e6d555"/>
                <w:lock w:val="sdtLocked"/>
                <w:richText/>
              </w:sdtPr>
              <w:sdtContent>
                <w:p>
                  <w:pPr>
                    <w:spacing w:line="300" w:lineRule="exact"/>
                    <w:jc w:val="center"/>
                    <w:rPr>
                      <w:b/>
                      <w:caps/>
                      <w:szCs w:val="24"/>
                      <w:lang w:eastAsia="lt-LT"/>
                    </w:rPr>
                  </w:pPr>
                  <w:r>
                    <w:rPr>
                      <w:b/>
                      <w:caps/>
                      <w:szCs w:val="24"/>
                      <w:lang w:eastAsia="lt-LT"/>
                    </w:rPr>
                    <w:t>Radviliškio rajono Savivaldybės tarybos 2025-03-27 srendimo projekto „</w:t>
                  </w:r>
                  <w:r>
                    <w:rPr>
                      <w:b/>
                      <w:caps/>
                      <w:kern w:val="24"/>
                      <w:szCs w:val="24"/>
                      <w:lang w:eastAsia="lt-LT"/>
                    </w:rPr>
                    <w:t xml:space="preserve">Dėl Savivaldybės turto perdavimo </w:t>
                  </w:r>
                  <w:r>
                    <w:rPr>
                      <w:b/>
                      <w:caps/>
                      <w:spacing w:val="-1"/>
                      <w:szCs w:val="24"/>
                      <w:lang w:eastAsia="lt-LT"/>
                    </w:rPr>
                    <w:t>valdyti, naudoti</w:t>
                  </w:r>
                  <w:r>
                    <w:rPr>
                      <w:b/>
                      <w:caps/>
                      <w:szCs w:val="24"/>
                      <w:lang w:eastAsia="lt-LT"/>
                    </w:rPr>
                    <w:t xml:space="preserve"> ir disponuoti juo p</w:t>
                  </w:r>
                  <w:r>
                    <w:rPr>
                      <w:b/>
                      <w:caps/>
                      <w:spacing w:val="-1"/>
                      <w:szCs w:val="24"/>
                      <w:lang w:eastAsia="lt-LT"/>
                    </w:rPr>
                    <w:t>atikėjimo teise</w:t>
                  </w:r>
                  <w:r>
                    <w:rPr>
                      <w:b/>
                      <w:caps/>
                      <w:szCs w:val="24"/>
                      <w:lang w:eastAsia="lt-LT"/>
                    </w:rPr>
                    <w:t xml:space="preserve">“ </w:t>
                  </w:r>
                </w:p>
                <w:p>
                  <w:pPr>
                    <w:spacing w:line="300" w:lineRule="exact"/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>
              <w:pPr>
                <w:spacing w:line="300" w:lineRule="exact"/>
                <w:jc w:val="center"/>
                <w:rPr>
                  <w:bCs/>
                  <w:szCs w:val="24"/>
                  <w:lang w:eastAsia="lt-LT"/>
                </w:rPr>
              </w:pPr>
            </w:p>
            <w:p>
              <w:pPr>
                <w:spacing w:line="300" w:lineRule="exact"/>
                <w:jc w:val="center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2025-03-04</w:t>
              </w:r>
            </w:p>
            <w:p>
              <w:pPr>
                <w:spacing w:line="300" w:lineRule="exact"/>
                <w:jc w:val="center"/>
                <w:rPr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Radviliškis</w:t>
              </w:r>
            </w:p>
            <w:p>
              <w:pPr>
                <w:spacing w:line="300" w:lineRule="exact"/>
                <w:ind w:right="57" w:firstLine="720"/>
                <w:jc w:val="both"/>
                <w:rPr>
                  <w:spacing w:val="-1"/>
                  <w:szCs w:val="24"/>
                  <w:lang w:eastAsia="lt-LT"/>
                </w:rPr>
              </w:pPr>
            </w:p>
            <w:sdt>
              <w:sdtPr>
                <w:alias w:val="pr. 1 p."/>
                <w:tag w:val="part_91ae37cde12443b8965e9823fc1a79e9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1ae37cde12443b8965e9823fc1a79e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>Projekto rengimą paskatinusios priežastys, parengto sprendimo projekto tikslai ir uždaviniai.</w:t>
                  </w:r>
                </w:p>
                <w:p>
                  <w:pPr>
                    <w:tabs>
                      <w:tab w:val="left" w:pos="1276"/>
                    </w:tabs>
                    <w:spacing w:line="300" w:lineRule="exac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Projekto parengimo tikslai:</w:t>
                  </w:r>
                </w:p>
                <w:p>
                  <w:pPr>
                    <w:tabs>
                      <w:tab w:val="left" w:pos="1276"/>
                    </w:tabs>
                    <w:spacing w:line="300" w:lineRule="exac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– gavus Radviliškio rajono savivaldybės viešosios bibliotekos raštą, perduoti įstaigos veiklai nereikalingas, nuo 2025-04-01 uždaromo bibliotekos Palonų padalinio patalpas. Palonų padalinys uždaromas, nes sumažėjo skaitytojų, bibliotekos lankytojų. Patalpas siūloma perduoti p</w:t>
                  </w:r>
                  <w:r>
                    <w:rPr>
                      <w:spacing w:val="-1"/>
                      <w:szCs w:val="24"/>
                      <w:lang w:eastAsia="lt-LT"/>
                    </w:rPr>
                    <w:t>atikėjimo teise valdyti, naudoti</w:t>
                  </w:r>
                  <w:r>
                    <w:rPr>
                      <w:szCs w:val="24"/>
                      <w:lang w:eastAsia="lt-LT"/>
                    </w:rPr>
                    <w:t xml:space="preserve"> ir disponuoti Radviliškio rajono savivaldybės administracijai, šiuo metu disponuojančiai didžiąja dalimi minėto pastato;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– perduoti Radviliškio </w:t>
                  </w:r>
                  <w:r>
                    <w:rPr>
                      <w:bCs/>
                      <w:szCs w:val="24"/>
                      <w:lang w:eastAsia="lt-LT"/>
                    </w:rPr>
                    <w:t>Vaižganto progimnazijai</w:t>
                  </w:r>
                  <w:r>
                    <w:rPr>
                      <w:szCs w:val="24"/>
                      <w:lang w:eastAsia="lt-LT"/>
                    </w:rPr>
                    <w:t xml:space="preserve"> turtą, įgytą Savivaldybės administracijai įgyvendinus Lietuvos valstybės biudžeto ir Radviliškio rajono savivaldybės biudžeto lėšomis finansuojamą projektą „Vaižganto gimnazijos sporto aikštyno rekonstravimas“: Vaižganto g. 29, Radviliškyje esančio stadiono rekonstrukcijos darbus (kurių verte turto valdytojas padidins statinių įsigijimo vertę) ir naujai pastatytus statinius: treniruoklių aukštelę, rutulio stūmimo sektorių, buitinių atliekų aikštelę, vandentiekio, lietaus nuotekų bei drenažo tinklus.</w:t>
                  </w:r>
                </w:p>
              </w:sdtContent>
            </w:sdt>
            <w:sdt>
              <w:sdtPr>
                <w:alias w:val="pr. 2 p."/>
                <w:tag w:val="part_08f2a55efa0b4e2cb6688a9d243358ea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8f2a55efa0b4e2cb6688a9d243358e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>Projekto iniciatoriai (institucija, asmenys ar piliečių atstovai) ir rengėjai.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iCs/>
                      <w:spacing w:val="-2"/>
                      <w:szCs w:val="24"/>
                      <w:lang w:eastAsia="lt-LT"/>
                    </w:rPr>
                  </w:pPr>
                  <w:r>
                    <w:rPr>
                      <w:iCs/>
                      <w:szCs w:val="24"/>
                      <w:lang w:eastAsia="lt-LT"/>
                    </w:rPr>
                    <w:t xml:space="preserve">Projekto iniciatorius – </w:t>
                  </w:r>
                  <w:r>
                    <w:rPr>
                      <w:iCs/>
                      <w:spacing w:val="-2"/>
                      <w:szCs w:val="24"/>
                      <w:lang w:eastAsia="lt-LT"/>
                    </w:rPr>
                    <w:t>Radviliškio rajono savivaldybės administracija.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iCs/>
                      <w:szCs w:val="24"/>
                      <w:lang w:eastAsia="lt-LT"/>
                    </w:rPr>
                  </w:pPr>
                  <w:r>
                    <w:rPr>
                      <w:iCs/>
                      <w:szCs w:val="24"/>
                      <w:lang w:eastAsia="lt-LT"/>
                    </w:rPr>
                    <w:t>Projekto rengėjas – Savivaldybės administracijos Investicijų ir turto valdymo skyriaus vyriausioji specialistė Diana Skaburskienė.</w:t>
                  </w:r>
                </w:p>
              </w:sdtContent>
            </w:sdt>
            <w:sdt>
              <w:sdtPr>
                <w:alias w:val="pr. 3 p."/>
                <w:tag w:val="part_b0e87b4c6e9d49e68e6b7ef12d0f3094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0e87b4c6e9d49e68e6b7ef12d0f309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>Kaip šiuo metu yra reguliuojami sprendimo projekte aptarti teisiniai santykiai.</w:t>
                  </w:r>
                </w:p>
                <w:p>
                  <w:pPr>
                    <w:spacing w:line="300" w:lineRule="exact"/>
                    <w:ind w:right="57"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projekte aptariamų klausimų dabartinis reguliavimas apibrėžtas šiuose teisės aktuose:</w:t>
                  </w:r>
                </w:p>
              </w:sdtContent>
            </w:sdt>
            <w:sdt>
              <w:sdtPr>
                <w:alias w:val="pr. 1 p."/>
                <w:tag w:val="part_65114a969c2a4c16be99ef8ab13d1db9"/>
                <w:lock w:val="sdtLocked"/>
                <w:richText/>
              </w:sdtPr>
              <w:sdtContent>
                <w:p>
                  <w:pPr>
                    <w:spacing w:line="300" w:lineRule="exac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5114a969c2a4c16be99ef8ab13d1db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Savivaldybės taryba, vadovaudamasi </w:t>
                  </w:r>
                  <w:hyperlink r:id="rId5" w:history="1">
                    <w:r>
                      <w:rPr>
                        <w:szCs w:val="24"/>
                        <w:lang w:eastAsia="lt-LT"/>
                      </w:rPr>
                      <w:t>Vietos savivaldos įstatymo</w:t>
                    </w:r>
                  </w:hyperlink>
                  <w:r>
                    <w:rPr>
                      <w:szCs w:val="24"/>
                      <w:lang w:eastAsia="lt-LT"/>
                    </w:rPr>
                    <w:t xml:space="preserve"> 15 straipsnio 2 dalies 19 punktu, priima sprendimus dėl disponavimo savivaldybei nuosavybės teise priklausančiu turtu;  </w:t>
                  </w:r>
                </w:p>
              </w:sdtContent>
            </w:sdt>
            <w:sdt>
              <w:sdtPr>
                <w:alias w:val="pr. 2 p."/>
                <w:tag w:val="part_be7a1c080466439eb3201096f86339d6"/>
                <w:lock w:val="sdtLocked"/>
                <w:richText/>
              </w:sdtPr>
              <w:sdtContent>
                <w:p>
                  <w:pPr>
                    <w:spacing w:line="300" w:lineRule="exac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e7a1c080466439eb3201096f86339d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V</w:t>
                  </w:r>
                  <w:r>
                    <w:rPr>
                      <w:kern w:val="24"/>
                      <w:szCs w:val="24"/>
                      <w:lang w:eastAsia="lt-LT"/>
                    </w:rPr>
                    <w:t>alstybės ir savivaldybių turto valdymo, naudojimo ir disponavimo juo įstatymo 12 straipsnio 1 dalyje nustatyta, kad s</w:t>
                  </w:r>
                  <w:r>
                    <w:rPr>
                      <w:szCs w:val="24"/>
                      <w:lang w:eastAsia="lt-LT"/>
                    </w:rPr>
                    <w:t>avivaldybei nuosavybės teise priklausančio turto savininko funkcijas įgyvendina savivaldybės taryba, savivaldybei nuosavybės teise priklausantis turtas patikėjimo teise valdyti, naudoti ir disponuoti juo perduodamas savivaldybės tarybos nustatyta tvarka.</w:t>
                  </w:r>
                </w:p>
              </w:sdtContent>
            </w:sdt>
            <w:sdt>
              <w:sdtPr>
                <w:alias w:val="pr. 3 p."/>
                <w:tag w:val="part_eae17566be5f4aba8734aecaaf1e6716"/>
                <w:lock w:val="sdtLocked"/>
                <w:richText/>
              </w:sdtPr>
              <w:sdtContent>
                <w:p>
                  <w:pPr>
                    <w:spacing w:line="300" w:lineRule="exact"/>
                    <w:ind w:right="57" w:firstLine="720"/>
                    <w:jc w:val="both"/>
                    <w:rPr>
                      <w:b/>
                      <w:bCs/>
                      <w:i/>
                      <w:i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ae17566be5f4aba8734aecaaf1e671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Radviliškio rajono savivaldybės ir patikėjimo teise perduoto valstybės turto valdymo, naudojimo ir disponavimo juo tvarkos aprašo, patvirtinto Radviliškio rajono savivaldybės tarybos 2014-11-20 sprendimo Nr. T-893 1 punktu, 13 punkte nustatyta, kad </w:t>
                  </w:r>
                  <w:r>
                    <w:rPr>
                      <w:iCs/>
                      <w:szCs w:val="24"/>
                      <w:lang w:eastAsia="lt-LT"/>
                    </w:rPr>
                    <w:t xml:space="preserve">savivaldybės turtas </w:t>
                  </w:r>
                  <w:r>
                    <w:rPr>
                      <w:szCs w:val="24"/>
                      <w:lang w:eastAsia="lt-LT"/>
                    </w:rPr>
                    <w:t>patikėjimo teise</w:t>
                  </w:r>
                  <w:r>
                    <w:rPr>
                      <w:i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valdyti, naudoti ir disponuoti juo </w:t>
                  </w:r>
                  <w:r>
                    <w:rPr>
                      <w:iCs/>
                      <w:szCs w:val="24"/>
                      <w:lang w:eastAsia="lt-LT"/>
                    </w:rPr>
                    <w:t>perduodamas Radviliškio rajono savivaldybės tarybos sprendimu.</w:t>
                  </w:r>
                </w:p>
              </w:sdtContent>
            </w:sdt>
            <w:sdt>
              <w:sdtPr>
                <w:alias w:val="pr. 4 p."/>
                <w:tag w:val="part_80207ef668ce44dfb147330e738bd84b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0207ef668ce44dfb147330e738bd84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 xml:space="preserve">Kokios siūlomos naujos teisinio reguliavimo nuostatos, kokių teigiamų rezultatų laukiama. 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Radviliškio savivaldybės</w:t>
                  </w:r>
                  <w:r>
                    <w:rPr>
                      <w:szCs w:val="24"/>
                      <w:lang w:eastAsia="lt-LT"/>
                    </w:rPr>
                    <w:t xml:space="preserve"> įstaigoms </w:t>
                  </w:r>
                  <w:r>
                    <w:rPr>
                      <w:bCs/>
                      <w:szCs w:val="24"/>
                      <w:lang w:eastAsia="lt-LT"/>
                    </w:rPr>
                    <w:t>patikėjimo teise valdyti ir naudoti bus perduotas</w:t>
                  </w:r>
                  <w:r>
                    <w:rPr>
                      <w:szCs w:val="24"/>
                      <w:lang w:eastAsia="lt-LT"/>
                    </w:rPr>
                    <w:t xml:space="preserve"> įstaigų veiklai reikalingas turtas.</w:t>
                  </w:r>
                </w:p>
              </w:sdtContent>
            </w:sdt>
            <w:sdt>
              <w:sdtPr>
                <w:alias w:val="pr. 5 p."/>
                <w:tag w:val="part_8fbc54c3de544bf19ebd27d3df98f9c3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fbc54c3de544bf19ebd27d3df98f9c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sprendimo projektą, neigiamų pasekmių nenumatoma.</w:t>
                  </w:r>
                </w:p>
              </w:sdtContent>
            </w:sdt>
            <w:sdt>
              <w:sdtPr>
                <w:alias w:val="pr. 6 p."/>
                <w:tag w:val="part_902e0e49aae94dae86630a1776af2edf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02e0e49aae94dae86630a1776af2ed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 galiojančių teisės aktų keisti nereikės.</w:t>
                  </w:r>
                </w:p>
              </w:sdtContent>
            </w:sdt>
            <w:sdt>
              <w:sdtPr>
                <w:alias w:val="pr. 7 p."/>
                <w:tag w:val="part_8729ce9b778649f6b9ed0472a5286b89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729ce9b778649f6b9ed0472a5286b8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 xml:space="preserve">Sprendimo projektui įgyvendinti reikalingos lėšos, finansavimo šaltiniai: 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Šio sprendimo įgyvendinimui Savivaldybės biudžeto lėšų nereikės.</w:t>
                  </w:r>
                </w:p>
              </w:sdtContent>
            </w:sdt>
            <w:sdt>
              <w:sdtPr>
                <w:alias w:val="pr. 8 p."/>
                <w:tag w:val="part_27fcedadee6543129e7f352d6d4a03ee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7fcedadee6543129e7f352d6d4a03e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00" w:lineRule="exact"/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projektas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suderintas su </w:t>
                  </w:r>
                  <w:r>
                    <w:rPr>
                      <w:szCs w:val="24"/>
                      <w:lang w:eastAsia="lt-LT"/>
                    </w:rPr>
                    <w:t>Radviliškio rajono savivaldybės administracijos direktoriumi,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juristais, kalbininku, </w:t>
                  </w:r>
                  <w:r>
                    <w:rPr>
                      <w:szCs w:val="24"/>
                      <w:lang w:eastAsia="lt-LT"/>
                    </w:rPr>
                    <w:t>Investicijų ir turto valdymo skyriaus vedėju, Statybos ir viešosios tvarkos Kultūros, paveldosaugos ir turizmo skyriaus vedėju</w:t>
                  </w:r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r. 9 p."/>
                <w:tag w:val="part_8e34a0b458f94280877ae2e83c710a97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e34a0b458f94280877ae2e83c710a9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 xml:space="preserve">Numatomo teisinio reguliavimo poveikio vertinimo rezultatai.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00" w:lineRule="exact"/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Šiuo sprendimo projektu nenumatoma reglamentuoti iki tol nereglamentuotus santykius, taip pat iš esmės nekeičiamas teisinis reguliavimas, todėl numatomo teisinio reguliavimo poveikio vertinimas neatliekamas.</w:t>
                  </w:r>
                </w:p>
              </w:sdtContent>
            </w:sdt>
            <w:sdt>
              <w:sdtPr>
                <w:alias w:val="pr. 10 p."/>
                <w:tag w:val="part_c7aa748299304095a1ec8234c1a48151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7aa748299304095a1ec8234c1a4815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>Sprendimo projekto antikorupcinis vertinimas.</w:t>
                  </w:r>
                </w:p>
                <w:p>
                  <w:pPr>
                    <w:tabs>
                      <w:tab w:val="left" w:pos="1134"/>
                    </w:tabs>
                    <w:spacing w:line="300" w:lineRule="exact"/>
                    <w:ind w:firstLine="709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pr. 11 p."/>
                <w:tag w:val="part_811c3af8cbd647e79415a6a47ec85053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11c3af8cbd647e79415a6a47ec8505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tabs>
                      <w:tab w:val="left" w:pos="1134"/>
                    </w:tabs>
                    <w:spacing w:line="300" w:lineRule="exact"/>
                    <w:ind w:firstLine="709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 xml:space="preserve">Papildomų paaiškinimų nėra. </w:t>
                  </w:r>
                </w:p>
              </w:sdtContent>
            </w:sdt>
            <w:sdt>
              <w:sdtPr>
                <w:alias w:val="pr. 12 p."/>
                <w:tag w:val="part_ad1d64b65fe54bca98cefbf1fb86e6bc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d1d64b65fe54bca98cefbf1fb86e6b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 xml:space="preserve">Pridedami dokumentai. </w:t>
                  </w:r>
                </w:p>
                <w:p>
                  <w:pPr>
                    <w:spacing w:line="300" w:lineRule="exact"/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Pridedamų dokumentų nėra.</w:t>
                  </w:r>
                </w:p>
                <w:p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Investicijų ir turto valdymo skyriaus vyriausioji specialistė</w:t>
                    <w:tab/>
                    <w:tab/>
                    <w:tab/>
                    <w:t xml:space="preserve">        Diana Skaburskienė</w:t>
                  </w:r>
                </w:p>
                <w:p/>
                <w:p>
                  <w:pPr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BB2BAA2-9883-4360-80ED-8D69346C9D9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hyperlink" TargetMode="External" Target="http://www3.lrs.lt/pls/inter3/dokpaieska.showdoc_l?p_id=454354"/>
  <Relationship Id="rId5" Type="http://schemas.openxmlformats.org/officeDocument/2006/relationships/hyperlink" TargetMode="External" Target="http://www3.lrs.lt/pls/inter3/dokpaieska.showdoc_l?p_id=454354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5c3376385c2417ea6af5a239cd3824c" PartId="ea85fb31d00d489f9823209f463329e3">
    <Part Type="preambule" DocPartId="20f2e2d05be144c6988bb15024b848df" PartId="9ec75ce8483e43fda442bcadfe86d743"/>
    <Part Type="punktas" Nr="1" Abbr="1 p." DocPartId="bffd23a6a16b4bcaacd9dc4f1b5cd030" PartId="3a3db8db57f44615b17301b8f94b740b"/>
    <Part Type="punktas" Nr="2" Abbr="2 p." DocPartId="9869b6b4547343e88423aa6d12976bcf" PartId="8a10973fd43a4b1ea98a5bb39fb024a9"/>
    <Part Type="punktas" Nr="3" Abbr="3 p." DocPartId="f347f23dfe964b93aec3562290e39102" PartId="24b210d1517a46af9b3abe2159aed7ba"/>
    <Part Type="punktas" Nr="4" Abbr="4 p." DocPartId="480ccfbc0f444a5dbacc3e3634b711eb" PartId="9d68b027f550466c9f74509bf10bb78b"/>
    <Part Type="punktas" Nr="5" Abbr="5 p." DocPartId="8c22697783b4442f97593e2b75f96200" PartId="9fabde790f744a9b8dde9ff515d9e031"/>
    <Part Type="signatura" DocPartId="a02eae3a00e14ef1ad2556d4da706370" PartId="9c02b893ad6f44c7a5e1d0b4ac2800ef"/>
  </Part>
  <Part Type="priedas" Abbr="pr." Title="RADVILIŠKIO VAIŽGANTO PROGIMNAZIJAI PATIKĖJIMO TEISE VALDYTI, NAUDOTI IR DISPONUOTI PERDUODAMO SAVIVALDYBĖS ILGALAIKIO MATERIALIOJO TURTO, ESANČIO VAIŽGANTO G. 29, RADVILIŠKYJE, SĄRAŠAS" DocPartId="96d24248e9194ad5bdd80579c30294d9" PartId="43db542834c04999b1e92a0dcc1d02d9">
    <Part Type="skirsnis" Title="RADVILIŠKIO RAJONO SAVIVALDYBĖS TARYBOS 2025-03-27 SRENDIMO PROJEKTO „DĖL SAVIVALDYBĖS TURTO PERDAVIMO VALDYTI, NAUDOTI IR DISPONUOTI JUO PATIKĖJIMO TEISE“ AIŠKINAMASIS RAŠTAS" DocPartId="ce1ce23e837a4e76bc6dce89d77d5634" PartId="f12a00d2062141fe9c76e022c9e6d555">
      <Part Type="punktas" Nr="1" Abbr="pr. 1 p." DocPartId="1ff98eae13fc4c328b0cca1d2cd31a8a" PartId="91ae37cde12443b8965e9823fc1a79e9"/>
      <Part Type="punktas" Nr="2" Abbr="pr. 2 p." DocPartId="9af83c1592da4637b898d6806b07849e" PartId="08f2a55efa0b4e2cb6688a9d243358ea"/>
      <Part Type="punktas" Nr="3" Abbr="pr. 3 p." DocPartId="0f28ead27c724a02b35da905fd83bee1" PartId="b0e87b4c6e9d49e68e6b7ef12d0f3094"/>
      <Part Type="punktas" Nr="1" Abbr="pr. 1 p." Notes="Numeris ne iš eilės. Trūksta dalių? [DocDalys]" DocPartId="66bd3f49c7ad42659f65580fd66b89eb" PartId="65114a969c2a4c16be99ef8ab13d1db9"/>
      <Part Type="punktas" Nr="2" Abbr="pr. 2 p." DocPartId="a0a715a0f15b48b48565f6c3a569fae4" PartId="be7a1c080466439eb3201096f86339d6"/>
      <Part Type="punktas" Nr="3" Abbr="pr. 3 p." DocPartId="8e268abb98f640c49e92f18b16c4a379" PartId="eae17566be5f4aba8734aecaaf1e6716"/>
      <Part Type="punktas" Nr="4" Abbr="pr. 4 p." DocPartId="ec1db749f4a14f3f930059d78f25261f" PartId="80207ef668ce44dfb147330e738bd84b"/>
      <Part Type="punktas" Nr="5" Abbr="pr. 5 p." DocPartId="723f7d59918d417b92dc69342e9ab0fd" PartId="8fbc54c3de544bf19ebd27d3df98f9c3"/>
      <Part Type="punktas" Nr="6" Abbr="pr. 6 p." DocPartId="21bcedfefeeb457c88c3e31f06e0c470" PartId="902e0e49aae94dae86630a1776af2edf"/>
      <Part Type="punktas" Nr="7" Abbr="pr. 7 p." DocPartId="f9d48bfdf05a4c809fba2d0a522fcb00" PartId="8729ce9b778649f6b9ed0472a5286b89"/>
      <Part Type="punktas" Nr="8" Abbr="pr. 8 p." DocPartId="a8042db661334dfcbcc01f9569757271" PartId="27fcedadee6543129e7f352d6d4a03ee"/>
      <Part Type="punktas" Nr="9" Abbr="pr. 9 p." DocPartId="bf3056e39d9b4c0cb05670472d0d67d7" PartId="8e34a0b458f94280877ae2e83c710a97"/>
      <Part Type="punktas" Nr="10" Abbr="pr. 10 p." DocPartId="7ceb5edc46bb4c2ba5becb3d84d42408" PartId="c7aa748299304095a1ec8234c1a48151"/>
      <Part Type="punktas" Nr="11" Abbr="pr. 11 p." DocPartId="acb00c417d694f41b5a7ac164cdb456b" PartId="811c3af8cbd647e79415a6a47ec85053"/>
      <Part Type="punktas" Nr="12" Abbr="pr. 12 p." DocPartId="6e50bdbea1104337a714c0b054781b62" PartId="ad1d64b65fe54bca98cefbf1fb86e6bc"/>
    </Part>
  </Part>
</Parts>
</file>

<file path=customXml/itemProps1.xml><?xml version="1.0" encoding="utf-8"?>
<ds:datastoreItem xmlns:ds="http://schemas.openxmlformats.org/officeDocument/2006/customXml" ds:itemID="{6213CF0F-FC9B-4F60-9053-196E27B1858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1021</Words>
  <Characters>7640</Characters>
  <Application>Microsoft Office Word</Application>
  <DocSecurity>4</DocSecurity>
  <Lines>224</Lines>
  <Paragraphs>129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2025-03-24T06:45:00Z</dcterms:created>
  <dc:creator>Diana Skaburskienė</dc:creator>
  <lastModifiedBy>adlibuser</lastModifiedBy>
  <dcterms:modified xsi:type="dcterms:W3CDTF">2025-03-24T06:45:00Z</dcterms:modified>
  <revision>2</revision>
</coreProperties>
</file>