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ind w:left="7200" w:firstLine="720"/>
        <w:jc w:val="center"/>
        <w:rPr>
          <w:bCs/>
        </w:rPr>
      </w:pPr>
      <w:r>
        <w:rPr>
          <w:bCs/>
        </w:rPr>
        <w:t>Projektas</w:t>
      </w:r>
    </w:p>
    <w:p>
      <w:pPr>
        <w:jc w:val="right"/>
        <w:rPr>
          <w:b/>
          <w:bCs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2020 M. LAPKRIČIO 17 D. NUTARIMO NR. XIV-12 „DĖL LIETUVOS RESPUBLIKOS SEIMO KOMITETŲ NARIŲ SKAIČIAUS“ PAKEITIMO</w:t>
      </w:r>
    </w:p>
    <w:p>
      <w:pPr>
        <w:widowControl w:val="0"/>
      </w:pPr>
    </w:p>
    <w:p>
      <w:pPr>
        <w:jc w:val="center"/>
        <w:rPr>
          <w:szCs w:val="24"/>
        </w:rPr>
      </w:pPr>
      <w:r>
        <w:rPr>
          <w:szCs w:val="24"/>
        </w:rPr>
        <w:t xml:space="preserve">2021 m. balandžio   d. Nr. XIV-</w:t>
      </w:r>
    </w:p>
    <w:p>
      <w:pPr>
        <w:jc w:val="center"/>
        <w:rPr>
          <w:szCs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  <w:r>
        <w:rPr>
          <w:szCs w:val="24"/>
        </w:rPr>
        <w:t>Vilnius</w:t>
      </w: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</w:pPr>
      <w:r>
        <w:t>Lietuvos Respublikos Seimas n u t a r i a: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t xml:space="preserve">Pakeisti 1 straipsnį ir jį išdėstyti taip: 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Nustatyti Lietuvos Respublikos Seimo komitetų narių skaičių: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Aplinkos apsaugos</w:t>
        <w:tab/>
        <w:tab/>
        <w:tab/>
        <w:tab/>
        <w:tab/>
        <w:t>10;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) Ateities </w:t>
        <w:tab/>
        <w:tab/>
        <w:tab/>
        <w:tab/>
        <w:tab/>
        <w:tab/>
        <w:t>19;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) Audito </w:t>
        <w:tab/>
        <w:tab/>
        <w:tab/>
        <w:tab/>
        <w:tab/>
        <w:tab/>
        <w:t>8;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Biudžeto ir finansų</w:t>
        <w:tab/>
        <w:tab/>
        <w:tab/>
        <w:tab/>
        <w:tab/>
        <w:t>9;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Ekonomikos</w:t>
        <w:tab/>
        <w:tab/>
        <w:tab/>
        <w:tab/>
        <w:tab/>
        <w:t>12;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Europos reikalų</w:t>
        <w:tab/>
        <w:tab/>
        <w:tab/>
        <w:tab/>
        <w:tab/>
        <w:t>25;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Kaimo reikalų</w:t>
        <w:tab/>
        <w:tab/>
        <w:tab/>
        <w:tab/>
        <w:tab/>
        <w:t>8;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Kultūros</w:t>
        <w:tab/>
        <w:tab/>
        <w:tab/>
        <w:tab/>
        <w:tab/>
        <w:tab/>
        <w:t>9;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) Nacionalinio saugumo ir gynybos</w:t>
        <w:tab/>
        <w:tab/>
        <w:tab/>
        <w:t>12;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) Socialinių reikalų ir darbo</w:t>
        <w:tab/>
        <w:tab/>
        <w:tab/>
        <w:t>13;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) Sveikatos reikalų</w:t>
        <w:tab/>
        <w:tab/>
        <w:tab/>
        <w:tab/>
        <w:tab/>
        <w:t>12;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) Švietimo ir mokslo</w:t>
        <w:tab/>
        <w:tab/>
        <w:tab/>
        <w:tab/>
        <w:t>11;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) Teisės ir teisėtvarkos</w:t>
        <w:tab/>
        <w:tab/>
        <w:tab/>
        <w:tab/>
        <w:t>8;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) Užsienio reikalų</w:t>
        <w:tab/>
        <w:tab/>
        <w:tab/>
        <w:tab/>
        <w:tab/>
        <w:t>9 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) Valstybės valdymo ir savivaldybių</w:t>
        <w:tab/>
        <w:tab/>
        <w:t>11;</w:t>
      </w:r>
    </w:p>
    <w:p>
      <w:pPr>
        <w:spacing w:line="360" w:lineRule="auto"/>
        <w:ind w:firstLine="720"/>
        <w:jc w:val="both"/>
      </w:pPr>
      <w:r>
        <w:rPr>
          <w:szCs w:val="24"/>
        </w:rPr>
        <w:t>16</w:t>
      </w:r>
      <w:r>
        <w:rPr>
          <w:szCs w:val="24"/>
        </w:rPr>
        <w:t>) Žmogaus teisių</w:t>
        <w:tab/>
        <w:tab/>
        <w:tab/>
        <w:tab/>
        <w:tab/>
        <w:t>7.“</w:t>
      </w:r>
    </w:p>
    <w:p>
      <w:pPr>
        <w:spacing w:line="360" w:lineRule="auto"/>
      </w:pPr>
    </w:p>
    <w:p>
      <w:pPr>
        <w:tabs>
          <w:tab w:val="right" w:pos="8789"/>
        </w:tabs>
      </w:pPr>
    </w:p>
    <w:p>
      <w:pPr>
        <w:tabs>
          <w:tab w:val="right" w:pos="8789"/>
        </w:tabs>
      </w:pPr>
    </w:p>
    <w:p>
      <w:pPr>
        <w:tabs>
          <w:tab w:val="right" w:pos="8789"/>
        </w:tabs>
      </w:pPr>
      <w:r>
        <w:t>Seimo Pirmininkas</w:t>
      </w:r>
    </w:p>
    <w:p/>
    <w:p>
      <w:r>
        <w:t>Teikia</w:t>
      </w:r>
    </w:p>
    <w:p>
      <w:r>
        <w:t>Seimo Pirmininko pirmasis pavaduotojas</w:t>
        <w:tab/>
        <w:tab/>
      </w:r>
      <w:r>
        <w:rPr>
          <w:color w:val="FFFFFF"/>
        </w:rPr>
        <w:t xml:space="preserve">(Parašas                   </w:t>
      </w:r>
      <w:r>
        <w:t>Jurgis Razma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header4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header" Target="header4.xml"/>
  <Relationship Id="rId14" Type="http://schemas.openxmlformats.org/officeDocument/2006/relationships/header" Target="header5.xml"/>
  <Relationship Id="rId15" Type="http://schemas.openxmlformats.org/officeDocument/2006/relationships/footer" Target="footer4.xml"/>
  <Relationship Id="rId16" Type="http://schemas.openxmlformats.org/officeDocument/2006/relationships/footer" Target="footer5.xml"/>
  <Relationship Id="rId17" Type="http://schemas.openxmlformats.org/officeDocument/2006/relationships/header" Target="header6.xml"/>
  <Relationship Id="rId18" Type="http://schemas.openxmlformats.org/officeDocument/2006/relationships/footer" Target="footer6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834</Characters>
  <Application>Microsoft Office Word</Application>
  <DocSecurity>4</DocSecurity>
  <Lines>49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2021-04-29T06:39:00Z</dcterms:created>
  <dc:creator>„Windows“ vartotojas</dc:creator>
  <lastModifiedBy>adlibuser</lastModifiedBy>
  <lastPrinted>2021-04-29T06:16:00Z</lastPrinted>
  <dcterms:modified xsi:type="dcterms:W3CDTF">2021-04-29T06:39:00Z</dcterms:modified>
  <revision>2</revision>
</coreProperties>
</file>