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aeb332bb116445d49cd6314232725850"/>
        <w:lock w:val="sdtLocked"/>
        <w:richText/>
      </w:sdtPr>
      <w:sdtContent>
        <w:p>
          <w:pPr>
            <w:tabs>
              <w:tab w:val="center" w:pos="4819"/>
              <w:tab w:val="right" w:pos="9638"/>
            </w:tabs>
          </w:pPr>
        </w:p>
        <w:p>
          <w:pPr>
            <w:keepLines/>
            <w:widowControl w:val="0"/>
            <w:suppressAutoHyphens/>
            <w:ind w:firstLine="4320"/>
            <w:jc w:val="center"/>
            <w:rPr>
              <w:bCs/>
              <w:caps/>
              <w:color w:val="000000"/>
            </w:rPr>
          </w:pPr>
          <w:r>
            <w:rPr>
              <w:bCs/>
              <w:color w:val="000000"/>
            </w:rPr>
            <w:t>Projektas</w:t>
          </w:r>
        </w:p>
        <w:p>
          <w:pPr>
            <w:keepLines/>
            <w:widowControl w:val="0"/>
            <w:suppressAutoHyphens/>
            <w:jc w:val="center"/>
            <w:rPr>
              <w:b/>
              <w:bCs/>
              <w:caps/>
              <w:color w:val="000000"/>
            </w:rPr>
          </w:pPr>
        </w:p>
        <w:p>
          <w:pPr>
            <w:keepLines/>
            <w:widowControl w:val="0"/>
            <w:suppressAutoHyphens/>
            <w:jc w:val="center"/>
            <w:rPr>
              <w:b/>
              <w:bCs/>
              <w:caps/>
              <w:color w:val="000000"/>
            </w:rPr>
          </w:pPr>
        </w:p>
        <w:p>
          <w:pPr>
            <w:keepLines/>
            <w:widowControl w:val="0"/>
            <w:suppressAutoHyphens/>
            <w:jc w:val="center"/>
            <w:rPr>
              <w:b/>
              <w:bCs/>
              <w:caps/>
              <w:color w:val="000000"/>
            </w:rPr>
          </w:pPr>
          <w:r>
            <w:rPr>
              <w:b/>
              <w:bCs/>
              <w:caps/>
              <w:color w:val="000000"/>
              <w:lang w:val="en-US"/>
            </w:rPr>
            <w:drawing>
              <wp:anchor distT="0" distB="0" distL="114300" distR="114300" simplePos="0" relativeHeight="251659264" behindDoc="0" locked="0" layoutInCell="1" allowOverlap="1" wp14:anchorId="4A71CAC4" wp14:editId="0A7C9760">
                <wp:simplePos x="0" y="0"/>
                <wp:positionH relativeFrom="column">
                  <wp:posOffset>0</wp:posOffset>
                </wp:positionH>
                <wp:positionV relativeFrom="paragraph">
                  <wp:posOffset>0</wp:posOffset>
                </wp:positionV>
                <wp:extent cx="9525" cy="9525"/>
                <wp:effectExtent l="0" t="0" r="0" b="0"/>
                <wp:wrapNone/>
                <wp:docPr id="1" name="Paveikslėlis 1"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hidden="1"/>
                        <pic:cNvPicPr preferRelativeResize="0">
                          <a:picLocks noChangeArrowheads="1" noChangeShapeType="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caps/>
              <w:color w:val="000000"/>
            </w:rPr>
            <w:t xml:space="preserve">LIETUVOS RESPUBLIKOS </w:t>
          </w:r>
        </w:p>
        <w:p>
          <w:pPr>
            <w:keepLines/>
            <w:widowControl w:val="0"/>
            <w:suppressAutoHyphens/>
            <w:jc w:val="center"/>
            <w:rPr>
              <w:b/>
              <w:bCs/>
              <w:caps/>
              <w:color w:val="000000"/>
              <w:spacing w:val="14"/>
            </w:rPr>
          </w:pPr>
          <w:r>
            <w:rPr>
              <w:b/>
              <w:bCs/>
              <w:caps/>
              <w:color w:val="000000"/>
            </w:rPr>
            <w:t>ŠVIETIMO ĮSTATYMO NR. I-1489 9, 10, 11, 12, 14, 20 ir 21 STRAIPSNIŲ PAKEITIMO ĮSTATYMAS</w:t>
          </w:r>
        </w:p>
        <w:p>
          <w:pPr>
            <w:widowControl w:val="0"/>
            <w:suppressAutoHyphens/>
            <w:jc w:val="center"/>
            <w:rPr>
              <w:color w:val="000000"/>
            </w:rPr>
          </w:pPr>
        </w:p>
        <w:p>
          <w:pPr>
            <w:keepLines/>
            <w:widowControl w:val="0"/>
            <w:suppressAutoHyphens/>
            <w:jc w:val="center"/>
            <w:rPr>
              <w:color w:val="000000"/>
            </w:rPr>
          </w:pPr>
          <w:r>
            <w:rPr>
              <w:color w:val="000000"/>
            </w:rPr>
            <w:t xml:space="preserve">2016 m.                     d. Nr. </w:t>
          </w:r>
        </w:p>
        <w:p>
          <w:pPr>
            <w:keepLines/>
            <w:widowControl w:val="0"/>
            <w:suppressAutoHyphens/>
            <w:jc w:val="center"/>
            <w:rPr>
              <w:color w:val="000000"/>
            </w:rPr>
          </w:pPr>
          <w:r>
            <w:rPr>
              <w:color w:val="000000"/>
            </w:rPr>
            <w:t>Vilnius</w:t>
          </w:r>
        </w:p>
        <w:p/>
        <w:p/>
        <w:sdt>
          <w:sdtPr>
            <w:alias w:val="1 str."/>
            <w:tag w:val="part_d50e1dd080a64642b221651e37eb6e58"/>
            <w:lock w:val="sdtLocked"/>
            <w:richText/>
          </w:sdtPr>
          <w:sdtContent>
            <w:p>
              <w:pPr>
                <w:keepLines/>
                <w:widowControl w:val="0"/>
                <w:suppressAutoHyphens/>
                <w:ind w:firstLine="567"/>
                <w:jc w:val="both"/>
              </w:pPr>
              <w:sdt>
                <w:sdtPr>
                  <w:alias w:val="Numeris"/>
                  <w:tag w:val="nr_d50e1dd080a64642b221651e37eb6e58"/>
                  <w:lock w:val="sdtLocked"/>
                  <w:richText/>
                </w:sdtPr>
                <w:sdtContent>
                  <w:r>
                    <w:rPr>
                      <w:b/>
                      <w:bCs/>
                      <w:color w:val="000000"/>
                    </w:rPr>
                    <w:t>1</w:t>
                  </w:r>
                </w:sdtContent>
              </w:sdt>
              <w:r>
                <w:rPr>
                  <w:b/>
                  <w:bCs/>
                  <w:color w:val="000000"/>
                </w:rPr>
                <w:t xml:space="preserve"> straipsnis. </w:t>
              </w:r>
              <w:sdt>
                <w:sdtPr>
                  <w:alias w:val="Pavadinimas"/>
                  <w:tag w:val="title_d50e1dd080a64642b221651e37eb6e58"/>
                  <w:lock w:val="sdtLocked"/>
                  <w:richText/>
                </w:sdtPr>
                <w:sdtContent>
                  <w:r>
                    <w:rPr>
                      <w:b/>
                      <w:bCs/>
                      <w:color w:val="000000"/>
                    </w:rPr>
                    <w:t>9 straipsnio pakeitimas</w:t>
                  </w:r>
                </w:sdtContent>
              </w:sdt>
            </w:p>
            <w:sdt>
              <w:sdtPr>
                <w:alias w:val="1 str. 1 d."/>
                <w:tag w:val="part_ebad1d16fb564b709082b1d48fa6e3a7"/>
                <w:lock w:val="sdtLocked"/>
                <w:richText/>
              </w:sdtPr>
              <w:sdtContent>
                <w:p>
                  <w:pPr>
                    <w:keepLines/>
                    <w:widowControl w:val="0"/>
                    <w:suppressAutoHyphens/>
                    <w:ind w:firstLine="567"/>
                    <w:jc w:val="both"/>
                    <w:rPr>
                      <w:color w:val="000000"/>
                    </w:rPr>
                  </w:pPr>
                  <w:r>
                    <w:rPr>
                      <w:color w:val="000000"/>
                    </w:rPr>
                    <w:t>Papildyti 9 straipsnį 7 dalimi:</w:t>
                  </w:r>
                </w:p>
                <w:sdt>
                  <w:sdtPr>
                    <w:alias w:val="citata"/>
                    <w:tag w:val="part_d520b0e4fd9a4bf795a42446f6f7491b"/>
                    <w:lock w:val="sdtLocked"/>
                    <w:richText/>
                  </w:sdtPr>
                  <w:sdtContent>
                    <w:sdt>
                      <w:sdtPr>
                        <w:alias w:val="7 d."/>
                        <w:tag w:val="part_4b66c8326df643a6be61d2da4f8a41d9"/>
                        <w:lock w:val="sdtLocked"/>
                        <w:richText/>
                      </w:sdtPr>
                      <w:sdtContent>
                        <w:p>
                          <w:pPr>
                            <w:keepLines/>
                            <w:widowControl w:val="0"/>
                            <w:suppressAutoHyphens/>
                            <w:ind w:firstLine="567"/>
                            <w:jc w:val="both"/>
                          </w:pPr>
                          <w:r>
                            <w:rPr>
                              <w:color w:val="000000"/>
                            </w:rPr>
                            <w:t>„</w:t>
                          </w:r>
                          <w:sdt>
                            <w:sdtPr>
                              <w:alias w:val="Numeris"/>
                              <w:tag w:val="nr_4b66c8326df643a6be61d2da4f8a41d9"/>
                              <w:lock w:val="sdtLocked"/>
                              <w:richText/>
                            </w:sdtPr>
                            <w:sdtContent>
                              <w:r>
                                <w:rPr>
                                  <w:color w:val="000000"/>
                                </w:rPr>
                                <w:t>7</w:t>
                              </w:r>
                            </w:sdtContent>
                          </w:sdt>
                          <w:r>
                            <w:rPr>
                              <w:color w:val="000000"/>
                            </w:rPr>
                            <w:t>.</w:t>
                          </w:r>
                          <w:r>
                            <w:rPr>
                              <w:szCs w:val="24"/>
                            </w:rPr>
                            <w:t xml:space="preserve"> Pagal pradinio ugdymo programą ugdomam mokiniui ir jo tėvams (globėjams, rūpintojams) kompleksiškai teikiamos švietimo pagalba, socialinė parama, sveikatos priežiūros paslaugos švietimo ir mokslo ministro, socialinės apsaugos ir darbo ministro ir sveikatos apsaugos ministro nustatyta tvarka.</w:t>
                          </w:r>
                          <w:r>
                            <w:t>“</w:t>
                          </w:r>
                        </w:p>
                        <w:p>
                          <w:pPr>
                            <w:keepLines/>
                            <w:widowControl w:val="0"/>
                            <w:suppressAutoHyphens/>
                            <w:ind w:firstLine="567"/>
                            <w:jc w:val="both"/>
                          </w:pPr>
                        </w:p>
                      </w:sdtContent>
                    </w:sdt>
                  </w:sdtContent>
                </w:sdt>
              </w:sdtContent>
            </w:sdt>
          </w:sdtContent>
        </w:sdt>
        <w:sdt>
          <w:sdtPr>
            <w:alias w:val="2 str."/>
            <w:tag w:val="part_69043f7abd074590a75615ea75af10af"/>
            <w:lock w:val="sdtLocked"/>
            <w:richText/>
          </w:sdtPr>
          <w:sdtContent>
            <w:p>
              <w:pPr>
                <w:keepLines/>
                <w:widowControl w:val="0"/>
                <w:suppressAutoHyphens/>
                <w:ind w:firstLine="567"/>
                <w:jc w:val="both"/>
              </w:pPr>
              <w:sdt>
                <w:sdtPr>
                  <w:alias w:val="Numeris"/>
                  <w:tag w:val="nr_69043f7abd074590a75615ea75af10af"/>
                  <w:lock w:val="sdtLocked"/>
                  <w:richText/>
                </w:sdtPr>
                <w:sdtContent>
                  <w:r>
                    <w:rPr>
                      <w:b/>
                    </w:rPr>
                    <w:t>2</w:t>
                  </w:r>
                </w:sdtContent>
              </w:sdt>
              <w:r>
                <w:t xml:space="preserve"> </w:t>
              </w:r>
              <w:r>
                <w:rPr>
                  <w:b/>
                  <w:bCs/>
                  <w:color w:val="000000"/>
                </w:rPr>
                <w:t xml:space="preserve">straipsnis. </w:t>
              </w:r>
              <w:sdt>
                <w:sdtPr>
                  <w:alias w:val="Pavadinimas"/>
                  <w:tag w:val="title_69043f7abd074590a75615ea75af10af"/>
                  <w:lock w:val="sdtLocked"/>
                  <w:richText/>
                </w:sdtPr>
                <w:sdtContent>
                  <w:r>
                    <w:rPr>
                      <w:b/>
                      <w:bCs/>
                      <w:color w:val="000000"/>
                    </w:rPr>
                    <w:t>10 straipsnio pakeitimas</w:t>
                  </w:r>
                </w:sdtContent>
              </w:sdt>
            </w:p>
            <w:sdt>
              <w:sdtPr>
                <w:alias w:val="2 str. 1 d."/>
                <w:tag w:val="part_a587e201664c46e6b91bbd745d8f825e"/>
                <w:lock w:val="sdtLocked"/>
                <w:richText/>
              </w:sdtPr>
              <w:sdtContent>
                <w:p>
                  <w:pPr>
                    <w:keepLines/>
                    <w:widowControl w:val="0"/>
                    <w:suppressAutoHyphens/>
                    <w:ind w:firstLine="567"/>
                    <w:jc w:val="both"/>
                    <w:rPr>
                      <w:color w:val="000000"/>
                    </w:rPr>
                  </w:pPr>
                  <w:r>
                    <w:rPr>
                      <w:color w:val="000000"/>
                    </w:rPr>
                    <w:t>Papildyti 10 straipsnį 5 dalimi:</w:t>
                  </w:r>
                </w:p>
                <w:sdt>
                  <w:sdtPr>
                    <w:alias w:val="citata"/>
                    <w:tag w:val="part_a909d49fe37c4d278af3bf395be76a3a"/>
                    <w:lock w:val="sdtLocked"/>
                    <w:richText/>
                  </w:sdtPr>
                  <w:sdtContent>
                    <w:sdt>
                      <w:sdtPr>
                        <w:alias w:val="5 d."/>
                        <w:tag w:val="part_4658f6f660044ed9984ba5f30416004e"/>
                        <w:lock w:val="sdtLocked"/>
                        <w:richText/>
                      </w:sdtPr>
                      <w:sdtContent>
                        <w:p>
                          <w:pPr>
                            <w:keepLines/>
                            <w:widowControl w:val="0"/>
                            <w:suppressAutoHyphens/>
                            <w:ind w:firstLine="567"/>
                            <w:jc w:val="both"/>
                          </w:pPr>
                          <w:r>
                            <w:t>„</w:t>
                          </w:r>
                          <w:sdt>
                            <w:sdtPr>
                              <w:alias w:val="Numeris"/>
                              <w:tag w:val="nr_4658f6f660044ed9984ba5f30416004e"/>
                              <w:lock w:val="sdtLocked"/>
                              <w:richText/>
                            </w:sdtPr>
                            <w:sdtContent>
                              <w:r>
                                <w:t>5</w:t>
                              </w:r>
                            </w:sdtContent>
                          </w:sdt>
                          <w:r>
                            <w:t>.</w:t>
                          </w:r>
                          <w:r>
                            <w:rPr>
                              <w:szCs w:val="24"/>
                            </w:rPr>
                            <w:t xml:space="preserve"> Pagal pagrindinio ugdymo programą ugdomam mokiniui ir jo tėvams (globėjams, rūpintojams) kompleksiškai teikiamos švietimo pagalba, socialinė parama, sveikatos priežiūros paslaugos švietimo ir mokslo ministro, socialinės apsaugos ir darbo ministro ir sveikatos apsaugos ministro nustatyta tvarka.</w:t>
                          </w:r>
                          <w:r>
                            <w:t>“</w:t>
                          </w:r>
                        </w:p>
                        <w:p>
                          <w:pPr>
                            <w:keepLines/>
                            <w:widowControl w:val="0"/>
                            <w:suppressAutoHyphens/>
                            <w:ind w:firstLine="567"/>
                            <w:jc w:val="both"/>
                          </w:pPr>
                        </w:p>
                      </w:sdtContent>
                    </w:sdt>
                  </w:sdtContent>
                </w:sdt>
              </w:sdtContent>
            </w:sdt>
          </w:sdtContent>
        </w:sdt>
        <w:sdt>
          <w:sdtPr>
            <w:alias w:val="3 str."/>
            <w:tag w:val="part_5763a05fada7474593c35af2fad8690f"/>
            <w:lock w:val="sdtLocked"/>
            <w:richText/>
          </w:sdtPr>
          <w:sdtContent>
            <w:p>
              <w:pPr>
                <w:keepLines/>
                <w:widowControl w:val="0"/>
                <w:suppressAutoHyphens/>
                <w:ind w:firstLine="567"/>
                <w:jc w:val="both"/>
              </w:pPr>
              <w:sdt>
                <w:sdtPr>
                  <w:alias w:val="Numeris"/>
                  <w:tag w:val="nr_5763a05fada7474593c35af2fad8690f"/>
                  <w:lock w:val="sdtLocked"/>
                  <w:richText/>
                </w:sdtPr>
                <w:sdtContent>
                  <w:r>
                    <w:rPr>
                      <w:b/>
                    </w:rPr>
                    <w:t>3</w:t>
                  </w:r>
                </w:sdtContent>
              </w:sdt>
              <w:r>
                <w:t xml:space="preserve"> </w:t>
              </w:r>
              <w:r>
                <w:rPr>
                  <w:b/>
                  <w:bCs/>
                  <w:color w:val="000000"/>
                </w:rPr>
                <w:t xml:space="preserve">straipsnis. </w:t>
              </w:r>
              <w:sdt>
                <w:sdtPr>
                  <w:alias w:val="Pavadinimas"/>
                  <w:tag w:val="title_5763a05fada7474593c35af2fad8690f"/>
                  <w:lock w:val="sdtLocked"/>
                  <w:richText/>
                </w:sdtPr>
                <w:sdtContent>
                  <w:r>
                    <w:rPr>
                      <w:b/>
                      <w:bCs/>
                      <w:color w:val="000000"/>
                    </w:rPr>
                    <w:t>11 straipsnio pakeitimas</w:t>
                  </w:r>
                </w:sdtContent>
              </w:sdt>
            </w:p>
            <w:sdt>
              <w:sdtPr>
                <w:alias w:val="3 str. 1 d."/>
                <w:tag w:val="part_8f41ccbf5e434c368d19401905d03715"/>
                <w:lock w:val="sdtLocked"/>
                <w:richText/>
              </w:sdtPr>
              <w:sdtContent>
                <w:p>
                  <w:pPr>
                    <w:keepLines/>
                    <w:widowControl w:val="0"/>
                    <w:suppressAutoHyphens/>
                    <w:ind w:firstLine="567"/>
                    <w:jc w:val="both"/>
                    <w:rPr>
                      <w:color w:val="000000"/>
                    </w:rPr>
                  </w:pPr>
                  <w:r>
                    <w:rPr>
                      <w:color w:val="000000"/>
                    </w:rPr>
                    <w:t>Papildyti 11 straipsnį 6 dalimi:</w:t>
                  </w:r>
                </w:p>
                <w:sdt>
                  <w:sdtPr>
                    <w:alias w:val="citata"/>
                    <w:tag w:val="part_d76367d7e4ba4c5a90cbe4121341cbb8"/>
                    <w:lock w:val="sdtLocked"/>
                    <w:richText/>
                  </w:sdtPr>
                  <w:sdtContent>
                    <w:sdt>
                      <w:sdtPr>
                        <w:alias w:val="6 d."/>
                        <w:tag w:val="part_3e15df0de7e74329b231b3a0165468d8"/>
                        <w:lock w:val="sdtLocked"/>
                        <w:richText/>
                      </w:sdtPr>
                      <w:sdtContent>
                        <w:p>
                          <w:pPr>
                            <w:keepLines/>
                            <w:widowControl w:val="0"/>
                            <w:suppressAutoHyphens/>
                            <w:ind w:firstLine="567"/>
                            <w:jc w:val="both"/>
                          </w:pPr>
                          <w:r>
                            <w:t>„</w:t>
                          </w:r>
                          <w:sdt>
                            <w:sdtPr>
                              <w:alias w:val="Numeris"/>
                              <w:tag w:val="nr_3e15df0de7e74329b231b3a0165468d8"/>
                              <w:lock w:val="sdtLocked"/>
                              <w:richText/>
                            </w:sdtPr>
                            <w:sdtContent>
                              <w:r>
                                <w:t>6</w:t>
                              </w:r>
                            </w:sdtContent>
                          </w:sdt>
                          <w:r>
                            <w:t xml:space="preserve">. </w:t>
                          </w:r>
                          <w:r>
                            <w:rPr>
                              <w:szCs w:val="24"/>
                            </w:rPr>
                            <w:t>Pagal vidurinio ugdymo programą ugdomam mokiniui ir jo tėvams (globėjams, rūpintojams) kompleksiškai teikiamos švietimo pagalba, socialinė parama, sveikatos priežiūros paslaugos švietimo ir mokslo ministro, socialinės apsaugos ir darbo ministro ir sveikatos apsaugos ministro nustatyta tvarka.</w:t>
                          </w:r>
                          <w:r>
                            <w:t>“</w:t>
                          </w:r>
                        </w:p>
                        <w:p>
                          <w:pPr>
                            <w:keepLines/>
                            <w:widowControl w:val="0"/>
                            <w:suppressAutoHyphens/>
                            <w:ind w:firstLine="567"/>
                            <w:jc w:val="both"/>
                          </w:pPr>
                        </w:p>
                      </w:sdtContent>
                    </w:sdt>
                  </w:sdtContent>
                </w:sdt>
              </w:sdtContent>
            </w:sdt>
          </w:sdtContent>
        </w:sdt>
        <w:sdt>
          <w:sdtPr>
            <w:alias w:val="4 str."/>
            <w:tag w:val="part_78be54f11029419181a9ab46651d9ad3"/>
            <w:lock w:val="sdtLocked"/>
            <w:richText/>
          </w:sdtPr>
          <w:sdtContent>
            <w:p>
              <w:pPr>
                <w:keepLines/>
                <w:widowControl w:val="0"/>
                <w:suppressAutoHyphens/>
                <w:ind w:firstLine="567"/>
                <w:jc w:val="both"/>
              </w:pPr>
              <w:sdt>
                <w:sdtPr>
                  <w:alias w:val="Numeris"/>
                  <w:tag w:val="nr_78be54f11029419181a9ab46651d9ad3"/>
                  <w:lock w:val="sdtLocked"/>
                  <w:richText/>
                </w:sdtPr>
                <w:sdtContent>
                  <w:r>
                    <w:rPr>
                      <w:b/>
                    </w:rPr>
                    <w:t>4</w:t>
                  </w:r>
                </w:sdtContent>
              </w:sdt>
              <w:r>
                <w:t xml:space="preserve"> </w:t>
              </w:r>
              <w:r>
                <w:rPr>
                  <w:b/>
                  <w:bCs/>
                  <w:color w:val="000000"/>
                </w:rPr>
                <w:t xml:space="preserve">straipsnis. </w:t>
              </w:r>
              <w:sdt>
                <w:sdtPr>
                  <w:alias w:val="Pavadinimas"/>
                  <w:tag w:val="title_78be54f11029419181a9ab46651d9ad3"/>
                  <w:lock w:val="sdtLocked"/>
                  <w:richText/>
                </w:sdtPr>
                <w:sdtContent>
                  <w:r>
                    <w:rPr>
                      <w:b/>
                      <w:bCs/>
                      <w:color w:val="000000"/>
                    </w:rPr>
                    <w:t>12 straipsnio pakeitimas</w:t>
                  </w:r>
                </w:sdtContent>
              </w:sdt>
            </w:p>
            <w:sdt>
              <w:sdtPr>
                <w:alias w:val="4 str. 1 d."/>
                <w:tag w:val="part_714af4d95c88425685584a18a09b408e"/>
                <w:lock w:val="sdtLocked"/>
                <w:richText/>
              </w:sdtPr>
              <w:sdtContent>
                <w:p>
                  <w:pPr>
                    <w:keepLines/>
                    <w:widowControl w:val="0"/>
                    <w:suppressAutoHyphens/>
                    <w:ind w:firstLine="567"/>
                    <w:jc w:val="both"/>
                    <w:rPr>
                      <w:color w:val="000000"/>
                    </w:rPr>
                  </w:pPr>
                  <w:r>
                    <w:rPr>
                      <w:color w:val="000000"/>
                    </w:rPr>
                    <w:t>Papildyti 12 straipsnį 7 dalimi:</w:t>
                  </w:r>
                </w:p>
                <w:sdt>
                  <w:sdtPr>
                    <w:alias w:val="citata"/>
                    <w:tag w:val="part_414eaeb77f0649d5ab1f7ea1d1384788"/>
                    <w:lock w:val="sdtLocked"/>
                    <w:richText/>
                  </w:sdtPr>
                  <w:sdtContent>
                    <w:sdt>
                      <w:sdtPr>
                        <w:alias w:val="7 d."/>
                        <w:tag w:val="part_f3e7d0a659144b2ca6aa75542dd409c8"/>
                        <w:lock w:val="sdtLocked"/>
                        <w:richText/>
                      </w:sdtPr>
                      <w:sdtContent>
                        <w:p>
                          <w:pPr>
                            <w:keepLines/>
                            <w:widowControl w:val="0"/>
                            <w:suppressAutoHyphens/>
                            <w:ind w:firstLine="567"/>
                            <w:jc w:val="both"/>
                          </w:pPr>
                          <w:r>
                            <w:t>„</w:t>
                          </w:r>
                          <w:sdt>
                            <w:sdtPr>
                              <w:alias w:val="Numeris"/>
                              <w:tag w:val="nr_f3e7d0a659144b2ca6aa75542dd409c8"/>
                              <w:lock w:val="sdtLocked"/>
                              <w:richText/>
                            </w:sdtPr>
                            <w:sdtContent>
                              <w:r>
                                <w:t>7</w:t>
                              </w:r>
                            </w:sdtContent>
                          </w:sdt>
                          <w:r>
                            <w:t xml:space="preserve">. </w:t>
                          </w:r>
                          <w:r>
                            <w:rPr>
                              <w:szCs w:val="24"/>
                            </w:rPr>
                            <w:t>Pagal pirminio profesinio mokymo programą mokomam mokiniui ir jo tėvams (globėjams, rūpintojams) kompleksiškai teikiamos švietimo pagalba, socialinė parama, sveikatos priežiūros paslaugos švietimo ir mokslo ministro, socialinės apsaugos ir darbo ministro ir sveikatos apsaugos ministro nustatyta tvarka.</w:t>
                          </w:r>
                          <w:r>
                            <w:t>“</w:t>
                          </w:r>
                        </w:p>
                        <w:p>
                          <w:pPr>
                            <w:keepLines/>
                            <w:widowControl w:val="0"/>
                            <w:suppressAutoHyphens/>
                            <w:ind w:firstLine="567"/>
                            <w:jc w:val="both"/>
                          </w:pPr>
                        </w:p>
                      </w:sdtContent>
                    </w:sdt>
                  </w:sdtContent>
                </w:sdt>
              </w:sdtContent>
            </w:sdt>
          </w:sdtContent>
        </w:sdt>
        <w:sdt>
          <w:sdtPr>
            <w:alias w:val="5 str."/>
            <w:tag w:val="part_d15a010c257546679c2fa563a4ae0192"/>
            <w:lock w:val="sdtLocked"/>
            <w:richText/>
          </w:sdtPr>
          <w:sdtContent>
            <w:p>
              <w:pPr>
                <w:keepLines/>
                <w:widowControl w:val="0"/>
                <w:suppressAutoHyphens/>
                <w:ind w:firstLine="567"/>
                <w:jc w:val="both"/>
              </w:pPr>
              <w:sdt>
                <w:sdtPr>
                  <w:alias w:val="Numeris"/>
                  <w:tag w:val="nr_d15a010c257546679c2fa563a4ae0192"/>
                  <w:lock w:val="sdtLocked"/>
                  <w:richText/>
                </w:sdtPr>
                <w:sdtContent>
                  <w:r>
                    <w:rPr>
                      <w:b/>
                    </w:rPr>
                    <w:t>5</w:t>
                  </w:r>
                </w:sdtContent>
              </w:sdt>
              <w:r>
                <w:t xml:space="preserve"> </w:t>
              </w:r>
              <w:r>
                <w:rPr>
                  <w:b/>
                  <w:bCs/>
                  <w:color w:val="000000"/>
                </w:rPr>
                <w:t xml:space="preserve">straipsnis. </w:t>
              </w:r>
              <w:sdt>
                <w:sdtPr>
                  <w:alias w:val="Pavadinimas"/>
                  <w:tag w:val="title_d15a010c257546679c2fa563a4ae0192"/>
                  <w:lock w:val="sdtLocked"/>
                  <w:richText/>
                </w:sdtPr>
                <w:sdtContent>
                  <w:r>
                    <w:rPr>
                      <w:b/>
                      <w:bCs/>
                      <w:color w:val="000000"/>
                    </w:rPr>
                    <w:t>14 straipsnio pakeitimas</w:t>
                  </w:r>
                </w:sdtContent>
              </w:sdt>
            </w:p>
            <w:sdt>
              <w:sdtPr>
                <w:alias w:val="5 str. 1 d."/>
                <w:tag w:val="part_ab1c5b25e3b64654ae45a03f0ebd2445"/>
                <w:lock w:val="sdtLocked"/>
                <w:richText/>
              </w:sdtPr>
              <w:sdtContent>
                <w:p>
                  <w:pPr>
                    <w:keepLines/>
                    <w:widowControl w:val="0"/>
                    <w:suppressAutoHyphens/>
                    <w:ind w:firstLine="567"/>
                    <w:jc w:val="both"/>
                    <w:rPr>
                      <w:color w:val="000000"/>
                    </w:rPr>
                  </w:pPr>
                  <w:r>
                    <w:rPr>
                      <w:color w:val="000000"/>
                    </w:rPr>
                    <w:t>Papildyti 14 straipsnį 8 dalimi:</w:t>
                  </w:r>
                </w:p>
                <w:sdt>
                  <w:sdtPr>
                    <w:alias w:val="citata"/>
                    <w:tag w:val="part_8bb314c51c2d4b4c9631995f7cb2ef80"/>
                    <w:lock w:val="sdtLocked"/>
                    <w:richText/>
                  </w:sdtPr>
                  <w:sdtContent>
                    <w:sdt>
                      <w:sdtPr>
                        <w:alias w:val="8 d."/>
                        <w:tag w:val="part_86aaba2dbf0447dbb207bf36b61fe73e"/>
                        <w:lock w:val="sdtLocked"/>
                        <w:richText/>
                      </w:sdtPr>
                      <w:sdtContent>
                        <w:p>
                          <w:pPr>
                            <w:keepLines/>
                            <w:widowControl w:val="0"/>
                            <w:suppressAutoHyphens/>
                            <w:ind w:firstLine="567"/>
                            <w:jc w:val="both"/>
                          </w:pPr>
                          <w:r>
                            <w:t>„</w:t>
                          </w:r>
                          <w:sdt>
                            <w:sdtPr>
                              <w:alias w:val="Numeris"/>
                              <w:tag w:val="nr_86aaba2dbf0447dbb207bf36b61fe73e"/>
                              <w:lock w:val="sdtLocked"/>
                              <w:richText/>
                            </w:sdtPr>
                            <w:sdtContent>
                              <w:r>
                                <w:t>8</w:t>
                              </w:r>
                            </w:sdtContent>
                          </w:sdt>
                          <w:r>
                            <w:t xml:space="preserve">. Vaikams ir </w:t>
                          </w:r>
                          <w:r>
                            <w:rPr>
                              <w:szCs w:val="24"/>
                            </w:rPr>
                            <w:t>asmenims iki 21 metų, turintiems specialiųjų ugdymosi poreikių ir ugdomiems (mokomiems) pagal ikimokyklinio, priešmokyklinio, bendrojo ugdymo, pirminio profesinio mokymo programas, ir jų tėvams (globėjams, rūpintojams) kompleksiškai teikiamos švietimo pagalba, socialinė parama, sveikatos priežiūros paslaugos švietimo ir mokslo ministro, socialinės apsaugos ir darbo ministro ir sveikatos apsaugos ministro nustatyta tvarka.</w:t>
                          </w:r>
                          <w:r>
                            <w:t>“</w:t>
                          </w:r>
                        </w:p>
                        <w:p>
                          <w:pPr>
                            <w:keepLines/>
                            <w:widowControl w:val="0"/>
                            <w:suppressAutoHyphens/>
                            <w:ind w:firstLine="567"/>
                            <w:jc w:val="both"/>
                            <w:rPr>
                              <w:b/>
                            </w:rPr>
                          </w:pPr>
                        </w:p>
                      </w:sdtContent>
                    </w:sdt>
                  </w:sdtContent>
                </w:sdt>
              </w:sdtContent>
            </w:sdt>
          </w:sdtContent>
        </w:sdt>
        <w:sdt>
          <w:sdtPr>
            <w:alias w:val="6 str."/>
            <w:tag w:val="part_e9fe266bf2654ca59c5a7f187f561c2d"/>
            <w:lock w:val="sdtLocked"/>
            <w:richText/>
          </w:sdtPr>
          <w:sdtContent>
            <w:p>
              <w:pPr>
                <w:keepLines/>
                <w:widowControl w:val="0"/>
                <w:suppressAutoHyphens/>
                <w:ind w:firstLine="567"/>
                <w:jc w:val="both"/>
                <w:rPr>
                  <w:b/>
                </w:rPr>
              </w:pPr>
              <w:sdt>
                <w:sdtPr>
                  <w:alias w:val="Numeris"/>
                  <w:tag w:val="nr_e9fe266bf2654ca59c5a7f187f561c2d"/>
                  <w:lock w:val="sdtLocked"/>
                  <w:richText/>
                </w:sdtPr>
                <w:sdtContent>
                  <w:r>
                    <w:rPr>
                      <w:b/>
                    </w:rPr>
                    <w:t>6</w:t>
                  </w:r>
                </w:sdtContent>
              </w:sdt>
              <w:r>
                <w:rPr>
                  <w:b/>
                </w:rPr>
                <w:t xml:space="preserve"> straipsnis. </w:t>
              </w:r>
              <w:sdt>
                <w:sdtPr>
                  <w:alias w:val="Pavadinimas"/>
                  <w:tag w:val="title_e9fe266bf2654ca59c5a7f187f561c2d"/>
                  <w:lock w:val="sdtLocked"/>
                  <w:richText/>
                </w:sdtPr>
                <w:sdtContent>
                  <w:r>
                    <w:rPr>
                      <w:b/>
                    </w:rPr>
                    <w:t>20 straipsnio pakeitimas</w:t>
                  </w:r>
                </w:sdtContent>
              </w:sdt>
            </w:p>
            <w:sdt>
              <w:sdtPr>
                <w:alias w:val="6 str. 1 d."/>
                <w:tag w:val="part_5e606ca0d21c49e79dee84c0eeeca7fe"/>
                <w:lock w:val="sdtLocked"/>
                <w:richText/>
              </w:sdtPr>
              <w:sdtContent>
                <w:p>
                  <w:pPr>
                    <w:keepLines/>
                    <w:widowControl w:val="0"/>
                    <w:suppressAutoHyphens/>
                    <w:ind w:firstLine="567"/>
                    <w:jc w:val="both"/>
                  </w:pPr>
                  <w:r>
                    <w:t>Pakeisti 20 straipsnio 3 dalį ir ją išdėstyti taip:</w:t>
                  </w:r>
                </w:p>
                <w:sdt>
                  <w:sdtPr>
                    <w:alias w:val="citata"/>
                    <w:tag w:val="part_5166c50028e34d169576c989f402d1b1"/>
                    <w:lock w:val="sdtLocked"/>
                    <w:richText/>
                  </w:sdtPr>
                  <w:sdtContent>
                    <w:sdt>
                      <w:sdtPr>
                        <w:alias w:val="3 d."/>
                        <w:tag w:val="part_5c85e01a11dd49bd9aba1363689cce37"/>
                        <w:lock w:val="sdtLocked"/>
                        <w:richText/>
                      </w:sdtPr>
                      <w:sdtContent>
                        <w:p>
                          <w:pPr>
                            <w:keepLines/>
                            <w:widowControl w:val="0"/>
                            <w:suppressAutoHyphens/>
                            <w:ind w:firstLine="567"/>
                            <w:jc w:val="both"/>
                          </w:pPr>
                          <w:r>
                            <w:t>„</w:t>
                          </w:r>
                          <w:sdt>
                            <w:sdtPr>
                              <w:alias w:val="Numeris"/>
                              <w:tag w:val="nr_5c85e01a11dd49bd9aba1363689cce37"/>
                              <w:lock w:val="sdtLocked"/>
                              <w:richText/>
                            </w:sdtPr>
                            <w:sdtContent>
                              <w:r>
                                <w:t>3</w:t>
                              </w:r>
                            </w:sdtContent>
                          </w:sdt>
                          <w:r>
                            <w:t>. Socialinę pedagoginę pagalbą teikia švietimo įstaigose, vaikų globos įstaigose ir kitose įstaigose ar organizacijose dirbantys socialiniai pedagogai, kurių išsilavinimas ir kvalifikacija atitinka švietimo ir mokslo ministro nustatytus reikalavimus. Socialinės pedagoginės pagalbos teikimo vaikams ir mokiniams tvarką nustato švietimo ir mokslo ministras.“</w:t>
                          </w:r>
                        </w:p>
                        <w:p>
                          <w:pPr>
                            <w:keepLines/>
                            <w:widowControl w:val="0"/>
                            <w:suppressAutoHyphens/>
                            <w:ind w:left="360"/>
                            <w:jc w:val="both"/>
                            <w:rPr>
                              <w:b/>
                            </w:rPr>
                          </w:pPr>
                        </w:p>
                      </w:sdtContent>
                    </w:sdt>
                  </w:sdtContent>
                </w:sdt>
              </w:sdtContent>
            </w:sdt>
          </w:sdtContent>
        </w:sdt>
        <w:sdt>
          <w:sdtPr>
            <w:alias w:val="7 str."/>
            <w:tag w:val="part_2ee2c81689e94981b6b573db4fb726fe"/>
            <w:lock w:val="sdtLocked"/>
            <w:richText/>
          </w:sdtPr>
          <w:sdtContent>
            <w:p>
              <w:pPr>
                <w:keepLines/>
                <w:widowControl w:val="0"/>
                <w:suppressAutoHyphens/>
                <w:ind w:left="360"/>
                <w:jc w:val="both"/>
                <w:rPr>
                  <w:b/>
                </w:rPr>
              </w:pPr>
              <w:sdt>
                <w:sdtPr>
                  <w:alias w:val="Numeris"/>
                  <w:tag w:val="nr_2ee2c81689e94981b6b573db4fb726fe"/>
                  <w:lock w:val="sdtLocked"/>
                  <w:richText/>
                </w:sdtPr>
                <w:sdtContent>
                  <w:r>
                    <w:rPr>
                      <w:b/>
                    </w:rPr>
                    <w:t>7</w:t>
                  </w:r>
                </w:sdtContent>
              </w:sdt>
              <w:r>
                <w:rPr>
                  <w:b/>
                </w:rPr>
                <w:t xml:space="preserve"> straipsnis. </w:t>
              </w:r>
              <w:sdt>
                <w:sdtPr>
                  <w:alias w:val="Pavadinimas"/>
                  <w:tag w:val="title_2ee2c81689e94981b6b573db4fb726fe"/>
                  <w:lock w:val="sdtLocked"/>
                  <w:richText/>
                </w:sdtPr>
                <w:sdtContent>
                  <w:r>
                    <w:rPr>
                      <w:b/>
                    </w:rPr>
                    <w:t>21 straipsnio pakeitimas</w:t>
                  </w:r>
                </w:sdtContent>
              </w:sdt>
            </w:p>
            <w:sdt>
              <w:sdtPr>
                <w:alias w:val="7 str. 1 d."/>
                <w:tag w:val="part_07bf141a40f0422cb96379e0969c2013"/>
                <w:lock w:val="sdtLocked"/>
                <w:richText/>
              </w:sdtPr>
              <w:sdtContent>
                <w:p>
                  <w:pPr>
                    <w:keepLines/>
                    <w:widowControl w:val="0"/>
                    <w:suppressAutoHyphens/>
                    <w:ind w:left="720" w:hanging="360"/>
                    <w:jc w:val="both"/>
                  </w:pPr>
                  <w:sdt>
                    <w:sdtPr>
                      <w:alias w:val="Numeris"/>
                      <w:tag w:val="nr_07bf141a40f0422cb96379e0969c2013"/>
                      <w:lock w:val="sdtLocked"/>
                      <w:richText/>
                    </w:sdtPr>
                    <w:sdtContent>
                      <w:r>
                        <w:t>1</w:t>
                      </w:r>
                    </w:sdtContent>
                  </w:sdt>
                  <w:r>
                    <w:t>.</w:t>
                    <w:tab/>
                    <w:t>Pakeisti 21 straipsnio 2 dalį ir ją išdėstyti taip:</w:t>
                  </w:r>
                </w:p>
                <w:sdt>
                  <w:sdtPr>
                    <w:alias w:val="citata"/>
                    <w:tag w:val="part_a3253c3cb5814717ac09a2c572323d31"/>
                    <w:lock w:val="sdtLocked"/>
                    <w:richText/>
                  </w:sdtPr>
                  <w:sdtContent>
                    <w:sdt>
                      <w:sdtPr>
                        <w:alias w:val="2 d."/>
                        <w:tag w:val="part_91fc340598c74af6bc7be0a5db239561"/>
                        <w:lock w:val="sdtLocked"/>
                        <w:richText/>
                      </w:sdtPr>
                      <w:sdtContent>
                        <w:p>
                          <w:pPr>
                            <w:keepLines/>
                            <w:widowControl w:val="0"/>
                            <w:suppressAutoHyphens/>
                            <w:ind w:firstLine="567"/>
                            <w:jc w:val="both"/>
                            <w:rPr>
                              <w:szCs w:val="24"/>
                            </w:rPr>
                          </w:pPr>
                          <w:r>
                            <w:t>„</w:t>
                          </w:r>
                          <w:sdt>
                            <w:sdtPr>
                              <w:alias w:val="Numeris"/>
                              <w:tag w:val="nr_91fc340598c74af6bc7be0a5db239561"/>
                              <w:lock w:val="sdtLocked"/>
                              <w:richText/>
                            </w:sdtPr>
                            <w:sdtContent>
                              <w:r>
                                <w:t>2</w:t>
                              </w:r>
                            </w:sdtContent>
                          </w:sdt>
                          <w:r>
                            <w:t xml:space="preserve">. Specialiąją pedagoginę pagalbą asmeniui iki 21 metų teikia specialieji pedagogai, </w:t>
                          </w:r>
                          <w:r>
                            <w:rPr>
                              <w:rFonts w:ascii="TimesNewRoman" w:hAnsi="TimesNewRoman" w:cs="TimesNewRoman"/>
                              <w:szCs w:val="24"/>
                            </w:rPr>
                            <w:t xml:space="preserve">logopedai, tiflopedagogai, surdopedagogai, kurių </w:t>
                          </w:r>
                          <w:r>
                            <w:rPr>
                              <w:spacing w:val="-5"/>
                              <w:szCs w:val="24"/>
                            </w:rPr>
                            <w:t xml:space="preserve"> išsilavinimas ir kvalifikacija atitinka švietimo ir mokslo ministro nustatytus reikalavimus.  </w:t>
                          </w:r>
                          <w:r>
                            <w:rPr>
                              <w:szCs w:val="24"/>
                            </w:rPr>
                            <w:t>Specialiosios pedagoginės pagalbos teikimo asmenims iki 21 metų tvarką nustato švietimo ir mokslo ministras.“</w:t>
                          </w:r>
                        </w:p>
                      </w:sdtContent>
                    </w:sdt>
                  </w:sdtContent>
                </w:sdt>
              </w:sdtContent>
            </w:sdt>
            <w:sdt>
              <w:sdtPr>
                <w:alias w:val="7 str. 2 d."/>
                <w:tag w:val="part_745f0fb1a02a4cf6b187ba67f45218fc"/>
                <w:lock w:val="sdtLocked"/>
                <w:richText/>
              </w:sdtPr>
              <w:sdtContent>
                <w:p>
                  <w:pPr>
                    <w:tabs>
                      <w:tab w:val="left" w:pos="993"/>
                    </w:tabs>
                    <w:ind w:left="720" w:hanging="360"/>
                    <w:rPr>
                      <w:szCs w:val="24"/>
                    </w:rPr>
                  </w:pPr>
                  <w:sdt>
                    <w:sdtPr>
                      <w:alias w:val="Numeris"/>
                      <w:tag w:val="nr_745f0fb1a02a4cf6b187ba67f45218fc"/>
                      <w:lock w:val="sdtLocked"/>
                      <w:richText/>
                    </w:sdtPr>
                    <w:sdtContent>
                      <w:r>
                        <w:rPr>
                          <w:szCs w:val="24"/>
                        </w:rPr>
                        <w:t>2</w:t>
                      </w:r>
                    </w:sdtContent>
                  </w:sdt>
                  <w:r>
                    <w:rPr>
                      <w:szCs w:val="24"/>
                    </w:rPr>
                    <w:t>.</w:t>
                    <w:tab/>
                    <w:t>Pakeisti 21 straipsnio 4 dalį ir ją išdėstyti taip:</w:t>
                  </w:r>
                </w:p>
                <w:sdt>
                  <w:sdtPr>
                    <w:alias w:val="citata"/>
                    <w:tag w:val="part_8ec92de6c88244f983f17eecc95b6969"/>
                    <w:lock w:val="sdtLocked"/>
                    <w:richText/>
                  </w:sdtPr>
                  <w:sdtContent>
                    <w:sdt>
                      <w:sdtPr>
                        <w:alias w:val="4 d."/>
                        <w:tag w:val="part_6dc48c4854b74a78afbb334a3e2f33a0"/>
                        <w:lock w:val="sdtLocked"/>
                        <w:richText/>
                      </w:sdtPr>
                      <w:sdtContent>
                        <w:p>
                          <w:pPr>
                            <w:tabs>
                              <w:tab w:val="left" w:pos="993"/>
                            </w:tabs>
                            <w:ind w:firstLine="558"/>
                            <w:jc w:val="both"/>
                            <w:rPr>
                              <w:b/>
                              <w:szCs w:val="24"/>
                            </w:rPr>
                          </w:pPr>
                          <w:r>
                            <w:rPr>
                              <w:szCs w:val="24"/>
                            </w:rPr>
                            <w:t>„</w:t>
                          </w:r>
                          <w:sdt>
                            <w:sdtPr>
                              <w:alias w:val="Numeris"/>
                              <w:tag w:val="nr_6dc48c4854b74a78afbb334a3e2f33a0"/>
                              <w:lock w:val="sdtLocked"/>
                              <w:richText/>
                            </w:sdtPr>
                            <w:sdtContent>
                              <w:r>
                                <w:rPr>
                                  <w:szCs w:val="24"/>
                                </w:rPr>
                                <w:t>4</w:t>
                              </w:r>
                            </w:sdtContent>
                          </w:sdt>
                          <w:r>
                            <w:rPr>
                              <w:szCs w:val="24"/>
                            </w:rPr>
                            <w:t xml:space="preserve">. Pedagoginėse psichologinėse tarnybose, mokyklose dirbantys specialieji pedagogai, logopedai, </w:t>
                          </w:r>
                          <w:r>
                            <w:rPr>
                              <w:rFonts w:ascii="TimesNewRoman" w:hAnsi="TimesNewRoman" w:cs="TimesNewRoman"/>
                              <w:szCs w:val="24"/>
                            </w:rPr>
                            <w:t>tiflopedagogai, surdopedagogai konsultuoja specialiosios pedagoginės pagalbos gavėjus, jų tėvus (globėjus, rūpintojus) ir mokytojus.“</w:t>
                          </w:r>
                        </w:p>
                        <w:p>
                          <w:pPr>
                            <w:keepLines/>
                            <w:widowControl w:val="0"/>
                            <w:suppressAutoHyphens/>
                            <w:ind w:firstLine="567"/>
                            <w:jc w:val="both"/>
                          </w:pPr>
                        </w:p>
                      </w:sdtContent>
                    </w:sdt>
                  </w:sdtContent>
                </w:sdt>
              </w:sdtContent>
            </w:sdt>
          </w:sdtContent>
        </w:sdt>
        <w:sdt>
          <w:sdtPr>
            <w:alias w:val="8 str."/>
            <w:tag w:val="part_7cc5aeeea6e5446aaf8c2d9fdad09e70"/>
            <w:lock w:val="sdtLocked"/>
            <w:richText/>
          </w:sdtPr>
          <w:sdtContent>
            <w:p>
              <w:pPr>
                <w:keepLines/>
                <w:widowControl w:val="0"/>
                <w:suppressAutoHyphens/>
                <w:ind w:firstLine="567"/>
                <w:jc w:val="both"/>
                <w:rPr>
                  <w:b/>
                </w:rPr>
              </w:pPr>
              <w:sdt>
                <w:sdtPr>
                  <w:alias w:val="Numeris"/>
                  <w:tag w:val="nr_7cc5aeeea6e5446aaf8c2d9fdad09e70"/>
                  <w:lock w:val="sdtLocked"/>
                  <w:richText/>
                </w:sdtPr>
                <w:sdtContent>
                  <w:r>
                    <w:rPr>
                      <w:b/>
                    </w:rPr>
                    <w:t>8</w:t>
                  </w:r>
                </w:sdtContent>
              </w:sdt>
              <w:r>
                <w:rPr>
                  <w:b/>
                </w:rPr>
                <w:t xml:space="preserve"> straipsnis. </w:t>
              </w:r>
              <w:sdt>
                <w:sdtPr>
                  <w:alias w:val="Pavadinimas"/>
                  <w:tag w:val="title_7cc5aeeea6e5446aaf8c2d9fdad09e70"/>
                  <w:lock w:val="sdtLocked"/>
                  <w:richText/>
                </w:sdtPr>
                <w:sdtContent>
                  <w:r>
                    <w:rPr>
                      <w:b/>
                    </w:rPr>
                    <w:t>Įstatymo įsigaliojimas ir įgyvendinimas</w:t>
                  </w:r>
                </w:sdtContent>
              </w:sdt>
            </w:p>
            <w:sdt>
              <w:sdtPr>
                <w:alias w:val="8 str. 1 d."/>
                <w:tag w:val="part_9854f1ff1cab4fe480dc32bf846173d8"/>
                <w:lock w:val="sdtLocked"/>
                <w:richText/>
              </w:sdtPr>
              <w:sdtContent>
                <w:p>
                  <w:pPr>
                    <w:keepLines/>
                    <w:widowControl w:val="0"/>
                    <w:suppressAutoHyphens/>
                    <w:ind w:left="567"/>
                    <w:jc w:val="both"/>
                  </w:pPr>
                  <w:sdt>
                    <w:sdtPr>
                      <w:alias w:val="Numeris"/>
                      <w:tag w:val="nr_9854f1ff1cab4fe480dc32bf846173d8"/>
                      <w:lock w:val="sdtLocked"/>
                      <w:richText/>
                    </w:sdtPr>
                    <w:sdtContent>
                      <w:r>
                        <w:t>1</w:t>
                      </w:r>
                    </w:sdtContent>
                  </w:sdt>
                  <w:r>
                    <w:t xml:space="preserve">. Šis įstatymas, išskyrus šio straipsnio 2 dalį, įsigalioja 2017 m. rugsėjo 1 d. </w:t>
                  </w:r>
                </w:p>
              </w:sdtContent>
            </w:sdt>
            <w:sdt>
              <w:sdtPr>
                <w:alias w:val="8 str. 2 d."/>
                <w:tag w:val="part_d672745d74b646b48cf49d86ea61ad7c"/>
                <w:lock w:val="sdtLocked"/>
                <w:richText/>
              </w:sdtPr>
              <w:sdtContent>
                <w:p>
                  <w:pPr>
                    <w:keepLines/>
                    <w:widowControl w:val="0"/>
                    <w:suppressAutoHyphens/>
                    <w:ind w:firstLine="567"/>
                    <w:jc w:val="both"/>
                  </w:pPr>
                  <w:sdt>
                    <w:sdtPr>
                      <w:alias w:val="Numeris"/>
                      <w:tag w:val="nr_d672745d74b646b48cf49d86ea61ad7c"/>
                      <w:lock w:val="sdtLocked"/>
                      <w:richText/>
                    </w:sdtPr>
                    <w:sdtContent>
                      <w:r>
                        <w:t>2</w:t>
                      </w:r>
                    </w:sdtContent>
                  </w:sdt>
                  <w:r>
                    <w:t>. Lietuvos Respublikos švietimo ir mokslo ministras, Lietuvos Respublikos socialinės apsaugos ir darbo ministras ir Lietuvos Respublikos sveikatos apsaugos ministras iki 2017 m. rugpjūčio 31 d. priima šio įstatymo įgyvendinamuosius teisės aktus.</w:t>
                  </w:r>
                </w:p>
              </w:sdtContent>
            </w:sdt>
            <w:sdt>
              <w:sdtPr>
                <w:alias w:val="8 str. 3 d."/>
                <w:tag w:val="part_cc95b130eb734673b34fab8308d35c6d"/>
                <w:lock w:val="sdtLocked"/>
                <w:richText/>
              </w:sdtPr>
              <w:sdtContent>
                <w:p>
                  <w:pPr>
                    <w:keepLines/>
                    <w:widowControl w:val="0"/>
                    <w:suppressAutoHyphens/>
                    <w:ind w:firstLine="567"/>
                    <w:jc w:val="both"/>
                  </w:pPr>
                  <w:sdt>
                    <w:sdtPr>
                      <w:alias w:val="Numeris"/>
                      <w:tag w:val="nr_cc95b130eb734673b34fab8308d35c6d"/>
                      <w:lock w:val="sdtLocked"/>
                      <w:richText/>
                    </w:sdtPr>
                    <w:sdtContent>
                      <w:r>
                        <w:t>3</w:t>
                      </w:r>
                    </w:sdtContent>
                  </w:sdt>
                  <w:r>
                    <w:t xml:space="preserve">. Socialinę pedagoginę pagalbą asmenims iki 21 metų teikiantys socialiniai pedagogai ir specialiąją pedagoginę pagalbą asmenims iki 21 metų teikiantys specialieji pedagogai, </w:t>
                  </w:r>
                  <w:r>
                    <w:rPr>
                      <w:szCs w:val="24"/>
                    </w:rPr>
                    <w:t xml:space="preserve">logopedai, </w:t>
                  </w:r>
                  <w:r>
                    <w:rPr>
                      <w:rFonts w:ascii="TimesNewRoman" w:hAnsi="TimesNewRoman" w:cs="TimesNewRoman"/>
                      <w:szCs w:val="24"/>
                    </w:rPr>
                    <w:t xml:space="preserve">tiflopedagogai, surdopedagogai, </w:t>
                  </w:r>
                  <w:r>
                    <w:t xml:space="preserve">kurių išsilavinimas ir kvalifikacija įsigaliojus šiam įstatymui neatitinka švietimo ir mokslo ministro  nustatytų reikalavimų, reikiamą išsilavinimą ir kvalifikaciją privalo įgyti iki 2021 m. rugpjūčio 31 d. </w:t>
                  </w:r>
                </w:p>
              </w:sdtContent>
            </w:sdt>
            <w:sdt>
              <w:sdtPr>
                <w:alias w:val="8 str. 4 d."/>
                <w:tag w:val="part_d3666f79498d4ebc8939905530fb4cba"/>
                <w:lock w:val="sdtLocked"/>
                <w:richText/>
              </w:sdtPr>
              <w:sdtContent>
                <w:p>
                  <w:pPr>
                    <w:keepLines/>
                    <w:widowControl w:val="0"/>
                    <w:suppressAutoHyphens/>
                    <w:ind w:firstLine="567"/>
                    <w:jc w:val="both"/>
                  </w:pPr>
                  <w:sdt>
                    <w:sdtPr>
                      <w:alias w:val="Numeris"/>
                      <w:tag w:val="nr_d3666f79498d4ebc8939905530fb4cba"/>
                      <w:lock w:val="sdtLocked"/>
                      <w:richText/>
                    </w:sdtPr>
                    <w:sdtContent>
                      <w:r>
                        <w:rPr>
                          <w:szCs w:val="24"/>
                        </w:rPr>
                        <w:t>4</w:t>
                      </w:r>
                    </w:sdtContent>
                  </w:sdt>
                  <w:r>
                    <w:rPr>
                      <w:szCs w:val="24"/>
                    </w:rPr>
                    <w:t>. S</w:t>
                  </w:r>
                  <w:r>
                    <w:t xml:space="preserve">ocialinę pedagoginę pagalbą asmenims iki 21 metų teikiantys socialiniai pedagogai  ir specialiąją pedagoginę pagalbą asmenims iki 21 metų teikiantys specialieji pedagogai, logopedai,</w:t>
                  </w:r>
                  <w:r>
                    <w:rPr>
                      <w:rFonts w:ascii="TimesNewRoman" w:hAnsi="TimesNewRoman" w:cs="TimesNewRoman"/>
                      <w:szCs w:val="24"/>
                    </w:rPr>
                    <w:t xml:space="preserve"> tiflopedagogai, surdopedagogai,</w:t>
                  </w:r>
                  <w:r>
                    <w:t xml:space="preserve"> kurie per šio straipsnio 3 dalyje nustatytą laikotarpį neįgijo švietimo ir mokslo ministro nustatyto išsilavinimo ir kvalifikacijos, atleidžiami iš darbo Lietuvos Respublikos darbo kodekso nustatyta tvarka, išskyrus šio straipsnio 5 dalyje nurodytą atvejį. </w:t>
                  </w:r>
                </w:p>
              </w:sdtContent>
            </w:sdt>
            <w:sdt>
              <w:sdtPr>
                <w:alias w:val="8 str. 5 d."/>
                <w:tag w:val="part_483e3042240f465f9e30548f80f06266"/>
                <w:lock w:val="sdtLocked"/>
                <w:richText/>
              </w:sdtPr>
              <w:sdtContent>
                <w:p>
                  <w:pPr>
                    <w:keepLines/>
                    <w:widowControl w:val="0"/>
                    <w:suppressAutoHyphens/>
                    <w:ind w:firstLine="567"/>
                    <w:jc w:val="both"/>
                  </w:pPr>
                  <w:sdt>
                    <w:sdtPr>
                      <w:alias w:val="Numeris"/>
                      <w:tag w:val="nr_483e3042240f465f9e30548f80f06266"/>
                      <w:lock w:val="sdtLocked"/>
                      <w:richText/>
                    </w:sdtPr>
                    <w:sdtContent>
                      <w:r>
                        <w:t>5</w:t>
                      </w:r>
                    </w:sdtContent>
                  </w:sdt>
                  <w:r>
                    <w:t xml:space="preserve">. Šio straipsnio 3 ir 4 dalyse nustatyti reikalavimai </w:t>
                  </w:r>
                  <w:r>
                    <w:rPr>
                      <w:rFonts w:ascii="TimesNewRoman" w:hAnsi="TimesNewRoman" w:cs="TimesNewRoman"/>
                      <w:szCs w:val="24"/>
                    </w:rPr>
                    <w:t>netaikomi</w:t>
                  </w:r>
                  <w:r>
                    <w:t xml:space="preserve"> socialiniams pedagogams, specialiesiems pedagogams, logopedams,</w:t>
                  </w:r>
                  <w:r>
                    <w:rPr>
                      <w:rFonts w:ascii="TimesNewRoman" w:hAnsi="TimesNewRoman" w:cs="TimesNewRoman"/>
                      <w:szCs w:val="24"/>
                    </w:rPr>
                    <w:t xml:space="preserve"> tiflopedagogams ir surdopedagogams, kuriems šio įstatymo įsigaliojimo dieną iki teisės gauti visą senatvės pensiją yra likę ne daugiau kaip 5 metai.</w:t>
                  </w:r>
                </w:p>
                <w:p>
                  <w:pPr>
                    <w:keepLines/>
                    <w:widowControl w:val="0"/>
                    <w:suppressAutoHyphens/>
                    <w:ind w:firstLine="567"/>
                    <w:jc w:val="both"/>
                  </w:pPr>
                </w:p>
                <w:p>
                  <w:pPr>
                    <w:keepLines/>
                    <w:widowControl w:val="0"/>
                    <w:suppressAutoHyphens/>
                    <w:ind w:firstLine="567"/>
                    <w:jc w:val="both"/>
                  </w:pPr>
                </w:p>
              </w:sdtContent>
            </w:sdt>
          </w:sdtContent>
        </w:sdt>
        <w:sdt>
          <w:sdtPr>
            <w:alias w:val="signatura"/>
            <w:tag w:val="part_86acf6efdce5471ba547a074fa49a9dc"/>
            <w:lock w:val="sdtLocked"/>
            <w:richText/>
          </w:sdtPr>
          <w:sdtContent>
            <w:p>
              <w:pPr>
                <w:widowControl w:val="0"/>
                <w:suppressAutoHyphens/>
                <w:ind w:firstLine="567"/>
                <w:jc w:val="both"/>
              </w:pPr>
              <w:r>
                <w:rPr>
                  <w:i/>
                  <w:iCs/>
                  <w:color w:val="000000"/>
                </w:rPr>
                <w:t>Skelbiu šį Lietuvos Respublikos Seimo priimtą įstatymą.</w:t>
              </w:r>
              <w:r>
                <w:t xml:space="preserve"> </w:t>
              </w:r>
            </w:p>
            <w:p>
              <w:pPr>
                <w:widowControl w:val="0"/>
                <w:suppressAutoHyphens/>
                <w:ind w:firstLine="567"/>
                <w:jc w:val="both"/>
              </w:pPr>
            </w:p>
            <w:p>
              <w:pPr>
                <w:widowControl w:val="0"/>
                <w:suppressAutoHyphens/>
                <w:ind w:firstLine="567"/>
                <w:jc w:val="both"/>
              </w:pPr>
            </w:p>
            <w:p>
              <w:pPr>
                <w:widowControl w:val="0"/>
                <w:suppressAutoHyphens/>
                <w:ind w:firstLine="567"/>
                <w:jc w:val="both"/>
              </w:pPr>
              <w:r>
                <w:t>Respublikos Prezidentas</w:t>
                <w:tab/>
              </w:r>
            </w:p>
            <w:p>
              <w:pPr>
                <w:widowControl w:val="0"/>
                <w:suppressAutoHyphens/>
                <w:ind w:firstLine="567"/>
                <w:jc w:val="both"/>
              </w:pPr>
            </w:p>
            <w:p>
              <w:pPr>
                <w:spacing w:line="276" w:lineRule="auto"/>
                <w:rPr>
                  <w:szCs w:val="24"/>
                </w:rPr>
              </w:pPr>
              <w:r>
                <w:rPr>
                  <w:szCs w:val="24"/>
                </w:rPr>
                <w:t xml:space="preserve">Teikia Seimo nariai: </w:t>
              </w:r>
            </w:p>
            <w:p>
              <w:pPr>
                <w:spacing w:line="276" w:lineRule="auto"/>
                <w:ind w:left="144" w:firstLine="1296"/>
                <w:rPr>
                  <w:szCs w:val="24"/>
                </w:rPr>
              </w:pPr>
              <w:r>
                <w:rPr>
                  <w:szCs w:val="24"/>
                </w:rPr>
                <w:t>Raimundas Paliukas</w:t>
              </w:r>
            </w:p>
            <w:p>
              <w:pPr>
                <w:spacing w:line="276" w:lineRule="auto"/>
                <w:ind w:left="1440"/>
                <w:rPr>
                  <w:szCs w:val="24"/>
                </w:rPr>
              </w:pPr>
              <w:r>
                <w:rPr>
                  <w:szCs w:val="24"/>
                </w:rPr>
                <w:t>Algimantas Dumbrava</w:t>
              </w:r>
            </w:p>
            <w:p>
              <w:pPr>
                <w:spacing w:line="276" w:lineRule="auto"/>
                <w:ind w:left="1440"/>
                <w:rPr>
                  <w:szCs w:val="24"/>
                </w:rPr>
              </w:pPr>
              <w:r>
                <w:rPr>
                  <w:szCs w:val="24"/>
                </w:rPr>
                <w:t>Rita Tamašunienė</w:t>
              </w:r>
            </w:p>
            <w:p>
              <w:pPr>
                <w:spacing w:line="276" w:lineRule="auto"/>
                <w:ind w:left="1440"/>
                <w:rPr>
                  <w:szCs w:val="24"/>
                </w:rPr>
              </w:pPr>
              <w:r>
                <w:rPr>
                  <w:szCs w:val="24"/>
                </w:rPr>
                <w:t>Vincė Vaidevutė Margevičienė</w:t>
              </w:r>
            </w:p>
            <w:p>
              <w:pPr>
                <w:spacing w:line="276" w:lineRule="auto"/>
                <w:ind w:left="1440"/>
                <w:rPr>
                  <w:szCs w:val="24"/>
                </w:rPr>
              </w:pPr>
              <w:r>
                <w:rPr>
                  <w:szCs w:val="24"/>
                </w:rPr>
                <w:t>Rima Baškienė</w:t>
              </w:r>
            </w:p>
            <w:p>
              <w:pPr>
                <w:spacing w:line="276" w:lineRule="auto"/>
                <w:ind w:left="1440"/>
                <w:rPr>
                  <w:szCs w:val="24"/>
                </w:rPr>
              </w:pPr>
              <w:r>
                <w:rPr>
                  <w:szCs w:val="24"/>
                </w:rPr>
                <w:t>Larisa Dmitrijeva</w:t>
              </w:r>
            </w:p>
            <w:p>
              <w:pPr>
                <w:widowControl w:val="0"/>
                <w:suppressAutoHyphens/>
                <w:ind w:firstLine="1418"/>
                <w:jc w:val="both"/>
                <w:rPr>
                  <w:szCs w:val="24"/>
                </w:rPr>
              </w:pPr>
              <w:r>
                <w:rPr>
                  <w:szCs w:val="24"/>
                </w:rPr>
                <w:t>Dalia Teišerskytė</w:t>
              </w:r>
            </w:p>
            <w:p>
              <w:pPr>
                <w:widowControl w:val="0"/>
                <w:suppressAutoHyphens/>
                <w:ind w:firstLine="1418"/>
                <w:jc w:val="both"/>
              </w:pPr>
              <w:r>
                <w:rPr>
                  <w:szCs w:val="24"/>
                </w:rPr>
                <w:t>Orinta Leiputė</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701" w:right="567" w:bottom="851"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NewRoman">
    <w:altName w:val="Arial Unicode MS"/>
    <w:panose1 w:val="00000000000000000000"/>
    <w:charset w:val="80"/>
    <w:family w:val="auto"/>
    <w:notTrueType/>
    <w:pitch w:val="default"/>
    <w:sig w:usb0="00000005" w:usb1="08070000" w:usb2="00000010" w:usb3="00000000" w:csb0="00020002"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2AD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wmf"/>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4c21fb171b24fcd8a8ec5589a9006e3" PartId="aeb332bb116445d49cd6314232725850">
    <Part Type="straipsnis" Nr="1" Abbr="1 str." Title="9 straipsnio pakeitimas" DocPartId="994c89a5d0fc4b97b709f270b435412f" PartId="d50e1dd080a64642b221651e37eb6e58">
      <Part Type="strDalis" Nr="1" Abbr="1 str. 1 d." DocPartId="abfbb05ead2f478681eb3dbc90122783" PartId="ebad1d16fb564b709082b1d48fa6e3a7">
        <Part Type="citata" DocPartId="b6fdc5c0d2e745e69034304230042484" PartId="d520b0e4fd9a4bf795a42446f6f7491b">
          <Part Type="strDalis" Nr="7" Abbr="7 d." DocPartId="49ff4bd43e4b40188cb317ac335fdb06" PartId="4b66c8326df643a6be61d2da4f8a41d9"/>
        </Part>
      </Part>
    </Part>
    <Part Type="straipsnis" Nr="2" Abbr="2 str." Title="10 straipsnio pakeitimas" DocPartId="c3184921c6e3405bb45e700e7bfbc6ad" PartId="69043f7abd074590a75615ea75af10af">
      <Part Type="strDalis" Nr="1" Abbr="2 str. 1 d." DocPartId="301f6ccab3ef4978811e111f0ceff51f" PartId="a587e201664c46e6b91bbd745d8f825e">
        <Part Type="citata" DocPartId="e86ca199b328437c98e7947e727d7d19" PartId="a909d49fe37c4d278af3bf395be76a3a">
          <Part Type="strDalis" Nr="5" Abbr="5 d." DocPartId="a5aa5b1c9eef48708c555f0d4a34e4fb" PartId="4658f6f660044ed9984ba5f30416004e"/>
        </Part>
      </Part>
    </Part>
    <Part Type="straipsnis" Nr="3" Abbr="3 str." Title="11 straipsnio pakeitimas" DocPartId="12a56dcf1b5b4c16b27a080cca5572fe" PartId="5763a05fada7474593c35af2fad8690f">
      <Part Type="strDalis" Nr="1" Abbr="3 str. 1 d." DocPartId="3afe81a64e9f49948aec3a7a7da76430" PartId="8f41ccbf5e434c368d19401905d03715">
        <Part Type="citata" DocPartId="71d67d9b2a8c4ab6a1beb7477fd2281c" PartId="d76367d7e4ba4c5a90cbe4121341cbb8">
          <Part Type="strDalis" Nr="6" Abbr="6 d." DocPartId="ea338fd0a4464a96baef623c1a47451c" PartId="3e15df0de7e74329b231b3a0165468d8"/>
        </Part>
      </Part>
    </Part>
    <Part Type="straipsnis" Nr="4" Abbr="4 str." Title="12 straipsnio pakeitimas" DocPartId="91530e3e6c834c06ac8e05d5effd74c1" PartId="78be54f11029419181a9ab46651d9ad3">
      <Part Type="strDalis" Nr="1" Abbr="4 str. 1 d." DocPartId="7c777981868f4dd38fda24ae8c79dc0b" PartId="714af4d95c88425685584a18a09b408e">
        <Part Type="citata" DocPartId="fcc792cd21934e4f8c755d75665739b7" PartId="414eaeb77f0649d5ab1f7ea1d1384788">
          <Part Type="strDalis" Nr="7" Abbr="7 d." DocPartId="f86da7ee10c444dd990a080388f6a584" PartId="f3e7d0a659144b2ca6aa75542dd409c8"/>
        </Part>
      </Part>
    </Part>
    <Part Type="straipsnis" Nr="5" Abbr="5 str." Title="14 straipsnio pakeitimas" DocPartId="fb7368d247f643a0ba827ebdfb5cd66d" PartId="d15a010c257546679c2fa563a4ae0192">
      <Part Type="strDalis" Nr="1" Abbr="5 str. 1 d." DocPartId="90a736bc066e4fe9bb853a9591a5e6dc" PartId="ab1c5b25e3b64654ae45a03f0ebd2445">
        <Part Type="citata" DocPartId="c90505bb2a7141a3bd6fe9c00446f161" PartId="8bb314c51c2d4b4c9631995f7cb2ef80">
          <Part Type="strDalis" Nr="8" Abbr="8 d." DocPartId="cbfb897af851460095d49b42fd04d82e" PartId="86aaba2dbf0447dbb207bf36b61fe73e"/>
        </Part>
      </Part>
    </Part>
    <Part Type="straipsnis" Nr="6" Abbr="6 str." Title="20 straipsnio pakeitimas" DocPartId="8979fac2a9c0481689fb0af41fef663d" PartId="e9fe266bf2654ca59c5a7f187f561c2d">
      <Part Type="strDalis" Nr="1" Abbr="6 str. 1 d." DocPartId="ab9aca13092e402b816a03fad49f08ae" PartId="5e606ca0d21c49e79dee84c0eeeca7fe">
        <Part Type="citata" DocPartId="3d23bde642d9421b9c375778cfed9c44" PartId="5166c50028e34d169576c989f402d1b1">
          <Part Type="strDalis" Nr="3" Abbr="3 d." DocPartId="ead3a286a56e474ea38b9d6224f48310" PartId="5c85e01a11dd49bd9aba1363689cce37"/>
        </Part>
      </Part>
    </Part>
    <Part Type="straipsnis" Nr="7" Abbr="7 str." Title="21 straipsnio pakeitimas" DocPartId="1cdd9207acb648fda9233c71c07d7ceb" PartId="2ee2c81689e94981b6b573db4fb726fe">
      <Part Type="strDalis" Nr="1" Abbr="7 str. 1 d." DocPartId="1b97d590b89649f295f0c05a411596c7" PartId="07bf141a40f0422cb96379e0969c2013">
        <Part Type="citata" DocPartId="7da9e3d663fd40798303c9217b544b53" PartId="a3253c3cb5814717ac09a2c572323d31">
          <Part Type="strDalis" Nr="2" Abbr="2 d." DocPartId="cdeaa997bb7448a99b4541edbc4a0a6b" PartId="91fc340598c74af6bc7be0a5db239561"/>
        </Part>
      </Part>
      <Part Type="strDalis" Nr="2" Abbr="7 str. 2 d." DocPartId="c7eb1f36933444fa98162dcaee4eb0c8" PartId="745f0fb1a02a4cf6b187ba67f45218fc">
        <Part Type="citata" DocPartId="58ee0aedbe0d46cdbdeccb257e25eb61" PartId="8ec92de6c88244f983f17eecc95b6969">
          <Part Type="strDalis" Nr="4" Abbr="4 d." DocPartId="8773ec829117420aa1d89cf15f8fbe50" PartId="6dc48c4854b74a78afbb334a3e2f33a0"/>
        </Part>
      </Part>
    </Part>
    <Part Type="straipsnis" Nr="8" Abbr="8 str." Title="Įstatymo įsigaliojimas ir įgyvendinimas" DocPartId="8be3dc66eae14edd8d644cb34ebed1ab" PartId="7cc5aeeea6e5446aaf8c2d9fdad09e70">
      <Part Type="strDalis" Nr="1" Abbr="8 str. 1 d." DocPartId="e9058a64e8fa446c90574db11239781f" PartId="9854f1ff1cab4fe480dc32bf846173d8"/>
      <Part Type="strDalis" Nr="2" Abbr="8 str. 2 d." DocPartId="cccb00c61e2a46e8874b4f5af82340cd" PartId="d672745d74b646b48cf49d86ea61ad7c"/>
      <Part Type="strDalis" Nr="3" Abbr="8 str. 3 d." DocPartId="5292e77efb4443059a2fa9cbef1f1021" PartId="cc95b130eb734673b34fab8308d35c6d"/>
      <Part Type="strDalis" Nr="4" Abbr="8 str. 4 d." DocPartId="87bafd2cc90b4e20b9e8ec9e95fa72be" PartId="d3666f79498d4ebc8939905530fb4cba"/>
      <Part Type="strDalis" Nr="5" Abbr="8 str. 5 d." DocPartId="0f8c7f63ecbb4345803498149ab465b5" PartId="483e3042240f465f9e30548f80f06266"/>
    </Part>
    <Part Type="signatura" DocPartId="86b58f025770451bb4edb3284a3ffc66" PartId="86acf6efdce5471ba547a074fa49a9dc"/>
  </Part>
</Parts>
</file>

<file path=customXml/itemProps1.xml><?xml version="1.0" encoding="utf-8"?>
<ds:datastoreItem xmlns:ds="http://schemas.openxmlformats.org/officeDocument/2006/customXml" ds:itemID="{0EC48A2A-1A14-4182-A03A-34CCEA941B1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644</Words>
  <Characters>4537</Characters>
  <Application>Microsoft Office Word</Application>
  <DocSecurity>4</DocSecurity>
  <Lines>103</Lines>
  <Paragraphs>51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5130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2016-04-14T12:59:00Z</dcterms:created>
  <dc:creator>Vaicekauskaitė Ligita</dc:creator>
  <lastModifiedBy>CLUSadmin</lastModifiedBy>
  <lastPrinted>2016-04-13T09:25:00Z</lastPrinted>
  <dcterms:modified xsi:type="dcterms:W3CDTF">2016-04-14T12:59:00Z</dcterms:modified>
  <revision>2</revision>
</coreProperties>
</file>