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left" w:pos="7230"/>
        </w:tabs>
        <w:rPr>
          <w:szCs w:val="24"/>
        </w:rPr>
      </w:pPr>
      <w:r>
        <w:rPr>
          <w:szCs w:val="24"/>
        </w:rPr>
        <w:tab/>
        <w:tab/>
      </w:r>
    </w:p>
    <w:p>
      <w:pPr>
        <w:tabs>
          <w:tab w:val="center" w:pos="4153"/>
          <w:tab w:val="left" w:pos="7230"/>
        </w:tabs>
        <w:rPr>
          <w:b/>
          <w:szCs w:val="24"/>
        </w:rPr>
      </w:pPr>
      <w:r>
        <w:rPr>
          <w:b/>
          <w:szCs w:val="24"/>
        </w:rPr>
        <w:tab/>
        <w:tab/>
        <w:t>Projektas</w:t>
      </w:r>
    </w:p>
    <w:p>
      <w:pPr>
        <w:tabs>
          <w:tab w:val="center" w:pos="4150"/>
          <w:tab w:val="left" w:pos="7230"/>
        </w:tabs>
        <w:rPr>
          <w:szCs w:val="24"/>
        </w:rPr>
      </w:pPr>
      <w:r>
        <w:rPr>
          <w:szCs w:val="24"/>
        </w:rPr>
        <w:tab/>
        <w:tab/>
        <w:t xml:space="preserve">2021 m. </w:t>
      </w:r>
    </w:p>
    <w:p>
      <w:pPr>
        <w:tabs>
          <w:tab w:val="center" w:pos="4150"/>
          <w:tab w:val="left" w:pos="7230"/>
        </w:tabs>
        <w:rPr>
          <w:szCs w:val="24"/>
        </w:rPr>
      </w:pPr>
      <w:r>
        <w:rPr>
          <w:szCs w:val="24"/>
        </w:rPr>
        <w:tab/>
        <w:tab/>
        <w:t>Nr. TP-</w:t>
      </w:r>
    </w:p>
    <w:p>
      <w:pPr>
        <w:tabs>
          <w:tab w:val="center" w:pos="4153"/>
          <w:tab w:val="left" w:pos="6804"/>
        </w:tabs>
        <w:rPr>
          <w:szCs w:val="24"/>
        </w:rPr>
      </w:pPr>
      <w:r>
        <w:rPr>
          <w:b/>
          <w:szCs w:val="24"/>
        </w:rPr>
        <w:tab/>
        <w:tab/>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7"/>
      </w:tblGrid>
      <w:tr>
        <w:trPr>
          <w:trHeight w:hRule="exact" w:val="697"/>
        </w:trPr>
        <w:tc>
          <w:tcPr>
            <w:tcW w:w="9767" w:type="dxa"/>
            <w:tcBorders>
              <w:top w:val="nil"/>
              <w:left w:val="nil"/>
              <w:bottom w:val="nil"/>
              <w:right w:val="nil"/>
            </w:tcBorders>
            <w:tcMar>
              <w:left w:w="0" w:type="dxa"/>
              <w:right w:w="0" w:type="dxa"/>
            </w:tcMar>
          </w:tcPr>
          <w:p>
            <w:pPr>
              <w:keepNext/>
              <w:jc w:val="center"/>
              <w:rPr>
                <w:b/>
                <w:bCs/>
                <w:szCs w:val="24"/>
              </w:rPr>
            </w:pPr>
            <w:r>
              <w:rPr>
                <w:b/>
                <w:bCs/>
                <w:szCs w:val="24"/>
              </w:rPr>
              <w:t>RASEINIŲ RAJONO SAVIVALDYBĖS TARYBA</w:t>
            </w:r>
          </w:p>
        </w:tc>
      </w:tr>
      <w:tr>
        <w:trPr>
          <w:cantSplit/>
          <w:trHeight w:hRule="exact" w:val="340"/>
        </w:trPr>
        <w:tc>
          <w:tcPr>
            <w:tcW w:w="9767" w:type="dxa"/>
            <w:tcBorders>
              <w:top w:val="nil"/>
              <w:left w:val="nil"/>
              <w:bottom w:val="nil"/>
              <w:right w:val="nil"/>
            </w:tcBorders>
            <w:tcMar>
              <w:left w:w="0" w:type="dxa"/>
              <w:right w:w="0" w:type="dxa"/>
            </w:tcMar>
          </w:tcPr>
          <w:p>
            <w:pPr>
              <w:keepNext/>
              <w:spacing w:line="360" w:lineRule="auto"/>
              <w:jc w:val="center"/>
              <w:rPr>
                <w:b/>
                <w:bCs/>
                <w:szCs w:val="24"/>
              </w:rPr>
            </w:pPr>
            <w:r>
              <w:rPr>
                <w:b/>
                <w:bCs/>
                <w:szCs w:val="24"/>
              </w:rPr>
              <w:t>SPRENDIMAS</w:t>
            </w:r>
          </w:p>
          <w:p/>
          <w:p>
            <w:pPr>
              <w:rPr>
                <w:szCs w:val="24"/>
              </w:rPr>
            </w:pPr>
          </w:p>
          <w:p>
            <w:pPr>
              <w:rPr>
                <w:szCs w:val="24"/>
              </w:rPr>
            </w:pPr>
          </w:p>
        </w:tc>
      </w:tr>
      <w:tr>
        <w:trPr>
          <w:cantSplit/>
          <w:trHeight w:val="340"/>
        </w:trPr>
        <w:tc>
          <w:tcPr>
            <w:tcW w:w="9767" w:type="dxa"/>
            <w:tcBorders>
              <w:top w:val="nil"/>
              <w:left w:val="nil"/>
              <w:bottom w:val="nil"/>
              <w:right w:val="nil"/>
            </w:tcBorders>
            <w:tcMar>
              <w:left w:w="0" w:type="dxa"/>
              <w:right w:w="0" w:type="dxa"/>
            </w:tcMar>
          </w:tcPr>
          <w:p>
            <w:pPr>
              <w:spacing w:line="360" w:lineRule="auto"/>
              <w:jc w:val="center"/>
              <w:rPr>
                <w:b/>
                <w:bCs/>
                <w:caps/>
                <w:szCs w:val="24"/>
              </w:rPr>
            </w:pPr>
            <w:r>
              <w:rPr>
                <w:b/>
                <w:bCs/>
                <w:caps/>
                <w:szCs w:val="24"/>
              </w:rPr>
              <w:t>DĖL PRITARIMO RASEINIŲ RAJONO SAVIVALDYBĖS KONTROLĖS IR AUDITO TARNYBOS 2020 METŲ VEIKLOS ATASKAITAI</w:t>
            </w:r>
          </w:p>
        </w:tc>
      </w:tr>
      <w:tr>
        <w:trPr>
          <w:trHeight w:hRule="exact" w:val="964"/>
        </w:trPr>
        <w:tc>
          <w:tcPr>
            <w:tcW w:w="9767" w:type="dxa"/>
            <w:tcBorders>
              <w:top w:val="nil"/>
              <w:left w:val="nil"/>
              <w:bottom w:val="nil"/>
              <w:right w:val="nil"/>
            </w:tcBorders>
            <w:tcMar>
              <w:left w:w="0" w:type="dxa"/>
              <w:right w:w="0" w:type="dxa"/>
            </w:tcMar>
          </w:tcPr>
          <w:p>
            <w:pPr>
              <w:jc w:val="center"/>
              <w:rPr>
                <w:szCs w:val="24"/>
              </w:rPr>
            </w:pPr>
          </w:p>
          <w:p>
            <w:pPr>
              <w:spacing w:line="360" w:lineRule="auto"/>
              <w:jc w:val="center"/>
              <w:rPr>
                <w:szCs w:val="24"/>
              </w:rPr>
            </w:pPr>
            <w:r>
              <w:rPr>
                <w:szCs w:val="24"/>
              </w:rPr>
              <w:t xml:space="preserve">2021 m. kovo     d. Nr. </w:t>
            </w:r>
          </w:p>
          <w:p>
            <w:pPr>
              <w:jc w:val="center"/>
              <w:rPr>
                <w:szCs w:val="24"/>
              </w:rPr>
            </w:pPr>
            <w:r>
              <w:rPr>
                <w:szCs w:val="24"/>
              </w:rPr>
              <w:t>Raseiniai</w:t>
            </w:r>
          </w:p>
        </w:tc>
      </w:tr>
    </w:tbl>
    <w:p>
      <w:pPr>
        <w:spacing w:line="360" w:lineRule="auto"/>
        <w:rPr>
          <w:szCs w:val="24"/>
        </w:rPr>
      </w:pPr>
    </w:p>
    <w:p>
      <w:pPr>
        <w:spacing w:line="360" w:lineRule="auto"/>
        <w:ind w:firstLine="851"/>
        <w:rPr>
          <w:szCs w:val="24"/>
        </w:rPr>
      </w:pPr>
    </w:p>
    <w:p>
      <w:pPr>
        <w:tabs>
          <w:tab w:val="center" w:pos="4153"/>
          <w:tab w:val="right" w:pos="8306"/>
        </w:tabs>
        <w:spacing w:line="360" w:lineRule="auto"/>
        <w:ind w:firstLine="851"/>
        <w:jc w:val="both"/>
        <w:rPr>
          <w:szCs w:val="24"/>
        </w:rPr>
      </w:pPr>
      <w:r>
        <w:rPr>
          <w:szCs w:val="24"/>
        </w:rPr>
        <w:t>Vadovaudamasi Lietuvos Respublikos vietos savivaldos įstatymo 16 straipsnio 2 dalies 19 punktu, Viešojo sektoriaus subjekto metinės veiklos ataskaitos ir viešojo sektoriaus subjektų grupės metinės veiklos ataskaitos rengimo tvarkos aprašo, patvirtinto Lietuvos Respublikos Vyriausybės 2019 m. vasario 13 d. nutarimu Nr. 135 „Dėl viešojo sektoriaus subjekto metinės veiklos ataskaitos ir viešojo sektoriaus subjektų grupės metinės veiklos ataskaitos rengimo tvarkos aprašo“, 4 ir 18 punktais ir Raseinių rajono savivaldybės tarybos veiklos reglamento, patvirtinto Raseinių rajono savivaldybės tarybos 2019 m. rugpjūčio 28 d. sprendimu Nr. TS-257 „Dėl Raseinių rajono savivaldybės tarybos veiklos reglamento patvirtinimo“, 26.2.3 papunkčiu, Raseinių rajono savivaldybės taryba n u s p r e n d ž i a,</w:t>
      </w:r>
    </w:p>
    <w:p>
      <w:pPr>
        <w:tabs>
          <w:tab w:val="center" w:pos="4153"/>
          <w:tab w:val="right" w:pos="8306"/>
        </w:tabs>
        <w:spacing w:line="360" w:lineRule="auto"/>
        <w:ind w:firstLine="851"/>
        <w:jc w:val="both"/>
        <w:rPr>
          <w:szCs w:val="24"/>
        </w:rPr>
      </w:pPr>
      <w:r>
        <w:rPr>
          <w:szCs w:val="24"/>
        </w:rPr>
        <w:t>pritarti Raseinių rajono savivaldybės Kontrolės ir audito tarnybos 2020 metų veiklos ataskaitai (pridedama).</w:t>
      </w:r>
    </w:p>
    <w:p>
      <w:pPr>
        <w:tabs>
          <w:tab w:val="left" w:pos="851"/>
        </w:tabs>
        <w:spacing w:line="360" w:lineRule="auto"/>
        <w:ind w:firstLine="851"/>
        <w:jc w:val="both"/>
        <w:rPr>
          <w:szCs w:val="24"/>
        </w:rPr>
      </w:pPr>
      <w:r>
        <w:rPr>
          <w:szCs w:val="24"/>
        </w:rPr>
        <w:t xml:space="preserve">Šis sprendimas </w:t>
      </w:r>
      <w:r>
        <w:rPr>
          <w:color w:val="000000"/>
          <w:szCs w:val="24"/>
        </w:rPr>
        <w:t>Lietuvos Respublikos administracinių bylų teisenos įstatymo nustatyta tvarka per vieną mėnesį nuo paskelbimo ar įteikimo suinteresuotai šaliai dienos gali būti skundžiamas Regionų apygardos administracinio teismo Šiaulių rūmams (Dvaro  g. 80, LT-76298 Šiauliai).</w:t>
      </w:r>
    </w:p>
    <w:p>
      <w:pPr>
        <w:spacing w:line="360" w:lineRule="auto"/>
        <w:rPr>
          <w:szCs w:val="24"/>
        </w:rPr>
      </w:pPr>
    </w:p>
    <w:p>
      <w:pPr>
        <w:spacing w:line="360" w:lineRule="auto"/>
        <w:rPr>
          <w:szCs w:val="24"/>
        </w:rPr>
      </w:pPr>
    </w:p>
    <w:tbl>
      <w:tblPr>
        <w:tblW w:w="9639" w:type="dxa"/>
        <w:tblInd w:w="108" w:type="dxa"/>
        <w:tblLook w:val="0000" w:firstRow="0" w:lastRow="0" w:firstColumn="0" w:lastColumn="0" w:noHBand="0" w:noVBand="0"/>
      </w:tblPr>
      <w:tblGrid>
        <w:gridCol w:w="3686"/>
        <w:gridCol w:w="2410"/>
        <w:gridCol w:w="3543"/>
      </w:tblGrid>
      <w:tr>
        <w:tc>
          <w:tcPr>
            <w:tcW w:w="3686" w:type="dxa"/>
          </w:tcPr>
          <w:p>
            <w:pPr>
              <w:spacing w:line="360" w:lineRule="auto"/>
              <w:rPr>
                <w:szCs w:val="24"/>
              </w:rPr>
            </w:pPr>
            <w:r>
              <w:rPr>
                <w:szCs w:val="24"/>
              </w:rPr>
              <w:t xml:space="preserve">Savivaldybės meras </w:t>
            </w:r>
          </w:p>
        </w:tc>
        <w:tc>
          <w:tcPr>
            <w:tcW w:w="2410" w:type="dxa"/>
          </w:tcPr>
          <w:p>
            <w:pPr>
              <w:spacing w:line="360" w:lineRule="auto"/>
              <w:rPr>
                <w:szCs w:val="24"/>
              </w:rPr>
            </w:pPr>
          </w:p>
        </w:tc>
        <w:tc>
          <w:tcPr>
            <w:tcW w:w="3543" w:type="dxa"/>
          </w:tcPr>
          <w:p>
            <w:pPr>
              <w:spacing w:line="360" w:lineRule="auto"/>
              <w:ind w:left="9" w:hanging="9"/>
              <w:jc w:val="right"/>
              <w:rPr>
                <w:szCs w:val="24"/>
              </w:rPr>
            </w:pPr>
          </w:p>
        </w:tc>
      </w:tr>
    </w:tbl>
    <w:p>
      <w:pPr>
        <w:spacing w:line="360" w:lineRule="auto"/>
        <w:rPr>
          <w:szCs w:val="24"/>
        </w:rPr>
      </w:pPr>
    </w:p>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tabs>
        <w:tab w:val="center" w:pos="4153"/>
        <w:tab w:val="right" w:pos="8306"/>
      </w:tabs>
      <w:rPr>
        <w:szCs w:val="24"/>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szCs w:val="24"/>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1255</Characters>
  <Application>Microsoft Office Word</Application>
  <DocSecurity>4</DocSecurity>
  <Lines>35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2021-03-15T07:01:00Z</dcterms:created>
  <dc:creator>Rima Kedavičienė</dc:creator>
  <lastModifiedBy>adlibuser</lastModifiedBy>
  <dcterms:modified xsi:type="dcterms:W3CDTF">2021-03-15T07:01:00Z</dcterms:modified>
  <revision>2</revision>
</coreProperties>
</file>