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63bf487c3374505a8859fb5b2211e37"/>
        <w:lock w:val="sdtLocked"/>
        <w:richText/>
      </w:sdtPr>
      <w:sdtContent>
        <w:p>
          <w:pPr>
            <w:tabs>
              <w:tab w:val="left" w:pos="6732"/>
            </w:tabs>
            <w:suppressAutoHyphens/>
            <w:ind w:firstLine="6732"/>
            <w:rPr>
              <w:b/>
              <w:bCs/>
              <w:szCs w:val="24"/>
              <w:lang w:eastAsia="ar-SA"/>
            </w:rPr>
          </w:pPr>
          <w:r>
            <w:rPr>
              <w:b/>
              <w:bCs/>
              <w:szCs w:val="24"/>
              <w:lang w:eastAsia="ar-SA"/>
            </w:rPr>
            <w:t>Projektas</w:t>
          </w:r>
        </w:p>
        <w:p>
          <w:pPr>
            <w:tabs>
              <w:tab w:val="left" w:pos="6732"/>
            </w:tabs>
            <w:suppressAutoHyphens/>
            <w:ind w:firstLine="6732"/>
            <w:rPr>
              <w:szCs w:val="24"/>
              <w:lang w:eastAsia="ar-SA"/>
            </w:rPr>
          </w:pPr>
          <w:r>
            <w:rPr>
              <w:szCs w:val="24"/>
              <w:lang w:eastAsia="ar-SA"/>
            </w:rPr>
            <w:t>Nr. TSP-</w:t>
          </w:r>
        </w:p>
        <w:p>
          <w:pPr>
            <w:tabs>
              <w:tab w:val="left" w:pos="6732"/>
            </w:tabs>
            <w:suppressAutoHyphens/>
            <w:jc w:val="center"/>
            <w:rPr>
              <w:b/>
              <w:bCs/>
              <w:caps/>
              <w:szCs w:val="24"/>
              <w:lang w:eastAsia="ar-SA"/>
            </w:rPr>
          </w:pPr>
        </w:p>
        <w:p>
          <w:pPr>
            <w:suppressAutoHyphens/>
            <w:jc w:val="center"/>
            <w:rPr>
              <w:b/>
              <w:bCs/>
              <w:caps/>
              <w:szCs w:val="24"/>
              <w:lang w:eastAsia="ar-SA"/>
            </w:rPr>
          </w:pPr>
          <w:r>
            <w:rPr>
              <w:b/>
              <w:bCs/>
              <w:caps/>
              <w:szCs w:val="24"/>
              <w:lang w:eastAsia="ar-SA"/>
            </w:rPr>
            <w:t>RADVILIŠKIO RAJONO SAVIVALDYBĖS taryba</w:t>
          </w:r>
        </w:p>
        <w:p>
          <w:pPr>
            <w:suppressAutoHyphens/>
            <w:jc w:val="center"/>
            <w:rPr>
              <w:b/>
              <w:bCs/>
              <w:caps/>
              <w:szCs w:val="24"/>
              <w:lang w:eastAsia="ar-SA"/>
            </w:rPr>
          </w:pPr>
        </w:p>
        <w:p>
          <w:pPr>
            <w:suppressAutoHyphens/>
            <w:jc w:val="center"/>
            <w:rPr>
              <w:b/>
              <w:bCs/>
              <w:caps/>
              <w:szCs w:val="24"/>
              <w:lang w:eastAsia="ar-SA"/>
            </w:rPr>
          </w:pPr>
          <w:r>
            <w:rPr>
              <w:b/>
              <w:bCs/>
              <w:caps/>
              <w:szCs w:val="24"/>
              <w:lang w:eastAsia="ar-SA"/>
            </w:rPr>
            <w:t>sprendimas</w:t>
          </w:r>
        </w:p>
        <w:p>
          <w:pPr>
            <w:suppressAutoHyphens/>
            <w:spacing w:line="300" w:lineRule="exact"/>
            <w:jc w:val="center"/>
            <w:rPr>
              <w:b/>
              <w:bCs/>
              <w:szCs w:val="24"/>
              <w:lang w:eastAsia="ar-SA"/>
            </w:rPr>
          </w:pPr>
          <w:r>
            <w:rPr>
              <w:b/>
              <w:bCs/>
              <w:caps/>
              <w:kern w:val="24"/>
              <w:szCs w:val="24"/>
              <w:lang w:eastAsia="ar-SA"/>
            </w:rPr>
            <w:t xml:space="preserve">Dėl </w:t>
          </w:r>
          <w:r>
            <w:rPr>
              <w:b/>
              <w:bCs/>
              <w:caps/>
              <w:spacing w:val="-2"/>
              <w:kern w:val="24"/>
              <w:szCs w:val="24"/>
              <w:lang w:eastAsia="ar-SA"/>
            </w:rPr>
            <w:t xml:space="preserve">Radviliškio rajono savivaldybės tarybos </w:t>
          </w:r>
          <w:r>
            <w:rPr>
              <w:b/>
              <w:bCs/>
              <w:caps/>
              <w:szCs w:val="24"/>
              <w:lang w:eastAsia="ar-SA"/>
            </w:rPr>
            <w:t>2024 m. birželio 20 d. sprendimo Nr. T-400</w:t>
          </w:r>
          <w:r>
            <w:rPr>
              <w:b/>
              <w:bCs/>
              <w:caps/>
              <w:spacing w:val="-2"/>
              <w:kern w:val="24"/>
              <w:szCs w:val="24"/>
              <w:lang w:eastAsia="ar-SA"/>
            </w:rPr>
            <w:t xml:space="preserve"> „</w:t>
          </w:r>
          <w:r>
            <w:rPr>
              <w:b/>
              <w:bCs/>
              <w:caps/>
              <w:kern w:val="24"/>
              <w:szCs w:val="24"/>
              <w:lang w:eastAsia="ar-SA"/>
            </w:rPr>
            <w:t xml:space="preserve">Dėl </w:t>
          </w:r>
          <w:r>
            <w:rPr>
              <w:b/>
              <w:bCs/>
              <w:szCs w:val="24"/>
              <w:lang w:eastAsia="ar-SA"/>
            </w:rPr>
            <w:t xml:space="preserve">NEKILNOJAMOJO TURTO, </w:t>
          </w:r>
          <w:r>
            <w:rPr>
              <w:b/>
              <w:bCs/>
              <w:caps/>
              <w:szCs w:val="24"/>
              <w:lang w:eastAsia="ar-SA"/>
            </w:rPr>
            <w:t xml:space="preserve">PRIPAŽINTO netinkamu (negalimu) </w:t>
          </w:r>
          <w:r>
            <w:rPr>
              <w:b/>
              <w:bCs/>
              <w:szCs w:val="24"/>
              <w:lang w:eastAsia="ar-SA"/>
            </w:rPr>
            <w:t>NAUDOTI, NURAŠYMO BEI LIKVIDAVIMO</w:t>
          </w:r>
          <w:r>
            <w:rPr>
              <w:b/>
              <w:bCs/>
              <w:caps/>
              <w:szCs w:val="24"/>
              <w:lang w:eastAsia="ar-SA"/>
            </w:rPr>
            <w:t xml:space="preserve">“ pakeitimo </w:t>
          </w:r>
        </w:p>
        <w:p>
          <w:pPr>
            <w:suppressAutoHyphens/>
            <w:jc w:val="center"/>
            <w:rPr>
              <w:b/>
              <w:bCs/>
              <w:caps/>
              <w:szCs w:val="24"/>
              <w:lang w:eastAsia="ar-SA"/>
            </w:rPr>
          </w:pPr>
        </w:p>
        <w:p>
          <w:pPr>
            <w:suppressAutoHyphens/>
            <w:jc w:val="center"/>
            <w:rPr>
              <w:szCs w:val="24"/>
              <w:lang w:eastAsia="ar-SA"/>
            </w:rPr>
          </w:pPr>
          <w:r>
            <w:rPr>
              <w:szCs w:val="24"/>
              <w:lang w:eastAsia="ar-SA"/>
            </w:rPr>
            <w:t xml:space="preserve">2025 m.                   d. Nr. T-</w:t>
          </w:r>
        </w:p>
        <w:p>
          <w:pPr>
            <w:suppressAutoHyphens/>
            <w:jc w:val="center"/>
            <w:rPr>
              <w:szCs w:val="24"/>
              <w:lang w:eastAsia="ar-SA"/>
            </w:rPr>
          </w:pPr>
          <w:r>
            <w:rPr>
              <w:szCs w:val="24"/>
              <w:lang w:eastAsia="ar-SA"/>
            </w:rPr>
            <w:t>Radviliškis</w:t>
          </w:r>
        </w:p>
        <w:p>
          <w:pPr>
            <w:suppressAutoHyphens/>
            <w:spacing w:line="300" w:lineRule="exact"/>
            <w:ind w:firstLine="720"/>
            <w:jc w:val="both"/>
            <w:rPr>
              <w:szCs w:val="24"/>
              <w:lang w:eastAsia="ar-SA"/>
            </w:rPr>
          </w:pPr>
        </w:p>
        <w:sdt>
          <w:sdtPr>
            <w:alias w:val="preambule"/>
            <w:tag w:val="part_418b5c864ebb4626bcbcdcf0c56cb293"/>
            <w:lock w:val="sdtLocked"/>
            <w:richText/>
          </w:sdtPr>
          <w:sdtContent>
            <w:p>
              <w:pPr>
                <w:suppressAutoHyphens/>
                <w:spacing w:line="300" w:lineRule="exact"/>
                <w:ind w:firstLine="720"/>
                <w:jc w:val="both"/>
                <w:rPr>
                  <w:szCs w:val="24"/>
                  <w:lang w:eastAsia="ar-SA"/>
                </w:rPr>
              </w:pPr>
              <w:r>
                <w:rPr>
                  <w:szCs w:val="24"/>
                  <w:lang w:eastAsia="ar-SA"/>
                </w:rPr>
                <w:t>Vadovaudamasi Lietuvos Respublikos vietos savivaldos įstatymo 15 straipsnio 2 dalies 19 punktu, 16 straipsnio 1 dalimi, įgyvendindama Radviliškio rajono savivaldybės ir patikėjimo teise perduoto valstybės turto valdymo, naudojimo ir disponavimo juo tvarkos aprašą, patvirtintą Radviliškio rajono savivaldybės tarybos 2014 m. lapkričio 20 d. sprendimu Nr. T-893 „Dėl Radviliškio rajono savivaldybės ir patikėjimo teise perduoto valstybės turto valdymo, naudojimo ir disponavimo juo tvarkos aprašo patvirtinimo“, atsižvelgdama į Radviliškio rajono savivaldybės administracijos direktoriaus 2025 m. spalio 28 d. įsakymą Nr. A-529 (8.</w:t>
              </w:r>
              <w:r>
                <w:rPr>
                  <w:spacing w:val="60"/>
                  <w:szCs w:val="24"/>
                  <w:lang w:eastAsia="ar-SA"/>
                </w:rPr>
                <w:t>2</w:t>
              </w:r>
              <w:r>
                <w:rPr>
                  <w:szCs w:val="24"/>
                  <w:lang w:eastAsia="ar-SA"/>
                </w:rPr>
                <w:t xml:space="preserve">E) „Dėl </w:t>
              </w:r>
              <w:r>
                <w:rPr>
                  <w:spacing w:val="-2"/>
                  <w:szCs w:val="24"/>
                  <w:lang w:eastAsia="ar-SA"/>
                </w:rPr>
                <w:t>Radviliškio rajono savivaldybės administracijos direktoriaus 2024 m. gegužės 31 d. įsakymo Nr. A-289 (8.2 E) „</w:t>
              </w:r>
              <w:r>
                <w:rPr>
                  <w:szCs w:val="24"/>
                  <w:lang w:eastAsia="ar-SA"/>
                </w:rPr>
                <w:t>Dėl gyvenamųjų ir negyvenamųjų patalpų bei jų priklausinių pripažinimo nereikalingais arba netinkamais (negalimais) naudoti“ pakeitimo“, Radviliškio rajono savivaldybės taryba</w:t>
              </w:r>
              <w:r>
                <w:rPr>
                  <w:spacing w:val="44"/>
                  <w:szCs w:val="24"/>
                  <w:lang w:eastAsia="ar-SA"/>
                </w:rPr>
                <w:t xml:space="preserve"> </w:t>
              </w:r>
              <w:r>
                <w:rPr>
                  <w:spacing w:val="40"/>
                  <w:kern w:val="24"/>
                  <w:szCs w:val="24"/>
                  <w:lang w:eastAsia="ar-SA"/>
                </w:rPr>
                <w:t>nusprendži</w:t>
              </w:r>
              <w:r>
                <w:rPr>
                  <w:szCs w:val="24"/>
                  <w:lang w:eastAsia="ar-SA"/>
                </w:rPr>
                <w:t>a:</w:t>
              </w:r>
            </w:p>
          </w:sdtContent>
        </w:sdt>
        <w:sdt>
          <w:sdtPr>
            <w:alias w:val="1 p."/>
            <w:tag w:val="part_2003f28d279949ecb5a06ccb06b866b8"/>
            <w:lock w:val="sdtLocked"/>
            <w:richText/>
          </w:sdtPr>
          <w:sdtContent>
            <w:p>
              <w:pPr>
                <w:widowControl w:val="0"/>
                <w:suppressLineNumbers/>
                <w:suppressAutoHyphens/>
                <w:spacing w:line="300" w:lineRule="exact"/>
                <w:ind w:firstLine="720"/>
                <w:jc w:val="both"/>
                <w:rPr>
                  <w:rFonts w:eastAsia="Lucida Sans Unicode"/>
                  <w:bCs/>
                  <w:kern w:val="1"/>
                  <w:szCs w:val="24"/>
                  <w:lang w:eastAsia="ar-SA"/>
                </w:rPr>
              </w:pPr>
              <w:sdt>
                <w:sdtPr>
                  <w:alias w:val="Numeris"/>
                  <w:tag w:val="nr_2003f28d279949ecb5a06ccb06b866b8"/>
                  <w:lock w:val="sdtLocked"/>
                  <w:richText/>
                </w:sdtPr>
                <w:sdtContent>
                  <w:r>
                    <w:rPr>
                      <w:rFonts w:eastAsia="Lucida Sans Unicode"/>
                      <w:kern w:val="1"/>
                      <w:szCs w:val="24"/>
                      <w:lang w:eastAsia="ar-SA"/>
                    </w:rPr>
                    <w:t>1</w:t>
                  </w:r>
                </w:sdtContent>
              </w:sdt>
              <w:r>
                <w:rPr>
                  <w:rFonts w:eastAsia="Lucida Sans Unicode"/>
                  <w:kern w:val="1"/>
                  <w:szCs w:val="24"/>
                  <w:lang w:eastAsia="ar-SA"/>
                </w:rPr>
                <w:t>. Pakeisti Radviliškio rajono savivaldybės tarybos 2024 m. birželio 20 d. sprendimo</w:t>
                <w:br/>
                <w:t xml:space="preserve">Nr. T-400 „Dėl </w:t>
              </w:r>
              <w:r>
                <w:rPr>
                  <w:rFonts w:eastAsia="Lucida Sans Unicode"/>
                  <w:kern w:val="24"/>
                  <w:szCs w:val="24"/>
                </w:rPr>
                <w:t>nekilnojamojo turto, pripažinto netinkamu (negalimu) naudoti, nurašymo bei likvidavimo</w:t>
              </w:r>
              <w:r>
                <w:rPr>
                  <w:rFonts w:eastAsia="Lucida Sans Unicode"/>
                  <w:kern w:val="1"/>
                  <w:szCs w:val="24"/>
                  <w:lang w:eastAsia="ar-SA"/>
                </w:rPr>
                <w:t>“ 1.1.1 papunktį ir jį išdėstyti taip:</w:t>
              </w:r>
            </w:p>
            <w:sdt>
              <w:sdtPr>
                <w:alias w:val="citata"/>
                <w:tag w:val="part_cd7fc1d5bb85437f81579924ed99027c"/>
                <w:lock w:val="sdtLocked"/>
                <w:richText/>
              </w:sdtPr>
              <w:sdtContent>
                <w:sdt>
                  <w:sdtPr>
                    <w:alias w:val="1.1.1 pp."/>
                    <w:tag w:val="part_8fc18ca707ad4850a6c1f27b94308691"/>
                    <w:lock w:val="sdtLocked"/>
                    <w:richText/>
                  </w:sdtPr>
                  <w:sdtContent>
                    <w:p>
                      <w:pPr>
                        <w:widowControl w:val="0"/>
                        <w:suppressAutoHyphens/>
                        <w:spacing w:line="300" w:lineRule="exact"/>
                        <w:ind w:firstLine="720"/>
                        <w:jc w:val="both"/>
                        <w:rPr>
                          <w:szCs w:val="24"/>
                          <w:lang w:eastAsia="ar-SA"/>
                        </w:rPr>
                      </w:pPr>
                      <w:r>
                        <w:rPr>
                          <w:szCs w:val="24"/>
                          <w:lang w:eastAsia="ar-SA"/>
                        </w:rPr>
                        <w:t>„</w:t>
                      </w:r>
                      <w:sdt>
                        <w:sdtPr>
                          <w:alias w:val="Numeris"/>
                          <w:tag w:val="nr_8fc18ca707ad4850a6c1f27b94308691"/>
                          <w:lock w:val="sdtLocked"/>
                          <w:richText/>
                        </w:sdtPr>
                        <w:sdtContent>
                          <w:r>
                            <w:rPr>
                              <w:szCs w:val="24"/>
                              <w:lang w:eastAsia="ar-SA"/>
                            </w:rPr>
                            <w:t>1.1.1</w:t>
                          </w:r>
                        </w:sdtContent>
                      </w:sdt>
                      <w:r>
                        <w:rPr>
                          <w:szCs w:val="24"/>
                          <w:lang w:eastAsia="ar-SA"/>
                        </w:rPr>
                        <w:t>. kiemo rūsį, unikalus Nr. 7197-0014-1026, ir kiemo statinį – tualetą, unikalus Nr. 7197-0014-1080 (po unikalaus numerio padalinimo tualetui suteiktas unikalus Nr. 4400-6796-1688), turto bendras inventorinis Nr. 163020/2, bendra pradinė vertė – 845,29 Eur, bendra likutinė vertė 2024 m. gegužės 31 d. – 529,04 Eur;“.</w:t>
                      </w:r>
                    </w:p>
                  </w:sdtContent>
                </w:sdt>
              </w:sdtContent>
            </w:sdt>
          </w:sdtContent>
        </w:sdt>
        <w:sdt>
          <w:sdtPr>
            <w:alias w:val="2 p."/>
            <w:tag w:val="part_13d63e512a54419b9ca83e51c372f9a5"/>
            <w:lock w:val="sdtLocked"/>
            <w:richText/>
          </w:sdtPr>
          <w:sdtContent>
            <w:p>
              <w:pPr>
                <w:tabs>
                  <w:tab w:val="left" w:pos="1021"/>
                </w:tabs>
                <w:suppressAutoHyphens/>
                <w:spacing w:line="300" w:lineRule="exact"/>
                <w:ind w:firstLine="680"/>
                <w:jc w:val="both"/>
                <w:rPr>
                  <w:szCs w:val="24"/>
                  <w:lang w:eastAsia="ar-SA"/>
                </w:rPr>
              </w:pPr>
              <w:sdt>
                <w:sdtPr>
                  <w:alias w:val="Numeris"/>
                  <w:tag w:val="nr_13d63e512a54419b9ca83e51c372f9a5"/>
                  <w:lock w:val="sdtLocked"/>
                  <w:richText/>
                </w:sdtPr>
                <w:sdtContent>
                  <w:r>
                    <w:rPr>
                      <w:szCs w:val="24"/>
                      <w:lang w:eastAsia="ar-SA"/>
                    </w:rPr>
                    <w:t>2</w:t>
                  </w:r>
                </w:sdtContent>
              </w:sdt>
              <w:r>
                <w:rPr>
                  <w:szCs w:val="24"/>
                  <w:lang w:eastAsia="ar-SA"/>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r>
                <w:rPr>
                  <w:color w:val="FF0000"/>
                  <w:szCs w:val="24"/>
                  <w:lang w:eastAsia="ar-SA"/>
                </w:rPr>
                <w:t>.</w:t>
              </w:r>
            </w:p>
            <w:p>
              <w:pPr>
                <w:rPr>
                  <w:caps/>
                  <w:szCs w:val="24"/>
                  <w:lang w:eastAsia="ar-SA"/>
                </w:rPr>
              </w:pPr>
            </w:p>
            <w:p>
              <w:pPr>
                <w:rPr>
                  <w:caps/>
                  <w:szCs w:val="24"/>
                  <w:lang w:eastAsia="ar-SA"/>
                </w:rPr>
              </w:pPr>
            </w:p>
            <w:p>
              <w:pPr>
                <w:rPr>
                  <w:caps/>
                  <w:szCs w:val="24"/>
                  <w:lang w:eastAsia="ar-SA"/>
                </w:rPr>
              </w:pPr>
            </w:p>
            <w:p>
              <w:pPr>
                <w:widowControl w:val="0"/>
                <w:suppressLineNumbers/>
                <w:tabs>
                  <w:tab w:val="center" w:pos="4818"/>
                  <w:tab w:val="right" w:pos="9637"/>
                </w:tabs>
                <w:suppressAutoHyphens/>
                <w:rPr>
                  <w:rFonts w:eastAsia="Lucida Sans Unicode"/>
                  <w:kern w:val="1"/>
                  <w:szCs w:val="24"/>
                </w:rPr>
              </w:pPr>
              <w:r>
                <w:rPr>
                  <w:rFonts w:eastAsia="Lucida Sans Unicode"/>
                  <w:kern w:val="1"/>
                  <w:szCs w:val="24"/>
                </w:rPr>
                <w:t>Savivaldybės meras</w:t>
                <w:tab/>
                <w:tab/>
                <w:t xml:space="preserve"> </w:t>
              </w:r>
              <w:r>
                <w:rPr>
                  <w:rFonts w:eastAsia="Lucida Sans Unicode"/>
                  <w:caps/>
                  <w:kern w:val="1"/>
                  <w:szCs w:val="24"/>
                </w:rPr>
                <w:br w:type="page"/>
              </w:r>
            </w:p>
          </w:sdtContent>
        </w:sdt>
        <w:sdt>
          <w:sdtPr>
            <w:alias w:val="skirsnis"/>
            <w:tag w:val="part_69cc44c0d54e4bffb3b7328723680b63"/>
            <w:lock w:val="sdtLocked"/>
            <w:richText/>
          </w:sdtPr>
          <w:sdtContent>
            <w:sdt>
              <w:sdtPr>
                <w:alias w:val="Pavadinimas"/>
                <w:tag w:val="title_69cc44c0d54e4bffb3b7328723680b63"/>
                <w:lock w:val="sdtLocked"/>
                <w:richText/>
              </w:sdtPr>
              <w:sdtContent>
                <w:p>
                  <w:pPr>
                    <w:suppressAutoHyphens/>
                    <w:jc w:val="center"/>
                    <w:rPr>
                      <w:b/>
                      <w:bCs/>
                      <w:caps/>
                      <w:szCs w:val="24"/>
                      <w:lang w:eastAsia="ar-SA"/>
                    </w:rPr>
                  </w:pPr>
                  <w:r>
                    <w:rPr>
                      <w:b/>
                      <w:bCs/>
                      <w:caps/>
                      <w:szCs w:val="24"/>
                      <w:lang w:eastAsia="ar-SA"/>
                    </w:rPr>
                    <w:t>radviliškio rajono Savivaldybės tarybos 2025-11-27 sprendimo projekto „</w:t>
                  </w:r>
                  <w:r>
                    <w:rPr>
                      <w:b/>
                      <w:bCs/>
                      <w:caps/>
                      <w:kern w:val="24"/>
                      <w:szCs w:val="24"/>
                      <w:lang w:eastAsia="ar-SA"/>
                    </w:rPr>
                    <w:t xml:space="preserve">Dėl </w:t>
                  </w:r>
                  <w:r>
                    <w:rPr>
                      <w:b/>
                      <w:bCs/>
                      <w:caps/>
                      <w:spacing w:val="-2"/>
                      <w:kern w:val="24"/>
                      <w:szCs w:val="24"/>
                      <w:lang w:eastAsia="ar-SA"/>
                    </w:rPr>
                    <w:t xml:space="preserve">Radviliškio rajono savivaldybės tarybos </w:t>
                  </w:r>
                  <w:r>
                    <w:rPr>
                      <w:b/>
                      <w:bCs/>
                      <w:caps/>
                      <w:szCs w:val="24"/>
                      <w:lang w:eastAsia="ar-SA"/>
                    </w:rPr>
                    <w:t>2024 m. birželio 20 d. sprendimo Nr. T-400</w:t>
                  </w:r>
                  <w:r>
                    <w:rPr>
                      <w:b/>
                      <w:bCs/>
                      <w:caps/>
                      <w:spacing w:val="-2"/>
                      <w:kern w:val="24"/>
                      <w:szCs w:val="24"/>
                      <w:lang w:eastAsia="ar-SA"/>
                    </w:rPr>
                    <w:t xml:space="preserve"> „</w:t>
                  </w:r>
                  <w:r>
                    <w:rPr>
                      <w:b/>
                      <w:bCs/>
                      <w:caps/>
                      <w:kern w:val="24"/>
                      <w:szCs w:val="24"/>
                      <w:lang w:eastAsia="ar-SA"/>
                    </w:rPr>
                    <w:t xml:space="preserve">Dėl </w:t>
                  </w:r>
                  <w:r>
                    <w:rPr>
                      <w:b/>
                      <w:bCs/>
                      <w:szCs w:val="24"/>
                      <w:lang w:eastAsia="ar-SA"/>
                    </w:rPr>
                    <w:t xml:space="preserve">NEKILNOJAMOJO TURTO, </w:t>
                  </w:r>
                  <w:r>
                    <w:rPr>
                      <w:b/>
                      <w:bCs/>
                      <w:caps/>
                      <w:szCs w:val="24"/>
                      <w:lang w:eastAsia="ar-SA"/>
                    </w:rPr>
                    <w:t xml:space="preserve">PRIPAŽINTO netinkamu (negalimu) </w:t>
                  </w:r>
                  <w:r>
                    <w:rPr>
                      <w:b/>
                      <w:bCs/>
                      <w:szCs w:val="24"/>
                      <w:lang w:eastAsia="ar-SA"/>
                    </w:rPr>
                    <w:t>NAUDOTI, NURAŠYMO BEI LIKVIDAVIMO</w:t>
                  </w:r>
                  <w:r>
                    <w:rPr>
                      <w:b/>
                      <w:bCs/>
                      <w:caps/>
                      <w:szCs w:val="24"/>
                      <w:lang w:eastAsia="ar-SA"/>
                    </w:rPr>
                    <w:t xml:space="preserve">“ pakeitimo“ </w:t>
                  </w:r>
                </w:p>
                <w:p>
                  <w:pPr>
                    <w:suppressAutoHyphens/>
                    <w:jc w:val="center"/>
                    <w:rPr>
                      <w:b/>
                      <w:bCs/>
                      <w:szCs w:val="24"/>
                      <w:lang w:eastAsia="ar-SA"/>
                    </w:rPr>
                  </w:pPr>
                  <w:r>
                    <w:rPr>
                      <w:b/>
                      <w:bCs/>
                      <w:szCs w:val="24"/>
                      <w:lang w:eastAsia="ar-SA"/>
                    </w:rPr>
                    <w:t>AIŠKINAMASIS RAŠTAS</w:t>
                  </w:r>
                </w:p>
              </w:sdtContent>
            </w:sdt>
            <w:p>
              <w:pPr>
                <w:suppressAutoHyphens/>
                <w:jc w:val="center"/>
                <w:rPr>
                  <w:bCs/>
                  <w:szCs w:val="24"/>
                  <w:lang w:eastAsia="ar-SA"/>
                </w:rPr>
              </w:pPr>
            </w:p>
            <w:p>
              <w:pPr>
                <w:suppressAutoHyphens/>
                <w:jc w:val="center"/>
                <w:rPr>
                  <w:bCs/>
                  <w:szCs w:val="24"/>
                  <w:lang w:eastAsia="ar-SA"/>
                </w:rPr>
              </w:pPr>
              <w:r>
                <w:rPr>
                  <w:bCs/>
                  <w:szCs w:val="24"/>
                  <w:lang w:eastAsia="ar-SA"/>
                </w:rPr>
                <w:t>2025-11-03</w:t>
              </w:r>
            </w:p>
            <w:p>
              <w:pPr>
                <w:suppressAutoHyphens/>
                <w:jc w:val="center"/>
                <w:rPr>
                  <w:bCs/>
                  <w:szCs w:val="24"/>
                  <w:lang w:eastAsia="ar-SA"/>
                </w:rPr>
              </w:pPr>
              <w:r>
                <w:rPr>
                  <w:bCs/>
                  <w:szCs w:val="24"/>
                  <w:lang w:eastAsia="ar-SA"/>
                </w:rPr>
                <w:t>Radviliškis</w:t>
              </w:r>
            </w:p>
            <w:p>
              <w:pPr>
                <w:suppressAutoHyphens/>
                <w:jc w:val="center"/>
                <w:rPr>
                  <w:bCs/>
                  <w:szCs w:val="24"/>
                  <w:lang w:eastAsia="ar-SA"/>
                </w:rPr>
              </w:pPr>
            </w:p>
            <w:sdt>
              <w:sdtPr>
                <w:alias w:val="1 p."/>
                <w:tag w:val="part_64eb6304fc684c66b590cfee558d01e9"/>
                <w:lock w:val="sdtLocked"/>
                <w:richText/>
              </w:sdtPr>
              <w:sdtContent>
                <w:p>
                  <w:pPr>
                    <w:tabs>
                      <w:tab w:val="left" w:pos="1077"/>
                    </w:tabs>
                    <w:spacing w:line="290" w:lineRule="exact"/>
                    <w:ind w:firstLine="720"/>
                    <w:jc w:val="both"/>
                    <w:rPr>
                      <w:b/>
                      <w:szCs w:val="24"/>
                      <w:lang w:eastAsia="ar-SA"/>
                    </w:rPr>
                  </w:pPr>
                  <w:sdt>
                    <w:sdtPr>
                      <w:alias w:val="Numeris"/>
                      <w:tag w:val="nr_64eb6304fc684c66b590cfee558d01e9"/>
                      <w:lock w:val="sdtLocked"/>
                      <w:richText/>
                    </w:sdtPr>
                    <w:sdtContent>
                      <w:r>
                        <w:rPr>
                          <w:b/>
                          <w:szCs w:val="24"/>
                          <w:lang w:eastAsia="ar-SA"/>
                        </w:rPr>
                        <w:t>1</w:t>
                      </w:r>
                    </w:sdtContent>
                  </w:sdt>
                  <w:r>
                    <w:rPr>
                      <w:b/>
                      <w:szCs w:val="24"/>
                      <w:lang w:eastAsia="ar-SA"/>
                    </w:rPr>
                    <w:t>.</w:t>
                    <w:tab/>
                    <w:t>Projekto rengimą paskatinusios priežastys, parengto sprendimo projekto tikslai ir uždaviniai.</w:t>
                  </w:r>
                </w:p>
                <w:p>
                  <w:pPr>
                    <w:suppressAutoHyphens/>
                    <w:spacing w:line="290" w:lineRule="exact"/>
                    <w:ind w:firstLine="720"/>
                    <w:jc w:val="both"/>
                    <w:rPr>
                      <w:szCs w:val="24"/>
                      <w:lang w:eastAsia="ar-SA"/>
                    </w:rPr>
                  </w:pPr>
                  <w:r>
                    <w:rPr>
                      <w:szCs w:val="24"/>
                      <w:lang w:eastAsia="ar-SA"/>
                    </w:rPr>
                    <w:t>S</w:t>
                  </w:r>
                  <w:r>
                    <w:rPr>
                      <w:spacing w:val="-2"/>
                      <w:szCs w:val="24"/>
                      <w:lang w:eastAsia="ar-SA"/>
                    </w:rPr>
                    <w:t>avivaldybės administracijos Baisogalos seniūnijai, vykdant S</w:t>
                  </w:r>
                  <w:r>
                    <w:rPr>
                      <w:szCs w:val="24"/>
                      <w:lang w:eastAsia="ar-SA"/>
                    </w:rPr>
                    <w:t xml:space="preserve">avivaldybės tarybos 2024-06-20 sprendimą Nr. T-400 „Dėl </w:t>
                  </w:r>
                  <w:r>
                    <w:rPr>
                      <w:kern w:val="24"/>
                      <w:szCs w:val="24"/>
                      <w:lang w:eastAsia="ar-SA"/>
                    </w:rPr>
                    <w:t>nekilnojamojo turto, pripažinto netinkamu (negalimu) naudoti, nurašymo bei likvidavimo</w:t>
                  </w:r>
                  <w:r>
                    <w:rPr>
                      <w:szCs w:val="24"/>
                      <w:lang w:eastAsia="ar-SA"/>
                    </w:rPr>
                    <w:t xml:space="preserve">“ ir pradėjus </w:t>
                  </w:r>
                  <w:r>
                    <w:rPr>
                      <w:spacing w:val="-2"/>
                      <w:szCs w:val="24"/>
                      <w:lang w:eastAsia="ar-SA"/>
                    </w:rPr>
                    <w:t xml:space="preserve">ūkinių ir kiemo statinių, esančių Mokyklos g. 10, Palonuose, griovimo darbus, </w:t>
                  </w:r>
                  <w:r>
                    <w:rPr>
                      <w:szCs w:val="24"/>
                      <w:lang w:eastAsia="ar-SA"/>
                    </w:rPr>
                    <w:t xml:space="preserve">Palonų bendruomenė išreiškė norą panaudos pagrindais perimti naudoti šulinį. Šulinį kartu su tualetu, turėjusius bendrą unikalų numerį (Nekilnojamojo turto registre šulinio su tualetu bendras pavadinimas – kiemo statiniai, bendras unikalus numeris buvo 7197-0014-1080), minėtu Tarybos sprendimu buvo numatyta nugriauti, nes rengiant Savivaldybės tarybos 2024-03-07 sprendimą dėl pastatų, </w:t>
                  </w:r>
                  <w:r>
                    <w:rPr>
                      <w:spacing w:val="-2"/>
                      <w:szCs w:val="24"/>
                      <w:lang w:eastAsia="ar-SA"/>
                    </w:rPr>
                    <w:t xml:space="preserve">esančių Mokyklos g. 10, Palonuose, </w:t>
                  </w:r>
                  <w:r>
                    <w:rPr>
                      <w:szCs w:val="24"/>
                      <w:lang w:eastAsia="ar-SA"/>
                    </w:rPr>
                    <w:t xml:space="preserve">perdavimo panaudos pagrindais Palonų bendruomenei, panaudos subjektas nesutiko kartu su kitais pastatais panaudos pagrindais perimti ir kiemo statinius (tualetą ir šulinį). </w:t>
                  </w:r>
                </w:p>
                <w:p>
                  <w:pPr>
                    <w:suppressAutoHyphens/>
                    <w:spacing w:line="290" w:lineRule="exact"/>
                    <w:ind w:firstLine="720"/>
                    <w:jc w:val="both"/>
                    <w:rPr>
                      <w:szCs w:val="24"/>
                      <w:lang w:eastAsia="ar-SA"/>
                    </w:rPr>
                  </w:pPr>
                  <w:r>
                    <w:rPr>
                      <w:szCs w:val="24"/>
                      <w:lang w:eastAsia="ar-SA"/>
                    </w:rPr>
                    <w:t xml:space="preserve">Projekto tikslas – pakeisti </w:t>
                  </w:r>
                  <w:r>
                    <w:rPr>
                      <w:spacing w:val="-2"/>
                      <w:szCs w:val="24"/>
                      <w:lang w:eastAsia="ar-SA"/>
                    </w:rPr>
                    <w:t>S</w:t>
                  </w:r>
                  <w:r>
                    <w:rPr>
                      <w:szCs w:val="24"/>
                      <w:lang w:eastAsia="ar-SA"/>
                    </w:rPr>
                    <w:t xml:space="preserve">avivaldybės tarybos 2024-06-20 sprendimo Nr. T-400 „Dėl </w:t>
                  </w:r>
                  <w:r>
                    <w:rPr>
                      <w:kern w:val="24"/>
                      <w:szCs w:val="24"/>
                      <w:lang w:eastAsia="ar-SA"/>
                    </w:rPr>
                    <w:t>nekilnojamojo turto, pripažinto netinkamu (negalimu) naudoti, nurašymo bei likvidavimo</w:t>
                  </w:r>
                  <w:r>
                    <w:rPr>
                      <w:szCs w:val="24"/>
                      <w:lang w:eastAsia="ar-SA"/>
                    </w:rPr>
                    <w:t xml:space="preserve">“ 1.1.1 papunktį ir nurašyti ne visus Palonuose, Mokyklos g. 10 esančius kiemo statinius, kuriuos sudaro tualetas ir šulinys, o tik tualetą, kuriam, po griovimo darbų atlikus naujus kadastrinius matavimus, buvo sutektas naujas unikalus Nr. 4400-6796-1688. </w:t>
                  </w:r>
                </w:p>
              </w:sdtContent>
            </w:sdt>
            <w:sdt>
              <w:sdtPr>
                <w:alias w:val="2 p."/>
                <w:tag w:val="part_df3f3f3e42f949cca4a8c6ef8d6deff6"/>
                <w:lock w:val="sdtLocked"/>
                <w:richText/>
              </w:sdtPr>
              <w:sdtContent>
                <w:p>
                  <w:pPr>
                    <w:tabs>
                      <w:tab w:val="left" w:pos="1077"/>
                    </w:tabs>
                    <w:spacing w:line="290" w:lineRule="exact"/>
                    <w:ind w:firstLine="720"/>
                    <w:jc w:val="both"/>
                    <w:rPr>
                      <w:b/>
                      <w:szCs w:val="24"/>
                      <w:lang w:eastAsia="ar-SA"/>
                    </w:rPr>
                  </w:pPr>
                  <w:sdt>
                    <w:sdtPr>
                      <w:alias w:val="Numeris"/>
                      <w:tag w:val="nr_df3f3f3e42f949cca4a8c6ef8d6deff6"/>
                      <w:lock w:val="sdtLocked"/>
                      <w:richText/>
                    </w:sdtPr>
                    <w:sdtContent>
                      <w:r>
                        <w:rPr>
                          <w:b/>
                          <w:szCs w:val="24"/>
                          <w:lang w:eastAsia="ar-SA"/>
                        </w:rPr>
                        <w:t>2</w:t>
                      </w:r>
                    </w:sdtContent>
                  </w:sdt>
                  <w:r>
                    <w:rPr>
                      <w:b/>
                      <w:szCs w:val="24"/>
                      <w:lang w:eastAsia="ar-SA"/>
                    </w:rPr>
                    <w:t>.</w:t>
                    <w:tab/>
                    <w:t>Projekto iniciatoriai (institucija, asmenys ar piliečių atstovai) ir rengėjai.</w:t>
                  </w:r>
                </w:p>
                <w:p>
                  <w:pPr>
                    <w:suppressAutoHyphens/>
                    <w:spacing w:line="290" w:lineRule="exact"/>
                    <w:ind w:firstLine="720"/>
                    <w:jc w:val="both"/>
                    <w:rPr>
                      <w:iCs/>
                      <w:spacing w:val="-2"/>
                      <w:szCs w:val="24"/>
                      <w:lang w:eastAsia="ar-SA"/>
                    </w:rPr>
                  </w:pPr>
                  <w:r>
                    <w:rPr>
                      <w:iCs/>
                      <w:szCs w:val="24"/>
                      <w:lang w:eastAsia="ar-SA"/>
                    </w:rPr>
                    <w:t xml:space="preserve">Projekto iniciatorius – </w:t>
                  </w:r>
                  <w:r>
                    <w:rPr>
                      <w:iCs/>
                      <w:spacing w:val="-2"/>
                      <w:szCs w:val="24"/>
                      <w:lang w:eastAsia="ar-SA"/>
                    </w:rPr>
                    <w:t>Radviliškio rajono savivaldybės administracija.</w:t>
                  </w:r>
                </w:p>
                <w:p>
                  <w:pPr>
                    <w:suppressAutoHyphens/>
                    <w:spacing w:line="290" w:lineRule="exact"/>
                    <w:ind w:firstLine="720"/>
                    <w:jc w:val="both"/>
                    <w:rPr>
                      <w:iCs/>
                      <w:szCs w:val="24"/>
                      <w:lang w:eastAsia="ar-SA"/>
                    </w:rPr>
                  </w:pPr>
                  <w:r>
                    <w:rPr>
                      <w:iCs/>
                      <w:szCs w:val="24"/>
                      <w:lang w:eastAsia="ar-SA"/>
                    </w:rPr>
                    <w:t>Projekto rengėjas – Savivaldybės administracijos Investicijų ir turto valdymo skyriaus vyriausioji specialistė Diana Skaburskienė.</w:t>
                  </w:r>
                </w:p>
              </w:sdtContent>
            </w:sdt>
            <w:sdt>
              <w:sdtPr>
                <w:alias w:val="3 p."/>
                <w:tag w:val="part_e4552ef872c040a4b1e77178446402cc"/>
                <w:lock w:val="sdtLocked"/>
                <w:richText/>
              </w:sdtPr>
              <w:sdtContent>
                <w:p>
                  <w:pPr>
                    <w:tabs>
                      <w:tab w:val="left" w:pos="1077"/>
                    </w:tabs>
                    <w:spacing w:line="290" w:lineRule="exact"/>
                    <w:ind w:firstLine="720"/>
                    <w:jc w:val="both"/>
                    <w:rPr>
                      <w:b/>
                      <w:szCs w:val="24"/>
                      <w:lang w:eastAsia="ar-SA"/>
                    </w:rPr>
                  </w:pPr>
                  <w:sdt>
                    <w:sdtPr>
                      <w:alias w:val="Numeris"/>
                      <w:tag w:val="nr_e4552ef872c040a4b1e77178446402cc"/>
                      <w:lock w:val="sdtLocked"/>
                      <w:richText/>
                    </w:sdtPr>
                    <w:sdtContent>
                      <w:r>
                        <w:rPr>
                          <w:b/>
                          <w:szCs w:val="24"/>
                          <w:lang w:eastAsia="ar-SA"/>
                        </w:rPr>
                        <w:t>3</w:t>
                      </w:r>
                    </w:sdtContent>
                  </w:sdt>
                  <w:r>
                    <w:rPr>
                      <w:b/>
                      <w:szCs w:val="24"/>
                      <w:lang w:eastAsia="ar-SA"/>
                    </w:rPr>
                    <w:t>.</w:t>
                    <w:tab/>
                    <w:t>Kaip šiuo metu yra reguliuojami sprendimo projekte aptarti teisiniai santykiai.</w:t>
                  </w:r>
                </w:p>
                <w:p>
                  <w:pPr>
                    <w:spacing w:line="290" w:lineRule="exact"/>
                    <w:ind w:firstLine="720"/>
                    <w:jc w:val="both"/>
                    <w:rPr>
                      <w:szCs w:val="24"/>
                      <w:lang w:eastAsia="lt-LT"/>
                    </w:rPr>
                  </w:pPr>
                  <w:r>
                    <w:rPr>
                      <w:szCs w:val="24"/>
                      <w:lang w:eastAsia="lt-LT"/>
                    </w:rPr>
                    <w:t xml:space="preserve">Savivaldybės taryba, vadovaudamasi </w:t>
                  </w:r>
                  <w:hyperlink r:id="rId4" w:history="1">
                    <w:r>
                      <w:rPr>
                        <w:rFonts w:eastAsia="Calibri"/>
                        <w:szCs w:val="24"/>
                        <w:lang w:eastAsia="lt-LT"/>
                      </w:rPr>
                      <w:t>LR Vietos savivaldos įstatymo</w:t>
                    </w:r>
                  </w:hyperlink>
                  <w:r>
                    <w:rPr>
                      <w:szCs w:val="24"/>
                      <w:lang w:eastAsia="lt-LT"/>
                    </w:rPr>
                    <w:t xml:space="preserve"> 15 straipsnio 2 dalies </w:t>
                    <w:br/>
                    <w:t>19 punktu ir 63 straipsnio 2 dalimi, įgyvendina Savivaldybei nuosavybės teise priklausančio turto savininko funkcijas ir priima sprendimus dėl disponavimo šiuo turtu.</w:t>
                  </w:r>
                </w:p>
                <w:p>
                  <w:pPr>
                    <w:suppressAutoHyphens/>
                    <w:spacing w:line="290" w:lineRule="exact"/>
                    <w:ind w:firstLine="720"/>
                    <w:jc w:val="both"/>
                    <w:rPr>
                      <w:szCs w:val="24"/>
                      <w:shd w:val="clear" w:color="auto" w:fill="FFFFFF"/>
                      <w:lang w:eastAsia="ar-SA"/>
                    </w:rPr>
                  </w:pPr>
                  <w:hyperlink r:id="rId5" w:history="1">
                    <w:r>
                      <w:rPr>
                        <w:szCs w:val="24"/>
                        <w:lang w:eastAsia="ar-SA"/>
                      </w:rPr>
                      <w:t>Lietuvos Respublikos vietos savivaldos įstatymo</w:t>
                    </w:r>
                  </w:hyperlink>
                  <w:r>
                    <w:rPr>
                      <w:szCs w:val="24"/>
                      <w:lang w:eastAsia="ar-SA"/>
                    </w:rPr>
                    <w:t xml:space="preserve"> </w:t>
                  </w:r>
                  <w:r>
                    <w:rPr>
                      <w:spacing w:val="-4"/>
                      <w:szCs w:val="24"/>
                      <w:lang w:eastAsia="ar-SA"/>
                    </w:rPr>
                    <w:t xml:space="preserve">16 straipsnio 1 dalimi nustatyta, kad </w:t>
                  </w:r>
                  <w:r>
                    <w:rPr>
                      <w:szCs w:val="24"/>
                      <w:shd w:val="clear" w:color="auto" w:fill="FFFFFF"/>
                      <w:lang w:eastAsia="ar-SA"/>
                    </w:rPr>
                    <w:t>savivaldybės taryba svarstomais klausimais priima sprendimus ir kontroliuoja, kaip jie įgyvendinami.</w:t>
                  </w:r>
                </w:p>
                <w:p>
                  <w:pPr>
                    <w:suppressAutoHyphens/>
                    <w:spacing w:line="290" w:lineRule="exact"/>
                    <w:ind w:firstLine="720"/>
                    <w:jc w:val="both"/>
                    <w:rPr>
                      <w:szCs w:val="24"/>
                      <w:lang w:eastAsia="ar-SA"/>
                    </w:rPr>
                  </w:pPr>
                  <w:r>
                    <w:rPr>
                      <w:szCs w:val="24"/>
                      <w:lang w:eastAsia="ar-SA"/>
                    </w:rPr>
                    <w:t>Radviliškio rajono savivaldybės administracijos direktorius 2025-10-28 įsakymu Nr. A-289 (8.2 E) pakeitė savo 2024-05-31 įsakymą Nr. A-289 (8.2 E) „Dėl gyvenamųjų ir negyvenamųjų patalpų bei jų priklausinių pripažinimo nereikalingais arba netinkamais (negalimais) naudoti“ ir iš netinkamų (negalimų) naudoti statinių sąrašo išbraukė šulinį, esantį Palonuose, Mokyklos g. 10.</w:t>
                  </w:r>
                </w:p>
              </w:sdtContent>
            </w:sdt>
            <w:sdt>
              <w:sdtPr>
                <w:alias w:val="4 p."/>
                <w:tag w:val="part_d756e11688884c3e9035fc7b2712e16c"/>
                <w:lock w:val="sdtLocked"/>
                <w:richText/>
              </w:sdtPr>
              <w:sdtContent>
                <w:p>
                  <w:pPr>
                    <w:tabs>
                      <w:tab w:val="left" w:pos="1077"/>
                    </w:tabs>
                    <w:spacing w:line="290" w:lineRule="exact"/>
                    <w:ind w:firstLine="720"/>
                    <w:jc w:val="both"/>
                    <w:rPr>
                      <w:b/>
                      <w:szCs w:val="24"/>
                      <w:lang w:eastAsia="ar-SA"/>
                    </w:rPr>
                  </w:pPr>
                  <w:sdt>
                    <w:sdtPr>
                      <w:alias w:val="Numeris"/>
                      <w:tag w:val="nr_d756e11688884c3e9035fc7b2712e16c"/>
                      <w:lock w:val="sdtLocked"/>
                      <w:richText/>
                    </w:sdtPr>
                    <w:sdtContent>
                      <w:r>
                        <w:rPr>
                          <w:b/>
                          <w:szCs w:val="24"/>
                          <w:lang w:eastAsia="ar-SA"/>
                        </w:rPr>
                        <w:t>4</w:t>
                      </w:r>
                    </w:sdtContent>
                  </w:sdt>
                  <w:r>
                    <w:rPr>
                      <w:b/>
                      <w:szCs w:val="24"/>
                      <w:lang w:eastAsia="ar-SA"/>
                    </w:rPr>
                    <w:t>.</w:t>
                    <w:tab/>
                  </w:r>
                  <w:r>
                    <w:rPr>
                      <w:szCs w:val="24"/>
                      <w:lang w:eastAsia="ar-SA"/>
                    </w:rPr>
                    <w:t xml:space="preserve"> </w:t>
                  </w:r>
                  <w:r>
                    <w:rPr>
                      <w:b/>
                      <w:szCs w:val="24"/>
                      <w:lang w:eastAsia="ar-SA"/>
                    </w:rPr>
                    <w:t xml:space="preserve">Kokios siūlomos naujos teisinio reguliavimo nuostatos, kokių teigiamų rezultatų laukiama. </w:t>
                  </w:r>
                </w:p>
                <w:p>
                  <w:pPr>
                    <w:suppressAutoHyphens/>
                    <w:spacing w:line="290" w:lineRule="exact"/>
                    <w:ind w:firstLine="720"/>
                    <w:jc w:val="both"/>
                    <w:rPr>
                      <w:color w:val="EE0000"/>
                      <w:szCs w:val="24"/>
                      <w:lang w:eastAsia="ar-SA"/>
                    </w:rPr>
                  </w:pPr>
                  <w:r>
                    <w:rPr>
                      <w:szCs w:val="24"/>
                      <w:lang w:eastAsia="ar-SA"/>
                    </w:rPr>
                    <w:t>Šulinys, esantis Palonuose, Mokyklos g. 10, kitu Savivaldybės tarybos sprendimu panaudos pagrindais bus perduotas Palonų bendruomenei, panaudos pagrindais naudojančiai kitus šiame sklype esančius pastatus</w:t>
                  </w:r>
                  <w:r>
                    <w:rPr>
                      <w:color w:val="EE0000"/>
                      <w:szCs w:val="24"/>
                      <w:lang w:eastAsia="ar-SA"/>
                    </w:rPr>
                    <w:t>.</w:t>
                  </w:r>
                </w:p>
              </w:sdtContent>
            </w:sdt>
            <w:sdt>
              <w:sdtPr>
                <w:alias w:val="5 p."/>
                <w:tag w:val="part_cdb000736839407293442094f7d18cb8"/>
                <w:lock w:val="sdtLocked"/>
                <w:richText/>
              </w:sdtPr>
              <w:sdtContent>
                <w:p>
                  <w:pPr>
                    <w:tabs>
                      <w:tab w:val="left" w:pos="1077"/>
                    </w:tabs>
                    <w:spacing w:line="290" w:lineRule="exact"/>
                    <w:ind w:firstLine="720"/>
                    <w:jc w:val="both"/>
                    <w:rPr>
                      <w:b/>
                      <w:szCs w:val="24"/>
                      <w:lang w:eastAsia="ar-SA"/>
                    </w:rPr>
                  </w:pPr>
                  <w:sdt>
                    <w:sdtPr>
                      <w:alias w:val="Numeris"/>
                      <w:tag w:val="nr_cdb000736839407293442094f7d18cb8"/>
                      <w:lock w:val="sdtLocked"/>
                      <w:richText/>
                    </w:sdtPr>
                    <w:sdtContent>
                      <w:r>
                        <w:rPr>
                          <w:b/>
                          <w:szCs w:val="24"/>
                          <w:lang w:eastAsia="ar-SA"/>
                        </w:rPr>
                        <w:t>5</w:t>
                      </w:r>
                    </w:sdtContent>
                  </w:sdt>
                  <w:r>
                    <w:rPr>
                      <w:b/>
                      <w:szCs w:val="24"/>
                      <w:lang w:eastAsia="ar-SA"/>
                    </w:rPr>
                    <w:t>.</w:t>
                    <w:tab/>
                    <w:t>Galimos neigiamos priimto sprendimo projekto pasekmės ir kokių priemonių reikėtų imtis, kad tokių pasekmių būtų išvengta.</w:t>
                  </w:r>
                </w:p>
                <w:p>
                  <w:pPr>
                    <w:suppressAutoHyphens/>
                    <w:spacing w:line="290" w:lineRule="exact"/>
                    <w:ind w:firstLine="720"/>
                    <w:jc w:val="both"/>
                    <w:rPr>
                      <w:szCs w:val="24"/>
                      <w:lang w:eastAsia="ar-SA"/>
                    </w:rPr>
                  </w:pPr>
                  <w:r>
                    <w:rPr>
                      <w:szCs w:val="24"/>
                      <w:lang w:eastAsia="ar-SA"/>
                    </w:rPr>
                    <w:t>Priėmus sprendimo projektą, neigiamų pasekmių nenumatoma.</w:t>
                  </w:r>
                </w:p>
              </w:sdtContent>
            </w:sdt>
            <w:sdt>
              <w:sdtPr>
                <w:alias w:val="6 p."/>
                <w:tag w:val="part_eacfcc18f7c0451883369f20a4294b8d"/>
                <w:lock w:val="sdtLocked"/>
                <w:richText/>
              </w:sdtPr>
              <w:sdtContent>
                <w:p>
                  <w:pPr>
                    <w:tabs>
                      <w:tab w:val="left" w:pos="1077"/>
                    </w:tabs>
                    <w:spacing w:line="290" w:lineRule="exact"/>
                    <w:ind w:firstLine="720"/>
                    <w:jc w:val="both"/>
                    <w:rPr>
                      <w:b/>
                      <w:szCs w:val="24"/>
                      <w:lang w:eastAsia="ar-SA"/>
                    </w:rPr>
                  </w:pPr>
                  <w:sdt>
                    <w:sdtPr>
                      <w:alias w:val="Numeris"/>
                      <w:tag w:val="nr_eacfcc18f7c0451883369f20a4294b8d"/>
                      <w:lock w:val="sdtLocked"/>
                      <w:richText/>
                    </w:sdtPr>
                    <w:sdtContent>
                      <w:r>
                        <w:rPr>
                          <w:b/>
                          <w:szCs w:val="24"/>
                          <w:lang w:eastAsia="ar-SA"/>
                        </w:rPr>
                        <w:t>6</w:t>
                      </w:r>
                    </w:sdtContent>
                  </w:sdt>
                  <w:r>
                    <w:rPr>
                      <w:b/>
                      <w:szCs w:val="24"/>
                      <w:lang w:eastAsia="ar-SA"/>
                    </w:rPr>
                    <w:t>.</w:t>
                    <w:tab/>
                    <w:t>Kokius teisės aktus būtina priimti, kokius galiojančius teisės aktus būtina pakeisti ar pripažinti netekusiais galios priėmus sprendimo projektą.</w:t>
                  </w:r>
                </w:p>
                <w:p>
                  <w:pPr>
                    <w:suppressAutoHyphens/>
                    <w:spacing w:line="290" w:lineRule="exact"/>
                    <w:ind w:firstLine="720"/>
                    <w:jc w:val="both"/>
                    <w:rPr>
                      <w:szCs w:val="24"/>
                      <w:lang w:eastAsia="ar-SA"/>
                    </w:rPr>
                  </w:pPr>
                  <w:r>
                    <w:rPr>
                      <w:szCs w:val="24"/>
                      <w:lang w:eastAsia="ar-SA"/>
                    </w:rPr>
                    <w:t>Priėmus sprendimą galiojančių teisės aktų keisti nereikės.</w:t>
                  </w:r>
                </w:p>
              </w:sdtContent>
            </w:sdt>
            <w:sdt>
              <w:sdtPr>
                <w:alias w:val="7 p."/>
                <w:tag w:val="part_96e3ce779eaf425cb0b410da3202bd84"/>
                <w:lock w:val="sdtLocked"/>
                <w:richText/>
              </w:sdtPr>
              <w:sdtContent>
                <w:p>
                  <w:pPr>
                    <w:tabs>
                      <w:tab w:val="left" w:pos="1077"/>
                    </w:tabs>
                    <w:spacing w:line="290" w:lineRule="exact"/>
                    <w:ind w:firstLine="720"/>
                    <w:jc w:val="both"/>
                    <w:rPr>
                      <w:b/>
                      <w:szCs w:val="24"/>
                      <w:lang w:eastAsia="ar-SA"/>
                    </w:rPr>
                  </w:pPr>
                  <w:sdt>
                    <w:sdtPr>
                      <w:alias w:val="Numeris"/>
                      <w:tag w:val="nr_96e3ce779eaf425cb0b410da3202bd84"/>
                      <w:lock w:val="sdtLocked"/>
                      <w:richText/>
                    </w:sdtPr>
                    <w:sdtContent>
                      <w:r>
                        <w:rPr>
                          <w:b/>
                          <w:szCs w:val="24"/>
                          <w:lang w:eastAsia="ar-SA"/>
                        </w:rPr>
                        <w:t>7</w:t>
                      </w:r>
                    </w:sdtContent>
                  </w:sdt>
                  <w:r>
                    <w:rPr>
                      <w:b/>
                      <w:szCs w:val="24"/>
                      <w:lang w:eastAsia="ar-SA"/>
                    </w:rPr>
                    <w:t>.</w:t>
                    <w:tab/>
                    <w:t xml:space="preserve">Sprendimo projektui įgyvendinti reikalingos lėšos, finansavimo šaltiniai: </w:t>
                  </w:r>
                </w:p>
                <w:p>
                  <w:pPr>
                    <w:suppressAutoHyphens/>
                    <w:spacing w:line="290" w:lineRule="exact"/>
                    <w:ind w:firstLine="720"/>
                    <w:jc w:val="both"/>
                    <w:rPr>
                      <w:szCs w:val="24"/>
                      <w:lang w:eastAsia="ar-SA"/>
                    </w:rPr>
                  </w:pPr>
                  <w:r>
                    <w:rPr>
                      <w:szCs w:val="24"/>
                      <w:lang w:eastAsia="ar-SA"/>
                    </w:rPr>
                    <w:t>Šiame sprendimo projekte nurodytą nekilnojamąjį turtą likviduos ir iš Nekilnojamojo turto registro išregistruos Šeduvos globos namai iš sutaupytų įstaigos lėšų. Papildomų Savivaldybės biudžeto lėšų nereikės.</w:t>
                  </w:r>
                </w:p>
              </w:sdtContent>
            </w:sdt>
            <w:sdt>
              <w:sdtPr>
                <w:alias w:val="8 p."/>
                <w:tag w:val="part_438983aa64864ebcb9452da934ab4c3c"/>
                <w:lock w:val="sdtLocked"/>
                <w:richText/>
              </w:sdtPr>
              <w:sdtContent>
                <w:p>
                  <w:pPr>
                    <w:tabs>
                      <w:tab w:val="left" w:pos="1077"/>
                    </w:tabs>
                    <w:spacing w:line="290" w:lineRule="exact"/>
                    <w:ind w:firstLine="720"/>
                    <w:jc w:val="both"/>
                    <w:rPr>
                      <w:b/>
                      <w:szCs w:val="24"/>
                      <w:lang w:eastAsia="ar-SA"/>
                    </w:rPr>
                  </w:pPr>
                  <w:sdt>
                    <w:sdtPr>
                      <w:alias w:val="Numeris"/>
                      <w:tag w:val="nr_438983aa64864ebcb9452da934ab4c3c"/>
                      <w:lock w:val="sdtLocked"/>
                      <w:richText/>
                    </w:sdtPr>
                    <w:sdtContent>
                      <w:r>
                        <w:rPr>
                          <w:b/>
                          <w:szCs w:val="24"/>
                          <w:lang w:eastAsia="ar-SA"/>
                        </w:rPr>
                        <w:t>8</w:t>
                      </w:r>
                    </w:sdtContent>
                  </w:sdt>
                  <w:r>
                    <w:rPr>
                      <w:b/>
                      <w:szCs w:val="24"/>
                      <w:lang w:eastAsia="ar-SA"/>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0" w:lineRule="exact"/>
                    <w:ind w:firstLine="709"/>
                    <w:jc w:val="both"/>
                    <w:rPr>
                      <w:bCs/>
                      <w:szCs w:val="24"/>
                      <w:lang w:eastAsia="ar-SA"/>
                    </w:rPr>
                  </w:pPr>
                  <w:r>
                    <w:rPr>
                      <w:bCs/>
                      <w:szCs w:val="24"/>
                      <w:lang w:eastAsia="ar-SA"/>
                    </w:rPr>
                    <w:t>Sprendimo projektas</w:t>
                  </w:r>
                  <w:r>
                    <w:rPr>
                      <w:b/>
                      <w:szCs w:val="24"/>
                      <w:lang w:eastAsia="ar-SA"/>
                    </w:rPr>
                    <w:t xml:space="preserve"> </w:t>
                  </w:r>
                  <w:r>
                    <w:rPr>
                      <w:bCs/>
                      <w:szCs w:val="24"/>
                      <w:lang w:eastAsia="ar-SA"/>
                    </w:rPr>
                    <w:t xml:space="preserve">suderintas su </w:t>
                  </w:r>
                  <w:r>
                    <w:rPr>
                      <w:szCs w:val="24"/>
                      <w:lang w:eastAsia="ar-SA"/>
                    </w:rPr>
                    <w:t>Radviliškio rajono savivaldybės administracijos direktoriumi,</w:t>
                  </w:r>
                  <w:r>
                    <w:rPr>
                      <w:bCs/>
                      <w:szCs w:val="24"/>
                      <w:lang w:eastAsia="ar-SA"/>
                    </w:rPr>
                    <w:t xml:space="preserve"> juristais, kalbininku, </w:t>
                  </w:r>
                  <w:r>
                    <w:rPr>
                      <w:szCs w:val="24"/>
                      <w:lang w:eastAsia="ar-SA"/>
                    </w:rPr>
                    <w:t>Investicijų ir turto valdymo skyriaus vedėjo pavaduotoju</w:t>
                  </w:r>
                  <w:r>
                    <w:rPr>
                      <w:bCs/>
                      <w:szCs w:val="24"/>
                      <w:lang w:eastAsia="ar-SA"/>
                    </w:rPr>
                    <w:t>.</w:t>
                  </w:r>
                </w:p>
              </w:sdtContent>
            </w:sdt>
            <w:sdt>
              <w:sdtPr>
                <w:alias w:val="9 p."/>
                <w:tag w:val="part_3330a6554ab247698d680288f2a160e2"/>
                <w:lock w:val="sdtLocked"/>
                <w:richText/>
              </w:sdtPr>
              <w:sdtContent>
                <w:p>
                  <w:pPr>
                    <w:tabs>
                      <w:tab w:val="left" w:pos="1077"/>
                    </w:tabs>
                    <w:spacing w:line="290" w:lineRule="exact"/>
                    <w:ind w:firstLine="720"/>
                    <w:jc w:val="both"/>
                    <w:rPr>
                      <w:b/>
                      <w:szCs w:val="24"/>
                      <w:lang w:eastAsia="ar-SA"/>
                    </w:rPr>
                  </w:pPr>
                  <w:sdt>
                    <w:sdtPr>
                      <w:alias w:val="Numeris"/>
                      <w:tag w:val="nr_3330a6554ab247698d680288f2a160e2"/>
                      <w:lock w:val="sdtLocked"/>
                      <w:richText/>
                    </w:sdtPr>
                    <w:sdtContent>
                      <w:r>
                        <w:rPr>
                          <w:b/>
                          <w:szCs w:val="24"/>
                          <w:lang w:eastAsia="ar-SA"/>
                        </w:rPr>
                        <w:t>9</w:t>
                      </w:r>
                    </w:sdtContent>
                  </w:sdt>
                  <w:r>
                    <w:rPr>
                      <w:b/>
                      <w:szCs w:val="24"/>
                      <w:lang w:eastAsia="ar-SA"/>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0" w:lineRule="exact"/>
                    <w:ind w:firstLine="709"/>
                    <w:jc w:val="both"/>
                    <w:rPr>
                      <w:bCs/>
                      <w:szCs w:val="24"/>
                      <w:lang w:eastAsia="ar-SA"/>
                    </w:rPr>
                  </w:pPr>
                  <w:r>
                    <w:rPr>
                      <w:bCs/>
                      <w:szCs w:val="24"/>
                      <w:lang w:eastAsia="ar-SA"/>
                    </w:rPr>
                    <w:t>Šiuo sprendimo projektu nenumatoma reglamentuoti iki tol nereglamentuotus santykius, taip pat iš esmės nekeičiamas teisinis reguliavimas, todėl numatomo teisinio reguliavimo poveikio vertinimas neatliekamas.</w:t>
                  </w:r>
                </w:p>
              </w:sdtContent>
            </w:sdt>
            <w:sdt>
              <w:sdtPr>
                <w:alias w:val="10 p."/>
                <w:tag w:val="part_5432657ca2604a8caf8b61943e80382f"/>
                <w:lock w:val="sdtLocked"/>
                <w:richText/>
              </w:sdtPr>
              <w:sdtContent>
                <w:p>
                  <w:pPr>
                    <w:tabs>
                      <w:tab w:val="left" w:pos="1077"/>
                    </w:tabs>
                    <w:spacing w:line="290" w:lineRule="exact"/>
                    <w:ind w:firstLine="720"/>
                    <w:jc w:val="both"/>
                    <w:rPr>
                      <w:b/>
                      <w:szCs w:val="24"/>
                      <w:lang w:eastAsia="ar-SA"/>
                    </w:rPr>
                  </w:pPr>
                  <w:sdt>
                    <w:sdtPr>
                      <w:alias w:val="Numeris"/>
                      <w:tag w:val="nr_5432657ca2604a8caf8b61943e80382f"/>
                      <w:lock w:val="sdtLocked"/>
                      <w:richText/>
                    </w:sdtPr>
                    <w:sdtContent>
                      <w:r>
                        <w:rPr>
                          <w:b/>
                          <w:szCs w:val="24"/>
                          <w:lang w:eastAsia="ar-SA"/>
                        </w:rPr>
                        <w:t>10</w:t>
                      </w:r>
                    </w:sdtContent>
                  </w:sdt>
                  <w:r>
                    <w:rPr>
                      <w:b/>
                      <w:szCs w:val="24"/>
                      <w:lang w:eastAsia="ar-SA"/>
                    </w:rPr>
                    <w:t>.</w:t>
                    <w:tab/>
                    <w:t>Sprendimo projekto antikorupcinis vertinimas.</w:t>
                  </w:r>
                </w:p>
                <w:p>
                  <w:pPr>
                    <w:tabs>
                      <w:tab w:val="left" w:pos="1134"/>
                    </w:tabs>
                    <w:suppressAutoHyphens/>
                    <w:spacing w:line="290" w:lineRule="exact"/>
                    <w:ind w:firstLine="709"/>
                    <w:rPr>
                      <w:rFonts w:eastAsia="Calibri"/>
                      <w:szCs w:val="24"/>
                      <w:lang w:eastAsia="ar-SA"/>
                    </w:rPr>
                  </w:pPr>
                  <w:r>
                    <w:rPr>
                      <w:rFonts w:eastAsia="Calibri"/>
                      <w:szCs w:val="24"/>
                      <w:lang w:eastAsia="ar-SA"/>
                    </w:rPr>
                    <w:t>Teisės akto projektas antikorupciniam vertinimui neteikiamas.</w:t>
                  </w:r>
                </w:p>
              </w:sdtContent>
            </w:sdt>
            <w:sdt>
              <w:sdtPr>
                <w:alias w:val="11 p."/>
                <w:tag w:val="part_e0c792efca8543c3af1ec6abe71e8f60"/>
                <w:lock w:val="sdtLocked"/>
                <w:richText/>
              </w:sdtPr>
              <w:sdtContent>
                <w:p>
                  <w:pPr>
                    <w:tabs>
                      <w:tab w:val="left" w:pos="1077"/>
                    </w:tabs>
                    <w:spacing w:line="290" w:lineRule="exact"/>
                    <w:ind w:firstLine="720"/>
                    <w:jc w:val="both"/>
                    <w:rPr>
                      <w:b/>
                      <w:szCs w:val="24"/>
                      <w:lang w:eastAsia="ar-SA"/>
                    </w:rPr>
                  </w:pPr>
                  <w:sdt>
                    <w:sdtPr>
                      <w:alias w:val="Numeris"/>
                      <w:tag w:val="nr_e0c792efca8543c3af1ec6abe71e8f60"/>
                      <w:lock w:val="sdtLocked"/>
                      <w:richText/>
                    </w:sdtPr>
                    <w:sdtContent>
                      <w:r>
                        <w:rPr>
                          <w:b/>
                          <w:szCs w:val="24"/>
                          <w:lang w:eastAsia="ar-SA"/>
                        </w:rPr>
                        <w:t>11</w:t>
                      </w:r>
                    </w:sdtContent>
                  </w:sdt>
                  <w:r>
                    <w:rPr>
                      <w:b/>
                      <w:szCs w:val="24"/>
                      <w:lang w:eastAsia="ar-SA"/>
                    </w:rPr>
                    <w:t>.</w:t>
                    <w:tab/>
                    <w:t xml:space="preserve">Kiti, iniciatoriaus nuomone, reikalingi pagrindimai ir paaiškinimai. </w:t>
                  </w:r>
                </w:p>
                <w:p>
                  <w:pPr>
                    <w:tabs>
                      <w:tab w:val="left" w:pos="1134"/>
                    </w:tabs>
                    <w:suppressAutoHyphens/>
                    <w:spacing w:line="290" w:lineRule="exact"/>
                    <w:ind w:firstLine="709"/>
                    <w:rPr>
                      <w:rFonts w:eastAsia="Calibri"/>
                      <w:szCs w:val="24"/>
                      <w:lang w:eastAsia="ar-SA"/>
                    </w:rPr>
                  </w:pPr>
                  <w:r>
                    <w:rPr>
                      <w:rFonts w:eastAsia="Calibri"/>
                      <w:szCs w:val="24"/>
                      <w:lang w:eastAsia="ar-SA"/>
                    </w:rPr>
                    <w:t xml:space="preserve">Papildomų paaiškinimų nėra. </w:t>
                  </w:r>
                </w:p>
              </w:sdtContent>
            </w:sdt>
            <w:sdt>
              <w:sdtPr>
                <w:alias w:val="12 p."/>
                <w:tag w:val="part_5ffdcf0443f048d59d01ce5e21a83afd"/>
                <w:lock w:val="sdtLocked"/>
                <w:richText/>
              </w:sdtPr>
              <w:sdtContent>
                <w:p>
                  <w:pPr>
                    <w:tabs>
                      <w:tab w:val="left" w:pos="1077"/>
                    </w:tabs>
                    <w:spacing w:line="290" w:lineRule="exact"/>
                    <w:ind w:firstLine="720"/>
                    <w:jc w:val="both"/>
                    <w:rPr>
                      <w:b/>
                      <w:szCs w:val="24"/>
                      <w:lang w:eastAsia="ar-SA"/>
                    </w:rPr>
                  </w:pPr>
                  <w:sdt>
                    <w:sdtPr>
                      <w:alias w:val="Numeris"/>
                      <w:tag w:val="nr_5ffdcf0443f048d59d01ce5e21a83afd"/>
                      <w:lock w:val="sdtLocked"/>
                      <w:richText/>
                    </w:sdtPr>
                    <w:sdtContent>
                      <w:r>
                        <w:rPr>
                          <w:b/>
                          <w:szCs w:val="24"/>
                          <w:lang w:eastAsia="ar-SA"/>
                        </w:rPr>
                        <w:t>12</w:t>
                      </w:r>
                    </w:sdtContent>
                  </w:sdt>
                  <w:r>
                    <w:rPr>
                      <w:b/>
                      <w:szCs w:val="24"/>
                      <w:lang w:eastAsia="ar-SA"/>
                    </w:rPr>
                    <w:t>.</w:t>
                    <w:tab/>
                    <w:t xml:space="preserve">Pridedami dokumentai. </w:t>
                  </w:r>
                </w:p>
              </w:sdtContent>
            </w:sdt>
            <w:sdt>
              <w:sdtPr>
                <w:alias w:val="1 p."/>
                <w:tag w:val="part_bebf1ecdcf9949dc9616d31da43d3f26"/>
                <w:lock w:val="sdtLocked"/>
                <w:richText/>
              </w:sdtPr>
              <w:sdtContent>
                <w:p>
                  <w:pPr>
                    <w:tabs>
                      <w:tab w:val="left" w:pos="998"/>
                    </w:tabs>
                    <w:suppressAutoHyphens/>
                    <w:spacing w:line="290" w:lineRule="exact"/>
                    <w:ind w:firstLine="720"/>
                    <w:jc w:val="both"/>
                    <w:rPr>
                      <w:szCs w:val="24"/>
                      <w:lang w:eastAsia="ar-SA"/>
                    </w:rPr>
                  </w:pPr>
                  <w:sdt>
                    <w:sdtPr>
                      <w:alias w:val="Numeris"/>
                      <w:tag w:val="nr_bebf1ecdcf9949dc9616d31da43d3f26"/>
                      <w:lock w:val="sdtLocked"/>
                      <w:richText/>
                    </w:sdtPr>
                    <w:sdtContent>
                      <w:r>
                        <w:rPr>
                          <w:spacing w:val="-2"/>
                          <w:szCs w:val="24"/>
                          <w:lang w:eastAsia="ar-SA"/>
                        </w:rPr>
                        <w:t>1</w:t>
                      </w:r>
                    </w:sdtContent>
                  </w:sdt>
                  <w:r>
                    <w:rPr>
                      <w:spacing w:val="-2"/>
                      <w:szCs w:val="24"/>
                      <w:lang w:eastAsia="ar-SA"/>
                    </w:rPr>
                    <w:t xml:space="preserve">. </w:t>
                    <w:tab/>
                    <w:t>Radviliškio rajono s</w:t>
                  </w:r>
                  <w:r>
                    <w:rPr>
                      <w:szCs w:val="24"/>
                      <w:lang w:eastAsia="ar-SA"/>
                    </w:rPr>
                    <w:t>avivaldybės administracijos direktoriaus 2025 m. spalio 28 d. įsakymas Nr. A-529 (8.</w:t>
                  </w:r>
                  <w:r>
                    <w:rPr>
                      <w:spacing w:val="60"/>
                      <w:szCs w:val="24"/>
                      <w:lang w:eastAsia="ar-SA"/>
                    </w:rPr>
                    <w:t>2</w:t>
                  </w:r>
                  <w:r>
                    <w:rPr>
                      <w:szCs w:val="24"/>
                      <w:lang w:eastAsia="ar-SA"/>
                    </w:rPr>
                    <w:t xml:space="preserve">E) „Dėl </w:t>
                  </w:r>
                  <w:r>
                    <w:rPr>
                      <w:spacing w:val="-2"/>
                      <w:szCs w:val="24"/>
                      <w:lang w:eastAsia="ar-SA"/>
                    </w:rPr>
                    <w:t>Radviliškio rajono savivaldybės administracijos direktoriaus 2024 m. gegužės 31 d. įsakymo Nr. A-289 (8.2 E) „</w:t>
                  </w:r>
                  <w:r>
                    <w:rPr>
                      <w:szCs w:val="24"/>
                      <w:lang w:eastAsia="ar-SA"/>
                    </w:rPr>
                    <w:t>Dėl gyvenamųjų ir negyvenamųjų patalpų bei jų priklausinių pripažinimo nereikalingais arba netinkamais (negalimais) naudoti“ pakeitimo“;</w:t>
                  </w:r>
                </w:p>
              </w:sdtContent>
            </w:sdt>
            <w:sdt>
              <w:sdtPr>
                <w:alias w:val="2 p."/>
                <w:tag w:val="part_134616c0475b422f80f2d92132137cd8"/>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00" w:lineRule="exact"/>
                    <w:ind w:firstLine="709"/>
                    <w:jc w:val="both"/>
                    <w:rPr>
                      <w:bCs/>
                      <w:szCs w:val="24"/>
                      <w:lang w:eastAsia="ar-SA"/>
                    </w:rPr>
                  </w:pPr>
                  <w:sdt>
                    <w:sdtPr>
                      <w:alias w:val="Numeris"/>
                      <w:tag w:val="nr_134616c0475b422f80f2d92132137cd8"/>
                      <w:lock w:val="sdtLocked"/>
                      <w:richText/>
                    </w:sdtPr>
                    <w:sdtContent>
                      <w:r>
                        <w:rPr>
                          <w:bCs/>
                          <w:szCs w:val="24"/>
                          <w:lang w:eastAsia="ar-SA"/>
                        </w:rPr>
                        <w:t>2</w:t>
                      </w:r>
                    </w:sdtContent>
                  </w:sdt>
                  <w:r>
                    <w:rPr>
                      <w:bCs/>
                      <w:szCs w:val="24"/>
                      <w:lang w:eastAsia="ar-SA"/>
                    </w:rPr>
                    <w:t>. Sprendimo projekto „</w:t>
                  </w:r>
                  <w:r>
                    <w:rPr>
                      <w:kern w:val="24"/>
                      <w:szCs w:val="24"/>
                      <w:lang w:eastAsia="ar-SA"/>
                    </w:rPr>
                    <w:t xml:space="preserve">Dėl </w:t>
                  </w:r>
                  <w:r>
                    <w:rPr>
                      <w:spacing w:val="-2"/>
                      <w:kern w:val="24"/>
                      <w:szCs w:val="24"/>
                      <w:lang w:eastAsia="ar-SA"/>
                    </w:rPr>
                    <w:t xml:space="preserve">Radviliškio rajono savivaldybės tarybos </w:t>
                  </w:r>
                  <w:r>
                    <w:rPr>
                      <w:szCs w:val="24"/>
                      <w:lang w:eastAsia="ar-SA"/>
                    </w:rPr>
                    <w:t>2024 m. birželio 20 d. sprendimo Nr. T-400</w:t>
                  </w:r>
                  <w:r>
                    <w:rPr>
                      <w:spacing w:val="-2"/>
                      <w:kern w:val="24"/>
                      <w:szCs w:val="24"/>
                      <w:lang w:eastAsia="ar-SA"/>
                    </w:rPr>
                    <w:t xml:space="preserve"> „Dėl n</w:t>
                  </w:r>
                  <w:r>
                    <w:rPr>
                      <w:szCs w:val="24"/>
                      <w:lang w:eastAsia="ar-SA"/>
                    </w:rPr>
                    <w:t>ekilnojamojo turto, pripažinto netinkamu (negalimu) naudoti, nurašymo bei likvidavimo</w:t>
                  </w:r>
                  <w:r>
                    <w:rPr>
                      <w:bCs/>
                      <w:szCs w:val="24"/>
                      <w:lang w:eastAsia="ar-SA"/>
                    </w:rPr>
                    <w:t>“ pakeitimo“ lyginamasis variantas, 1 lapas.</w:t>
                  </w:r>
                </w:p>
                <w:p>
                  <w:pPr>
                    <w:suppressAutoHyphens/>
                    <w:ind w:firstLine="720"/>
                    <w:jc w:val="both"/>
                    <w:rPr>
                      <w:b/>
                      <w:bCs/>
                      <w:iCs/>
                      <w:szCs w:val="24"/>
                      <w:lang w:eastAsia="ar-SA"/>
                    </w:rPr>
                  </w:pPr>
                </w:p>
                <w:p>
                  <w:pPr>
                    <w:suppressAutoHyphens/>
                    <w:ind w:firstLine="720"/>
                    <w:jc w:val="both"/>
                    <w:rPr>
                      <w:b/>
                      <w:bCs/>
                      <w:iCs/>
                      <w:sz w:val="22"/>
                      <w:szCs w:val="22"/>
                      <w:lang w:eastAsia="ar-SA"/>
                    </w:rPr>
                  </w:pPr>
                </w:p>
                <w:p>
                  <w:pPr>
                    <w:suppressAutoHyphens/>
                    <w:ind w:firstLine="720"/>
                    <w:jc w:val="both"/>
                    <w:rPr>
                      <w:b/>
                      <w:bCs/>
                      <w:iCs/>
                      <w:sz w:val="22"/>
                      <w:szCs w:val="22"/>
                      <w:lang w:eastAsia="ar-SA"/>
                    </w:rPr>
                  </w:pPr>
                </w:p>
                <w:p>
                  <w:pPr>
                    <w:suppressAutoHyphens/>
                    <w:jc w:val="both"/>
                    <w:rPr>
                      <w:szCs w:val="24"/>
                      <w:lang w:eastAsia="ar-SA"/>
                    </w:rPr>
                  </w:pPr>
                  <w:r>
                    <w:rPr>
                      <w:szCs w:val="24"/>
                      <w:lang w:eastAsia="ar-SA"/>
                    </w:rPr>
                    <w:t>Investicijų ir turto valdymo skyriaus vyriausioji specialistė</w:t>
                    <w:tab/>
                    <w:tab/>
                    <w:tab/>
                    <w:t xml:space="preserve">        Diana Skaburskienė</w:t>
                  </w:r>
                </w:p>
                <w:p>
                  <w:pPr>
                    <w:spacing w:line="259" w:lineRule="auto"/>
                    <w:rPr>
                      <w:szCs w:val="24"/>
                      <w:lang w:eastAsia="ar-SA"/>
                    </w:rPr>
                  </w:pPr>
                  <w:r>
                    <w:rPr>
                      <w:szCs w:val="24"/>
                      <w:lang w:eastAsia="ar-SA"/>
                    </w:rPr>
                    <w:br w:type="page"/>
                  </w:r>
                </w:p>
                <w:p>
                  <w:pPr>
                    <w:rPr>
                      <w:sz w:val="14"/>
                      <w:szCs w:val="14"/>
                    </w:rPr>
                  </w:pPr>
                </w:p>
                <w:p>
                  <w:pPr>
                    <w:suppressAutoHyphens/>
                    <w:ind w:left="7088"/>
                    <w:rPr>
                      <w:szCs w:val="24"/>
                      <w:lang w:eastAsia="ar-SA"/>
                    </w:rPr>
                  </w:pPr>
                  <w:r>
                    <w:rPr>
                      <w:szCs w:val="24"/>
                      <w:lang w:eastAsia="ar-SA"/>
                    </w:rPr>
                    <w:t>Lyginamasis variantas</w:t>
                  </w:r>
                </w:p>
                <w:p>
                  <w:pPr>
                    <w:suppressAutoHyphens/>
                    <w:jc w:val="center"/>
                    <w:rPr>
                      <w:b/>
                      <w:bCs/>
                      <w:caps/>
                      <w:szCs w:val="24"/>
                      <w:lang w:eastAsia="ar-SA"/>
                    </w:rPr>
                  </w:pPr>
                </w:p>
              </w:sdtContent>
            </w:sdt>
          </w:sdtContent>
        </w:sdt>
        <w:sdt>
          <w:sdtPr>
            <w:alias w:val="skirsnis"/>
            <w:tag w:val="part_6307957d6c554441bcbf6151a54b5dc7"/>
            <w:lock w:val="sdtLocked"/>
            <w:richText/>
          </w:sdtPr>
          <w:sdtContent>
            <w:p>
              <w:pPr>
                <w:suppressAutoHyphens/>
                <w:jc w:val="center"/>
                <w:rPr>
                  <w:b/>
                  <w:bCs/>
                  <w:caps/>
                  <w:szCs w:val="24"/>
                  <w:lang w:eastAsia="ar-SA"/>
                </w:rPr>
              </w:pPr>
              <w:sdt>
                <w:sdtPr>
                  <w:alias w:val="Pavadinimas"/>
                  <w:tag w:val="title_6307957d6c554441bcbf6151a54b5dc7"/>
                  <w:lock w:val="sdtLocked"/>
                  <w:richText/>
                </w:sdtPr>
                <w:sdtContent>
                  <w:r>
                    <w:rPr>
                      <w:b/>
                      <w:bCs/>
                      <w:caps/>
                      <w:szCs w:val="24"/>
                      <w:lang w:eastAsia="ar-SA"/>
                    </w:rPr>
                    <w:t>RADVILIŠKIO RAJONO SAVIVALDYBĖS taryba</w:t>
                  </w:r>
                </w:sdtContent>
              </w:sdt>
            </w:p>
            <w:p>
              <w:pPr>
                <w:suppressAutoHyphens/>
                <w:jc w:val="center"/>
                <w:rPr>
                  <w:b/>
                  <w:bCs/>
                  <w:caps/>
                  <w:szCs w:val="24"/>
                  <w:lang w:eastAsia="ar-SA"/>
                </w:rPr>
              </w:pPr>
            </w:p>
          </w:sdtContent>
        </w:sdt>
        <w:sdt>
          <w:sdtPr>
            <w:alias w:val="skirsnis"/>
            <w:tag w:val="part_20e965d87d2740efbf9db4e108e467c8"/>
            <w:lock w:val="sdtLocked"/>
            <w:richText/>
          </w:sdtPr>
          <w:sdtContent>
            <w:sdt>
              <w:sdtPr>
                <w:alias w:val="Pavadinimas"/>
                <w:tag w:val="title_20e965d87d2740efbf9db4e108e467c8"/>
                <w:lock w:val="sdtLocked"/>
                <w:richText/>
              </w:sdtPr>
              <w:sdtContent>
                <w:p>
                  <w:pPr>
                    <w:suppressAutoHyphens/>
                    <w:jc w:val="center"/>
                    <w:rPr>
                      <w:b/>
                      <w:bCs/>
                      <w:caps/>
                      <w:szCs w:val="24"/>
                      <w:lang w:eastAsia="ar-SA"/>
                    </w:rPr>
                  </w:pPr>
                  <w:r>
                    <w:rPr>
                      <w:b/>
                      <w:bCs/>
                      <w:caps/>
                      <w:szCs w:val="24"/>
                      <w:lang w:eastAsia="ar-SA"/>
                    </w:rPr>
                    <w:t>sprendimas</w:t>
                  </w:r>
                </w:p>
                <w:p>
                  <w:pPr>
                    <w:suppressAutoHyphens/>
                    <w:spacing w:line="300" w:lineRule="exact"/>
                    <w:jc w:val="center"/>
                    <w:rPr>
                      <w:b/>
                      <w:bCs/>
                      <w:szCs w:val="24"/>
                      <w:lang w:eastAsia="ar-SA"/>
                    </w:rPr>
                  </w:pPr>
                  <w:r>
                    <w:rPr>
                      <w:b/>
                      <w:bCs/>
                      <w:caps/>
                      <w:kern w:val="24"/>
                      <w:szCs w:val="24"/>
                      <w:lang w:eastAsia="ar-SA"/>
                    </w:rPr>
                    <w:t xml:space="preserve">Dėl </w:t>
                  </w:r>
                  <w:r>
                    <w:rPr>
                      <w:b/>
                      <w:bCs/>
                      <w:caps/>
                      <w:spacing w:val="-2"/>
                      <w:kern w:val="24"/>
                      <w:szCs w:val="24"/>
                      <w:lang w:eastAsia="ar-SA"/>
                    </w:rPr>
                    <w:t xml:space="preserve">Radviliškio rajono savivaldybės tarybos </w:t>
                  </w:r>
                  <w:r>
                    <w:rPr>
                      <w:b/>
                      <w:bCs/>
                      <w:caps/>
                      <w:szCs w:val="24"/>
                      <w:lang w:eastAsia="ar-SA"/>
                    </w:rPr>
                    <w:t>2024 m. birželio 20 d. sprendimo Nr. T-400</w:t>
                  </w:r>
                  <w:r>
                    <w:rPr>
                      <w:b/>
                      <w:bCs/>
                      <w:caps/>
                      <w:spacing w:val="-2"/>
                      <w:kern w:val="24"/>
                      <w:szCs w:val="24"/>
                      <w:lang w:eastAsia="ar-SA"/>
                    </w:rPr>
                    <w:t xml:space="preserve"> „</w:t>
                  </w:r>
                  <w:r>
                    <w:rPr>
                      <w:b/>
                      <w:bCs/>
                      <w:caps/>
                      <w:kern w:val="24"/>
                      <w:szCs w:val="24"/>
                      <w:lang w:eastAsia="ar-SA"/>
                    </w:rPr>
                    <w:t xml:space="preserve">Dėl </w:t>
                  </w:r>
                  <w:r>
                    <w:rPr>
                      <w:b/>
                      <w:bCs/>
                      <w:szCs w:val="24"/>
                      <w:lang w:eastAsia="ar-SA"/>
                    </w:rPr>
                    <w:t xml:space="preserve">NEKILNOJAMOJO TURTO, </w:t>
                  </w:r>
                  <w:r>
                    <w:rPr>
                      <w:b/>
                      <w:bCs/>
                      <w:caps/>
                      <w:szCs w:val="24"/>
                      <w:lang w:eastAsia="ar-SA"/>
                    </w:rPr>
                    <w:t xml:space="preserve">PRIPAŽINTO netinkamu (negalimu) </w:t>
                  </w:r>
                  <w:r>
                    <w:rPr>
                      <w:b/>
                      <w:bCs/>
                      <w:szCs w:val="24"/>
                      <w:lang w:eastAsia="ar-SA"/>
                    </w:rPr>
                    <w:t>NAUDOTI, NURAŠYMO BEI LIKVIDAVIMO</w:t>
                  </w:r>
                  <w:r>
                    <w:rPr>
                      <w:b/>
                      <w:bCs/>
                      <w:caps/>
                      <w:szCs w:val="24"/>
                      <w:lang w:eastAsia="ar-SA"/>
                    </w:rPr>
                    <w:t xml:space="preserve">“ pakeitimo </w:t>
                  </w:r>
                </w:p>
              </w:sdtContent>
            </w:sdt>
            <w:p>
              <w:pPr>
                <w:suppressAutoHyphens/>
                <w:jc w:val="center"/>
                <w:rPr>
                  <w:b/>
                  <w:bCs/>
                  <w:caps/>
                  <w:szCs w:val="24"/>
                  <w:lang w:eastAsia="ar-SA"/>
                </w:rPr>
              </w:pPr>
            </w:p>
            <w:p>
              <w:pPr>
                <w:suppressAutoHyphens/>
                <w:jc w:val="center"/>
                <w:rPr>
                  <w:szCs w:val="24"/>
                  <w:lang w:eastAsia="ar-SA"/>
                </w:rPr>
              </w:pPr>
              <w:r>
                <w:rPr>
                  <w:szCs w:val="24"/>
                  <w:lang w:eastAsia="ar-SA"/>
                </w:rPr>
                <w:t xml:space="preserve">2025 m.                   d. Nr. T-</w:t>
              </w:r>
            </w:p>
            <w:p>
              <w:pPr>
                <w:suppressAutoHyphens/>
                <w:jc w:val="center"/>
                <w:rPr>
                  <w:szCs w:val="24"/>
                  <w:lang w:eastAsia="ar-SA"/>
                </w:rPr>
              </w:pPr>
              <w:r>
                <w:rPr>
                  <w:szCs w:val="24"/>
                  <w:lang w:eastAsia="ar-SA"/>
                </w:rPr>
                <w:t>Radviliškis</w:t>
              </w:r>
            </w:p>
            <w:p>
              <w:pPr>
                <w:suppressAutoHyphens/>
                <w:spacing w:line="300" w:lineRule="exact"/>
                <w:ind w:firstLine="720"/>
                <w:jc w:val="both"/>
                <w:rPr>
                  <w:szCs w:val="24"/>
                  <w:lang w:eastAsia="ar-SA"/>
                </w:rPr>
              </w:pPr>
            </w:p>
            <w:p>
              <w:pPr>
                <w:suppressAutoHyphens/>
                <w:spacing w:line="300" w:lineRule="exact"/>
                <w:ind w:firstLine="720"/>
                <w:jc w:val="both"/>
                <w:rPr>
                  <w:szCs w:val="24"/>
                  <w:lang w:eastAsia="ar-SA"/>
                </w:rPr>
              </w:pPr>
              <w:r>
                <w:rPr>
                  <w:szCs w:val="24"/>
                  <w:lang w:eastAsia="ar-SA"/>
                </w:rPr>
                <w:t>Vadovaudamasi Lietuvos Respublikos vietos savivaldos įstatymo 15 straipsnio 2 dalies 19 punktu, 16 straipsnio 1 dalimi, įgyvendindama Radviliškio rajono savivaldybės ir patikėjimo teise perduoto valstybės turto valdymo, naudojimo ir disponavimo juo tvarkos aprašą, patvirtintą Radviliškio rajono savivaldybės tarybos 2014 m. lapkričio 20 d. sprendimu Nr. T-893 „Dėl Radviliškio rajono savivaldybės ir patikėjimo teise perduoto valstybės turto valdymo, naudojimo ir disponavimo juo tvarkos aprašo patvirtinimo“, atsižvelgdama į Radviliškio rajono savivaldybės administracijos direktoriaus 2025 m. spalio 28 d. įsakymą Nr. A-529 (8.</w:t>
              </w:r>
              <w:r>
                <w:rPr>
                  <w:spacing w:val="60"/>
                  <w:szCs w:val="24"/>
                  <w:lang w:eastAsia="ar-SA"/>
                </w:rPr>
                <w:t>2</w:t>
              </w:r>
              <w:r>
                <w:rPr>
                  <w:szCs w:val="24"/>
                  <w:lang w:eastAsia="ar-SA"/>
                </w:rPr>
                <w:t xml:space="preserve">E) „Dėl </w:t>
              </w:r>
              <w:r>
                <w:rPr>
                  <w:spacing w:val="-2"/>
                  <w:szCs w:val="24"/>
                  <w:lang w:eastAsia="ar-SA"/>
                </w:rPr>
                <w:t>Radviliškio rajono savivaldybės administracijos direktoriaus 2024 m. gegužės 31 d. įsakymo Nr. A-289 (8.2 E) „</w:t>
              </w:r>
              <w:r>
                <w:rPr>
                  <w:szCs w:val="24"/>
                  <w:lang w:eastAsia="ar-SA"/>
                </w:rPr>
                <w:t>Dėl gyvenamųjų ir negyvenamųjų patalpų bei jų priklausinių pripažinimo nereikalingais arba netinkamais (negalimais) naudoti“ pakeitimo“, Radviliškio rajono savivaldybės taryba</w:t>
              </w:r>
              <w:r>
                <w:rPr>
                  <w:spacing w:val="44"/>
                  <w:szCs w:val="24"/>
                  <w:lang w:eastAsia="ar-SA"/>
                </w:rPr>
                <w:t xml:space="preserve"> </w:t>
              </w:r>
              <w:r>
                <w:rPr>
                  <w:spacing w:val="40"/>
                  <w:kern w:val="24"/>
                  <w:szCs w:val="24"/>
                  <w:lang w:eastAsia="ar-SA"/>
                </w:rPr>
                <w:t>nusprendži</w:t>
              </w:r>
              <w:r>
                <w:rPr>
                  <w:szCs w:val="24"/>
                  <w:lang w:eastAsia="ar-SA"/>
                </w:rPr>
                <w:t>a:</w:t>
              </w:r>
            </w:p>
            <w:sdt>
              <w:sdtPr>
                <w:alias w:val="1 p."/>
                <w:tag w:val="part_abd0e06614d84208a03dfde5b08b8eb9"/>
                <w:lock w:val="sdtLocked"/>
                <w:richText/>
              </w:sdtPr>
              <w:sdtContent>
                <w:p>
                  <w:pPr>
                    <w:widowControl w:val="0"/>
                    <w:suppressLineNumbers/>
                    <w:suppressAutoHyphens/>
                    <w:spacing w:line="300" w:lineRule="exact"/>
                    <w:ind w:firstLine="720"/>
                    <w:jc w:val="both"/>
                    <w:rPr>
                      <w:rFonts w:eastAsia="Lucida Sans Unicode"/>
                      <w:bCs/>
                      <w:kern w:val="1"/>
                      <w:szCs w:val="24"/>
                      <w:lang w:eastAsia="ar-SA"/>
                    </w:rPr>
                  </w:pPr>
                  <w:sdt>
                    <w:sdtPr>
                      <w:alias w:val="Numeris"/>
                      <w:tag w:val="nr_abd0e06614d84208a03dfde5b08b8eb9"/>
                      <w:lock w:val="sdtLocked"/>
                      <w:richText/>
                    </w:sdtPr>
                    <w:sdtContent>
                      <w:r>
                        <w:rPr>
                          <w:rFonts w:eastAsia="Lucida Sans Unicode"/>
                          <w:kern w:val="1"/>
                          <w:szCs w:val="24"/>
                          <w:lang w:eastAsia="ar-SA"/>
                        </w:rPr>
                        <w:t>1</w:t>
                      </w:r>
                    </w:sdtContent>
                  </w:sdt>
                  <w:r>
                    <w:rPr>
                      <w:rFonts w:eastAsia="Lucida Sans Unicode"/>
                      <w:kern w:val="1"/>
                      <w:szCs w:val="24"/>
                      <w:lang w:eastAsia="ar-SA"/>
                    </w:rPr>
                    <w:t>. Pakeisti Radviliškio rajono savivaldybės tarybos 2024 m. birželio 20 d. sprendimo</w:t>
                    <w:br/>
                    <w:t xml:space="preserve">Nr. T-400 „Dėl </w:t>
                  </w:r>
                  <w:r>
                    <w:rPr>
                      <w:rFonts w:eastAsia="Lucida Sans Unicode"/>
                      <w:kern w:val="24"/>
                      <w:szCs w:val="24"/>
                    </w:rPr>
                    <w:t>nekilnojamojo turto, pripažinto netinkamu (negalimu) naudoti, nurašymo bei likvidavimo</w:t>
                  </w:r>
                  <w:r>
                    <w:rPr>
                      <w:rFonts w:eastAsia="Lucida Sans Unicode"/>
                      <w:kern w:val="1"/>
                      <w:szCs w:val="24"/>
                      <w:lang w:eastAsia="ar-SA"/>
                    </w:rPr>
                    <w:t>“ 1.1.1 papunktį ir jį išdėstyti taip:</w:t>
                  </w:r>
                </w:p>
                <w:sdt>
                  <w:sdtPr>
                    <w:alias w:val="citata"/>
                    <w:tag w:val="part_d244971930da4e5f8a9e0e809597f119"/>
                    <w:lock w:val="sdtLocked"/>
                    <w:richText/>
                  </w:sdtPr>
                  <w:sdtContent>
                    <w:sdt>
                      <w:sdtPr>
                        <w:alias w:val="1.1.1 pp."/>
                        <w:tag w:val="part_2ab7dd1dfe7f4794bbf95a2b94dc648d"/>
                        <w:lock w:val="sdtLocked"/>
                        <w:richText/>
                      </w:sdtPr>
                      <w:sdtContent>
                        <w:p>
                          <w:pPr>
                            <w:widowControl w:val="0"/>
                            <w:suppressAutoHyphens/>
                            <w:spacing w:line="300" w:lineRule="exact"/>
                            <w:ind w:firstLine="720"/>
                            <w:jc w:val="both"/>
                            <w:rPr>
                              <w:szCs w:val="24"/>
                              <w:lang w:eastAsia="ar-SA"/>
                            </w:rPr>
                          </w:pPr>
                          <w:r>
                            <w:rPr>
                              <w:szCs w:val="24"/>
                              <w:lang w:eastAsia="ar-SA"/>
                            </w:rPr>
                            <w:t>„</w:t>
                          </w:r>
                          <w:sdt>
                            <w:sdtPr>
                              <w:alias w:val="Numeris"/>
                              <w:tag w:val="nr_2ab7dd1dfe7f4794bbf95a2b94dc648d"/>
                              <w:lock w:val="sdtLocked"/>
                              <w:richText/>
                            </w:sdtPr>
                            <w:sdtContent>
                              <w:r>
                                <w:rPr>
                                  <w:szCs w:val="24"/>
                                  <w:lang w:eastAsia="ar-SA"/>
                                </w:rPr>
                                <w:t>1.1.1</w:t>
                              </w:r>
                            </w:sdtContent>
                          </w:sdt>
                          <w:r>
                            <w:rPr>
                              <w:szCs w:val="24"/>
                              <w:lang w:eastAsia="ar-SA"/>
                            </w:rPr>
                            <w:t xml:space="preserve">. kiemo rūsį, unikalus Nr. 7197-0014-1026, ir kiemo statinį </w:t>
                          </w:r>
                          <w:r>
                            <w:rPr>
                              <w:b/>
                              <w:bCs/>
                              <w:szCs w:val="24"/>
                              <w:lang w:eastAsia="ar-SA"/>
                            </w:rPr>
                            <w:t>– tualetą</w:t>
                          </w:r>
                          <w:r>
                            <w:rPr>
                              <w:szCs w:val="24"/>
                              <w:lang w:eastAsia="ar-SA"/>
                            </w:rPr>
                            <w:t xml:space="preserve">, unikalus Nr. 7197-0014-1080 </w:t>
                          </w:r>
                          <w:r>
                            <w:rPr>
                              <w:b/>
                              <w:bCs/>
                              <w:szCs w:val="24"/>
                              <w:lang w:eastAsia="ar-SA"/>
                            </w:rPr>
                            <w:t>(po unikalaus numerio padalinimo tualetui suteiktas unikalus Nr. 4400-6796-1688)</w:t>
                          </w:r>
                          <w:r>
                            <w:rPr>
                              <w:szCs w:val="24"/>
                              <w:lang w:eastAsia="ar-SA"/>
                            </w:rPr>
                            <w:t xml:space="preserve">, turto bendras inventorinis Nr. 163020/2, bendra pradinė vertė – </w:t>
                          </w:r>
                          <w:r>
                            <w:rPr>
                              <w:strike/>
                              <w:szCs w:val="24"/>
                              <w:lang w:eastAsia="ar-SA"/>
                            </w:rPr>
                            <w:t>963,75</w:t>
                          </w:r>
                          <w:r>
                            <w:rPr>
                              <w:szCs w:val="24"/>
                              <w:lang w:eastAsia="ar-SA"/>
                            </w:rPr>
                            <w:t xml:space="preserve">  </w:t>
                          </w:r>
                          <w:r>
                            <w:rPr>
                              <w:b/>
                              <w:bCs/>
                              <w:szCs w:val="24"/>
                              <w:lang w:eastAsia="ar-SA"/>
                            </w:rPr>
                            <w:t>845,29</w:t>
                          </w:r>
                          <w:r>
                            <w:rPr>
                              <w:szCs w:val="24"/>
                              <w:lang w:eastAsia="ar-SA"/>
                            </w:rPr>
                            <w:t xml:space="preserve"> Eur, bendra likutinė vertė 2024 m. gegužės 31 d. – </w:t>
                          </w:r>
                          <w:r>
                            <w:rPr>
                              <w:strike/>
                              <w:szCs w:val="24"/>
                              <w:lang w:eastAsia="ar-SA"/>
                            </w:rPr>
                            <w:t>583,96</w:t>
                          </w:r>
                          <w:r>
                            <w:rPr>
                              <w:szCs w:val="24"/>
                              <w:lang w:eastAsia="ar-SA"/>
                            </w:rPr>
                            <w:t xml:space="preserve">  </w:t>
                          </w:r>
                          <w:r>
                            <w:rPr>
                              <w:b/>
                              <w:bCs/>
                              <w:szCs w:val="24"/>
                              <w:lang w:eastAsia="ar-SA"/>
                            </w:rPr>
                            <w:t>529,04</w:t>
                          </w:r>
                          <w:r>
                            <w:rPr>
                              <w:szCs w:val="24"/>
                              <w:lang w:eastAsia="ar-SA"/>
                            </w:rPr>
                            <w:t xml:space="preserve"> Eur;“.</w:t>
                          </w:r>
                        </w:p>
                      </w:sdtContent>
                    </w:sdt>
                  </w:sdtContent>
                </w:sdt>
              </w:sdtContent>
            </w:sdt>
            <w:sdt>
              <w:sdtPr>
                <w:alias w:val="2 p."/>
                <w:tag w:val="part_f8045d61cd604f1c82e7fe44008aaaf8"/>
                <w:lock w:val="sdtLocked"/>
                <w:richText/>
              </w:sdtPr>
              <w:sdtContent>
                <w:p>
                  <w:pPr>
                    <w:tabs>
                      <w:tab w:val="left" w:pos="1021"/>
                    </w:tabs>
                    <w:suppressAutoHyphens/>
                    <w:spacing w:line="300" w:lineRule="exact"/>
                    <w:ind w:firstLine="680"/>
                    <w:jc w:val="both"/>
                    <w:rPr>
                      <w:szCs w:val="24"/>
                      <w:lang w:eastAsia="ar-SA"/>
                    </w:rPr>
                  </w:pPr>
                  <w:sdt>
                    <w:sdtPr>
                      <w:alias w:val="Numeris"/>
                      <w:tag w:val="nr_f8045d61cd604f1c82e7fe44008aaaf8"/>
                      <w:lock w:val="sdtLocked"/>
                      <w:richText/>
                    </w:sdtPr>
                    <w:sdtContent>
                      <w:r>
                        <w:rPr>
                          <w:szCs w:val="24"/>
                          <w:lang w:eastAsia="ar-SA"/>
                        </w:rPr>
                        <w:t>2</w:t>
                      </w:r>
                    </w:sdtContent>
                  </w:sdt>
                  <w:r>
                    <w:rPr>
                      <w:szCs w:val="24"/>
                      <w:lang w:eastAsia="ar-SA"/>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caps/>
                      <w:szCs w:val="24"/>
                      <w:lang w:eastAsia="ar-SA"/>
                    </w:rPr>
                  </w:pPr>
                </w:p>
                <w:p>
                  <w:pPr>
                    <w:rPr>
                      <w:caps/>
                      <w:szCs w:val="24"/>
                      <w:lang w:eastAsia="ar-SA"/>
                    </w:rPr>
                  </w:pPr>
                </w:p>
                <w:p>
                  <w:pPr>
                    <w:rPr>
                      <w:caps/>
                      <w:szCs w:val="24"/>
                      <w:lang w:eastAsia="ar-SA"/>
                    </w:rPr>
                  </w:pPr>
                </w:p>
                <w:p>
                  <w:pPr>
                    <w:rPr>
                      <w:caps/>
                      <w:szCs w:val="24"/>
                      <w:lang w:eastAsia="ar-SA"/>
                    </w:rPr>
                  </w:pPr>
                </w:p>
              </w:sdtContent>
            </w:sdt>
          </w:sdtContent>
        </w:sdt>
        <w:sdt>
          <w:sdtPr>
            <w:alias w:val="signatura"/>
            <w:tag w:val="part_1fd55e013921458b87aeecaec4fa65ff"/>
            <w:lock w:val="sdtLocked"/>
            <w:richText/>
          </w:sdtPr>
          <w:sdtContent>
            <w:p>
              <w:pPr>
                <w:widowControl w:val="0"/>
                <w:suppressLineNumbers/>
                <w:tabs>
                  <w:tab w:val="center" w:pos="4818"/>
                  <w:tab w:val="right" w:pos="9637"/>
                </w:tabs>
                <w:suppressAutoHyphens/>
                <w:rPr>
                  <w:rFonts w:eastAsia="Lucida Sans Unicode"/>
                  <w:kern w:val="1"/>
                  <w:szCs w:val="24"/>
                </w:rPr>
              </w:pPr>
              <w:r>
                <w:rPr>
                  <w:rFonts w:eastAsia="Lucida Sans Unicode"/>
                  <w:kern w:val="1"/>
                  <w:szCs w:val="24"/>
                </w:rPr>
                <w:t>Savivaldybės meras</w:t>
              </w:r>
            </w:p>
            <w:p>
              <w:pPr>
                <w:suppressAutoHyphens/>
                <w:jc w:val="both"/>
                <w:rPr>
                  <w:szCs w:val="24"/>
                  <w:lang w:eastAsia="ar-SA"/>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C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497F20-13CC-42AB-9530-C0B6A9DBBDC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25ccf6b7cd49e5b0784a701ae4554b" PartId="663bf487c3374505a8859fb5b2211e37">
    <Part Type="preambule" DocPartId="38808ef64fa6453ebc59987201af5eb9" PartId="418b5c864ebb4626bcbcdcf0c56cb293"/>
    <Part Type="punktas" Nr="1" Abbr="1 p." DocPartId="e39e6a77d0604426afd4137ab60fcb60" PartId="2003f28d279949ecb5a06ccb06b866b8">
      <Part Type="citata" DocPartId="e9cb16f113704acc99fd97d5d9506935" PartId="cd7fc1d5bb85437f81579924ed99027c">
        <Part Type="papunktis" Nr="1.1.1" Abbr="1.1.1 pp." DocPartId="8908438c0bde44039c436bcf668be637" PartId="8fc18ca707ad4850a6c1f27b94308691"/>
      </Part>
    </Part>
    <Part Type="punktas" Nr="2" Abbr="2 p." DocPartId="d846d2f2b76640da942603de09b536de" PartId="13d63e512a54419b9ca83e51c372f9a5"/>
    <Part Type="skirsnis" Title="RADVILIŠKIO RAJONO SAVIVALDYBĖS TARYBOS 2025-11-27 SPRENDIMO PROJEKTO „DĖL RADVILIŠKIO RAJONO SAVIVALDYBĖS TARYBOS 2024 M. BIRŽELIO 20 D. SPRENDIMO NR. T-400 „DĖL NEKILNOJAMOJO TURTO, PRIPAŽINTO NETINKAMU (NEGALIMU) NAUDOTI, NURAŠYMO BEI LIKVIDAVIMO“ PAKEITIMO“ AIŠKINAMASIS RAŠTAS" DocPartId="75b61e0b7a8743a8986ba9162417d3e8" PartId="69cc44c0d54e4bffb3b7328723680b63">
      <Part Type="punktas" Nr="1" Abbr="1 p." DocPartId="7e3017065b824b26bca39e52582ee46c" PartId="64eb6304fc684c66b590cfee558d01e9"/>
      <Part Type="punktas" Nr="2" Abbr="2 p." DocPartId="f5566397ae1c4fc2b95c0703ff2e7ad1" PartId="df3f3f3e42f949cca4a8c6ef8d6deff6"/>
      <Part Type="punktas" Nr="3" Abbr="3 p." DocPartId="9f48991b60bb461180e43d73333abc20" PartId="e4552ef872c040a4b1e77178446402cc"/>
      <Part Type="punktas" Nr="4" Abbr="4 p." DocPartId="61eea61d78f4448fae2d0785fe79d41f" PartId="d756e11688884c3e9035fc7b2712e16c"/>
      <Part Type="punktas" Nr="5" Abbr="5 p." DocPartId="ee2e393178364dba91ba0c68599ddcd0" PartId="cdb000736839407293442094f7d18cb8"/>
      <Part Type="punktas" Nr="6" Abbr="6 p." DocPartId="08fe7ddb1724495892e150a2941facdf" PartId="eacfcc18f7c0451883369f20a4294b8d"/>
      <Part Type="punktas" Nr="7" Abbr="7 p." DocPartId="ffac32f9d7df426a80c6370480f8ee32" PartId="96e3ce779eaf425cb0b410da3202bd84"/>
      <Part Type="punktas" Nr="8" Abbr="8 p." DocPartId="806b080b683a46539fa37a26347500e9" PartId="438983aa64864ebcb9452da934ab4c3c"/>
      <Part Type="punktas" Nr="9" Abbr="9 p." DocPartId="da023e65cd1d4f1cb87f5062557bda1e" PartId="3330a6554ab247698d680288f2a160e2"/>
      <Part Type="punktas" Nr="10" Abbr="10 p." DocPartId="0536f22e22d047988321440297844479" PartId="5432657ca2604a8caf8b61943e80382f"/>
      <Part Type="punktas" Nr="11" Abbr="11 p." DocPartId="a467bfa502f44671a4ed4ec44d04f818" PartId="e0c792efca8543c3af1ec6abe71e8f60"/>
      <Part Type="punktas" Nr="12" Abbr="12 p." DocPartId="e8ce3fde46ee4fc6b3b257dbc2e217c4" PartId="5ffdcf0443f048d59d01ce5e21a83afd"/>
      <Part Type="punktas" Nr="1" Abbr="1 p." Notes="Numeris ne iš eilės. Trūksta dalių? [DocDalys]" DocPartId="3052c6d468b1498791b3d773ad4daf19" PartId="bebf1ecdcf9949dc9616d31da43d3f26"/>
      <Part Type="punktas" Nr="2" Abbr="2 p." DocPartId="7a18b985b06e448abe24a6d4525652a2" PartId="134616c0475b422f80f2d92132137cd8"/>
    </Part>
    <Part Type="skirsnis" Title="RADVILIŠKIO RAJONO SAVIVALDYBĖS TARYBA" DocPartId="c1b5a257532c43b890fa81d84c11c9cd" PartId="6307957d6c554441bcbf6151a54b5dc7"/>
    <Part Type="skirsnis" Title="SPRENDIMAS DĖL RADVILIŠKIO RAJONO SAVIVALDYBĖS TARYBOS 2024 M. BIRŽELIO 20 D. SPRENDIMO NR. T-400 „DĖL NEKILNOJAMOJO TURTO, PRIPAŽINTO NETINKAMU (NEGALIMU) NAUDOTI, NURAŠYMO BEI LIKVIDAVIMO“ PAKEITIMO" DocPartId="c352ea8434284fb8ab4e3cd94dafe284" PartId="20e965d87d2740efbf9db4e108e467c8">
      <Part Type="punktas" Nr="1" Abbr="1 p." DocPartId="45c7d34fcb1444c68686c040df490af6" PartId="abd0e06614d84208a03dfde5b08b8eb9">
        <Part Type="citata" DocPartId="e1f990b38c574425806290fbcfab98a2" PartId="d244971930da4e5f8a9e0e809597f119">
          <Part Type="papunktis" Nr="1.1.1" Abbr="1.1.1 pp." DocPartId="279ade95725b4a308deed2cd73ba9e35" PartId="2ab7dd1dfe7f4794bbf95a2b94dc648d"/>
        </Part>
      </Part>
      <Part Type="punktas" Nr="2" Abbr="2 p." DocPartId="1675e89c9d9d4bc1974e61368812b1bb" PartId="f8045d61cd604f1c82e7fe44008aaaf8"/>
    </Part>
    <Part Type="signatura" DocPartId="23274db4457c447c922b2dfd099aada2" PartId="1fd55e013921458b87aeecaec4fa65ff"/>
  </Part>
</Parts>
</file>

<file path=customXml/itemProps1.xml><?xml version="1.0" encoding="utf-8"?>
<ds:datastoreItem xmlns:ds="http://schemas.openxmlformats.org/officeDocument/2006/customXml" ds:itemID="{47FD34F7-529B-4477-B435-6F98A48EFC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1205</Words>
  <Characters>8581</Characters>
  <Application>Microsoft Office Word</Application>
  <DocSecurity>4</DocSecurity>
  <Lines>161</Lines>
  <Paragraphs>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9720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2025-11-18T11:46:00Z</dcterms:created>
  <dc:creator>Diana Skaburskienė</dc:creator>
  <lastModifiedBy>adlibuser</lastModifiedBy>
  <dcterms:modified xsi:type="dcterms:W3CDTF">2025-11-18T11:46:00Z</dcterms:modified>
  <revision>2</revision>
</coreProperties>
</file>