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65c1ef449a64ef79b2e066bc13cfbe2"/>
        <w:lock w:val="sdtLocked"/>
        <w:richText/>
      </w:sdtPr>
      <w:sdtContent>
        <w:p w14:paraId="371C0CAA" w14:textId="77777777">
          <w:pPr>
            <w:tabs>
              <w:tab w:val="left" w:pos="6732"/>
            </w:tabs>
            <w:suppressAutoHyphens/>
            <w:ind w:firstLine="7200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Projektas</w:t>
          </w:r>
        </w:p>
        <w:p w14:paraId="4A1EAEB3" w14:textId="77777777">
          <w:pPr>
            <w:tabs>
              <w:tab w:val="left" w:pos="6732"/>
            </w:tabs>
            <w:suppressAutoHyphens/>
            <w:ind w:firstLine="7200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Nr. TSP-</w:t>
          </w:r>
        </w:p>
        <w:p w14:paraId="1620D3CF" w14:textId="77777777">
          <w:pPr>
            <w:suppressAutoHyphens/>
            <w:jc w:val="center"/>
            <w:rPr>
              <w:b/>
              <w:bCs/>
              <w:caps/>
              <w:szCs w:val="24"/>
              <w:lang w:eastAsia="ar-SA"/>
            </w:rPr>
          </w:pPr>
        </w:p>
        <w:p w14:paraId="046A6A52" w14:textId="77777777">
          <w:pPr>
            <w:suppressAutoHyphens/>
            <w:jc w:val="center"/>
            <w:rPr>
              <w:b/>
              <w:bCs/>
              <w:cap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RADVILIŠKIO RAJONO SAVIVALDYBĖS taryba</w:t>
          </w:r>
        </w:p>
        <w:p w14:paraId="017D6F29" w14:textId="77777777">
          <w:pPr>
            <w:suppressAutoHyphens/>
            <w:jc w:val="center"/>
            <w:rPr>
              <w:b/>
              <w:bCs/>
              <w:caps/>
              <w:szCs w:val="24"/>
              <w:lang w:eastAsia="ar-SA"/>
            </w:rPr>
          </w:pPr>
        </w:p>
        <w:p w14:paraId="441E212E" w14:textId="77777777">
          <w:pPr>
            <w:suppressAutoHyphens/>
            <w:jc w:val="center"/>
            <w:rPr>
              <w:b/>
              <w:bCs/>
              <w:cap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sprendimas</w:t>
          </w:r>
        </w:p>
        <w:p w14:paraId="52EBBEC6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NEKILNOJAMOJO TURTO, </w:t>
          </w:r>
          <w:r>
            <w:rPr>
              <w:b/>
              <w:bCs/>
              <w:caps/>
              <w:szCs w:val="24"/>
              <w:lang w:eastAsia="ar-SA"/>
            </w:rPr>
            <w:t xml:space="preserve">PRIPAŽINTO netinkamu (negalimu) </w:t>
          </w:r>
          <w:r>
            <w:rPr>
              <w:b/>
              <w:bCs/>
              <w:szCs w:val="24"/>
              <w:lang w:eastAsia="ar-SA"/>
            </w:rPr>
            <w:t>NAUDOTI, NURAŠYMO BEI LIKVIDAVIMO</w:t>
          </w:r>
        </w:p>
        <w:p w14:paraId="390287CC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31207D18" w14:textId="61367AE1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d. Nr. T-</w:t>
          </w:r>
        </w:p>
        <w:p w14:paraId="466BCF58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Radviliškis</w:t>
          </w:r>
        </w:p>
        <w:p w14:paraId="30FE43B4" w14:textId="77777777">
          <w:pPr>
            <w:suppressAutoHyphens/>
            <w:ind w:firstLine="72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909b81dd05a24a2b812bfcff4aa50dd9"/>
            <w:lock w:val="sdtLocked"/>
            <w:richText/>
          </w:sdtPr>
          <w:sdtContent>
            <w:p w14:paraId="257816FA" w14:textId="4BDF01D1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Vadovaudamasi Lietuvos Respublikos vietos savivaldos įstatymo</w:t>
              </w:r>
              <w:r>
                <w:rPr>
                  <w:b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15 straipsnio 2 dalies 19 punktu, Lietuvos Respublikos valstybės ir savivaldybių turto valdymo, naudojimo ir disponavimo juo įstatymo 27 straipsnio 2 ir 6 dalimis, Pripažinto nereikalingu arba netinkamu naudoti (negalimu) naudoti valstybės ir savivaldybių turto nurašymo, išardymo ir likvidavimo tvarkos aprašo, patvirtinto Lietuvos Respublikos Vyriausybės </w:t>
              </w:r>
              <w:smartTag w:uri="urn:schemas-microsoft-com:office:smarttags" w:element="metricconverter">
                <w:smartTagPr>
                  <w:attr w:name="ProductID" w:val="2001 m"/>
                </w:smartTagPr>
                <w:r>
                  <w:rPr>
                    <w:szCs w:val="24"/>
                    <w:lang w:eastAsia="ar-SA"/>
                  </w:rPr>
                  <w:t>2001 m</w:t>
                </w:r>
              </w:smartTag>
              <w:r>
                <w:rPr>
                  <w:szCs w:val="24"/>
                  <w:lang w:eastAsia="ar-SA"/>
                </w:rPr>
                <w:t>. spalio 19 d. nutarimu Nr. 1250 „D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>ėl pripažinto nereikalingu arba netinkamu (negalimu) naudoti valstybės ir savivaldybių turto nurašymo, išardymo ir likvidavimo tvarkos aprašo patvirtinimo</w:t>
              </w:r>
              <w:r>
                <w:rPr>
                  <w:szCs w:val="24"/>
                  <w:lang w:eastAsia="ar-SA"/>
                </w:rPr>
                <w:t>“, 13.1.1 papunkčiu,</w:t>
              </w:r>
              <w:r>
                <w:rPr>
                  <w:b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>įgyvendindama Radviliškio rajono savivaldybės ir patikėjimo teise perduoto valstybės turto valdymo, naudojimo ir disponavimo juo tvarkos aprašą, patvirtintą Radviliškio rajono savivaldybės tarybos 2014 m. lapkričio 20 d. sprendimu Nr. T-893 „Dėl Radviliškio rajono savivaldybės ir patikėjimo teise perduoto valstybės turto valdymo, naudojimo ir disponavimo juo tvarkos aprašo patvirtinimo“, atsižvelgdama į Radviliškio rajono savivaldybės administracijos direktoriaus 2025 m. birželio 9 d. įsakymą Nr. A-288 (8.</w:t>
              </w:r>
              <w:r>
                <w:rPr>
                  <w:spacing w:val="60"/>
                  <w:szCs w:val="24"/>
                  <w:lang w:eastAsia="ar-SA"/>
                </w:rPr>
                <w:t>2</w:t>
              </w:r>
              <w:r>
                <w:rPr>
                  <w:szCs w:val="24"/>
                  <w:lang w:eastAsia="ar-SA"/>
                </w:rPr>
                <w:t xml:space="preserve">E) </w:t>
              </w:r>
              <w:r>
                <w:rPr>
                  <w:bCs/>
                  <w:szCs w:val="24"/>
                  <w:lang w:eastAsia="ar-SA"/>
                </w:rPr>
                <w:t xml:space="preserve">„Dėl </w:t>
              </w:r>
              <w:r>
                <w:rPr>
                  <w:szCs w:val="24"/>
                  <w:lang w:eastAsia="ar-SA"/>
                </w:rPr>
                <w:t>Radviliškio rajono savivaldybės administracijos patikėjimo teise valdomo Savivaldybės turto pripažinimo nereikalingu ar netinkamu (negalimu) naudoti ir jo tolimesnio panaudojimo“, Radviliškio rajono savivaldybės taryba</w:t>
              </w:r>
              <w:r>
                <w:rPr>
                  <w:spacing w:val="44"/>
                  <w:szCs w:val="24"/>
                  <w:lang w:eastAsia="ar-SA"/>
                </w:rPr>
                <w:t xml:space="preserve"> </w:t>
              </w:r>
              <w:r>
                <w:rPr>
                  <w:spacing w:val="40"/>
                  <w:kern w:val="24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a6e3ed5040414f41b97e697b65e90be9"/>
            <w:lock w:val="sdtLocked"/>
            <w:richText/>
          </w:sdtPr>
          <w:sdtContent>
            <w:p w14:paraId="379C8F5C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6e3ed5040414f41b97e697b65e90be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Nurašyti ir likviduoti pripažintą netinkamu (negalimu) naudoti Radviliškio rajono savivaldybei nuosavybės teise priklausantį, Radviliškio rajono savivaldybės administracijos apskaitoje tvarkomą, Nekilnojamojo turto registre neregistruotą nekilnojamąjį turtą:</w:t>
              </w:r>
            </w:p>
            <w:sdt>
              <w:sdtPr>
                <w:alias w:val="1.1 pp."/>
                <w:tag w:val="part_7d628d74f393499597e87bc39a65fed1"/>
                <w:lock w:val="sdtLocked"/>
                <w:richText/>
              </w:sdtPr>
              <w:sdtContent>
                <w:p w14:paraId="58AC0EA8" w14:textId="77777777">
                  <w:pPr>
                    <w:tabs>
                      <w:tab w:val="left" w:pos="1162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d628d74f393499597e87bc39a65fed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>. nugriautą</w:t>
                    <w:tab/>
                    <w:t>pakylą-pavėsinę, buvusią Vėriškių k. parke, Šeduvos m. sen., Radviliškio r. sav., ir kėlusią pavojų žmonių sveikatai, inventoriaus Nr. 11121_SED, įsigijimo vertė – 3 885,83 Eur, likutinė vertė 2025 m. sausio 31 d. – 0,00 Eur;</w:t>
                  </w:r>
                </w:p>
              </w:sdtContent>
            </w:sdt>
            <w:sdt>
              <w:sdtPr>
                <w:alias w:val="1.2 pp."/>
                <w:tag w:val="part_96b3d608022449b5a9312f4da96cb604"/>
                <w:lock w:val="sdtLocked"/>
                <w:richText/>
              </w:sdtPr>
              <w:sdtContent>
                <w:p w14:paraId="566471CE" w14:textId="77777777">
                  <w:pPr>
                    <w:tabs>
                      <w:tab w:val="left" w:pos="1361"/>
                    </w:tabs>
                    <w:suppressAutoHyphens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6b3d608022449b5a9312f4da96cb60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šulinį, esantį prie Baisogalos mstl. naujųjų kapinių, Radviliškio r. sav., inventoriaus Nr. 130001_BSG, įsigijimo vertė – 867,41 Eur, likutinė vertė 2025 m. sausio 31 d.  – 0,00 Eur.</w:t>
                  </w:r>
                </w:p>
              </w:sdtContent>
            </w:sdt>
          </w:sdtContent>
        </w:sdt>
        <w:sdt>
          <w:sdtPr>
            <w:alias w:val="2 p."/>
            <w:tag w:val="part_e736b53911854b2da6e20153e8dc05b7"/>
            <w:lock w:val="sdtLocked"/>
            <w:richText/>
          </w:sdtPr>
          <w:sdtContent>
            <w:p w14:paraId="762FD195" w14:textId="3323C963">
              <w:pPr>
                <w:tabs>
                  <w:tab w:val="left" w:pos="1021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736b53911854b2da6e20153e8dc05b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Paskirti Radviliškio rajono savivaldybės administracijos Statybos ir viešosios tvarkos skyriaus vedėją atsakingu už šio sprendimo 1.1 papunktyje nurodyto turto likvidavimą ir teritorijos sutvarkymą.</w:t>
              </w:r>
            </w:p>
          </w:sdtContent>
        </w:sdt>
        <w:sdt>
          <w:sdtPr>
            <w:alias w:val="3 p."/>
            <w:tag w:val="part_32cb486590d0407ca28fafd79d588c47"/>
            <w:lock w:val="sdtLocked"/>
            <w:richText/>
          </w:sdtPr>
          <w:sdtContent>
            <w:p w14:paraId="238846CE" w14:textId="7192CC43">
              <w:pPr>
                <w:tabs>
                  <w:tab w:val="left" w:pos="1021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32cb486590d0407ca28fafd79d588c47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Paskirti Radviliškio rajono savivaldybės administracijos Baisogalos seniūnijos seniūną atsakingu už šio sprendimo 1.2 papunktyje nurodyto turto išardymą ir teritorijos sutvarkymą.</w:t>
              </w:r>
            </w:p>
          </w:sdtContent>
        </w:sdt>
        <w:sdt>
          <w:sdtPr>
            <w:alias w:val="4 p."/>
            <w:tag w:val="part_7930674eabc545138d2925d2f2180075"/>
            <w:lock w:val="sdtLocked"/>
            <w:richText/>
          </w:sdtPr>
          <w:sdtContent>
            <w:p w14:paraId="3B64F836" w14:textId="77EA21D2">
              <w:pPr>
                <w:tabs>
                  <w:tab w:val="left" w:pos="1021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930674eabc545138d2925d2f2180075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Nurodyti, kad šis sprendimas ne vėliau kaip per vieną mėnesį nuo jo įsigaliojimo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2B93039D" w14:textId="77777777">
              <w:pPr>
                <w:widowControl w:val="0"/>
                <w:suppressLineNumbers/>
                <w:tabs>
                  <w:tab w:val="center" w:pos="4818"/>
                  <w:tab w:val="right" w:pos="9637"/>
                </w:tabs>
                <w:suppressAutoHyphens/>
                <w:rPr>
                  <w:rFonts w:eastAsia="Lucida Sans Unicode"/>
                  <w:kern w:val="1"/>
                  <w:szCs w:val="24"/>
                </w:rPr>
              </w:pPr>
            </w:p>
            <w:p w14:paraId="41FE6943" w14:textId="77777777">
              <w:pPr>
                <w:widowControl w:val="0"/>
                <w:suppressLineNumbers/>
                <w:tabs>
                  <w:tab w:val="center" w:pos="4818"/>
                  <w:tab w:val="right" w:pos="9637"/>
                </w:tabs>
                <w:suppressAutoHyphens/>
                <w:rPr>
                  <w:rFonts w:eastAsia="Lucida Sans Unicode"/>
                  <w:kern w:val="1"/>
                  <w:szCs w:val="24"/>
                </w:rPr>
              </w:pPr>
            </w:p>
            <w:p w14:paraId="559E6312" w14:textId="77777777">
              <w:pPr>
                <w:widowControl w:val="0"/>
                <w:suppressLineNumbers/>
                <w:tabs>
                  <w:tab w:val="center" w:pos="4818"/>
                  <w:tab w:val="right" w:pos="9637"/>
                </w:tabs>
                <w:suppressAutoHyphens/>
                <w:rPr>
                  <w:rFonts w:eastAsia="Lucida Sans Unicode"/>
                  <w:kern w:val="1"/>
                  <w:szCs w:val="24"/>
                </w:rPr>
              </w:pPr>
            </w:p>
            <w:p w14:paraId="42CB3F9E" w14:textId="3B41224A">
              <w:pPr>
                <w:widowControl w:val="0"/>
                <w:suppressLineNumbers/>
                <w:tabs>
                  <w:tab w:val="center" w:pos="4818"/>
                  <w:tab w:val="right" w:pos="9637"/>
                </w:tabs>
                <w:suppressAutoHyphens/>
                <w:rPr>
                  <w:rFonts w:eastAsia="Lucida Sans Unicode"/>
                  <w:kern w:val="1"/>
                  <w:szCs w:val="24"/>
                </w:rPr>
              </w:pPr>
              <w:r>
                <w:rPr>
                  <w:rFonts w:eastAsia="Lucida Sans Unicode"/>
                  <w:kern w:val="1"/>
                  <w:szCs w:val="24"/>
                </w:rPr>
                <w:t>Savivaldybės meras</w:t>
                <w:tab/>
                <w:br w:type="page"/>
              </w:r>
            </w:p>
          </w:sdtContent>
        </w:sdt>
        <w:sdt>
          <w:sdtPr>
            <w:alias w:val="skirsnis"/>
            <w:tag w:val="part_c9f9346ee7e44ec69011515b0b9741a1"/>
            <w:lock w:val="sdtLocked"/>
            <w:richText/>
          </w:sdtPr>
          <w:sdtContent>
            <w:sdt>
              <w:sdtPr>
                <w:alias w:val="Pavadinimas"/>
                <w:tag w:val="title_c9f9346ee7e44ec69011515b0b9741a1"/>
                <w:lock w:val="sdtLocked"/>
                <w:richText/>
              </w:sdtPr>
              <w:sdtContent>
                <w:p w14:paraId="0A5478A1" w14:textId="2CE7DB03">
                  <w:pPr>
                    <w:suppressAutoHyphens/>
                    <w:jc w:val="center"/>
                    <w:rPr>
                      <w:b/>
                      <w:bCs/>
                      <w:caps/>
                      <w:szCs w:val="24"/>
                      <w:lang w:eastAsia="ar-SA"/>
                    </w:rPr>
                  </w:pPr>
                  <w:r>
                    <w:rPr>
                      <w:b/>
                      <w:bCs/>
                      <w:caps/>
                      <w:szCs w:val="24"/>
                      <w:lang w:eastAsia="ar-SA"/>
                    </w:rPr>
                    <w:t xml:space="preserve">radviliškio rajono Savivaldybės tarybos 2025-09-25 sprendimo projekto </w:t>
                  </w:r>
                  <w:r>
                    <w:rPr>
                      <w:b/>
                      <w:caps/>
                      <w:szCs w:val="24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szCs w:val="24"/>
                      <w:lang w:eastAsia="ar-SA"/>
                    </w:rPr>
                    <w:t xml:space="preserve">DĖL NEKILNOJAMOJO TURTO, </w:t>
                  </w:r>
                  <w:r>
                    <w:rPr>
                      <w:b/>
                      <w:bCs/>
                      <w:caps/>
                      <w:szCs w:val="24"/>
                      <w:lang w:eastAsia="ar-SA"/>
                    </w:rPr>
                    <w:t xml:space="preserve">PRIPAŽINTO netinkamu (negalimu) </w:t>
                  </w:r>
                  <w:r>
                    <w:rPr>
                      <w:b/>
                      <w:bCs/>
                      <w:szCs w:val="24"/>
                      <w:lang w:eastAsia="ar-SA"/>
                    </w:rPr>
                    <w:t>NAUDOTI, NURAŠYMO BEI LIKVIDAVIMO</w:t>
                  </w:r>
                  <w:r>
                    <w:rPr>
                      <w:b/>
                      <w:bCs/>
                      <w:caps/>
                      <w:szCs w:val="24"/>
                      <w:lang w:eastAsia="ar-SA"/>
                    </w:rPr>
                    <w:t xml:space="preserve">“ </w:t>
                  </w:r>
                </w:p>
                <w:p w14:paraId="65A45F00" w14:textId="77777777">
                  <w:pPr>
                    <w:suppressAutoHyphens/>
                    <w:jc w:val="center"/>
                    <w:rPr>
                      <w:b/>
                      <w:bCs/>
                      <w:szCs w:val="24"/>
                      <w:lang w:eastAsia="ar-SA"/>
                    </w:rPr>
                  </w:pPr>
                  <w:r>
                    <w:rPr>
                      <w:b/>
                      <w:bCs/>
                      <w:szCs w:val="24"/>
                      <w:lang w:eastAsia="ar-SA"/>
                    </w:rPr>
                    <w:t>AIŠKINAMASIS RAŠTAS</w:t>
                  </w:r>
                </w:p>
              </w:sdtContent>
            </w:sdt>
            <w:p w14:paraId="6DDD6AC6" w14:textId="77777777">
              <w:pPr>
                <w:suppressAutoHyphens/>
                <w:jc w:val="center"/>
                <w:rPr>
                  <w:bCs/>
                  <w:szCs w:val="24"/>
                  <w:lang w:eastAsia="ar-SA"/>
                </w:rPr>
              </w:pPr>
            </w:p>
            <w:p w14:paraId="62561DB9" w14:textId="757AAE1B">
              <w:pPr>
                <w:suppressAutoHyphens/>
                <w:jc w:val="center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2025-09-11</w:t>
              </w:r>
            </w:p>
            <w:p w14:paraId="1CBF1C59" w14:textId="77777777">
              <w:pPr>
                <w:suppressAutoHyphens/>
                <w:jc w:val="center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Radviliškis</w:t>
              </w:r>
            </w:p>
            <w:p w14:paraId="6AAF4983" w14:textId="77777777">
              <w:pPr>
                <w:suppressAutoHyphens/>
                <w:jc w:val="center"/>
                <w:rPr>
                  <w:bCs/>
                  <w:szCs w:val="24"/>
                  <w:lang w:eastAsia="ar-SA"/>
                </w:rPr>
              </w:pPr>
            </w:p>
            <w:sdt>
              <w:sdtPr>
                <w:alias w:val="1 p."/>
                <w:tag w:val="part_7d46363a9b6b4fb6ac8958f677e451af"/>
                <w:lock w:val="sdtLocked"/>
                <w:richText/>
              </w:sdtPr>
              <w:sdtContent>
                <w:p w14:paraId="61A415DB" w14:textId="772C26BB">
                  <w:pPr>
                    <w:tabs>
                      <w:tab w:val="left" w:pos="1077"/>
                    </w:tabs>
                    <w:spacing w:line="290" w:lineRule="exact"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d46363a9b6b4fb6ac8958f677e451a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eastAsia="ar-SA"/>
                    </w:rPr>
                    <w:t>.</w:t>
                    <w:tab/>
                    <w:t>Projekto rengimą paskatinusios priežastys, parengto sprendimo projekto tikslai ir uždaviniai.</w:t>
                  </w:r>
                </w:p>
                <w:p w14:paraId="6EE768A5" w14:textId="4D48155B">
                  <w:pPr>
                    <w:suppressAutoHyphens/>
                    <w:spacing w:line="290" w:lineRule="exact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 xml:space="preserve">Projektas parengtas, siekiant nurašyti ir likviduoti </w:t>
                  </w:r>
                  <w:r>
                    <w:rPr>
                      <w:spacing w:val="-2"/>
                      <w:szCs w:val="24"/>
                      <w:lang w:eastAsia="ar-SA"/>
                    </w:rPr>
                    <w:t>Radviliškio rajono s</w:t>
                  </w:r>
                  <w:r>
                    <w:rPr>
                      <w:szCs w:val="24"/>
                      <w:lang w:eastAsia="ar-SA"/>
                    </w:rPr>
                    <w:t>avivaldybės administracijos direktoriaus 2025-06-09 įsakymu Nr. A-288 (8.</w:t>
                  </w:r>
                  <w:r>
                    <w:rPr>
                      <w:spacing w:val="60"/>
                      <w:szCs w:val="24"/>
                      <w:lang w:eastAsia="ar-SA"/>
                    </w:rPr>
                    <w:t>2</w:t>
                  </w:r>
                  <w:r>
                    <w:rPr>
                      <w:szCs w:val="24"/>
                      <w:lang w:eastAsia="ar-SA"/>
                    </w:rPr>
                    <w:t xml:space="preserve">E) pripažintą netinkamu (negalimu) naudoti </w:t>
                  </w:r>
                  <w:r>
                    <w:rPr>
                      <w:spacing w:val="-2"/>
                      <w:szCs w:val="24"/>
                      <w:lang w:eastAsia="ar-SA"/>
                    </w:rPr>
                    <w:t xml:space="preserve">Savivaldybės administracijos apskaitoje tvarkomą </w:t>
                  </w:r>
                  <w:r>
                    <w:rPr>
                      <w:szCs w:val="24"/>
                      <w:lang w:eastAsia="ar-SA"/>
                    </w:rPr>
                    <w:t>nekilnojamąjį turtą:</w:t>
                  </w:r>
                </w:p>
                <w:sdt>
                  <w:sdtPr>
                    <w:alias w:val="1.1 pp."/>
                    <w:tag w:val="part_49bd2766b5504e6395924bba4784b4e0"/>
                    <w:lock w:val="sdtLocked"/>
                    <w:richText/>
                  </w:sdtPr>
                  <w:sdtContent>
                    <w:p w14:paraId="42080FCA" w14:textId="59F875CD">
                      <w:pPr>
                        <w:tabs>
                          <w:tab w:val="left" w:pos="1162"/>
                        </w:tabs>
                        <w:suppressAutoHyphens/>
                        <w:spacing w:line="290" w:lineRule="exact"/>
                        <w:ind w:firstLine="720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49bd2766b5504e6395924bba4784b4e0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1.1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 xml:space="preserve">. </w:t>
                        <w:tab/>
                        <w:t>nugriautą</w:t>
                        <w:tab/>
                        <w:t>pakylą-pavėsinę, buvusią Vėriškių k. parke, Šeduvos m. sen., ir kėlusią pavojų žmonių sveikatai, (įrenginėjama nauja pavėsinė);</w:t>
                      </w:r>
                    </w:p>
                  </w:sdtContent>
                </w:sdt>
                <w:sdt>
                  <w:sdtPr>
                    <w:alias w:val="1.2 pp."/>
                    <w:tag w:val="part_3ed9ba740f3e45cf9a48bf57ffbfc167"/>
                    <w:lock w:val="sdtLocked"/>
                    <w:richText/>
                  </w:sdtPr>
                  <w:sdtContent>
                    <w:p w14:paraId="4A529D9C" w14:textId="4AB660F8">
                      <w:pPr>
                        <w:tabs>
                          <w:tab w:val="left" w:pos="1361"/>
                        </w:tabs>
                        <w:suppressAutoHyphens/>
                        <w:spacing w:line="290" w:lineRule="exact"/>
                        <w:ind w:firstLine="720"/>
                        <w:jc w:val="both"/>
                        <w:rPr>
                          <w:szCs w:val="24"/>
                          <w:lang w:eastAsia="ar-SA"/>
                        </w:rPr>
                      </w:pPr>
                      <w:sdt>
                        <w:sdtPr>
                          <w:alias w:val="Numeris"/>
                          <w:tag w:val="nr_3ed9ba740f3e45cf9a48bf57ffbfc167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ar-SA"/>
                            </w:rPr>
                            <w:t>1.2</w:t>
                          </w:r>
                        </w:sdtContent>
                      </w:sdt>
                      <w:r>
                        <w:rPr>
                          <w:szCs w:val="24"/>
                          <w:lang w:eastAsia="ar-SA"/>
                        </w:rPr>
                        <w:t>. šulinį, esantį prie Baisogalos mstl. naujųjų kapinių (nenaudojamas įvedus vandentiekį).</w:t>
                      </w:r>
                    </w:p>
                  </w:sdtContent>
                </w:sdt>
              </w:sdtContent>
            </w:sdt>
            <w:sdt>
              <w:sdtPr>
                <w:alias w:val="2 p."/>
                <w:tag w:val="part_72d0add55066478d980edf8e21af0ce9"/>
                <w:lock w:val="sdtLocked"/>
                <w:richText/>
              </w:sdtPr>
              <w:sdtContent>
                <w:p w14:paraId="2EF8D6B1" w14:textId="0FFD68B5">
                  <w:pPr>
                    <w:tabs>
                      <w:tab w:val="left" w:pos="1077"/>
                    </w:tabs>
                    <w:spacing w:line="290" w:lineRule="exact"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72d0add55066478d980edf8e21af0ce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  <w:lang w:eastAsia="ar-SA"/>
                    </w:rPr>
                    <w:t>.</w:t>
                    <w:tab/>
                    <w:t>Projekto iniciatoriai (institucija, asmenys ar piliečių atstovai) ir rengėjai.</w:t>
                  </w:r>
                </w:p>
                <w:p w14:paraId="1B510A83" w14:textId="77777777">
                  <w:pPr>
                    <w:suppressAutoHyphens/>
                    <w:spacing w:line="290" w:lineRule="exact"/>
                    <w:ind w:firstLine="720"/>
                    <w:jc w:val="both"/>
                    <w:rPr>
                      <w:iCs/>
                      <w:spacing w:val="-2"/>
                      <w:szCs w:val="24"/>
                      <w:lang w:eastAsia="ar-SA"/>
                    </w:rPr>
                  </w:pPr>
                  <w:r>
                    <w:rPr>
                      <w:iCs/>
                      <w:szCs w:val="24"/>
                      <w:lang w:eastAsia="ar-SA"/>
                    </w:rPr>
                    <w:t xml:space="preserve">Projekto iniciatorius – </w:t>
                  </w:r>
                  <w:r>
                    <w:rPr>
                      <w:iCs/>
                      <w:spacing w:val="-2"/>
                      <w:szCs w:val="24"/>
                      <w:lang w:eastAsia="ar-SA"/>
                    </w:rPr>
                    <w:t>Radviliškio rajono savivaldybės administracija.</w:t>
                  </w:r>
                </w:p>
                <w:p w14:paraId="0F0CFEA3" w14:textId="77777777">
                  <w:pPr>
                    <w:suppressAutoHyphens/>
                    <w:spacing w:line="290" w:lineRule="exact"/>
                    <w:ind w:firstLine="720"/>
                    <w:jc w:val="both"/>
                    <w:rPr>
                      <w:iCs/>
                      <w:szCs w:val="24"/>
                      <w:lang w:eastAsia="ar-SA"/>
                    </w:rPr>
                  </w:pPr>
                  <w:r>
                    <w:rPr>
                      <w:iCs/>
                      <w:szCs w:val="24"/>
                      <w:lang w:eastAsia="ar-SA"/>
                    </w:rPr>
                    <w:t>Projekto rengėjas – Savivaldybės administracijos Investicijų ir turto valdymo skyriaus vyriausioji specialistė Diana Skaburskienė.</w:t>
                  </w:r>
                </w:p>
              </w:sdtContent>
            </w:sdt>
            <w:sdt>
              <w:sdtPr>
                <w:alias w:val="3 p."/>
                <w:tag w:val="part_aa3ec121749340ff83ccaf7ccbe9f1dc"/>
                <w:lock w:val="sdtLocked"/>
                <w:richText/>
              </w:sdtPr>
              <w:sdtContent>
                <w:p w14:paraId="00916BCA" w14:textId="42505293">
                  <w:pPr>
                    <w:tabs>
                      <w:tab w:val="left" w:pos="1077"/>
                    </w:tabs>
                    <w:spacing w:line="290" w:lineRule="exact"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a3ec121749340ff83ccaf7ccbe9f1d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  <w:lang w:eastAsia="ar-SA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65E0DD2D" w14:textId="77777777">
                  <w:pPr>
                    <w:spacing w:line="290" w:lineRule="exac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Savivaldybės taryba, vadovaudamasi </w:t>
                  </w:r>
                  <w:hyperlink r:id="rId4" w:history="1">
                    <w:r>
                      <w:rPr>
                        <w:rFonts w:eastAsia="Calibri"/>
                        <w:szCs w:val="24"/>
                        <w:lang w:eastAsia="lt-LT"/>
                      </w:rPr>
                      <w:t>LR Vietos savivaldos įstatymo</w:t>
                    </w:r>
                  </w:hyperlink>
                  <w:r>
                    <w:rPr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spacing w:val="-4"/>
                      <w:szCs w:val="24"/>
                      <w:lang w:eastAsia="lt-LT"/>
                    </w:rPr>
                    <w:t>15 straipsnio 2 dalies 19 punktu</w:t>
                  </w:r>
                  <w:r>
                    <w:rPr>
                      <w:szCs w:val="24"/>
                      <w:lang w:eastAsia="lt-LT"/>
                    </w:rPr>
                    <w:t>, įgyvendina Savivaldybei nuosavybės teise priklausančio turto savininko funkcijas ir, vadovaudamasi teisės aktais, ir priima sprendimus dėl disponavimo šiuo turtu.</w:t>
                  </w:r>
                </w:p>
                <w:p w14:paraId="7E91FB69" w14:textId="77777777">
                  <w:pPr>
                    <w:spacing w:line="290" w:lineRule="exac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LR Valstybės ir savivaldybių turto valdymo, naudojimo ir disponavimo juo įstatymo:</w:t>
                  </w:r>
                </w:p>
              </w:sdtContent>
            </w:sdt>
            <w:sdt>
              <w:sdtPr>
                <w:alias w:val="1 p."/>
                <w:tag w:val="part_80ca001650864e029919a87ba6f5856f"/>
                <w:lock w:val="sdtLocked"/>
                <w:richText/>
              </w:sdtPr>
              <w:sdtContent>
                <w:p w14:paraId="4166DE4F" w14:textId="77777777">
                  <w:pPr>
                    <w:spacing w:line="290" w:lineRule="exact"/>
                    <w:ind w:firstLine="720"/>
                    <w:jc w:val="both"/>
                    <w:rPr>
                      <w:rFonts w:eastAsia="Arial Unicode MS"/>
                      <w:szCs w:val="24"/>
                    </w:rPr>
                  </w:pPr>
                  <w:sdt>
                    <w:sdtPr>
                      <w:alias w:val="Numeris"/>
                      <w:tag w:val="nr_80ca001650864e029919a87ba6f5856f"/>
                      <w:lock w:val="sdtLocked"/>
                      <w:richText/>
                    </w:sdtPr>
                    <w:sdtContent>
                      <w:r>
                        <w:rPr>
                          <w:rFonts w:eastAsia="Arial Unicode MS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Arial Unicode MS"/>
                      <w:szCs w:val="24"/>
                    </w:rPr>
                    <w:t xml:space="preserve">. 27 straipsnio 2 dalyje nustatyta, kad jeigu nereikalingo arba netinkamo (negalimo) naudoti  savivaldybių ilgalaikio materialiojo turto negalima panaudoti nė vienu iš šio straipsnio 1 dalies 1–7 punktuose nurodytų būdų (perduodant patikėjimo teise arba pagal panaudos sutartį; investuojant; parduodant viešuose aukcionuose; perduodant valstybės ar kitų savivaldybių nuosavybėn), jis turi būti nurašomas ir išardomas, o liekamosios medžiagos įtraukiamos į apskaitą. Likusį turtą, taip pat turtą, kurio išardymo išlaidos viršija laukiamą liekamųjų medžiagų vertę, galima likviduoti pašalinus kenksmingumą, jeigu reikia;</w:t>
                  </w:r>
                </w:p>
              </w:sdtContent>
            </w:sdt>
            <w:sdt>
              <w:sdtPr>
                <w:alias w:val="2 p."/>
                <w:tag w:val="part_f23becf7a06c4b0b886fd52482546f93"/>
                <w:lock w:val="sdtLocked"/>
                <w:richText/>
              </w:sdtPr>
              <w:sdtContent>
                <w:p w14:paraId="226B5D95" w14:textId="77777777">
                  <w:pPr>
                    <w:spacing w:line="290" w:lineRule="exact"/>
                    <w:ind w:firstLine="720"/>
                    <w:jc w:val="both"/>
                    <w:rPr>
                      <w:rFonts w:eastAsia="Arial Unicode MS"/>
                      <w:szCs w:val="24"/>
                    </w:rPr>
                  </w:pPr>
                  <w:sdt>
                    <w:sdtPr>
                      <w:alias w:val="Numeris"/>
                      <w:tag w:val="nr_f23becf7a06c4b0b886fd52482546f93"/>
                      <w:lock w:val="sdtLocked"/>
                      <w:richText/>
                    </w:sdtPr>
                    <w:sdtContent>
                      <w:r>
                        <w:rPr>
                          <w:rFonts w:eastAsia="Arial Unicode MS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Arial Unicode MS"/>
                      <w:szCs w:val="24"/>
                    </w:rPr>
                    <w:t>. 27 straipsnio 6 dalyje nustatyta, kad savivaldybių turtas, pripažinus jį nereikalingu arba netinkamu (negalimu) naudoti, nurašomas, išardomas ir likviduojamas Vyriausybės nustatyta tvarka.</w:t>
                  </w:r>
                </w:p>
                <w:p w14:paraId="0BF1F1A7" w14:textId="77777777">
                  <w:pPr>
                    <w:suppressAutoHyphens/>
                    <w:spacing w:line="290" w:lineRule="exact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LR Vyriausybės 2001-10-19 nutarimu Nr. 1250 patvirtinto Pripažinto nereikalingu arba netinkamu (negalimu) naudoti valstybės ir savivaldybių turto nurašymo, išardymo ir likvidavimo tvarkos aprašo:</w:t>
                  </w:r>
                </w:p>
              </w:sdtContent>
            </w:sdt>
            <w:sdt>
              <w:sdtPr>
                <w:alias w:val="1 p."/>
                <w:tag w:val="part_c6457aad17ad49118b0d5654d05b38d6"/>
                <w:lock w:val="sdtLocked"/>
                <w:richText/>
              </w:sdtPr>
              <w:sdtContent>
                <w:p w14:paraId="5BD042F2" w14:textId="1EB3BDDB">
                  <w:pPr>
                    <w:tabs>
                      <w:tab w:val="left" w:pos="993"/>
                    </w:tabs>
                    <w:suppressAutoHyphens/>
                    <w:spacing w:line="290" w:lineRule="exact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6457aad17ad49118b0d5654d05b38d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 9.1, 9.2 ir 9.4 papunkčiuose nustatyta, kad pripažintas nereikalingu arba netinkamu (negalimu) naudoti savivaldybės nekilnojamasis turtas nurašomas, kai jis</w:t>
                  </w:r>
                  <w:r>
                    <w:rPr>
                      <w:szCs w:val="24"/>
                      <w:shd w:val="clear" w:color="auto" w:fill="FFFFFF"/>
                      <w:lang w:eastAsia="ar-SA"/>
                    </w:rPr>
                    <w:t xml:space="preserve"> </w:t>
                  </w:r>
                  <w:r>
                    <w:rPr>
                      <w:szCs w:val="24"/>
                      <w:lang w:eastAsia="ar-SA"/>
                    </w:rPr>
                    <w:t>neparduotinas nelikus kur jį pritaikyti arba neparduotinas dėl fizinio ir funkcinio (technologinio) jų nusidėvėjimo;</w:t>
                  </w:r>
                </w:p>
              </w:sdtContent>
            </w:sdt>
            <w:sdt>
              <w:sdtPr>
                <w:alias w:val="2 p."/>
                <w:tag w:val="part_4471aa4a556a47e1ad6a8e9d5388a2b0"/>
                <w:lock w:val="sdtLocked"/>
                <w:richText/>
              </w:sdtPr>
              <w:sdtContent>
                <w:p w14:paraId="5FA52F5B" w14:textId="77777777">
                  <w:pPr>
                    <w:tabs>
                      <w:tab w:val="left" w:pos="993"/>
                    </w:tabs>
                    <w:suppressAutoHyphens/>
                    <w:spacing w:line="290" w:lineRule="exact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471aa4a556a47e1ad6a8e9d5388a2b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</w:t>
                    <w:tab/>
                    <w:t xml:space="preserve">13.1.1 papunktyje nustatyta, kad sprendimus </w:t>
                  </w:r>
                  <w:r>
                    <w:rPr>
                      <w:bCs/>
                      <w:szCs w:val="24"/>
                      <w:lang w:eastAsia="ar-SA"/>
                    </w:rPr>
                    <w:t>dėl pripažinto nereikalingu arba netinkamu naudoti Savivaldybės</w:t>
                  </w:r>
                  <w:r>
                    <w:rPr>
                      <w:szCs w:val="24"/>
                      <w:lang w:eastAsia="ar-SA"/>
                    </w:rPr>
                    <w:t xml:space="preserve"> nekilnojamojo turto tolimesnio panaudojimo priima Savivaldybės taryba.</w:t>
                  </w:r>
                </w:p>
              </w:sdtContent>
            </w:sdt>
            <w:sdt>
              <w:sdtPr>
                <w:alias w:val="4 p."/>
                <w:tag w:val="part_ea0fd4aa928f4303a54181b3fa31ec4a"/>
                <w:lock w:val="sdtLocked"/>
                <w:richText/>
              </w:sdtPr>
              <w:sdtContent>
                <w:p w14:paraId="5F16900C" w14:textId="7F8D18F5">
                  <w:pPr>
                    <w:tabs>
                      <w:tab w:val="left" w:pos="1077"/>
                    </w:tabs>
                    <w:spacing w:line="290" w:lineRule="exact"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a0fd4aa928f4303a54181b3fa31ec4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  <w:lang w:eastAsia="ar-SA"/>
                    </w:rPr>
                    <w:t>.</w:t>
                    <w:tab/>
                    <w:t xml:space="preserve">Kokios siūlomos naujos teisinio reguliavimo nuostatos, kokių teigiamų rezultatų laukiama. </w:t>
                  </w:r>
                </w:p>
                <w:p w14:paraId="7FA0FBF7" w14:textId="6D062F1F">
                  <w:pPr>
                    <w:suppressAutoHyphens/>
                    <w:spacing w:line="290" w:lineRule="exact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 xml:space="preserve">Bus likviduotas ir nurašytas netinkamu naudoti pripažintas nekilnojamas turtas: nugriauta pavėsinė, buvusi  Vėriškių k. parke, ir šulinys, esantis prie Baisogalos mstl. naujųjų kapinių.</w:t>
                  </w:r>
                </w:p>
              </w:sdtContent>
            </w:sdt>
            <w:sdt>
              <w:sdtPr>
                <w:alias w:val="5 p."/>
                <w:tag w:val="part_13648a66711446c993c569b1c0bf5a81"/>
                <w:lock w:val="sdtLocked"/>
                <w:richText/>
              </w:sdtPr>
              <w:sdtContent>
                <w:p w14:paraId="5DEF2A3D" w14:textId="37C64250">
                  <w:pPr>
                    <w:tabs>
                      <w:tab w:val="left" w:pos="1077"/>
                    </w:tabs>
                    <w:spacing w:line="290" w:lineRule="exact"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3648a66711446c993c569b1c0bf5a8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  <w:lang w:eastAsia="ar-SA"/>
                    </w:rPr>
                    <w:t>.</w:t>
                    <w:tab/>
                    <w:t>Galimos neigiamos priimto sprendimo projekto pasekmės ir kokių priemonių reikėtų imtis, kad tokių pasekmių būtų išvengta.</w:t>
                  </w:r>
                </w:p>
                <w:p w14:paraId="3B345B93" w14:textId="77777777">
                  <w:pPr>
                    <w:suppressAutoHyphens/>
                    <w:spacing w:line="290" w:lineRule="exact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Priėmus sprendimo projektą, neigiamų pasekmių nenumatoma.</w:t>
                  </w:r>
                </w:p>
              </w:sdtContent>
            </w:sdt>
            <w:sdt>
              <w:sdtPr>
                <w:alias w:val="6 p."/>
                <w:tag w:val="part_628d420080784adcb2bfc17d3f504294"/>
                <w:lock w:val="sdtLocked"/>
                <w:richText/>
              </w:sdtPr>
              <w:sdtContent>
                <w:p w14:paraId="62A9E214" w14:textId="6DB0AFB5">
                  <w:pPr>
                    <w:tabs>
                      <w:tab w:val="left" w:pos="1077"/>
                    </w:tabs>
                    <w:spacing w:line="290" w:lineRule="exact"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628d420080784adcb2bfc17d3f50429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6</w:t>
                      </w:r>
                    </w:sdtContent>
                  </w:sdt>
                  <w:r>
                    <w:rPr>
                      <w:b/>
                      <w:szCs w:val="24"/>
                      <w:lang w:eastAsia="ar-SA"/>
                    </w:rPr>
                    <w:t>.</w:t>
                    <w:tab/>
                    <w:t>Kokius teisės aktus būtina priimti, kokius galiojančius teisės aktus būtina pakeisti ar pripažinti netekusiais galios priėmus sprendimo projektą.</w:t>
                  </w:r>
                </w:p>
                <w:p w14:paraId="2A5304A4" w14:textId="77777777">
                  <w:pPr>
                    <w:suppressAutoHyphens/>
                    <w:spacing w:line="290" w:lineRule="exact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Priėmus sprendimą galiojančių teisės aktų keisti nereikės.</w:t>
                  </w:r>
                </w:p>
              </w:sdtContent>
            </w:sdt>
            <w:sdt>
              <w:sdtPr>
                <w:alias w:val="7 p."/>
                <w:tag w:val="part_af223473832c4330924d34f3bda27590"/>
                <w:lock w:val="sdtLocked"/>
                <w:richText/>
              </w:sdtPr>
              <w:sdtContent>
                <w:p w14:paraId="4DE5C638" w14:textId="0D4E7A8E">
                  <w:pPr>
                    <w:tabs>
                      <w:tab w:val="left" w:pos="1077"/>
                    </w:tabs>
                    <w:spacing w:line="290" w:lineRule="exact"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f223473832c4330924d34f3bda27590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  <w:lang w:eastAsia="ar-SA"/>
                    </w:rPr>
                    <w:t>.</w:t>
                    <w:tab/>
                    <w:t xml:space="preserve">Sprendimo projektui įgyvendinti reikalingos lėšos, finansavimo šaltiniai. </w:t>
                  </w:r>
                </w:p>
                <w:p w14:paraId="02F2267E" w14:textId="2CBFBFC5">
                  <w:pPr>
                    <w:suppressAutoHyphens/>
                    <w:spacing w:line="290" w:lineRule="exact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Savivaldybės biudžeto lėšų reikės šulinio ir pavėsinės likvidavimui ir teritorijos sutvarkymui.</w:t>
                  </w:r>
                </w:p>
              </w:sdtContent>
            </w:sdt>
            <w:sdt>
              <w:sdtPr>
                <w:alias w:val="8 p."/>
                <w:tag w:val="part_43b51e1464794ab3af58941f58fc80dd"/>
                <w:lock w:val="sdtLocked"/>
                <w:richText/>
              </w:sdtPr>
              <w:sdtContent>
                <w:p w14:paraId="1EBB6294" w14:textId="30095546">
                  <w:pPr>
                    <w:tabs>
                      <w:tab w:val="left" w:pos="1077"/>
                    </w:tabs>
                    <w:spacing w:line="290" w:lineRule="exact"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3b51e1464794ab3af58941f58fc80d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  <w:lang w:eastAsia="ar-SA"/>
                    </w:rPr>
                    <w:t>.</w:t>
                    <w:tab/>
                    <w:t xml:space="preserve">Sprendimo projekto rengimo metu gauti specialistų vertinimai ir išvados. </w:t>
                  </w:r>
                </w:p>
                <w:p w14:paraId="15C18117" w14:textId="14A47406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uppressAutoHyphens/>
                    <w:spacing w:line="290" w:lineRule="exact"/>
                    <w:ind w:firstLine="709"/>
                    <w:jc w:val="both"/>
                    <w:rPr>
                      <w:bCs/>
                      <w:szCs w:val="24"/>
                      <w:lang w:eastAsia="ar-SA"/>
                    </w:rPr>
                  </w:pPr>
                  <w:r>
                    <w:rPr>
                      <w:bCs/>
                      <w:szCs w:val="24"/>
                      <w:lang w:eastAsia="ar-SA"/>
                    </w:rPr>
                    <w:t>Sprendimo projektas</w:t>
                  </w:r>
                  <w:r>
                    <w:rPr>
                      <w:b/>
                      <w:szCs w:val="24"/>
                      <w:lang w:eastAsia="ar-SA"/>
                    </w:rPr>
                    <w:t xml:space="preserve"> 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suderintas su </w:t>
                  </w:r>
                  <w:r>
                    <w:rPr>
                      <w:szCs w:val="24"/>
                      <w:lang w:eastAsia="ar-SA"/>
                    </w:rPr>
                    <w:t>Radviliškio rajono savivaldybės administracijos direktoriumi,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 juristu, kalbininku, </w:t>
                  </w:r>
                  <w:r>
                    <w:rPr>
                      <w:szCs w:val="24"/>
                      <w:lang w:eastAsia="ar-SA"/>
                    </w:rPr>
                    <w:t>Investicijų ir turto valdymo skyriaus vedėju, Statybos ir viešosios tvarkos skyriaus vedėju, Baisogalos seniūnijos seniūnu</w:t>
                  </w:r>
                  <w:r>
                    <w:rPr>
                      <w:bCs/>
                      <w:szCs w:val="24"/>
                      <w:lang w:eastAsia="ar-SA"/>
                    </w:rPr>
                    <w:t>.</w:t>
                  </w:r>
                </w:p>
              </w:sdtContent>
            </w:sdt>
            <w:sdt>
              <w:sdtPr>
                <w:alias w:val="9 p."/>
                <w:tag w:val="part_ec64de3031e64605a36ba2cc33dbab9d"/>
                <w:lock w:val="sdtLocked"/>
                <w:richText/>
              </w:sdtPr>
              <w:sdtContent>
                <w:p w14:paraId="3B82181D" w14:textId="7C94CD25">
                  <w:pPr>
                    <w:tabs>
                      <w:tab w:val="left" w:pos="1077"/>
                    </w:tabs>
                    <w:spacing w:line="290" w:lineRule="exact"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c64de3031e64605a36ba2cc33dbab9d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  <w:lang w:eastAsia="ar-SA"/>
                    </w:rPr>
                    <w:t>.</w:t>
                    <w:tab/>
                    <w:t xml:space="preserve">Numatomo teisinio reguliavimo poveikio vertinimo rezultatai. </w:t>
                  </w:r>
                </w:p>
                <w:p w14:paraId="08E3D253" w14:textId="77777777">
                  <w:pPr>
                    <w:tabs>
                      <w:tab w:val="left" w:pos="0"/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uppressAutoHyphens/>
                    <w:spacing w:line="290" w:lineRule="exact"/>
                    <w:ind w:firstLine="709"/>
                    <w:jc w:val="both"/>
                    <w:rPr>
                      <w:bCs/>
                      <w:szCs w:val="24"/>
                      <w:lang w:eastAsia="ar-SA"/>
                    </w:rPr>
                  </w:pPr>
                  <w:r>
                    <w:rPr>
                      <w:bCs/>
                      <w:szCs w:val="24"/>
                      <w:lang w:eastAsia="ar-SA"/>
                    </w:rPr>
                    <w:t>Šiuo sprendimo projektu nenumatoma reglamentuoti iki tol nereglamentuotus santykius, taip pat iš esmės nekeičiamas teisinis reguliavimas, todėl numatomo teisinio reguliavimo poveikio vertinimas neatliekamas.</w:t>
                  </w:r>
                </w:p>
              </w:sdtContent>
            </w:sdt>
            <w:sdt>
              <w:sdtPr>
                <w:alias w:val="10 p."/>
                <w:tag w:val="part_85f854f7803a458a97fb9008cb12fd73"/>
                <w:lock w:val="sdtLocked"/>
                <w:richText/>
              </w:sdtPr>
              <w:sdtContent>
                <w:p w14:paraId="27088010" w14:textId="7E5C2DDC">
                  <w:pPr>
                    <w:tabs>
                      <w:tab w:val="left" w:pos="1077"/>
                    </w:tabs>
                    <w:spacing w:line="290" w:lineRule="exact"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5f854f7803a458a97fb9008cb12fd7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10</w:t>
                      </w:r>
                    </w:sdtContent>
                  </w:sdt>
                  <w:r>
                    <w:rPr>
                      <w:b/>
                      <w:szCs w:val="24"/>
                      <w:lang w:eastAsia="ar-SA"/>
                    </w:rPr>
                    <w:t>.</w:t>
                    <w:tab/>
                    <w:t>Sprendimo projekto antikorupcinis vertinimas.</w:t>
                  </w:r>
                </w:p>
                <w:p w14:paraId="0C25AB59" w14:textId="77777777">
                  <w:pPr>
                    <w:tabs>
                      <w:tab w:val="left" w:pos="1134"/>
                    </w:tabs>
                    <w:suppressAutoHyphens/>
                    <w:spacing w:line="290" w:lineRule="exact"/>
                    <w:ind w:firstLine="709"/>
                    <w:rPr>
                      <w:rFonts w:eastAsia="Calibri"/>
                      <w:szCs w:val="24"/>
                      <w:lang w:eastAsia="ar-SA"/>
                    </w:rPr>
                  </w:pPr>
                  <w:r>
                    <w:rPr>
                      <w:rFonts w:eastAsia="Calibri"/>
                      <w:szCs w:val="24"/>
                      <w:lang w:eastAsia="ar-SA"/>
                    </w:rPr>
                    <w:t>Teisės akto projektas antikorupciniam vertinimui neteikiamas.</w:t>
                  </w:r>
                </w:p>
              </w:sdtContent>
            </w:sdt>
            <w:sdt>
              <w:sdtPr>
                <w:alias w:val="11 p."/>
                <w:tag w:val="part_c7bc2b288d2246d2bad01fb7796adee5"/>
                <w:lock w:val="sdtLocked"/>
                <w:richText/>
              </w:sdtPr>
              <w:sdtContent>
                <w:p w14:paraId="1C2B3E64" w14:textId="68503272">
                  <w:pPr>
                    <w:tabs>
                      <w:tab w:val="left" w:pos="1077"/>
                    </w:tabs>
                    <w:spacing w:line="290" w:lineRule="exact"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7bc2b288d2246d2bad01fb7796adee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11</w:t>
                      </w:r>
                    </w:sdtContent>
                  </w:sdt>
                  <w:r>
                    <w:rPr>
                      <w:b/>
                      <w:szCs w:val="24"/>
                      <w:lang w:eastAsia="ar-SA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 w14:paraId="420539A0" w14:textId="77777777">
                  <w:pPr>
                    <w:tabs>
                      <w:tab w:val="left" w:pos="1134"/>
                    </w:tabs>
                    <w:suppressAutoHyphens/>
                    <w:spacing w:line="290" w:lineRule="exact"/>
                    <w:ind w:firstLine="709"/>
                    <w:rPr>
                      <w:rFonts w:eastAsia="Calibri"/>
                      <w:szCs w:val="24"/>
                      <w:lang w:eastAsia="ar-SA"/>
                    </w:rPr>
                  </w:pPr>
                  <w:r>
                    <w:rPr>
                      <w:rFonts w:eastAsia="Calibri"/>
                      <w:szCs w:val="24"/>
                      <w:lang w:eastAsia="ar-SA"/>
                    </w:rPr>
                    <w:t xml:space="preserve">Papildomų paaiškinimų nėra. </w:t>
                  </w:r>
                </w:p>
              </w:sdtContent>
            </w:sdt>
            <w:sdt>
              <w:sdtPr>
                <w:alias w:val="12 p."/>
                <w:tag w:val="part_f8ff15915a6f49249ebdcdb3c64b0c63"/>
                <w:lock w:val="sdtLocked"/>
                <w:richText/>
              </w:sdtPr>
              <w:sdtContent>
                <w:p w14:paraId="5D808AE9" w14:textId="5CC371D3">
                  <w:pPr>
                    <w:tabs>
                      <w:tab w:val="left" w:pos="1077"/>
                    </w:tabs>
                    <w:spacing w:line="290" w:lineRule="exact"/>
                    <w:ind w:firstLine="720"/>
                    <w:jc w:val="both"/>
                    <w:rPr>
                      <w:b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f8ff15915a6f49249ebdcdb3c64b0c6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ar-SA"/>
                        </w:rPr>
                        <w:t>12</w:t>
                      </w:r>
                    </w:sdtContent>
                  </w:sdt>
                  <w:r>
                    <w:rPr>
                      <w:b/>
                      <w:szCs w:val="24"/>
                      <w:lang w:eastAsia="ar-SA"/>
                    </w:rPr>
                    <w:t>.</w:t>
                    <w:tab/>
                    <w:t xml:space="preserve">Pridedami dokumentai: </w:t>
                  </w:r>
                </w:p>
              </w:sdtContent>
            </w:sdt>
            <w:sdt>
              <w:sdtPr>
                <w:alias w:val="1 p."/>
                <w:tag w:val="part_4692ca0c84df4430b6a6821704f60dce"/>
                <w:lock w:val="sdtLocked"/>
                <w:richText/>
              </w:sdtPr>
              <w:sdtContent>
                <w:p w14:paraId="275DFA0B" w14:textId="3322156E">
                  <w:pPr>
                    <w:tabs>
                      <w:tab w:val="left" w:pos="998"/>
                    </w:tabs>
                    <w:suppressAutoHyphens/>
                    <w:spacing w:line="290" w:lineRule="exact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4692ca0c84df4430b6a6821704f60dce"/>
                      <w:lock w:val="sdtLocked"/>
                      <w:richText/>
                    </w:sdtPr>
                    <w:sdtContent>
                      <w:r>
                        <w:rPr>
                          <w:spacing w:val="-2"/>
                          <w:szCs w:val="24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spacing w:val="-2"/>
                      <w:szCs w:val="24"/>
                      <w:lang w:eastAsia="ar-SA"/>
                    </w:rPr>
                    <w:t xml:space="preserve">. </w:t>
                    <w:tab/>
                    <w:t>S</w:t>
                  </w:r>
                  <w:r>
                    <w:rPr>
                      <w:szCs w:val="24"/>
                      <w:lang w:eastAsia="ar-SA"/>
                    </w:rPr>
                    <w:t>avivaldybės administracijos direktoriaus 2025-06-09 įsakymas Nr. A-288 (8.</w:t>
                  </w:r>
                  <w:r>
                    <w:rPr>
                      <w:spacing w:val="60"/>
                      <w:szCs w:val="24"/>
                      <w:lang w:eastAsia="ar-SA"/>
                    </w:rPr>
                    <w:t>2</w:t>
                  </w:r>
                  <w:r>
                    <w:rPr>
                      <w:szCs w:val="24"/>
                      <w:lang w:eastAsia="ar-SA"/>
                    </w:rPr>
                    <w:t xml:space="preserve">E) </w:t>
                  </w:r>
                  <w:r>
                    <w:rPr>
                      <w:bCs/>
                      <w:szCs w:val="24"/>
                      <w:lang w:eastAsia="ar-SA"/>
                    </w:rPr>
                    <w:t xml:space="preserve">„Dėl </w:t>
                  </w:r>
                  <w:r>
                    <w:rPr>
                      <w:szCs w:val="24"/>
                      <w:lang w:eastAsia="ar-SA"/>
                    </w:rPr>
                    <w:t>Radviliškio rajono savivaldybės administracijos patikėjimo teise valdomo Savivaldybės turto pripažinimo nereikalingu ar netinkamu (negalimu) naudoti ir jo tolimesnio panaudojimo“;</w:t>
                  </w:r>
                </w:p>
              </w:sdtContent>
            </w:sdt>
            <w:sdt>
              <w:sdtPr>
                <w:alias w:val="2 p."/>
                <w:tag w:val="part_830e720b6aa44f718f52e8bd9d096b2c"/>
                <w:lock w:val="sdtLocked"/>
                <w:richText/>
              </w:sdtPr>
              <w:sdtContent>
                <w:p w14:paraId="67348BB3" w14:textId="77777777">
                  <w:pPr>
                    <w:tabs>
                      <w:tab w:val="left" w:pos="1026"/>
                    </w:tabs>
                    <w:suppressAutoHyphens/>
                    <w:spacing w:line="290" w:lineRule="exact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30e720b6aa44f718f52e8bd9d096b2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</w:t>
                    <w:tab/>
                    <w:t>Nereikalingų arba netinkamų (negalimų) naudoti nekilnojamųjų daiktų – šulinio, esančio prie Baisogalos mstl. naujųjų kapinių – 2024-12-04 apžiūros pažyma Nr. 1 su statinio nuotraukomis;</w:t>
                  </w:r>
                </w:p>
              </w:sdtContent>
            </w:sdt>
            <w:sdt>
              <w:sdtPr>
                <w:alias w:val="3 p."/>
                <w:tag w:val="part_bfd6cb6d30194968a191c74918fcc22b"/>
                <w:lock w:val="sdtLocked"/>
                <w:richText/>
              </w:sdtPr>
              <w:sdtContent>
                <w:p w14:paraId="64C32C86" w14:textId="426E31F4">
                  <w:pPr>
                    <w:tabs>
                      <w:tab w:val="left" w:pos="1026"/>
                    </w:tabs>
                    <w:suppressAutoHyphens/>
                    <w:spacing w:line="290" w:lineRule="exact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fd6cb6d30194968a191c74918fcc22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</w:t>
                    <w:tab/>
                    <w:t>Nereikalingų arba netinkamų (negalimų) naudoti nekilnojamųjų daiktų – pavėsinės, buvusios Vėriškių k. parke – 2024-12-18 apžiūros pažyma Nr. 1;</w:t>
                  </w:r>
                </w:p>
              </w:sdtContent>
            </w:sdt>
            <w:sdt>
              <w:sdtPr>
                <w:alias w:val="4 p."/>
                <w:tag w:val="part_9d68561524f249959d2be11a3021f5e4"/>
                <w:lock w:val="sdtLocked"/>
                <w:richText/>
              </w:sdtPr>
              <w:sdtContent>
                <w:p w14:paraId="620605B2" w14:textId="192FB72A">
                  <w:pPr>
                    <w:tabs>
                      <w:tab w:val="left" w:pos="1026"/>
                    </w:tabs>
                    <w:suppressAutoHyphens/>
                    <w:spacing w:line="290" w:lineRule="exact"/>
                    <w:ind w:firstLine="720"/>
                    <w:jc w:val="both"/>
                    <w:rPr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9d68561524f249959d2be11a3021f5e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ar-SA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ar-SA"/>
                    </w:rPr>
                    <w:t xml:space="preserve">. Statinio (pavėsinės, buvusios Vėriškių k. parke) būklės faktinių duomenų patikrinimo </w:t>
                    <w:br/>
                    <w:t xml:space="preserve">2023-10-23 aktas Nr. 150-1 su nuotraukomis. </w:t>
                  </w:r>
                </w:p>
                <w:p w14:paraId="39179C62" w14:textId="77777777">
                  <w:pPr>
                    <w:suppressAutoHyphens/>
                    <w:ind w:firstLine="720"/>
                    <w:jc w:val="both"/>
                    <w:rPr>
                      <w:b/>
                      <w:bCs/>
                      <w:iCs/>
                      <w:szCs w:val="24"/>
                      <w:lang w:eastAsia="ar-SA"/>
                    </w:rPr>
                  </w:pPr>
                </w:p>
                <w:p w14:paraId="09E90996" w14:textId="77777777">
                  <w:pPr>
                    <w:suppressAutoHyphens/>
                    <w:ind w:firstLine="720"/>
                    <w:jc w:val="both"/>
                    <w:rPr>
                      <w:b/>
                      <w:bCs/>
                      <w:iCs/>
                      <w:szCs w:val="24"/>
                      <w:lang w:eastAsia="ar-SA"/>
                    </w:rPr>
                  </w:pPr>
                </w:p>
                <w:p w14:paraId="38503C45" w14:textId="77777777">
                  <w:pPr>
                    <w:suppressAutoHyphens/>
                    <w:ind w:firstLine="720"/>
                    <w:jc w:val="both"/>
                    <w:rPr>
                      <w:b/>
                      <w:bCs/>
                      <w:iCs/>
                      <w:szCs w:val="24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b0cdcc381944a648c3d679f860702a6"/>
            <w:lock w:val="sdtLocked"/>
            <w:richText/>
          </w:sdtPr>
          <w:sdtContent>
            <w:p w14:paraId="766CB5C3" w14:textId="19643121">
              <w:pPr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Investicijų ir turto valdymo skyriaus vyriausioji specialistė</w:t>
                <w:tab/>
                <w:tab/>
                <w:tab/>
                <w:t xml:space="preserve">        Diana Skaburskienė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."/>
  <w:listSeparator w:val=","/>
  <w14:docId w14:val="06BAFA70"/>
  <w15:chartTrackingRefBased/>
  <w15:docId w15:val="{9E7D7167-9FA4-43FB-8830-503BAD7C063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hyperlink" TargetMode="External" Target="http://www3.lrs.lt/pls/inter3/dokpaieska.showdoc_l?p_id=454354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35648cc20e64b48b280aa6ec4d880da" PartId="b65c1ef449a64ef79b2e066bc13cfbe2">
    <Part Type="preambule" DocPartId="c659bf3fc08348d4ae3100c47978f9a5" PartId="909b81dd05a24a2b812bfcff4aa50dd9"/>
    <Part Type="punktas" Nr="1" Abbr="1 p." DocPartId="674381b647964415947770aad1f9611b" PartId="a6e3ed5040414f41b97e697b65e90be9">
      <Part Type="papunktis" Nr="1.1" Abbr="1.1 pp." DocPartId="022f00bdc35e4f82ab75b149b622b9b4" PartId="7d628d74f393499597e87bc39a65fed1"/>
      <Part Type="papunktis" Nr="1.2" Abbr="1.2 pp." DocPartId="425e56ed983d44fba4eb362345127440" PartId="96b3d608022449b5a9312f4da96cb604"/>
    </Part>
    <Part Type="punktas" Nr="2" Abbr="2 p." DocPartId="7ec1689d81184cb8b565a41c55ac23bd" PartId="e736b53911854b2da6e20153e8dc05b7"/>
    <Part Type="punktas" Nr="3" Abbr="3 p." DocPartId="5df20dc78f2843ac9853d15bf95cb0e3" PartId="32cb486590d0407ca28fafd79d588c47"/>
    <Part Type="punktas" Nr="4" Abbr="4 p." DocPartId="bc8535cef13f43df805ddf381c684d68" PartId="7930674eabc545138d2925d2f2180075"/>
    <Part Type="skirsnis" Title="RADVILIŠKIO RAJONO SAVIVALDYBĖS TARYBOS 2025-09-25 SPRENDIMO PROJEKTO „DĖL NEKILNOJAMOJO TURTO, PRIPAŽINTO NETINKAMU (NEGALIMU) NAUDOTI, NURAŠYMO BEI LIKVIDAVIMO“ AIŠKINAMASIS RAŠTAS" DocPartId="f4fe9a5d09854769b474e8fc5de44ecc" PartId="c9f9346ee7e44ec69011515b0b9741a1">
      <Part Type="punktas" Nr="1" Abbr="1 p." DocPartId="6fe349796a7b42259e6a9c6e6827ac78" PartId="7d46363a9b6b4fb6ac8958f677e451af">
        <Part Type="papunktis" Nr="1.1" Abbr="1.1 pp." Notes="Numeris ne iš eilės. Trūksta dalių? [DocDalys]" DocPartId="0b9900b66d7946e38fbea09ad90b567c" PartId="49bd2766b5504e6395924bba4784b4e0"/>
        <Part Type="papunktis" Nr="1.2" Abbr="1.2 pp." DocPartId="901f06457e7346fdbf008d72c00a20be" PartId="3ed9ba740f3e45cf9a48bf57ffbfc167"/>
      </Part>
      <Part Type="punktas" Nr="2" Abbr="2 p." DocPartId="9d244a11c6cb4cf3a64dc49190a608d2" PartId="72d0add55066478d980edf8e21af0ce9"/>
      <Part Type="punktas" Nr="3" Abbr="3 p." DocPartId="b52b6d2abdd74bf1a7cddc01208b95a5" PartId="aa3ec121749340ff83ccaf7ccbe9f1dc"/>
      <Part Type="punktas" Nr="1" Abbr="1 p." Notes="Numeris ne iš eilės. Trūksta dalių? [DocDalys]" DocPartId="9998f31834b44d5ca18988b0cc91016a" PartId="80ca001650864e029919a87ba6f5856f"/>
      <Part Type="punktas" Nr="2" Abbr="2 p." DocPartId="61b9dda5d5bf4365938e69d8f4a90da2" PartId="f23becf7a06c4b0b886fd52482546f93"/>
      <Part Type="punktas" Nr="1" Abbr="1 p." Notes="Numeris ne iš eilės. Trūksta dalių? [DocDalys]" DocPartId="7bd7eddc3533471b8d14e2086f51c402" PartId="c6457aad17ad49118b0d5654d05b38d6"/>
      <Part Type="punktas" Nr="2" Abbr="2 p." DocPartId="0f6880b92bec4dd39d85c41ae66c1ad2" PartId="4471aa4a556a47e1ad6a8e9d5388a2b0"/>
      <Part Type="punktas" Nr="4" Abbr="4 p." Notes="Numeris ne iš eilės. Trūksta dalių? [DocDalys]" DocPartId="46b35c58d32742b78fb779d6c84fc7c1" PartId="ea0fd4aa928f4303a54181b3fa31ec4a"/>
      <Part Type="punktas" Nr="5" Abbr="5 p." DocPartId="be4c49a2e9604fc9a9b49f5a4c498c60" PartId="13648a66711446c993c569b1c0bf5a81"/>
      <Part Type="punktas" Nr="6" Abbr="6 p." DocPartId="515106de29994aac86088b9307af557b" PartId="628d420080784adcb2bfc17d3f504294"/>
      <Part Type="punktas" Nr="7" Abbr="7 p." DocPartId="7af197233c51437b9fb0b0f825ae84f5" PartId="af223473832c4330924d34f3bda27590"/>
      <Part Type="punktas" Nr="8" Abbr="8 p." DocPartId="cdabc3114ee7498da0e738f700696964" PartId="43b51e1464794ab3af58941f58fc80dd"/>
      <Part Type="punktas" Nr="9" Abbr="9 p." DocPartId="bf6efe04ba604410a719d1b9b3688d25" PartId="ec64de3031e64605a36ba2cc33dbab9d"/>
      <Part Type="punktas" Nr="10" Abbr="10 p." DocPartId="702ef45104234b22bd7a53816a6d5daa" PartId="85f854f7803a458a97fb9008cb12fd73"/>
      <Part Type="punktas" Nr="11" Abbr="11 p." DocPartId="04f1277d397d463d8d138ae0e4952e38" PartId="c7bc2b288d2246d2bad01fb7796adee5"/>
      <Part Type="punktas" Nr="12" Abbr="12 p." DocPartId="f68dcd46b9b74d5f98c9971f0ee8c3ae" PartId="f8ff15915a6f49249ebdcdb3c64b0c63"/>
      <Part Type="punktas" Nr="1" Abbr="1 p." Notes="Numeris ne iš eilės. Trūksta dalių? [DocDalys]" DocPartId="1ae1cbfa1fa444c8abc3390f884e3fa4" PartId="4692ca0c84df4430b6a6821704f60dce"/>
      <Part Type="punktas" Nr="2" Abbr="2 p." DocPartId="0893e697b74142459cc045d521fa7e1d" PartId="830e720b6aa44f718f52e8bd9d096b2c"/>
      <Part Type="punktas" Nr="3" Abbr="3 p." DocPartId="0417e51609604873968cf472b7e8c71b" PartId="bfd6cb6d30194968a191c74918fcc22b"/>
      <Part Type="punktas" Nr="4" Abbr="4 p." DocPartId="ea3fc62a52fc49b1b186dbd8354bacce" PartId="9d68561524f249959d2be11a3021f5e4"/>
    </Part>
    <Part Type="signatura" DocPartId="cfedfd1d00da46819a9b8d70f8c52e2e" PartId="bb0cdcc381944a648c3d679f860702a6"/>
  </Part>
</Parts>
</file>

<file path=customXml/itemProps1.xml><?xml version="1.0" encoding="utf-8"?>
<ds:datastoreItem xmlns:ds="http://schemas.openxmlformats.org/officeDocument/2006/customXml" ds:itemID="{F0E4128F-54EC-4ECB-ACC0-9DFB64C70D6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1024</Words>
  <Characters>7548</Characters>
  <Application>Microsoft Office Word</Application>
  <DocSecurity>4</DocSecurity>
  <Lines>132</Lines>
  <Paragraphs>64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2025-09-15T06:14:00Z</dcterms:created>
  <dc:creator>Diana Skaburskienė</dc:creator>
  <lastModifiedBy>adlibuser</lastModifiedBy>
  <dcterms:modified xsi:type="dcterms:W3CDTF">2025-09-15T06:14:00Z</dcterms:modified>
  <revision>2</revision>
</coreProperties>
</file>