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c09bd3d945a4e0995531f00edc2afaa"/>
        <w:lock w:val="sdtLocked"/>
        <w:richText/>
      </w:sdtPr>
      <w:sdtContent>
        <w:p w14:paraId="36FF3A0D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862CC6D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9A91059" w14:textId="4105BC46">
          <w:pPr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 xml:space="preserve">DĖL PRITARIMO PAKEISTI ŽEMĖS SKLYPO TILŽĖS G. 269, ŠIAULIŲ MIESTE, </w:t>
          </w:r>
        </w:p>
        <w:p w14:paraId="3B9CC583" w14:textId="5905F771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1999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GRUODŽIO 22 D. </w:t>
          </w:r>
          <w:r>
            <w:rPr>
              <w:b/>
              <w:szCs w:val="24"/>
              <w:lang w:eastAsia="ar-SA"/>
            </w:rPr>
            <w:t>VALSTYBINĖS ŽEMĖS NUOMOS SUTARTĮ NR. N29/99-0269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682B0338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71e6f2192e61418f8a76389f3acafefc"/>
            <w:lock w:val="sdtLocked"/>
            <w:richText/>
          </w:sdtPr>
          <w:sdtContent>
            <w:p w14:paraId="3F8C4FF4" w14:textId="1B283F6E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50 </w:t>
              </w:r>
              <w:r>
                <w:rPr>
                  <w:bCs/>
                  <w:szCs w:val="24"/>
                  <w:lang w:eastAsia="ar-SA"/>
                </w:rPr>
                <w:t>punktu,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R. P. 2024</w:t>
                <w:noBreakHyphen/>
                <w:t xml:space="preserve">09-13 prašymą (registracijos DVS „Avilys“ Nr. GP-1067), į tai, kad žemės sklype esantis </w:t>
              </w:r>
              <w:r>
                <w:rPr>
                  <w:bCs/>
                  <w:szCs w:val="24"/>
                  <w:lang w:eastAsia="ar-SA"/>
                </w:rPr>
                <w:t>pastatas 1A2p (unikalus Nr. 2993-8007-9019) pastatytas 1938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statinio fizinio nusidėvėjimo duomenys neužfiksuoti, todėl </w:t>
              </w:r>
              <w:r>
                <w:rPr>
                  <w:bCs/>
                  <w:szCs w:val="24"/>
                  <w:lang w:eastAsia="lt-LT"/>
                </w:rPr>
                <w:t xml:space="preserve">žemės nuomos terminas gali būti nustatomas </w:t>
              </w:r>
              <w:r>
                <w:rPr>
                  <w:szCs w:val="24"/>
                  <w:lang w:eastAsia="lt-LT"/>
                </w:rPr>
                <w:t>ne ilgesnis kaip viena dešimtoji dalis nustatytos statinio ar įrenginio ekonomiškai pagrįstos naudojimo trukmės termino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c153ce2a986942e1810ba9d0e7fb18f1"/>
            <w:lock w:val="sdtLocked"/>
            <w:richText/>
          </w:sdtPr>
          <w:sdtContent>
            <w:p w14:paraId="283D109C" w14:textId="2F1F4875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Pritarti, kad būtų pratęstas Šiaulių miesto savivaldybės, R. P. ir A. P. 1999 m. gruodžio 22 d. valstybinės žemės nuomos sutarties Nr. N29/99-0269 (toliau – Sutartis) dėl 0,0127 ha ploto valstybinės žemės sklypo dalies bendrai naudojamame 0,0968 ha ploto žemės sklype (kadastro Nr. 2901/0005:456, unikalus Nr. 2901-0005-0456) Tilžės g. 269, Šiaulių mieste, terminas nuo 2024 m. gruodžio 22 d. iki 2034 m. gruodžio 22 d., nuomos terminą apskaičiuojant vadovaujantis Tvarka ir STR 1.12.06:2002 priedo 1.1 papunkčiu, pagal susitarimo dėl Sutarties pakeitimo projekte (pridedama) įrašytas sąlygas.</w:t>
              </w:r>
            </w:p>
            <w:p w14:paraId="28739370" w14:textId="2D56E6C9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f089250e2917443a9f0fce5ce1647179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F46AE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40946F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8C913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B0FB2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F0DE56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078B81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E9908A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F284B9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1496B49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cadff16f8e6d467387af7702cceaa3c6" PartId="ec09bd3d945a4e0995531f00edc2afaa">
    <Part Type="preambule" DocPartId="db424d6bbf5844818ed989c49575f3c4" PartId="71e6f2192e61418f8a76389f3acafefc"/>
    <Part Type="pastraipa" DocPartId="391b561ef96d4731a583597f3b60840d" PartId="c153ce2a986942e1810ba9d0e7fb18f1"/>
    <Part Type="signatura" DocPartId="f62a383c05284a1e8777f2d31d10b75c" PartId="f089250e2917443a9f0fce5ce1647179"/>
  </Part>
</Parts>
</file>

<file path=customXml/itemProps1.xml><?xml version="1.0" encoding="utf-8"?>
<ds:datastoreItem xmlns:ds="http://schemas.openxmlformats.org/officeDocument/2006/customXml" ds:itemID="{BDF27B6C-4C08-4A63-AF16-0BA6AC4408C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4A0BBF3-1402-426D-AEB9-EC5714C428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439</Words>
  <Characters>2831</Characters>
  <Application>Microsoft Office Word</Application>
  <DocSecurity>4</DocSecurity>
  <Lines>45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3259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2024-11-12T14:48:00Z</dcterms:created>
  <dc:creator>Evaldas</dc:creator>
  <dc:language>en-US</dc:language>
  <lastModifiedBy>adlibuser</lastModifiedBy>
  <lastPrinted>2024-11-11T06:56:00Z</lastPrinted>
  <dcterms:modified xsi:type="dcterms:W3CDTF">2024-11-12T14:48:00Z</dcterms:modified>
  <revision>2</revision>
</coreProperties>
</file>