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4d412e9bcad483291e2324424973bd1"/>
        <w:lock w:val="sdtLocked"/>
        <w:richText/>
      </w:sdtPr>
      <w:sdtContent>
        <w:p w14:paraId="6B238585" w14:textId="77777777">
          <w:pPr>
            <w:ind w:left="3888" w:firstLine="3058"/>
            <w:rPr>
              <w:b/>
              <w:szCs w:val="24"/>
              <w:lang w:eastAsia="lt-LT"/>
            </w:rPr>
          </w:pPr>
        </w:p>
        <w:p w14:paraId="6C42D6A4" w14:textId="77777777">
          <w:pPr>
            <w:ind w:left="3888" w:firstLine="3058"/>
            <w:rPr>
              <w:b/>
              <w:szCs w:val="24"/>
              <w:lang w:eastAsia="lt-LT"/>
            </w:rPr>
          </w:pPr>
        </w:p>
        <w:p w14:paraId="34D7D000" w14:textId="0F28C406">
          <w:pPr>
            <w:ind w:left="3888" w:firstLine="3058"/>
            <w:rPr>
              <w:b/>
              <w:szCs w:val="24"/>
              <w:lang w:eastAsia="lt-LT"/>
            </w:rPr>
          </w:pPr>
          <w:r>
            <w:rPr>
              <w:b/>
              <w:szCs w:val="24"/>
              <w:lang w:eastAsia="lt-LT"/>
            </w:rPr>
            <w:t>Projektas</w:t>
          </w:r>
        </w:p>
        <w:p w14:paraId="29F4CA0F" w14:textId="77777777">
          <w:pPr>
            <w:ind w:left="3888" w:firstLine="3058"/>
            <w:rPr>
              <w:b/>
              <w:szCs w:val="24"/>
              <w:lang w:eastAsia="lt-LT"/>
            </w:rPr>
          </w:pPr>
        </w:p>
        <w:p w14:paraId="57D09C29" w14:textId="77777777">
          <w:pPr>
            <w:spacing w:line="276" w:lineRule="auto"/>
            <w:jc w:val="center"/>
            <w:rPr>
              <w:b/>
              <w:szCs w:val="24"/>
              <w:lang w:eastAsia="lt-LT"/>
            </w:rPr>
          </w:pPr>
        </w:p>
        <w:p w14:paraId="360526CC" w14:textId="42A53AE1">
          <w:pPr>
            <w:spacing w:line="276" w:lineRule="auto"/>
            <w:jc w:val="center"/>
            <w:rPr>
              <w:b/>
              <w:szCs w:val="24"/>
              <w:lang w:eastAsia="lt-LT"/>
            </w:rPr>
          </w:pPr>
          <w:r>
            <w:rPr>
              <w:b/>
              <w:szCs w:val="24"/>
              <w:lang w:eastAsia="lt-LT"/>
            </w:rPr>
            <w:t xml:space="preserve">LIETUVOS RESPUBLIKOS </w:t>
          </w:r>
        </w:p>
        <w:p w14:paraId="7EAE2411" w14:textId="4A28B3B9">
          <w:pPr>
            <w:spacing w:line="276" w:lineRule="auto"/>
            <w:jc w:val="center"/>
            <w:rPr>
              <w:b/>
              <w:smallCaps/>
              <w:szCs w:val="24"/>
              <w:lang w:eastAsia="lt-LT"/>
            </w:rPr>
          </w:pPr>
          <w:r>
            <w:rPr>
              <w:b/>
              <w:smallCaps/>
              <w:szCs w:val="24"/>
              <w:lang w:eastAsia="lt-LT"/>
            </w:rPr>
            <w:t xml:space="preserve">KELIŲ ĮSTATYMO NR. I-891 3, 4, </w:t>
          </w:r>
          <w:r>
            <w:rPr>
              <w:b/>
              <w:smallCaps/>
              <w:szCs w:val="24"/>
              <w:lang w:val="pt-BR" w:eastAsia="lt-LT"/>
            </w:rPr>
            <w:t xml:space="preserve">9 IR 20 </w:t>
          </w:r>
          <w:r>
            <w:rPr>
              <w:b/>
              <w:smallCaps/>
              <w:szCs w:val="24"/>
              <w:lang w:eastAsia="lt-LT"/>
            </w:rPr>
            <w:t xml:space="preserve">STRAIPSNIŲ PAKEITIMO </w:t>
          </w:r>
        </w:p>
        <w:p w14:paraId="79AA96B6" w14:textId="77777777">
          <w:pPr>
            <w:spacing w:line="276" w:lineRule="auto"/>
            <w:jc w:val="center"/>
            <w:rPr>
              <w:b/>
              <w:szCs w:val="24"/>
              <w:lang w:eastAsia="lt-LT"/>
            </w:rPr>
          </w:pPr>
          <w:r>
            <w:rPr>
              <w:b/>
              <w:smallCaps/>
              <w:szCs w:val="24"/>
              <w:lang w:eastAsia="lt-LT"/>
            </w:rPr>
            <w:t>ĮSTATYMAS</w:t>
          </w:r>
        </w:p>
        <w:p w14:paraId="2064ABBF" w14:textId="77777777">
          <w:pPr>
            <w:spacing w:line="276" w:lineRule="auto"/>
            <w:jc w:val="center"/>
            <w:rPr>
              <w:b/>
              <w:szCs w:val="24"/>
              <w:lang w:eastAsia="lt-LT"/>
            </w:rPr>
          </w:pPr>
        </w:p>
        <w:p w14:paraId="511D79F4" w14:textId="16E45FD4">
          <w:pPr>
            <w:spacing w:line="276" w:lineRule="auto"/>
            <w:jc w:val="center"/>
            <w:rPr>
              <w:szCs w:val="24"/>
              <w:lang w:eastAsia="lt-LT"/>
            </w:rPr>
          </w:pPr>
          <w:r>
            <w:rPr>
              <w:szCs w:val="24"/>
              <w:lang w:eastAsia="lt-LT"/>
            </w:rPr>
            <w:t>202</w:t>
          </w:r>
          <w:r>
            <w:rPr>
              <w:szCs w:val="24"/>
              <w:lang w:val="pt-BR" w:eastAsia="lt-LT"/>
            </w:rPr>
            <w:t>4</w:t>
          </w:r>
          <w:r>
            <w:rPr>
              <w:szCs w:val="24"/>
              <w:lang w:eastAsia="lt-LT"/>
            </w:rPr>
            <w:t xml:space="preserve"> m.                   d. Nr. </w:t>
          </w:r>
        </w:p>
        <w:p w14:paraId="72DC6EFD" w14:textId="77777777">
          <w:pPr>
            <w:spacing w:line="276" w:lineRule="auto"/>
            <w:jc w:val="center"/>
            <w:rPr>
              <w:szCs w:val="24"/>
              <w:lang w:eastAsia="lt-LT"/>
            </w:rPr>
          </w:pPr>
          <w:r>
            <w:rPr>
              <w:szCs w:val="24"/>
              <w:lang w:eastAsia="lt-LT"/>
            </w:rPr>
            <w:t>Vilnius</w:t>
          </w:r>
        </w:p>
        <w:p w14:paraId="0D9AC897" w14:textId="77777777">
          <w:pPr>
            <w:spacing w:line="276" w:lineRule="auto"/>
            <w:jc w:val="center"/>
            <w:rPr>
              <w:szCs w:val="24"/>
              <w:lang w:eastAsia="lt-LT"/>
            </w:rPr>
          </w:pPr>
        </w:p>
        <w:sdt>
          <w:sdtPr>
            <w:alias w:val="1 str."/>
            <w:tag w:val="part_679bbb197c4c40b7a48c29540780a2aa"/>
            <w:lock w:val="sdtLocked"/>
            <w:richText/>
          </w:sdtPr>
          <w:sdtContent>
            <w:p w14:paraId="65F6CC85" w14:textId="318F77F8">
              <w:pPr>
                <w:ind w:left="1429" w:right="-613" w:hanging="720"/>
                <w:jc w:val="both"/>
                <w:rPr>
                  <w:b/>
                  <w:bCs/>
                  <w:szCs w:val="24"/>
                  <w:lang w:eastAsia="lt-LT"/>
                </w:rPr>
              </w:pPr>
              <w:sdt>
                <w:sdtPr>
                  <w:alias w:val="Numeris"/>
                  <w:tag w:val="nr_679bbb197c4c40b7a48c29540780a2aa"/>
                  <w:lock w:val="sdtLocked"/>
                  <w:richText/>
                </w:sdtPr>
                <w:sdtContent>
                  <w:r>
                    <w:rPr>
                      <w:b/>
                      <w:bCs/>
                      <w:szCs w:val="24"/>
                      <w:lang w:eastAsia="lt-LT"/>
                    </w:rPr>
                    <w:t>1</w:t>
                  </w:r>
                </w:sdtContent>
              </w:sdt>
              <w:r>
                <w:rPr>
                  <w:b/>
                  <w:bCs/>
                  <w:szCs w:val="24"/>
                  <w:lang w:eastAsia="lt-LT"/>
                </w:rPr>
                <w:t xml:space="preserve"> straipsnis. </w:t>
              </w:r>
              <w:sdt>
                <w:sdtPr>
                  <w:alias w:val="Pavadinimas"/>
                  <w:tag w:val="title_679bbb197c4c40b7a48c29540780a2aa"/>
                  <w:lock w:val="sdtLocked"/>
                  <w:richText/>
                </w:sdtPr>
                <w:sdtContent>
                  <w:r>
                    <w:rPr>
                      <w:b/>
                      <w:bCs/>
                      <w:szCs w:val="24"/>
                      <w:lang w:eastAsia="lt-LT"/>
                    </w:rPr>
                    <w:t>3 straipsnio pakeitimas</w:t>
                  </w:r>
                </w:sdtContent>
              </w:sdt>
            </w:p>
            <w:sdt>
              <w:sdtPr>
                <w:alias w:val="1 str. 1 d."/>
                <w:tag w:val="part_4a0de4b774724afcbaaa35e59f130a0b"/>
                <w:lock w:val="sdtLocked"/>
                <w:richText/>
              </w:sdtPr>
              <w:sdtContent>
                <w:p w14:paraId="4811038D" w14:textId="0836FA37">
                  <w:pPr>
                    <w:tabs>
                      <w:tab w:val="left" w:pos="993"/>
                    </w:tabs>
                    <w:ind w:left="1069" w:right="-613" w:hanging="360"/>
                    <w:jc w:val="both"/>
                    <w:rPr>
                      <w:szCs w:val="24"/>
                      <w:lang w:eastAsia="lt-LT"/>
                    </w:rPr>
                  </w:pPr>
                  <w:sdt>
                    <w:sdtPr>
                      <w:alias w:val="Numeris"/>
                      <w:tag w:val="nr_4a0de4b774724afcbaaa35e59f130a0b"/>
                      <w:lock w:val="sdtLocked"/>
                      <w:richText/>
                    </w:sdtPr>
                    <w:sdtContent>
                      <w:r>
                        <w:rPr>
                          <w:szCs w:val="24"/>
                          <w:lang w:eastAsia="lt-LT"/>
                        </w:rPr>
                        <w:t>1</w:t>
                      </w:r>
                    </w:sdtContent>
                  </w:sdt>
                  <w:r>
                    <w:rPr>
                      <w:szCs w:val="24"/>
                      <w:lang w:eastAsia="lt-LT"/>
                    </w:rPr>
                    <w:t>. Pakeisti 3 straipsnio 2 dalies 3 punktą ir jį išdėstyti taip:</w:t>
                  </w:r>
                </w:p>
                <w:sdt>
                  <w:sdtPr>
                    <w:alias w:val="citata"/>
                    <w:tag w:val="part_ed67fc21af99483ab217e9a092f6dc94"/>
                    <w:lock w:val="sdtLocked"/>
                    <w:richText/>
                  </w:sdtPr>
                  <w:sdtContent>
                    <w:sdt>
                      <w:sdtPr>
                        <w:alias w:val="3 p."/>
                        <w:tag w:val="part_5a8a3d07e4d14718adc69fae93b19645"/>
                        <w:lock w:val="sdtLocked"/>
                        <w:richText/>
                      </w:sdtPr>
                      <w:sdtContent>
                        <w:p w14:paraId="742B2AF6" w14:textId="1B9A8C26">
                          <w:pPr>
                            <w:ind w:right="-613" w:firstLine="720"/>
                            <w:jc w:val="both"/>
                            <w:rPr>
                              <w:szCs w:val="24"/>
                              <w:lang w:eastAsia="lt-LT"/>
                            </w:rPr>
                          </w:pPr>
                          <w:r>
                            <w:rPr>
                              <w:szCs w:val="24"/>
                              <w:lang w:eastAsia="lt-LT"/>
                            </w:rPr>
                            <w:t>„</w:t>
                          </w:r>
                          <w:sdt>
                            <w:sdtPr>
                              <w:alias w:val="Numeris"/>
                              <w:tag w:val="nr_5a8a3d07e4d14718adc69fae93b19645"/>
                              <w:lock w:val="sdtLocked"/>
                              <w:richText/>
                            </w:sdtPr>
                            <w:sdtContent>
                              <w:r>
                                <w:rPr>
                                  <w:szCs w:val="24"/>
                                  <w:lang w:eastAsia="lt-LT"/>
                                </w:rPr>
                                <w:t>3</w:t>
                              </w:r>
                            </w:sdtContent>
                          </w:sdt>
                          <w:r>
                            <w:rPr>
                              <w:szCs w:val="24"/>
                              <w:lang w:eastAsia="lt-LT"/>
                            </w:rPr>
                            <w:t xml:space="preserve">) rajoninius kelius. Tai keliai, jungiantys miestų ir miestelių gyvenamąsias vietoves </w:t>
                          </w:r>
                          <w:r>
                            <w:rPr>
                              <w:bCs/>
                              <w:szCs w:val="24"/>
                              <w:lang w:eastAsia="lt-LT"/>
                            </w:rPr>
                            <w:t xml:space="preserve">nuo jų teritorijų ribų </w:t>
                          </w:r>
                          <w:r>
                            <w:rPr>
                              <w:szCs w:val="24"/>
                              <w:lang w:eastAsia="lt-LT"/>
                            </w:rPr>
                            <w:t>su magistraliniais ir krašto keliais.“</w:t>
                          </w:r>
                        </w:p>
                      </w:sdtContent>
                    </w:sdt>
                  </w:sdtContent>
                </w:sdt>
              </w:sdtContent>
            </w:sdt>
            <w:sdt>
              <w:sdtPr>
                <w:alias w:val="1 str. 2 d."/>
                <w:tag w:val="part_a2dab0b99c0d4afd85d1a7918d912b3f"/>
                <w:lock w:val="sdtLocked"/>
                <w:richText/>
              </w:sdtPr>
              <w:sdtContent>
                <w:p w14:paraId="0A5A16F0" w14:textId="0F6DAFB3">
                  <w:pPr>
                    <w:tabs>
                      <w:tab w:val="left" w:pos="993"/>
                    </w:tabs>
                    <w:ind w:left="1069" w:right="-613" w:hanging="360"/>
                    <w:jc w:val="both"/>
                    <w:rPr>
                      <w:szCs w:val="24"/>
                      <w:lang w:eastAsia="lt-LT"/>
                    </w:rPr>
                  </w:pPr>
                  <w:sdt>
                    <w:sdtPr>
                      <w:alias w:val="Numeris"/>
                      <w:tag w:val="nr_a2dab0b99c0d4afd85d1a7918d912b3f"/>
                      <w:lock w:val="sdtLocked"/>
                      <w:richText/>
                    </w:sdtPr>
                    <w:sdtContent>
                      <w:r>
                        <w:rPr>
                          <w:szCs w:val="24"/>
                          <w:lang w:eastAsia="lt-LT"/>
                        </w:rPr>
                        <w:t>2</w:t>
                      </w:r>
                    </w:sdtContent>
                  </w:sdt>
                  <w:r>
                    <w:rPr>
                      <w:szCs w:val="24"/>
                      <w:lang w:eastAsia="lt-LT"/>
                    </w:rPr>
                    <w:t>. Pakeisti 3 straipsnio 3 dalį ir ją išdėstyti taip:</w:t>
                  </w:r>
                </w:p>
                <w:sdt>
                  <w:sdtPr>
                    <w:alias w:val="citata"/>
                    <w:tag w:val="part_511f72f5dcf142a1b90929a125cf6e97"/>
                    <w:lock w:val="sdtLocked"/>
                    <w:richText/>
                  </w:sdtPr>
                  <w:sdtContent>
                    <w:sdt>
                      <w:sdtPr>
                        <w:alias w:val="3 d."/>
                        <w:tag w:val="part_eab6527ce50b4e81a39f651561ca9b68"/>
                        <w:lock w:val="sdtLocked"/>
                        <w:richText/>
                      </w:sdtPr>
                      <w:sdtContent>
                        <w:p w14:paraId="371C0FD6" w14:textId="3ACCB4BA">
                          <w:pPr>
                            <w:ind w:right="-613" w:firstLine="720"/>
                            <w:jc w:val="both"/>
                            <w:rPr>
                              <w:color w:val="000000"/>
                              <w:szCs w:val="24"/>
                              <w:lang w:eastAsia="lt-LT"/>
                            </w:rPr>
                          </w:pPr>
                          <w:r>
                            <w:rPr>
                              <w:color w:val="000000"/>
                              <w:szCs w:val="24"/>
                              <w:lang w:eastAsia="lt-LT"/>
                            </w:rPr>
                            <w:t>„</w:t>
                          </w:r>
                          <w:sdt>
                            <w:sdtPr>
                              <w:alias w:val="Numeris"/>
                              <w:tag w:val="nr_eab6527ce50b4e81a39f651561ca9b68"/>
                              <w:lock w:val="sdtLocked"/>
                              <w:richText/>
                            </w:sdtPr>
                            <w:sdtContent>
                              <w:r>
                                <w:rPr>
                                  <w:color w:val="000000"/>
                                  <w:szCs w:val="24"/>
                                  <w:lang w:eastAsia="lt-LT"/>
                                </w:rPr>
                                <w:t>3</w:t>
                              </w:r>
                            </w:sdtContent>
                          </w:sdt>
                          <w:r>
                            <w:rPr>
                              <w:color w:val="000000"/>
                              <w:szCs w:val="24"/>
                              <w:lang w:eastAsia="lt-LT"/>
                            </w:rPr>
                            <w:t>. Vietinės reikšmės keliai skirstomi į:</w:t>
                          </w:r>
                        </w:p>
                        <w:sdt>
                          <w:sdtPr>
                            <w:alias w:val="3 d. 1 p."/>
                            <w:tag w:val="part_5514034fc3e349a3b6197a94e9afe368"/>
                            <w:lock w:val="sdtLocked"/>
                            <w:richText/>
                          </w:sdtPr>
                          <w:sdtContent>
                            <w:p w14:paraId="4A9850F2" w14:textId="4AD24D00">
                              <w:pPr>
                                <w:ind w:right="-613" w:firstLine="720"/>
                                <w:jc w:val="both"/>
                                <w:rPr>
                                  <w:color w:val="000000"/>
                                  <w:szCs w:val="24"/>
                                  <w:lang w:eastAsia="lt-LT"/>
                                </w:rPr>
                              </w:pPr>
                              <w:sdt>
                                <w:sdtPr>
                                  <w:alias w:val="Numeris"/>
                                  <w:tag w:val="nr_5514034fc3e349a3b6197a94e9afe368"/>
                                  <w:lock w:val="sdtLocked"/>
                                  <w:richText/>
                                </w:sdtPr>
                                <w:sdtContent>
                                  <w:r>
                                    <w:rPr>
                                      <w:color w:val="000000"/>
                                      <w:szCs w:val="24"/>
                                      <w:lang w:eastAsia="lt-LT"/>
                                    </w:rPr>
                                    <w:t>1</w:t>
                                  </w:r>
                                </w:sdtContent>
                              </w:sdt>
                              <w:r>
                                <w:rPr>
                                  <w:color w:val="000000"/>
                                  <w:szCs w:val="24"/>
                                  <w:lang w:eastAsia="lt-LT"/>
                                </w:rPr>
                                <w:t>) viešuosius kelius. Tai keliai, jungiantys rajoninius kelius, gyvenamąsias vietoves, sąvartynus, rekreacijos objektus, lankomus gamtos, kultūros paminklus, taip pat gatvės gyvenamosiose vietovėse,</w:t>
                              </w:r>
                              <w:r>
                                <w:rPr>
                                  <w:bCs/>
                                  <w:color w:val="000000"/>
                                  <w:szCs w:val="24"/>
                                  <w:lang w:eastAsia="lt-LT"/>
                                </w:rPr>
                                <w:t xml:space="preserve"> </w:t>
                              </w:r>
                              <w:r>
                                <w:rPr>
                                  <w:color w:val="000000"/>
                                  <w:szCs w:val="24"/>
                                  <w:lang w:eastAsia="lt-LT"/>
                                </w:rPr>
                                <w:t>jungiamieji</w:t>
                              </w:r>
                              <w:r>
                                <w:rPr>
                                  <w:bCs/>
                                  <w:color w:val="000000"/>
                                  <w:szCs w:val="24"/>
                                  <w:lang w:eastAsia="lt-LT"/>
                                </w:rPr>
                                <w:t xml:space="preserve"> </w:t>
                              </w:r>
                              <w:r>
                                <w:rPr>
                                  <w:color w:val="000000"/>
                                  <w:szCs w:val="24"/>
                                  <w:lang w:eastAsia="lt-LT"/>
                                </w:rPr>
                                <w:t>ir kiti keliai, nepriskiriami valstybinės reikšmės keliams;</w:t>
                              </w:r>
                            </w:p>
                          </w:sdtContent>
                        </w:sdt>
                        <w:sdt>
                          <w:sdtPr>
                            <w:alias w:val="3 d. 2 p."/>
                            <w:tag w:val="part_b00a964b57fb41fa87fe95431a16dccb"/>
                            <w:lock w:val="sdtLocked"/>
                            <w:richText/>
                          </w:sdtPr>
                          <w:sdtContent>
                            <w:p w14:paraId="50662356" w14:textId="7B017A36">
                              <w:pPr>
                                <w:ind w:right="-613" w:firstLine="720"/>
                                <w:jc w:val="both"/>
                                <w:rPr>
                                  <w:bCs/>
                                  <w:color w:val="000000"/>
                                  <w:szCs w:val="24"/>
                                  <w:lang w:eastAsia="lt-LT"/>
                                </w:rPr>
                              </w:pPr>
                              <w:sdt>
                                <w:sdtPr>
                                  <w:alias w:val="Numeris"/>
                                  <w:tag w:val="nr_b00a964b57fb41fa87fe95431a16dccb"/>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rajoninius kelius miestų ir miestelių teritorijose;</w:t>
                              </w:r>
                            </w:p>
                          </w:sdtContent>
                        </w:sdt>
                        <w:sdt>
                          <w:sdtPr>
                            <w:alias w:val="3 d. 3 p."/>
                            <w:tag w:val="part_c2be196992654d968e598b5cf58546f8"/>
                            <w:lock w:val="sdtLocked"/>
                            <w:richText/>
                          </w:sdtPr>
                          <w:sdtContent>
                            <w:p w14:paraId="796688C2" w14:textId="4155933F">
                              <w:pPr>
                                <w:ind w:right="-613" w:firstLine="720"/>
                                <w:jc w:val="both"/>
                                <w:rPr>
                                  <w:color w:val="000000"/>
                                  <w:szCs w:val="24"/>
                                  <w:lang w:eastAsia="lt-LT"/>
                                </w:rPr>
                              </w:pPr>
                              <w:sdt>
                                <w:sdtPr>
                                  <w:alias w:val="Numeris"/>
                                  <w:tag w:val="nr_c2be196992654d968e598b5cf58546f8"/>
                                  <w:lock w:val="sdtLocked"/>
                                  <w:richText/>
                                </w:sdtPr>
                                <w:sdtContent>
                                  <w:r>
                                    <w:rPr>
                                      <w:bCs/>
                                      <w:color w:val="000000"/>
                                      <w:szCs w:val="24"/>
                                      <w:lang w:eastAsia="lt-LT"/>
                                    </w:rPr>
                                    <w:t>3</w:t>
                                  </w:r>
                                </w:sdtContent>
                              </w:sdt>
                              <w:r>
                                <w:rPr>
                                  <w:color w:val="000000"/>
                                  <w:szCs w:val="24"/>
                                  <w:lang w:eastAsia="lt-LT"/>
                                </w:rPr>
                                <w:t>) vidaus kelius. Tai fizinių ar juridinių asmenų, kitų organizacijų, jų padalinių (</w:t>
                              </w:r>
                              <w:r>
                                <w:rPr>
                                  <w:color w:val="000000"/>
                                  <w:spacing w:val="-6"/>
                                  <w:szCs w:val="24"/>
                                  <w:lang w:eastAsia="lt-LT"/>
                                </w:rPr>
                                <w:t xml:space="preserve">toliau – fiziniai ar juridiniai asmenys) </w:t>
                              </w:r>
                              <w:r>
                                <w:rPr>
                                  <w:color w:val="000000"/>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 ar vietinės reikšmės rajoniniams keliams miestų ir miestelių teritorijose.“</w:t>
                              </w:r>
                            </w:p>
                            <w:p w14:paraId="7E8A8BE5" w14:textId="77777777">
                              <w:pPr>
                                <w:ind w:right="-613" w:firstLine="720"/>
                                <w:jc w:val="both"/>
                                <w:rPr>
                                  <w:b/>
                                  <w:bCs/>
                                  <w:szCs w:val="24"/>
                                  <w:lang w:eastAsia="lt-LT"/>
                                </w:rPr>
                              </w:pPr>
                            </w:p>
                          </w:sdtContent>
                        </w:sdt>
                      </w:sdtContent>
                    </w:sdt>
                  </w:sdtContent>
                </w:sdt>
              </w:sdtContent>
            </w:sdt>
          </w:sdtContent>
        </w:sdt>
        <w:sdt>
          <w:sdtPr>
            <w:alias w:val="2 str."/>
            <w:tag w:val="part_140f907b3a20434d8f9bf4c857716fb6"/>
            <w:lock w:val="sdtLocked"/>
            <w:richText/>
          </w:sdtPr>
          <w:sdtContent>
            <w:p w14:paraId="046FFDA2" w14:textId="27A261B4">
              <w:pPr>
                <w:ind w:left="1080" w:right="-613" w:hanging="371"/>
                <w:jc w:val="both"/>
                <w:rPr>
                  <w:b/>
                  <w:bCs/>
                  <w:szCs w:val="24"/>
                  <w:lang w:eastAsia="lt-LT"/>
                </w:rPr>
              </w:pPr>
              <w:sdt>
                <w:sdtPr>
                  <w:alias w:val="Numeris"/>
                  <w:tag w:val="nr_140f907b3a20434d8f9bf4c857716fb6"/>
                  <w:lock w:val="sdtLocked"/>
                  <w:richText/>
                </w:sdtPr>
                <w:sdtContent>
                  <w:r>
                    <w:rPr>
                      <w:b/>
                      <w:bCs/>
                      <w:szCs w:val="24"/>
                      <w:lang w:eastAsia="lt-LT"/>
                    </w:rPr>
                    <w:t>2</w:t>
                  </w:r>
                </w:sdtContent>
              </w:sdt>
              <w:r>
                <w:rPr>
                  <w:b/>
                  <w:bCs/>
                  <w:szCs w:val="24"/>
                  <w:lang w:eastAsia="lt-LT"/>
                </w:rPr>
                <w:t xml:space="preserve"> straipsnis. </w:t>
              </w:r>
              <w:sdt>
                <w:sdtPr>
                  <w:alias w:val="Pavadinimas"/>
                  <w:tag w:val="title_140f907b3a20434d8f9bf4c857716fb6"/>
                  <w:lock w:val="sdtLocked"/>
                  <w:richText/>
                </w:sdtPr>
                <w:sdtContent>
                  <w:r>
                    <w:rPr>
                      <w:b/>
                      <w:bCs/>
                      <w:szCs w:val="24"/>
                      <w:lang w:eastAsia="lt-LT"/>
                    </w:rPr>
                    <w:t>4 straipsnio pakeitimas</w:t>
                  </w:r>
                </w:sdtContent>
              </w:sdt>
            </w:p>
            <w:sdt>
              <w:sdtPr>
                <w:alias w:val="2 str. 1 d."/>
                <w:tag w:val="part_37418becef6b4cfeb4adf289218b2c78"/>
                <w:lock w:val="sdtLocked"/>
                <w:richText/>
              </w:sdtPr>
              <w:sdtContent>
                <w:p w14:paraId="6D595E4F" w14:textId="64F53D0F">
                  <w:pPr>
                    <w:ind w:left="720" w:right="-613"/>
                    <w:jc w:val="both"/>
                    <w:rPr>
                      <w:szCs w:val="24"/>
                      <w:lang w:eastAsia="lt-LT"/>
                    </w:rPr>
                  </w:pPr>
                  <w:sdt>
                    <w:sdtPr>
                      <w:alias w:val="Numeris"/>
                      <w:tag w:val="nr_37418becef6b4cfeb4adf289218b2c78"/>
                      <w:lock w:val="sdtLocked"/>
                      <w:richText/>
                    </w:sdtPr>
                    <w:sdtContent>
                      <w:r>
                        <w:rPr>
                          <w:szCs w:val="24"/>
                          <w:lang w:eastAsia="lt-LT"/>
                        </w:rPr>
                        <w:t>1</w:t>
                      </w:r>
                    </w:sdtContent>
                  </w:sdt>
                  <w:r>
                    <w:rPr>
                      <w:szCs w:val="24"/>
                      <w:lang w:eastAsia="lt-LT"/>
                    </w:rPr>
                    <w:t>. Pakeisti 4 straipsnio 3 dalį ir ją išdėstyti taip:</w:t>
                  </w:r>
                </w:p>
                <w:sdt>
                  <w:sdtPr>
                    <w:alias w:val="citata"/>
                    <w:tag w:val="part_e4045c1974ac460084c7ce890f839697"/>
                    <w:lock w:val="sdtLocked"/>
                    <w:richText/>
                  </w:sdtPr>
                  <w:sdtContent>
                    <w:sdt>
                      <w:sdtPr>
                        <w:alias w:val="3 d."/>
                        <w:tag w:val="part_7baf59aec4ad477c82b354c6c5ef6726"/>
                        <w:lock w:val="sdtLocked"/>
                        <w:richText/>
                      </w:sdtPr>
                      <w:sdtContent>
                        <w:p w14:paraId="7A533F9C" w14:textId="0AFEBB3F">
                          <w:pPr>
                            <w:ind w:right="-613" w:firstLine="720"/>
                            <w:jc w:val="both"/>
                            <w:rPr>
                              <w:szCs w:val="24"/>
                              <w:lang w:eastAsia="lt-LT"/>
                            </w:rPr>
                          </w:pPr>
                          <w:r>
                            <w:rPr>
                              <w:szCs w:val="24"/>
                              <w:lang w:eastAsia="lt-LT"/>
                            </w:rPr>
                            <w:t>„</w:t>
                          </w:r>
                          <w:sdt>
                            <w:sdtPr>
                              <w:alias w:val="Numeris"/>
                              <w:tag w:val="nr_7baf59aec4ad477c82b354c6c5ef6726"/>
                              <w:lock w:val="sdtLocked"/>
                              <w:richText/>
                            </w:sdtPr>
                            <w:sdtContent>
                              <w:r>
                                <w:rPr>
                                  <w:szCs w:val="24"/>
                                  <w:lang w:eastAsia="lt-LT"/>
                                </w:rPr>
                                <w:t>3</w:t>
                              </w:r>
                            </w:sdtContent>
                          </w:sdt>
                          <w:r>
                            <w:rPr>
                              <w:szCs w:val="24"/>
                              <w:lang w:eastAsia="lt-LT"/>
                            </w:rPr>
                            <w:t>. Vietinės reikšmės viešieji keliai, rajoniniai keliai miestų ir miestelių teritorijose ir gatvės nuosavybės teise priklauso savivaldybėms, o vidaus keliai – valstybei, savivaldybėms, kitiems juridiniams ir (ar) fiziniams asmenims.“</w:t>
                          </w:r>
                        </w:p>
                      </w:sdtContent>
                    </w:sdt>
                  </w:sdtContent>
                </w:sdt>
              </w:sdtContent>
            </w:sdt>
            <w:sdt>
              <w:sdtPr>
                <w:alias w:val="2 str. 2 d."/>
                <w:tag w:val="part_52891a8dad374501bc450758b121502e"/>
                <w:lock w:val="sdtLocked"/>
                <w:richText/>
              </w:sdtPr>
              <w:sdtContent>
                <w:p w14:paraId="5ECA1DAF" w14:textId="1120DDE5">
                  <w:pPr>
                    <w:ind w:left="720" w:right="-613"/>
                    <w:jc w:val="both"/>
                    <w:rPr>
                      <w:szCs w:val="24"/>
                      <w:lang w:eastAsia="lt-LT"/>
                    </w:rPr>
                  </w:pPr>
                  <w:sdt>
                    <w:sdtPr>
                      <w:alias w:val="Numeris"/>
                      <w:tag w:val="nr_52891a8dad374501bc450758b121502e"/>
                      <w:lock w:val="sdtLocked"/>
                      <w:richText/>
                    </w:sdtPr>
                    <w:sdtContent>
                      <w:r>
                        <w:rPr>
                          <w:szCs w:val="24"/>
                          <w:lang w:eastAsia="lt-LT"/>
                        </w:rPr>
                        <w:t>2</w:t>
                      </w:r>
                    </w:sdtContent>
                  </w:sdt>
                  <w:r>
                    <w:rPr>
                      <w:szCs w:val="24"/>
                      <w:lang w:eastAsia="lt-LT"/>
                    </w:rPr>
                    <w:t>. Papildyti 4 straipsnį 5 dalimi:</w:t>
                  </w:r>
                </w:p>
                <w:sdt>
                  <w:sdtPr>
                    <w:alias w:val="citata"/>
                    <w:tag w:val="part_d60c98ed7a2b4cf996a2bc2af0557b34"/>
                    <w:lock w:val="sdtLocked"/>
                    <w:richText/>
                  </w:sdtPr>
                  <w:sdtContent>
                    <w:sdt>
                      <w:sdtPr>
                        <w:alias w:val="5 d."/>
                        <w:tag w:val="part_722ad364f3834953beff05315960e5d3"/>
                        <w:lock w:val="sdtLocked"/>
                        <w:richText/>
                      </w:sdtPr>
                      <w:sdtContent>
                        <w:p w14:paraId="20EC239E" w14:textId="392F287E">
                          <w:pPr>
                            <w:ind w:right="-613" w:firstLine="700"/>
                            <w:jc w:val="both"/>
                            <w:rPr>
                              <w:szCs w:val="24"/>
                              <w:lang w:eastAsia="lt-LT"/>
                            </w:rPr>
                          </w:pPr>
                          <w:r>
                            <w:rPr>
                              <w:szCs w:val="24"/>
                              <w:lang w:eastAsia="lt-LT"/>
                            </w:rPr>
                            <w:t>„</w:t>
                          </w:r>
                          <w:sdt>
                            <w:sdtPr>
                              <w:alias w:val="Numeris"/>
                              <w:tag w:val="nr_722ad364f3834953beff05315960e5d3"/>
                              <w:lock w:val="sdtLocked"/>
                              <w:richText/>
                            </w:sdtPr>
                            <w:sdtContent>
                              <w:r>
                                <w:rPr>
                                  <w:bCs/>
                                  <w:szCs w:val="24"/>
                                  <w:lang w:eastAsia="lt-LT"/>
                                </w:rPr>
                                <w:t>5</w:t>
                              </w:r>
                            </w:sdtContent>
                          </w:sdt>
                          <w:r>
                            <w:rPr>
                              <w:bCs/>
                              <w:szCs w:val="24"/>
                              <w:lang w:eastAsia="lt-LT"/>
                            </w:rPr>
                            <w:t xml:space="preserve">. Miestų ir miestelių gyvenamųjų vietovių teritorijose esančių rajoninių kelių ruožų, priskiriamų vietinės reikšmės rajoniniams keliams </w:t>
                          </w:r>
                          <w:r>
                            <w:rPr>
                              <w:szCs w:val="24"/>
                              <w:lang w:eastAsia="lt-LT"/>
                            </w:rPr>
                            <w:t>miestų ir miestelių teritorijose, pe</w:t>
                          </w:r>
                          <w:r>
                            <w:rPr>
                              <w:bCs/>
                              <w:szCs w:val="24"/>
                              <w:lang w:eastAsia="lt-LT"/>
                            </w:rPr>
                            <w:t>rdavimo savivaldybėms tvarką nustato Vyriausybė.“</w:t>
                          </w:r>
                        </w:p>
                        <w:p w14:paraId="52D4D17B" w14:textId="77777777">
                          <w:pPr>
                            <w:ind w:right="-613" w:firstLine="700"/>
                            <w:jc w:val="both"/>
                            <w:rPr>
                              <w:szCs w:val="24"/>
                              <w:lang w:eastAsia="lt-LT"/>
                            </w:rPr>
                          </w:pPr>
                        </w:p>
                      </w:sdtContent>
                    </w:sdt>
                  </w:sdtContent>
                </w:sdt>
              </w:sdtContent>
            </w:sdt>
          </w:sdtContent>
        </w:sdt>
        <w:sdt>
          <w:sdtPr>
            <w:alias w:val="3 str."/>
            <w:tag w:val="part_9bafb877351740559a8578d1b75d421a"/>
            <w:lock w:val="sdtLocked"/>
            <w:richText/>
          </w:sdtPr>
          <w:sdtContent>
            <w:p w14:paraId="0088B9B9" w14:textId="2C1D4375">
              <w:pPr>
                <w:ind w:right="-613" w:firstLine="700"/>
                <w:jc w:val="both"/>
                <w:rPr>
                  <w:b/>
                  <w:bCs/>
                  <w:szCs w:val="24"/>
                  <w:lang w:eastAsia="lt-LT"/>
                </w:rPr>
              </w:pPr>
              <w:sdt>
                <w:sdtPr>
                  <w:alias w:val="Numeris"/>
                  <w:tag w:val="nr_9bafb877351740559a8578d1b75d421a"/>
                  <w:lock w:val="sdtLocked"/>
                  <w:richText/>
                </w:sdtPr>
                <w:sdtContent>
                  <w:r>
                    <w:rPr>
                      <w:b/>
                      <w:bCs/>
                      <w:szCs w:val="24"/>
                      <w:lang w:eastAsia="lt-LT"/>
                    </w:rPr>
                    <w:t>3</w:t>
                  </w:r>
                </w:sdtContent>
              </w:sdt>
              <w:r>
                <w:rPr>
                  <w:b/>
                  <w:bCs/>
                  <w:szCs w:val="24"/>
                  <w:lang w:eastAsia="lt-LT"/>
                </w:rPr>
                <w:t xml:space="preserve"> straipsnis. </w:t>
              </w:r>
              <w:sdt>
                <w:sdtPr>
                  <w:alias w:val="Pavadinimas"/>
                  <w:tag w:val="title_9bafb877351740559a8578d1b75d421a"/>
                  <w:lock w:val="sdtLocked"/>
                  <w:richText/>
                </w:sdtPr>
                <w:sdtContent>
                  <w:r>
                    <w:rPr>
                      <w:b/>
                      <w:bCs/>
                      <w:szCs w:val="24"/>
                      <w:lang w:eastAsia="lt-LT"/>
                    </w:rPr>
                    <w:t>9 straipsnio pakeitimas</w:t>
                  </w:r>
                </w:sdtContent>
              </w:sdt>
            </w:p>
            <w:sdt>
              <w:sdtPr>
                <w:alias w:val="3 str. 1 d."/>
                <w:tag w:val="part_7e3505df1ee64fa1b553680954eb74da"/>
                <w:lock w:val="sdtLocked"/>
                <w:richText/>
              </w:sdtPr>
              <w:sdtContent>
                <w:p w14:paraId="392E72B0" w14:textId="77777777">
                  <w:pPr>
                    <w:ind w:right="-613" w:firstLine="709"/>
                    <w:jc w:val="both"/>
                    <w:rPr>
                      <w:szCs w:val="24"/>
                    </w:rPr>
                  </w:pPr>
                  <w:r>
                    <w:rPr>
                      <w:szCs w:val="24"/>
                    </w:rPr>
                    <w:t>Pakeisti 9 straipsnį ir jį išdėstyti taip:</w:t>
                  </w:r>
                </w:p>
                <w:sdt>
                  <w:sdtPr>
                    <w:alias w:val="citata"/>
                    <w:tag w:val="part_544f3184972e41eda05e7a85f5002f37"/>
                    <w:lock w:val="sdtLocked"/>
                    <w:richText/>
                  </w:sdtPr>
                  <w:sdtContent>
                    <w:sdt>
                      <w:sdtPr>
                        <w:alias w:val="9 str."/>
                        <w:tag w:val="part_4e28bb1ef96a4283a54dd3796fdfa15c"/>
                        <w:lock w:val="sdtLocked"/>
                        <w:richText/>
                      </w:sdtPr>
                      <w:sdtContent>
                        <w:p w14:paraId="2E274DC3" w14:textId="4112BFD7">
                          <w:pPr>
                            <w:ind w:right="-613" w:firstLine="709"/>
                            <w:jc w:val="both"/>
                            <w:rPr>
                              <w:szCs w:val="24"/>
                            </w:rPr>
                          </w:pPr>
                          <w:r>
                            <w:rPr>
                              <w:szCs w:val="24"/>
                            </w:rPr>
                            <w:t>„</w:t>
                          </w:r>
                          <w:sdt>
                            <w:sdtPr>
                              <w:alias w:val="Numeris"/>
                              <w:tag w:val="nr_4e28bb1ef96a4283a54dd3796fdfa15c"/>
                              <w:lock w:val="sdtLocked"/>
                              <w:richText/>
                            </w:sdtPr>
                            <w:sdtContent>
                              <w:r>
                                <w:rPr>
                                  <w:b/>
                                  <w:szCs w:val="24"/>
                                </w:rPr>
                                <w:t>9</w:t>
                              </w:r>
                            </w:sdtContent>
                          </w:sdt>
                          <w:r>
                            <w:rPr>
                              <w:b/>
                              <w:szCs w:val="24"/>
                            </w:rPr>
                            <w:t xml:space="preserve"> straipsnis. </w:t>
                          </w:r>
                          <w:sdt>
                            <w:sdtPr>
                              <w:alias w:val="Pavadinimas"/>
                              <w:tag w:val="title_4e28bb1ef96a4283a54dd3796fdfa15c"/>
                              <w:lock w:val="sdtLocked"/>
                              <w:richText/>
                            </w:sdtPr>
                            <w:sdtContent>
                              <w:r>
                                <w:rPr>
                                  <w:b/>
                                  <w:szCs w:val="24"/>
                                </w:rPr>
                                <w:t>Kelių kategorijos nustatymas</w:t>
                              </w:r>
                            </w:sdtContent>
                          </w:sdt>
                        </w:p>
                        <w:sdt>
                          <w:sdtPr>
                            <w:alias w:val="9 str. 1 d."/>
                            <w:tag w:val="part_87412887361649448c7ac2d8bccd51f8"/>
                            <w:lock w:val="sdtLocked"/>
                            <w:richText/>
                          </w:sdtPr>
                          <w:sdtContent>
                            <w:p w14:paraId="34DEF93F" w14:textId="5DEF00CC">
                              <w:pPr>
                                <w:ind w:right="-613" w:firstLine="709"/>
                                <w:jc w:val="both"/>
                                <w:rPr>
                                  <w:szCs w:val="24"/>
                                </w:rPr>
                              </w:pPr>
                              <w:r>
                                <w:rPr>
                                  <w:szCs w:val="24"/>
                                </w:rPr>
                                <w:t xml:space="preserve">Kelių kategorijos nustatomos atsižvelgiant į kelių funkcinę paskirtį, transporto priemonių eismo pralaidumą ir kelių padėtį gyvenamųjų vietovių atžvilgiu bei vadovaujantis aplinkos ministro ir susisiekimo ministro nustatyta tvarka ir kriterijais. Kelio kategoriją priskiria kelio savininkai ar valdytojai: valstybinės reikšmės kelių kategorijas priskiria akcinė bendrovė „Via Lietuva“, vietinės reikšmės viešųjų kelių ir rajoninių kelių </w:t>
                              </w:r>
                              <w:r>
                                <w:rPr>
                                  <w:bCs/>
                                  <w:szCs w:val="24"/>
                                  <w:lang w:eastAsia="lt-LT"/>
                                </w:rPr>
                                <w:t xml:space="preserve">miestų ir miestelių teritorijose </w:t>
                              </w:r>
                              <w:r>
                                <w:rPr>
                                  <w:szCs w:val="24"/>
                                </w:rPr>
                                <w:t>kategorijas – savivaldybės, o vidaus kelių – juridiniai ar fiziniai asmenys.“</w:t>
                              </w:r>
                            </w:p>
                            <w:p w14:paraId="28E78B69" w14:textId="77777777">
                              <w:pPr>
                                <w:spacing w:line="276" w:lineRule="auto"/>
                                <w:ind w:right="-613" w:firstLine="720"/>
                                <w:jc w:val="both"/>
                                <w:rPr>
                                  <w:b/>
                                  <w:szCs w:val="24"/>
                                  <w:lang w:eastAsia="lt-LT"/>
                                </w:rPr>
                              </w:pPr>
                            </w:p>
                            <w:p w14:paraId="3F3A590B" w14:textId="77777777">
                              <w:pPr>
                                <w:spacing w:line="276" w:lineRule="auto"/>
                                <w:ind w:left="1080" w:right="-613" w:hanging="371"/>
                                <w:jc w:val="both"/>
                                <w:rPr>
                                  <w:b/>
                                  <w:szCs w:val="24"/>
                                  <w:lang w:eastAsia="lt-LT"/>
                                </w:rPr>
                              </w:pPr>
                            </w:p>
                          </w:sdtContent>
                        </w:sdt>
                      </w:sdtContent>
                    </w:sdt>
                  </w:sdtContent>
                </w:sdt>
              </w:sdtContent>
            </w:sdt>
          </w:sdtContent>
        </w:sdt>
        <w:sdt>
          <w:sdtPr>
            <w:alias w:val="4 str."/>
            <w:tag w:val="part_cd590ef7c0974b2d941a420d16790770"/>
            <w:lock w:val="sdtLocked"/>
            <w:richText/>
          </w:sdtPr>
          <w:sdtContent>
            <w:p w14:paraId="16CF9D14" w14:textId="78A3CE9D">
              <w:pPr>
                <w:spacing w:line="276" w:lineRule="auto"/>
                <w:ind w:left="1080" w:right="-613" w:hanging="371"/>
                <w:jc w:val="both"/>
                <w:rPr>
                  <w:b/>
                  <w:szCs w:val="24"/>
                  <w:lang w:eastAsia="lt-LT"/>
                </w:rPr>
              </w:pPr>
              <w:sdt>
                <w:sdtPr>
                  <w:alias w:val="Numeris"/>
                  <w:tag w:val="nr_cd590ef7c0974b2d941a420d16790770"/>
                  <w:lock w:val="sdtLocked"/>
                  <w:richText/>
                </w:sdtPr>
                <w:sdtContent>
                  <w:r>
                    <w:rPr>
                      <w:b/>
                      <w:szCs w:val="24"/>
                      <w:lang w:eastAsia="lt-LT"/>
                    </w:rPr>
                    <w:t>4</w:t>
                  </w:r>
                </w:sdtContent>
              </w:sdt>
              <w:r>
                <w:rPr>
                  <w:b/>
                  <w:szCs w:val="24"/>
                  <w:lang w:eastAsia="lt-LT"/>
                </w:rPr>
                <w:t xml:space="preserve"> straipsnis. </w:t>
              </w:r>
              <w:sdt>
                <w:sdtPr>
                  <w:alias w:val="Pavadinimas"/>
                  <w:tag w:val="title_cd590ef7c0974b2d941a420d16790770"/>
                  <w:lock w:val="sdtLocked"/>
                  <w:richText/>
                </w:sdtPr>
                <w:sdtContent>
                  <w:r>
                    <w:rPr>
                      <w:b/>
                      <w:szCs w:val="24"/>
                      <w:lang w:eastAsia="lt-LT"/>
                    </w:rPr>
                    <w:t>20 straipsnio pakeitimas</w:t>
                  </w:r>
                </w:sdtContent>
              </w:sdt>
            </w:p>
            <w:sdt>
              <w:sdtPr>
                <w:alias w:val="4 str. 1 d."/>
                <w:tag w:val="part_a379d9fea8f3475bac83e6d6fa3dfd16"/>
                <w:lock w:val="sdtLocked"/>
                <w:richText/>
              </w:sdtPr>
              <w:sdtContent>
                <w:p w14:paraId="0486E74F" w14:textId="43ABC6B1">
                  <w:pPr>
                    <w:spacing w:line="276" w:lineRule="auto"/>
                    <w:ind w:left="1080" w:right="-613" w:hanging="371"/>
                    <w:jc w:val="both"/>
                    <w:rPr>
                      <w:szCs w:val="24"/>
                      <w:lang w:eastAsia="lt-LT"/>
                    </w:rPr>
                  </w:pPr>
                  <w:sdt>
                    <w:sdtPr>
                      <w:alias w:val="Numeris"/>
                      <w:tag w:val="nr_a379d9fea8f3475bac83e6d6fa3dfd16"/>
                      <w:lock w:val="sdtLocked"/>
                      <w:richText/>
                    </w:sdtPr>
                    <w:sdtContent>
                      <w:r>
                        <w:rPr>
                          <w:szCs w:val="24"/>
                          <w:lang w:eastAsia="lt-LT"/>
                        </w:rPr>
                        <w:t>1</w:t>
                      </w:r>
                    </w:sdtContent>
                  </w:sdt>
                  <w:r>
                    <w:rPr>
                      <w:szCs w:val="24"/>
                      <w:lang w:eastAsia="lt-LT"/>
                    </w:rPr>
                    <w:t>. Pakeisti 20 straipsnio 2 dalį ir ją išdėstyti taip:</w:t>
                  </w:r>
                </w:p>
                <w:sdt>
                  <w:sdtPr>
                    <w:alias w:val="citata"/>
                    <w:tag w:val="part_a131cc0435e047a3b0f9bed0669ff84e"/>
                    <w:lock w:val="sdtLocked"/>
                    <w:richText/>
                  </w:sdtPr>
                  <w:sdtContent>
                    <w:sdt>
                      <w:sdtPr>
                        <w:alias w:val="2 d."/>
                        <w:tag w:val="part_bc413543a7d447d79947893daafd31ed"/>
                        <w:lock w:val="sdtLocked"/>
                        <w:richText/>
                      </w:sdtPr>
                      <w:sdtContent>
                        <w:p w14:paraId="5441045E" w14:textId="53B3A592">
                          <w:pPr>
                            <w:spacing w:line="276" w:lineRule="auto"/>
                            <w:ind w:right="-613" w:firstLine="709"/>
                            <w:jc w:val="both"/>
                            <w:rPr>
                              <w:szCs w:val="24"/>
                              <w:lang w:eastAsia="lt-LT"/>
                            </w:rPr>
                          </w:pPr>
                          <w:r>
                            <w:rPr>
                              <w:szCs w:val="24"/>
                              <w:lang w:eastAsia="lt-LT"/>
                            </w:rPr>
                            <w:t>„</w:t>
                          </w:r>
                          <w:sdt>
                            <w:sdtPr>
                              <w:alias w:val="Numeris"/>
                              <w:tag w:val="nr_bc413543a7d447d79947893daafd31ed"/>
                              <w:lock w:val="sdtLocked"/>
                              <w:richText/>
                            </w:sdtPr>
                            <w:sdtContent>
                              <w:r>
                                <w:rPr>
                                  <w:szCs w:val="24"/>
                                  <w:lang w:eastAsia="lt-LT"/>
                                </w:rPr>
                                <w:t>2</w:t>
                              </w:r>
                            </w:sdtContent>
                          </w:sdt>
                          <w:r>
                            <w:rPr>
                              <w:szCs w:val="24"/>
                              <w:lang w:eastAsia="lt-LT"/>
                            </w:rPr>
                            <w:t xml:space="preserve">. Sutikimai naudotis valstybinės reikšmės keliais važiuojant didžiagabaritėmis ir (ar) sunkiasvorėmis transporto priemonėmis suteikiami susisiekimo ministro nustatyta tvarka. Sutikimai naudotis vietinės reikšmės viešaisiais keliais ir rajoniniais keliais </w:t>
                          </w:r>
                          <w:r>
                            <w:rPr>
                              <w:bCs/>
                              <w:szCs w:val="24"/>
                              <w:lang w:eastAsia="lt-LT"/>
                            </w:rPr>
                            <w:t xml:space="preserve">miestų ir miestelių teritorijose </w:t>
                          </w:r>
                          <w:r>
                            <w:rPr>
                              <w:szCs w:val="24"/>
                              <w:lang w:eastAsia="lt-LT"/>
                            </w:rPr>
                            <w:t xml:space="preserve">važiuojant didžiagabaritėmis ir (ar) sunkiasvorėmis transporto priemonėmis suteikiami savivaldybių tarybų nustatyta tvarka. Sutikimai naudotis valstybinės reikšmės rajoniniais keliais ir vietinės reikšmės viešaisiais keliais ir rajoniniais keliais </w:t>
                          </w:r>
                          <w:r>
                            <w:rPr>
                              <w:bCs/>
                              <w:szCs w:val="24"/>
                              <w:lang w:eastAsia="lt-LT"/>
                            </w:rPr>
                            <w:t xml:space="preserve">miestų ir miestelių teritorijose </w:t>
                          </w:r>
                          <w:r>
                            <w:rPr>
                              <w:szCs w:val="24"/>
                              <w:lang w:eastAsia="lt-LT"/>
                            </w:rPr>
                            <w:t>važiuojant didžiagabaritėmis ir (ar) sunkiasvorėmis transporto priemonėmis (toliau kartu – sutikimas naudotis keliais) suteikiami pateikus prašymą gauti sutikimą naudotis keliais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arba pateikus važiavimo deklaraciją, kai naudojamasi keliais važiuojant Kelių priežiūros ir plėtros programos finansavimo įstatyme nurodytomis transporto priemonėmis, už kurias šis mokestis nemokamas.“</w:t>
                          </w:r>
                        </w:p>
                      </w:sdtContent>
                    </w:sdt>
                  </w:sdtContent>
                </w:sdt>
              </w:sdtContent>
            </w:sdt>
            <w:sdt>
              <w:sdtPr>
                <w:alias w:val="4 str. 2 d."/>
                <w:tag w:val="part_07d6fe67eecc477a959bb7fc211b019a"/>
                <w:lock w:val="sdtLocked"/>
                <w:richText/>
              </w:sdtPr>
              <w:sdtContent>
                <w:p w14:paraId="40B28C1D" w14:textId="2C7C0170">
                  <w:pPr>
                    <w:spacing w:line="276" w:lineRule="auto"/>
                    <w:ind w:left="1080" w:right="-613" w:hanging="371"/>
                    <w:jc w:val="both"/>
                    <w:rPr>
                      <w:szCs w:val="24"/>
                      <w:lang w:eastAsia="lt-LT"/>
                    </w:rPr>
                  </w:pPr>
                  <w:sdt>
                    <w:sdtPr>
                      <w:alias w:val="Numeris"/>
                      <w:tag w:val="nr_07d6fe67eecc477a959bb7fc211b019a"/>
                      <w:lock w:val="sdtLocked"/>
                      <w:richText/>
                    </w:sdtPr>
                    <w:sdtContent>
                      <w:r>
                        <w:rPr>
                          <w:szCs w:val="24"/>
                          <w:lang w:eastAsia="lt-LT"/>
                        </w:rPr>
                        <w:t>2</w:t>
                      </w:r>
                    </w:sdtContent>
                  </w:sdt>
                  <w:r>
                    <w:rPr>
                      <w:szCs w:val="24"/>
                      <w:lang w:eastAsia="lt-LT"/>
                    </w:rPr>
                    <w:t>. Pakeisti 20 straipsnio 3 dalį ir ją išdėstyti taip:</w:t>
                  </w:r>
                </w:p>
                <w:sdt>
                  <w:sdtPr>
                    <w:alias w:val="citata"/>
                    <w:tag w:val="part_074388f437c0460f9196bd621be636ba"/>
                    <w:lock w:val="sdtLocked"/>
                    <w:richText/>
                  </w:sdtPr>
                  <w:sdtContent>
                    <w:sdt>
                      <w:sdtPr>
                        <w:alias w:val="3 d."/>
                        <w:tag w:val="part_f90e1d02278b4999a3a6187d39ae976e"/>
                        <w:lock w:val="sdtLocked"/>
                        <w:richText/>
                      </w:sdtPr>
                      <w:sdtContent>
                        <w:p w14:paraId="29199DA7" w14:textId="5D6364F4">
                          <w:pPr>
                            <w:spacing w:line="276" w:lineRule="auto"/>
                            <w:ind w:right="-613" w:firstLine="720"/>
                            <w:jc w:val="both"/>
                            <w:rPr>
                              <w:color w:val="000000"/>
                              <w:szCs w:val="24"/>
                            </w:rPr>
                          </w:pPr>
                          <w:r>
                            <w:rPr>
                              <w:szCs w:val="24"/>
                              <w:lang w:eastAsia="lt-LT"/>
                            </w:rPr>
                            <w:t>„</w:t>
                          </w:r>
                          <w:sdt>
                            <w:sdtPr>
                              <w:alias w:val="Numeris"/>
                              <w:tag w:val="nr_f90e1d02278b4999a3a6187d39ae976e"/>
                              <w:lock w:val="sdtLocked"/>
                              <w:richText/>
                            </w:sdtPr>
                            <w:sdtContent>
                              <w:r>
                                <w:rPr>
                                  <w:color w:val="000000"/>
                                  <w:szCs w:val="24"/>
                                </w:rPr>
                                <w:t>3</w:t>
                              </w:r>
                            </w:sdtContent>
                          </w:sdt>
                          <w:r>
                            <w:rPr>
                              <w:color w:val="000000"/>
                              <w:szCs w:val="24"/>
                            </w:rPr>
                            <w:t xml:space="preserve">. Sutikimą naudotis valstybinės reikšmės keliais važiuojant didžiagabaritėmis ir (ar) sunkiasvorėmis transporto priemonėmis suteikia akcinė bendrovė </w:t>
                          </w:r>
                          <w:r>
                            <w:rPr>
                              <w:szCs w:val="24"/>
                            </w:rPr>
                            <w:t>„Via Lietuva“</w:t>
                          </w:r>
                          <w:r>
                            <w:rPr>
                              <w:color w:val="000000"/>
                              <w:szCs w:val="24"/>
                            </w:rPr>
                            <w:t xml:space="preserve">, važiavimo maršrutą suderinusi su Alytaus miesto, Druskininkų, Kauno miesto, Klaipėdos miesto, Marijampolės, Palangos miesto, Panevėžio miesto, Šiaulių miesto, Vilniaus miesto savivaldybių administracijomis, kai važiuojama jų teritorijose esančiomis gatvėmis, kurios yra valstybinės reikšmės kelių tąsa, o sutikimą naudotis vietinės reikšmės viešaisiais keliais ir rajoniniais keliais </w:t>
                          </w:r>
                          <w:r>
                            <w:rPr>
                              <w:bCs/>
                              <w:szCs w:val="24"/>
                              <w:lang w:eastAsia="lt-LT"/>
                            </w:rPr>
                            <w:t xml:space="preserve">miestų ir miestelių teritorijose </w:t>
                          </w:r>
                          <w:r>
                            <w:rPr>
                              <w:color w:val="000000"/>
                              <w:szCs w:val="24"/>
                            </w:rPr>
                            <w:t>važiuojant didžiagabaritėmis ir (ar) sunkiasvorėmis transporto priemonėmis – savivaldybių vykdomosios institucijos (toliau kartu – sutikimus suteikiantis subjektas).“</w:t>
                          </w:r>
                        </w:p>
                        <w:p w14:paraId="78390D7B" w14:textId="77777777">
                          <w:pPr>
                            <w:spacing w:line="276" w:lineRule="auto"/>
                            <w:ind w:right="-613" w:firstLine="720"/>
                            <w:jc w:val="both"/>
                            <w:rPr>
                              <w:szCs w:val="24"/>
                              <w:lang w:eastAsia="lt-LT"/>
                            </w:rPr>
                          </w:pPr>
                        </w:p>
                      </w:sdtContent>
                    </w:sdt>
                  </w:sdtContent>
                </w:sdt>
              </w:sdtContent>
            </w:sdt>
          </w:sdtContent>
        </w:sdt>
        <w:sdt>
          <w:sdtPr>
            <w:alias w:val="5 str."/>
            <w:tag w:val="part_a9ce52fe96fb47b487128ad382044679"/>
            <w:lock w:val="sdtLocked"/>
            <w:richText/>
          </w:sdtPr>
          <w:sdtContent>
            <w:p w14:paraId="14E612F9" w14:textId="7690C8DE">
              <w:pPr>
                <w:spacing w:line="276" w:lineRule="auto"/>
                <w:ind w:right="-613" w:firstLine="720"/>
                <w:jc w:val="both"/>
                <w:rPr>
                  <w:b/>
                  <w:szCs w:val="24"/>
                  <w:lang w:eastAsia="lt-LT"/>
                </w:rPr>
              </w:pPr>
              <w:sdt>
                <w:sdtPr>
                  <w:alias w:val="Numeris"/>
                  <w:tag w:val="nr_a9ce52fe96fb47b487128ad382044679"/>
                  <w:lock w:val="sdtLocked"/>
                  <w:richText/>
                </w:sdtPr>
                <w:sdtContent>
                  <w:r>
                    <w:rPr>
                      <w:b/>
                      <w:szCs w:val="24"/>
                      <w:lang w:eastAsia="lt-LT"/>
                    </w:rPr>
                    <w:t>5</w:t>
                  </w:r>
                </w:sdtContent>
              </w:sdt>
              <w:r>
                <w:rPr>
                  <w:b/>
                  <w:szCs w:val="24"/>
                  <w:lang w:eastAsia="lt-LT"/>
                </w:rPr>
                <w:t xml:space="preserve"> straipsnis. </w:t>
              </w:r>
              <w:sdt>
                <w:sdtPr>
                  <w:alias w:val="Pavadinimas"/>
                  <w:tag w:val="title_a9ce52fe96fb47b487128ad382044679"/>
                  <w:lock w:val="sdtLocked"/>
                  <w:richText/>
                </w:sdtPr>
                <w:sdtContent>
                  <w:r>
                    <w:rPr>
                      <w:b/>
                      <w:szCs w:val="24"/>
                      <w:lang w:eastAsia="lt-LT"/>
                    </w:rPr>
                    <w:t xml:space="preserve">Įstatymo įsigaliojimas ir įgyvendinimas </w:t>
                  </w:r>
                </w:sdtContent>
              </w:sdt>
            </w:p>
            <w:sdt>
              <w:sdtPr>
                <w:alias w:val="5 str. 1 d."/>
                <w:tag w:val="part_5180474b89644163bef6f5cd8dce3a01"/>
                <w:lock w:val="sdtLocked"/>
                <w:richText/>
              </w:sdtPr>
              <w:sdtContent>
                <w:p w14:paraId="59728FF4" w14:textId="6DF9B003">
                  <w:pPr>
                    <w:spacing w:line="276" w:lineRule="auto"/>
                    <w:ind w:right="-613" w:firstLine="709"/>
                    <w:jc w:val="both"/>
                    <w:rPr>
                      <w:szCs w:val="24"/>
                      <w:lang w:eastAsia="lt-LT"/>
                    </w:rPr>
                  </w:pPr>
                  <w:sdt>
                    <w:sdtPr>
                      <w:alias w:val="Numeris"/>
                      <w:tag w:val="nr_5180474b89644163bef6f5cd8dce3a01"/>
                      <w:lock w:val="sdtLocked"/>
                      <w:richText/>
                    </w:sdtPr>
                    <w:sdtContent>
                      <w:r>
                        <w:rPr>
                          <w:szCs w:val="24"/>
                          <w:lang w:eastAsia="lt-LT"/>
                        </w:rPr>
                        <w:t>1</w:t>
                      </w:r>
                    </w:sdtContent>
                  </w:sdt>
                  <w:r>
                    <w:rPr>
                      <w:szCs w:val="24"/>
                      <w:lang w:eastAsia="lt-LT"/>
                    </w:rPr>
                    <w:t>. Šis įstatymas, išskyrus 1, 2 straipsnius ir šio straipsnio 3 dalį, įsigalioja 2025 m. vasario 1 d.</w:t>
                  </w:r>
                </w:p>
              </w:sdtContent>
            </w:sdt>
            <w:sdt>
              <w:sdtPr>
                <w:alias w:val="5 str. 2 d."/>
                <w:tag w:val="part_4f23926d322b48d4bd85f80a68d8f8eb"/>
                <w:lock w:val="sdtLocked"/>
                <w:richText/>
              </w:sdtPr>
              <w:sdtContent>
                <w:p w14:paraId="1B097802" w14:textId="547DA936">
                  <w:pPr>
                    <w:spacing w:line="276" w:lineRule="auto"/>
                    <w:ind w:right="-613" w:firstLine="709"/>
                    <w:jc w:val="both"/>
                    <w:rPr>
                      <w:szCs w:val="24"/>
                      <w:lang w:eastAsia="lt-LT"/>
                    </w:rPr>
                  </w:pPr>
                  <w:sdt>
                    <w:sdtPr>
                      <w:alias w:val="Numeris"/>
                      <w:tag w:val="nr_4f23926d322b48d4bd85f80a68d8f8eb"/>
                      <w:lock w:val="sdtLocked"/>
                      <w:richText/>
                    </w:sdtPr>
                    <w:sdtContent>
                      <w:r>
                        <w:rPr>
                          <w:szCs w:val="24"/>
                          <w:lang w:eastAsia="lt-LT"/>
                        </w:rPr>
                        <w:t>2</w:t>
                      </w:r>
                    </w:sdtContent>
                  </w:sdt>
                  <w:r>
                    <w:rPr>
                      <w:szCs w:val="24"/>
                      <w:lang w:eastAsia="lt-LT"/>
                    </w:rPr>
                    <w:t>. Šio įstatymo 1 ir 2 straipsniai įsigalioja 2026 m. sausio 1 d.</w:t>
                  </w:r>
                </w:p>
              </w:sdtContent>
            </w:sdt>
            <w:sdt>
              <w:sdtPr>
                <w:alias w:val="5 str. 3 d."/>
                <w:tag w:val="part_ed9d7d13e9ef430598c7b3fd3fe9467b"/>
                <w:lock w:val="sdtLocked"/>
                <w:richText/>
              </w:sdtPr>
              <w:sdtContent>
                <w:p w14:paraId="554D9B93" w14:textId="77777777">
                  <w:pPr>
                    <w:spacing w:line="276" w:lineRule="auto"/>
                    <w:ind w:right="-613" w:firstLine="709"/>
                    <w:jc w:val="both"/>
                    <w:rPr>
                      <w:szCs w:val="24"/>
                      <w:lang w:eastAsia="lt-LT"/>
                    </w:rPr>
                  </w:pPr>
                  <w:sdt>
                    <w:sdtPr>
                      <w:alias w:val="Numeris"/>
                      <w:tag w:val="nr_ed9d7d13e9ef430598c7b3fd3fe9467b"/>
                      <w:lock w:val="sdtLocked"/>
                      <w:richText/>
                    </w:sdtPr>
                    <w:sdtContent>
                      <w:r>
                        <w:rPr>
                          <w:szCs w:val="24"/>
                          <w:lang w:eastAsia="lt-LT"/>
                        </w:rPr>
                        <w:t>3</w:t>
                      </w:r>
                    </w:sdtContent>
                  </w:sdt>
                  <w:r>
                    <w:rPr>
                      <w:szCs w:val="24"/>
                      <w:lang w:eastAsia="lt-LT"/>
                    </w:rPr>
                    <w:t>. Lietuvos Respublikos Vyriausybė iki 2025 m. gruodžio 31 d. priima šio įstatymo įgyvendinamuosius teisės aktus.</w:t>
                  </w:r>
                </w:p>
                <w:p w14:paraId="794CDC03" w14:textId="77777777">
                  <w:pPr>
                    <w:spacing w:line="276" w:lineRule="auto"/>
                    <w:ind w:firstLine="700"/>
                    <w:jc w:val="both"/>
                    <w:rPr>
                      <w:i/>
                      <w:szCs w:val="24"/>
                      <w:lang w:eastAsia="lt-LT"/>
                    </w:rPr>
                  </w:pPr>
                </w:p>
                <w:p w14:paraId="164AF9A4" w14:textId="77777777">
                  <w:pPr>
                    <w:spacing w:line="240" w:lineRule="atLeast"/>
                    <w:jc w:val="both"/>
                    <w:rPr>
                      <w:bCs/>
                      <w:szCs w:val="24"/>
                    </w:rPr>
                  </w:pPr>
                </w:p>
              </w:sdtContent>
            </w:sdt>
          </w:sdtContent>
        </w:sdt>
        <w:sdt>
          <w:sdtPr>
            <w:alias w:val="signatura"/>
            <w:tag w:val="part_c455d8dd37cb4a9b8fe7d2dfa366d324"/>
            <w:lock w:val="sdtLocked"/>
            <w:richText/>
          </w:sdtPr>
          <w:sdtContent>
            <w:p w14:paraId="1E92F403" w14:textId="0621FADF">
              <w:pPr>
                <w:spacing w:line="276" w:lineRule="auto"/>
                <w:ind w:firstLine="700"/>
                <w:jc w:val="both"/>
                <w:rPr>
                  <w:i/>
                  <w:szCs w:val="24"/>
                  <w:lang w:eastAsia="lt-LT"/>
                </w:rPr>
              </w:pPr>
              <w:r>
                <w:rPr>
                  <w:i/>
                  <w:szCs w:val="24"/>
                  <w:lang w:eastAsia="lt-LT"/>
                </w:rPr>
                <w:t>Skelbiu šį Lietuvos Respublikos Seimo priimtą įstatymą.</w:t>
              </w:r>
            </w:p>
            <w:p w14:paraId="4EFD5E5A" w14:textId="77777777">
              <w:pPr>
                <w:spacing w:line="276" w:lineRule="auto"/>
                <w:jc w:val="both"/>
                <w:rPr>
                  <w:szCs w:val="24"/>
                  <w:lang w:eastAsia="lt-LT"/>
                </w:rPr>
              </w:pPr>
            </w:p>
            <w:p w14:paraId="17828B2D" w14:textId="77777777">
              <w:pPr>
                <w:spacing w:line="276" w:lineRule="auto"/>
                <w:jc w:val="both"/>
                <w:rPr>
                  <w:szCs w:val="24"/>
                  <w:lang w:eastAsia="lt-LT"/>
                </w:rPr>
              </w:pPr>
            </w:p>
            <w:p w14:paraId="691989CB" w14:textId="77777777">
              <w:pPr>
                <w:spacing w:line="276" w:lineRule="auto"/>
                <w:jc w:val="both"/>
                <w:rPr>
                  <w:szCs w:val="24"/>
                  <w:lang w:eastAsia="lt-LT"/>
                </w:rPr>
              </w:pPr>
              <w:r>
                <w:rPr>
                  <w:szCs w:val="24"/>
                  <w:lang w:eastAsia="lt-LT"/>
                </w:rPr>
                <w:t>Respublikos Prezidentas</w:t>
              </w:r>
            </w:p>
            <w:p w14:paraId="7B671A69" w14:textId="77777777">
              <w:pPr>
                <w:spacing w:line="259" w:lineRule="auto"/>
                <w:rPr>
                  <w:szCs w:val="24"/>
                </w:rPr>
              </w:pPr>
            </w:p>
          </w:sdtContent>
        </w:sdt>
      </w:sdtContent>
    </w:sdt>
    <w:sectPr>
      <w:headerReference w:type="default" r:id="rId7"/>
      <w:pgSz w:w="11906" w:h="16838"/>
      <w:pgMar w:top="1440" w:right="1440" w:bottom="1440" w:left="1440" w:header="567" w:footer="567" w:gutter="0"/>
      <w:cols w:space="1296"/>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40BFC30B" w16cex:dateUtc="2024-12-11T12:00:00Z"/>
  <w16cex:commentExtensible w16cex:durableId="476AAE9A" w16cex:dateUtc="2024-12-11T11:52:00Z"/>
  <w16cex:commentExtensible w16cex:durableId="1739D03F" w16cex:dateUtc="2024-12-12T07:45:00Z"/>
  <w16cex:commentExtensible w16cex:durableId="2F8CBB60" w16cex:dateUtc="2024-12-11T11:54: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0ADDEB4" w16cid:durableId="40BFC30B"/>
  <w16cid:commentId w16cid:paraId="2678330F" w16cid:durableId="32055303"/>
  <w16cid:commentId w16cid:paraId="54DF846B" w16cid:durableId="57388952"/>
  <w16cid:commentId w16cid:paraId="38FC7E6A" w16cid:durableId="55152752"/>
  <w16cid:commentId w16cid:paraId="58A9C9F2" w16cid:durableId="476AAE9A"/>
  <w16cid:commentId w16cid:paraId="15FBB3F8" w16cid:durableId="5F71BE88"/>
  <w16cid:commentId w16cid:paraId="1949189C" w16cid:durableId="1739D03F"/>
  <w16cid:commentId w16cid:paraId="16CA9880" w16cid:durableId="2F8CBB60"/>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D0E4ED" w14:textId="77777777">
      <w:pPr>
        <w:rPr>
          <w:sz w:val="22"/>
          <w:szCs w:val="22"/>
        </w:rPr>
      </w:pPr>
      <w:r>
        <w:rPr>
          <w:sz w:val="22"/>
          <w:szCs w:val="22"/>
        </w:rPr>
        <w:separator/>
      </w:r>
    </w:p>
  </w:endnote>
  <w:endnote w:type="continuationSeparator" w:id="0">
    <w:p w14:paraId="75EE5AA8" w14:textId="77777777">
      <w:pPr>
        <w:rPr>
          <w:sz w:val="22"/>
          <w:szCs w:val="22"/>
        </w:rPr>
      </w:pPr>
      <w:r>
        <w:rPr>
          <w:sz w:val="22"/>
          <w:szCs w:val="22"/>
        </w:rPr>
        <w:continuationSeparator/>
      </w:r>
    </w:p>
  </w:endnote>
  <w:endnote w:type="continuationNotice" w:id="1">
    <w:p w14:paraId="5A02097D"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DokChampa">
    <w:panose1 w:val="020B0604020202020204"/>
    <w:charset w:val="00"/>
    <w:family w:val="swiss"/>
    <w:pitch w:val="variable"/>
    <w:sig w:usb0="03000003" w:usb1="00000000" w:usb2="00000000" w:usb3="00000000" w:csb0="00010001"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2AF603" w14:textId="77777777">
      <w:pPr>
        <w:rPr>
          <w:sz w:val="22"/>
          <w:szCs w:val="22"/>
        </w:rPr>
      </w:pPr>
      <w:r>
        <w:rPr>
          <w:sz w:val="22"/>
          <w:szCs w:val="22"/>
        </w:rPr>
        <w:separator/>
      </w:r>
    </w:p>
  </w:footnote>
  <w:footnote w:type="continuationSeparator" w:id="0">
    <w:p w14:paraId="1F7BCE1D" w14:textId="77777777">
      <w:pPr>
        <w:rPr>
          <w:sz w:val="22"/>
          <w:szCs w:val="22"/>
        </w:rPr>
      </w:pPr>
      <w:r>
        <w:rPr>
          <w:sz w:val="22"/>
          <w:szCs w:val="22"/>
        </w:rPr>
        <w:continuationSeparator/>
      </w:r>
    </w:p>
  </w:footnote>
  <w:footnote w:type="continuationNotice" w:id="1">
    <w:p w14:paraId="4E284706"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7506C8" w14:textId="41EBFC29">
    <w:pPr>
      <w:tabs>
        <w:tab w:val="center" w:pos="4513"/>
        <w:tab w:val="right" w:pos="9026"/>
      </w:tabs>
      <w:jc w:val="center"/>
      <w:rPr>
        <w:sz w:val="22"/>
        <w:szCs w:val="22"/>
      </w:rPr>
    </w:pPr>
  </w:p>
  <w:p w14:paraId="180D2ADB" w14:textId="77777777">
    <w:pPr>
      <w:tabs>
        <w:tab w:val="center" w:pos="4513"/>
        <w:tab w:val="right" w:pos="9026"/>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3FA6"/>
  </w:rsids>
  <m:mathPr>
    <m:mathFont m:val="Cambria Math"/>
    <m:brkBin m:val="before"/>
    <m:brkBinSub m:val="--"/>
    <m:smallFrac m:val="0"/>
    <m:dispDef/>
    <m:lMargin m:val="0"/>
    <m:rMargin m:val="0"/>
    <m:defJc m:val="centerGroup"/>
    <m:wrapIndent m:val="1440"/>
    <m:intLim m:val="subSup"/>
    <m:naryLim m:val="undOvr"/>
  </m:mathPr>
  <w:themeFontLang w:val="lt-LT" w:bidi="lo-L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B1BCD8"/>
  <w15:chartTrackingRefBased/>
  <w15:docId w15:val="{AB117745-FDC1-4D3C-82B4-EBA7BE7D524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45391043">
      <w:bodyDiv w:val="1"/>
      <w:marLeft w:val="0"/>
      <w:marRight w:val="0"/>
      <w:marTop w:val="0"/>
      <w:marBottom w:val="0"/>
      <w:divBdr>
        <w:top w:val="none" w:sz="0" w:space="0" w:color="auto"/>
        <w:left w:val="none" w:sz="0" w:space="0" w:color="auto"/>
        <w:bottom w:val="none" w:sz="0" w:space="0" w:color="auto"/>
        <w:right w:val="none" w:sz="0" w:space="0" w:color="auto"/>
      </w:divBdr>
      <w:divsChild>
        <w:div w:id="209919198">
          <w:marLeft w:val="0"/>
          <w:marRight w:val="0"/>
          <w:marTop w:val="0"/>
          <w:marBottom w:val="0"/>
          <w:divBdr>
            <w:top w:val="none" w:sz="0" w:space="0" w:color="auto"/>
            <w:left w:val="none" w:sz="0" w:space="0" w:color="auto"/>
            <w:bottom w:val="none" w:sz="0" w:space="0" w:color="auto"/>
            <w:right w:val="none" w:sz="0" w:space="0" w:color="auto"/>
          </w:divBdr>
        </w:div>
      </w:divsChild>
    </w:div>
    <w:div w:id="1651783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2" Type="http://schemas.microsoft.com/office/2016/09/relationships/commentsIds" Target="commentsIds.xml"/>
  <Relationship Id="rId13" Type="http://schemas.microsoft.com/office/2018/08/relationships/commentsExtensible" Target="commentsExtensible.xml"/>
  <Relationship Id="rId14"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30880f866fe4c63817e06e609bf9ecd" PartId="44d412e9bcad483291e2324424973bd1">
    <Part Type="straipsnis" Nr="1" Abbr="1 str." Title="3 straipsnio pakeitimas" DocPartId="e3c8cf3f698e434e8f4b03560532c587" PartId="679bbb197c4c40b7a48c29540780a2aa">
      <Part Type="strDalis" Nr="1" Abbr="1 str. 1 d." DocPartId="f0231da7d43a4198a07cef3a3180a7ee" PartId="4a0de4b774724afcbaaa35e59f130a0b">
        <Part Type="citata" DocPartId="3ceefb70d4894f3893f42c8d5fd24cd6" PartId="ed67fc21af99483ab217e9a092f6dc94">
          <Part Type="strPunktas" Nr="3" Abbr="3 p." DocPartId="2c72b13992494e5c9ccc96f6612a249d" PartId="5a8a3d07e4d14718adc69fae93b19645"/>
        </Part>
      </Part>
      <Part Type="strDalis" Nr="2" Abbr="1 str. 2 d." DocPartId="008e61c569b441ccbf6adcd545141aaa" PartId="a2dab0b99c0d4afd85d1a7918d912b3f">
        <Part Type="citata" DocPartId="5023ae24430f443aa3bc452215d77db2" PartId="511f72f5dcf142a1b90929a125cf6e97">
          <Part Type="strDalis" Nr="3" Abbr="3 d." DocPartId="90c55f74ec5b41338e575fd8c96f7664" PartId="eab6527ce50b4e81a39f651561ca9b68">
            <Part Type="strPunktas" Nr="1" Abbr="3 d. 1 p." DocPartId="f0dd78ca905447019cd4a5018c6a922e" PartId="5514034fc3e349a3b6197a94e9afe368"/>
            <Part Type="strPunktas" Nr="2" Abbr="3 d. 2 p." DocPartId="d9cf48d921634fcbb156ff41f88b1b9b" PartId="b00a964b57fb41fa87fe95431a16dccb"/>
            <Part Type="strPunktas" Nr="3" Abbr="3 d. 3 p." DocPartId="012590f204354d29a4de2926fc3cc050" PartId="c2be196992654d968e598b5cf58546f8"/>
          </Part>
        </Part>
      </Part>
    </Part>
    <Part Type="straipsnis" Nr="2" Abbr="2 str." Title="4 straipsnio pakeitimas" DocPartId="871807ca6d7542938e3ed5ec41e79d14" PartId="140f907b3a20434d8f9bf4c857716fb6">
      <Part Type="strDalis" Nr="1" Abbr="2 str. 1 d." DocPartId="c7eb254f478c4abfb0cff34e728ad7fd" PartId="37418becef6b4cfeb4adf289218b2c78">
        <Part Type="citata" DocPartId="dab0386b264a4728bb8403286bd3f2b4" PartId="e4045c1974ac460084c7ce890f839697">
          <Part Type="strDalis" Nr="3" Abbr="3 d." DocPartId="a16c8c623c8a45f39610442229c8447b" PartId="7baf59aec4ad477c82b354c6c5ef6726"/>
        </Part>
      </Part>
      <Part Type="strDalis" Nr="2" Abbr="2 str. 2 d." DocPartId="7f997f43f42a4b89b389e068a9966095" PartId="52891a8dad374501bc450758b121502e">
        <Part Type="citata" DocPartId="68782be10d8b46c999547184ec482c9f" PartId="d60c98ed7a2b4cf996a2bc2af0557b34">
          <Part Type="strDalis" Nr="5" Abbr="5 d." DocPartId="501b03fef8f748259aba13b6feba021f" PartId="722ad364f3834953beff05315960e5d3"/>
        </Part>
      </Part>
    </Part>
    <Part Type="straipsnis" Nr="3" Abbr="3 str." Title="9 straipsnio pakeitimas" DocPartId="0d57c4688e844eafa952240df1fd106a" PartId="9bafb877351740559a8578d1b75d421a">
      <Part Type="strDalis" Nr="1" Abbr="3 str. 1 d." DocPartId="a4b5d855434f4c19b4c01bb93ed6357b" PartId="7e3505df1ee64fa1b553680954eb74da">
        <Part Type="citata" DocPartId="224097167bb84deeafea8488233fca41" PartId="544f3184972e41eda05e7a85f5002f37">
          <Part Type="straipsnis" Nr="9" Abbr="9 str." Title="Kelių kategorijos nustatymas" DocPartId="e08f36133b8b43c3b6e30ddd6f82d8e3" PartId="4e28bb1ef96a4283a54dd3796fdfa15c">
            <Part Type="strDalis" Nr="1" Abbr="9 str. 1 d." DocPartId="31f2768f1ae24810a646dd972fa44f1b" PartId="87412887361649448c7ac2d8bccd51f8"/>
          </Part>
        </Part>
      </Part>
    </Part>
    <Part Type="straipsnis" Nr="4" Abbr="4 str." Title="20 straipsnio pakeitimas" DocPartId="8cbc73a9e0a64c35a14dfc4066f9f0ca" PartId="cd590ef7c0974b2d941a420d16790770">
      <Part Type="strDalis" Nr="1" Abbr="4 str. 1 d." DocPartId="9559610879e74bc9835423200958d329" PartId="a379d9fea8f3475bac83e6d6fa3dfd16">
        <Part Type="citata" DocPartId="b5ffeed191c64c16baf53b0dbb5189be" PartId="a131cc0435e047a3b0f9bed0669ff84e">
          <Part Type="strDalis" Nr="2" Abbr="2 d." DocPartId="48147d871b174923bb712bae8a123d5e" PartId="bc413543a7d447d79947893daafd31ed"/>
        </Part>
      </Part>
      <Part Type="strDalis" Nr="2" Abbr="4 str. 2 d." DocPartId="d00504f8e1f9452f8c48c60a94c782ff" PartId="07d6fe67eecc477a959bb7fc211b019a">
        <Part Type="citata" DocPartId="e4b6bb64fe9d419eb6637191182a9993" PartId="074388f437c0460f9196bd621be636ba">
          <Part Type="strDalis" Nr="3" Abbr="3 d." DocPartId="46c108a1bd2c4c6fb3787ddad1d7eb34" PartId="f90e1d02278b4999a3a6187d39ae976e"/>
        </Part>
      </Part>
    </Part>
    <Part Type="straipsnis" Nr="5" Abbr="5 str." Title="Įstatymo įsigaliojimas ir įgyvendinimas" DocPartId="20a270df7715443083d67b1b2ebc5122" PartId="a9ce52fe96fb47b487128ad382044679">
      <Part Type="strDalis" Nr="1" Abbr="5 str. 1 d." DocPartId="d7955a773c5749728ca82b1b2e4533d0" PartId="5180474b89644163bef6f5cd8dce3a01"/>
      <Part Type="strDalis" Nr="2" Abbr="5 str. 2 d." DocPartId="6a5f7cd7957c44fbb606dae01678e8a3" PartId="4f23926d322b48d4bd85f80a68d8f8eb"/>
      <Part Type="strDalis" Nr="3" Abbr="5 str. 3 d." DocPartId="e315e4fdf8d24d13ade54bf0a18479e6" PartId="ed9d7d13e9ef430598c7b3fd3fe9467b"/>
    </Part>
    <Part Type="signatura" DocPartId="fafb1424ee6742e794b01604fe1f2a8f" PartId="c455d8dd37cb4a9b8fe7d2dfa366d324"/>
  </Part>
</Parts>
</file>

<file path=customXml/itemProps1.xml><?xml version="1.0" encoding="utf-8"?>
<ds:datastoreItem xmlns:ds="http://schemas.openxmlformats.org/officeDocument/2006/customXml" ds:itemID="{11D527D1-8583-4B00-80B9-0A6515EAFC9A}">
  <ds:schemaRefs>
    <ds:schemaRef ds:uri="http://schemas.openxmlformats.org/officeDocument/2006/bibliography"/>
  </ds:schemaRefs>
</ds:datastoreItem>
</file>

<file path=customXml/itemProps2.xml><?xml version="1.0" encoding="utf-8"?>
<ds:datastoreItem xmlns:ds="http://schemas.openxmlformats.org/officeDocument/2006/customXml" ds:itemID="{08A33DD8-990B-44C3-97A5-981F73BCF50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628</Words>
  <Characters>4459</Characters>
  <Application>Microsoft Office Word</Application>
  <DocSecurity>4</DocSecurity>
  <Lines>87</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2024-12-18T13:43:00Z</dcterms:created>
  <dc:creator>ŠALTMERIS Darius</dc:creator>
  <lastModifiedBy>adlibuser</lastModifiedBy>
  <lastPrinted>2024-12-10T09:30:00Z</lastPrinted>
  <dcterms:modified xsi:type="dcterms:W3CDTF">2024-12-18T13:43:00Z</dcterms:modified>
  <revision>2</revision>
</coreProperties>
</file>