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c9a83b54e649aab35782bb7a7be495"/>
        <w:lock w:val="sdtLocked"/>
        <w:richText/>
      </w:sdtPr>
      <w:sdtContent>
        <w:p>
          <w:pPr>
            <w:tabs>
              <w:tab w:val="center" w:pos="4819"/>
              <w:tab w:val="right" w:pos="9638"/>
            </w:tabs>
            <w:jc w:val="right"/>
            <w:rPr>
              <w:b/>
              <w:bCs/>
            </w:rPr>
          </w:pPr>
          <w:r>
            <w:rPr>
              <w:b/>
              <w:bCs/>
            </w:rPr>
            <w:t>Projektas</w:t>
          </w:r>
        </w:p>
        <w:p>
          <w:pPr>
            <w:jc w:val="both"/>
            <w:rPr>
              <w:sz w:val="20"/>
            </w:rPr>
          </w:pPr>
        </w:p>
        <w:p>
          <w:pPr>
            <w:suppressAutoHyphens/>
            <w:jc w:val="center"/>
            <w:textAlignment w:val="baseline"/>
            <w:rPr>
              <w:b/>
              <w:bCs/>
              <w:lang w:eastAsia="lt-LT"/>
            </w:rPr>
          </w:pPr>
          <w:r>
            <w:rPr>
              <w:b/>
              <w:bCs/>
              <w:lang w:eastAsia="lt-LT"/>
            </w:rPr>
            <w:t>LIETUVOS RESPUBLIKOS APLINKOS MINISTRAS</w:t>
          </w:r>
        </w:p>
        <w:p>
          <w:pPr>
            <w:suppressAutoHyphens/>
            <w:jc w:val="center"/>
            <w:textAlignment w:val="baseline"/>
          </w:pPr>
        </w:p>
        <w:p>
          <w:pPr>
            <w:suppressAutoHyphens/>
            <w:jc w:val="center"/>
            <w:textAlignment w:val="baseline"/>
            <w:rPr>
              <w:b/>
              <w:bCs/>
              <w:lang w:eastAsia="lt-LT"/>
            </w:rPr>
          </w:pPr>
          <w:r>
            <w:rPr>
              <w:b/>
              <w:bCs/>
              <w:lang w:eastAsia="lt-LT"/>
            </w:rPr>
            <w:t>ĮSAKYMAS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lang w:eastAsia="lt-LT"/>
            </w:rPr>
          </w:pPr>
          <w:r>
            <w:rPr>
              <w:b/>
              <w:lang w:eastAsia="lt-LT"/>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lang w:eastAsia="lt-LT"/>
            </w:rPr>
          </w:pPr>
        </w:p>
        <w:p>
          <w:pPr>
            <w:suppressAutoHyphens/>
            <w:jc w:val="center"/>
            <w:textAlignment w:val="baseline"/>
            <w:rPr>
              <w:lang w:eastAsia="lt-LT"/>
            </w:rPr>
          </w:pPr>
          <w:r>
            <w:rPr>
              <w:lang w:eastAsia="lt-LT"/>
            </w:rPr>
            <w:t xml:space="preserve">2024 m.          d. Nr. </w:t>
          </w:r>
        </w:p>
        <w:p>
          <w:pPr>
            <w:suppressAutoHyphens/>
            <w:jc w:val="center"/>
            <w:textAlignment w:val="baseline"/>
            <w:rPr>
              <w:lang w:eastAsia="lt-LT"/>
            </w:rPr>
          </w:pPr>
          <w:r>
            <w:rPr>
              <w:lang w:eastAsia="lt-LT"/>
            </w:rPr>
            <w:t>Vilnius</w:t>
          </w:r>
        </w:p>
        <w:p>
          <w:pPr>
            <w:suppressAutoHyphens/>
            <w:jc w:val="center"/>
            <w:textAlignment w:val="baseline"/>
            <w:rPr>
              <w:lang w:eastAsia="lt-LT"/>
            </w:rPr>
          </w:pPr>
        </w:p>
        <w:p>
          <w:pPr>
            <w:suppressAutoHyphens/>
            <w:jc w:val="center"/>
            <w:textAlignment w:val="baseline"/>
            <w:rPr>
              <w:lang w:eastAsia="lt-LT"/>
            </w:rPr>
          </w:pPr>
        </w:p>
        <w:sdt>
          <w:sdtPr>
            <w:alias w:val="1 p."/>
            <w:tag w:val="part_e4a509e1887d4a93bb2ae472e8d24100"/>
            <w:lock w:val="sdtLocked"/>
            <w:richText/>
          </w:sdtPr>
          <w:sdtContent>
            <w:p>
              <w:pPr>
                <w:suppressAutoHyphens/>
                <w:ind w:firstLine="709"/>
                <w:jc w:val="both"/>
                <w:textAlignment w:val="baseline"/>
                <w:rPr>
                  <w:color w:val="000000"/>
                </w:rPr>
              </w:pPr>
              <w:sdt>
                <w:sdtPr>
                  <w:alias w:val="Numeris"/>
                  <w:tag w:val="nr_e4a509e1887d4a93bb2ae472e8d24100"/>
                  <w:lock w:val="sdtLocked"/>
                  <w:richText/>
                </w:sdtPr>
                <w:sdtContent>
                  <w:r>
                    <w:rPr>
                      <w:color w:val="000000"/>
                    </w:rPr>
                    <w:t>1</w:t>
                  </w:r>
                </w:sdtContent>
              </w:sdt>
              <w:r>
                <w:rPr>
                  <w:color w:val="000000"/>
                </w:rPr>
                <w:t>. P a k e i č i u  Specialiųjų reikalavimų, specialiųjų architektūros reikalavimų, specialiųjų saugomos teritorijos tvarkymo ir apsaugos reikalavimų struktūros ir išdavimo tvarkos aprašą patvirtintą Lietuvos Respublikos aplinkos ministro 2017 m. sausio 6 d. įsakymu Nr. D1-22 „Dėl Specialiųjų reikalavimų, specialiųjų architektūros reikalavimų, specialiųjų saugomos teritorijos tvarkymo ir apsaugos reikalavimų struktūros ir išdavimo tvarkos aprašo patvirtinimo“: </w:t>
              </w:r>
            </w:p>
            <w:sdt>
              <w:sdtPr>
                <w:alias w:val="1.1 pp."/>
                <w:tag w:val="part_ab05e8dc62d841e796ffcc9cd99b214a"/>
                <w:lock w:val="sdtLocked"/>
                <w:richText/>
              </w:sdtPr>
              <w:sdtContent>
                <w:p>
                  <w:pPr>
                    <w:suppressAutoHyphens/>
                    <w:ind w:firstLine="709"/>
                    <w:jc w:val="both"/>
                    <w:textAlignment w:val="baseline"/>
                    <w:rPr>
                      <w:color w:val="000000"/>
                    </w:rPr>
                  </w:pPr>
                  <w:sdt>
                    <w:sdtPr>
                      <w:alias w:val="Numeris"/>
                      <w:tag w:val="nr_ab05e8dc62d841e796ffcc9cd99b214a"/>
                      <w:lock w:val="sdtLocked"/>
                      <w:richText/>
                    </w:sdtPr>
                    <w:sdtContent>
                      <w:r>
                        <w:rPr>
                          <w:color w:val="000000"/>
                        </w:rPr>
                        <w:t>1.1</w:t>
                      </w:r>
                    </w:sdtContent>
                  </w:sdt>
                  <w:r>
                    <w:rPr>
                      <w:color w:val="000000"/>
                    </w:rPr>
                    <w:t xml:space="preserve">. Pakeičiu 1 punktą ir jį išdėstau taip: </w:t>
                  </w:r>
                </w:p>
                <w:sdt>
                  <w:sdtPr>
                    <w:alias w:val="citata"/>
                    <w:tag w:val="part_8528829346c641bd8f7bc65c2980ab82"/>
                    <w:lock w:val="sdtLocked"/>
                    <w:richText/>
                  </w:sdtPr>
                  <w:sdtContent>
                    <w:sdt>
                      <w:sdtPr>
                        <w:alias w:val="1 p."/>
                        <w:tag w:val="part_7174aa7ebce14e6184a77463a4db9f44"/>
                        <w:lock w:val="sdtLocked"/>
                        <w:richText/>
                      </w:sdtPr>
                      <w:sdtContent>
                        <w:p>
                          <w:pPr>
                            <w:suppressAutoHyphens/>
                            <w:ind w:firstLine="709"/>
                            <w:jc w:val="both"/>
                            <w:textAlignment w:val="baseline"/>
                            <w:rPr>
                              <w:color w:val="000000"/>
                            </w:rPr>
                          </w:pPr>
                          <w:r>
                            <w:rPr>
                              <w:color w:val="000000"/>
                            </w:rPr>
                            <w:t>„</w:t>
                          </w:r>
                          <w:sdt>
                            <w:sdtPr>
                              <w:alias w:val="Numeris"/>
                              <w:tag w:val="nr_7174aa7ebce14e6184a77463a4db9f44"/>
                              <w:lock w:val="sdtLocked"/>
                              <w:richText/>
                            </w:sdtPr>
                            <w:sdtContent>
                              <w:r>
                                <w:rPr>
                                  <w:color w:val="000000"/>
                                </w:rPr>
                                <w:t>1</w:t>
                              </w:r>
                            </w:sdtContent>
                          </w:sdt>
                          <w:r>
                            <w:rPr>
                              <w:color w:val="000000"/>
                            </w:rPr>
                            <w:t>. Specialiųjų reikalavimų, specialiųjų architektūros reikalavimų, specialiųjų saugomos teritorijos tvarkymo ir apsaugos reikalavimų struktūros tvarkos aprašas (toliau – Aprašas) reglamentuoja specialiųjų reikalavimų, specialiųjų architektūros reikalavimų, specialiųjų saugomos teritorijos tvarkymo ir apsaugos reikalavimų struktūrą ir išdavimo reikalavimus. Šio Aprašo nuostatos netaikomos, kai statinius planuojama statyti Lietuvos Respublikos teritorinėje jūroje, išskirtinėje ekonominėje zonoje ir kontinentiniame šelfe.“</w:t>
                          </w:r>
                        </w:p>
                      </w:sdtContent>
                    </w:sdt>
                  </w:sdtContent>
                </w:sdt>
              </w:sdtContent>
            </w:sdt>
            <w:sdt>
              <w:sdtPr>
                <w:alias w:val="1.2 pp."/>
                <w:tag w:val="part_926b9630cded4d65b4e8c6be5d2243ec"/>
                <w:lock w:val="sdtLocked"/>
                <w:richText/>
              </w:sdtPr>
              <w:sdtContent>
                <w:p>
                  <w:pPr>
                    <w:ind w:firstLine="709"/>
                    <w:jc w:val="both"/>
                    <w:rPr>
                      <w:color w:val="000000"/>
                    </w:rPr>
                  </w:pPr>
                  <w:sdt>
                    <w:sdtPr>
                      <w:alias w:val="Numeris"/>
                      <w:tag w:val="nr_926b9630cded4d65b4e8c6be5d2243ec"/>
                      <w:lock w:val="sdtLocked"/>
                      <w:richText/>
                    </w:sdtPr>
                    <w:sdtContent>
                      <w:r>
                        <w:rPr>
                          <w:color w:val="000000"/>
                        </w:rPr>
                        <w:t>1.2</w:t>
                      </w:r>
                    </w:sdtContent>
                  </w:sdt>
                  <w:r>
                    <w:rPr>
                      <w:color w:val="000000"/>
                    </w:rPr>
                    <w:t>. Pakeičiu 2 punktą ir jį išdėstau taip:</w:t>
                  </w:r>
                </w:p>
                <w:sdt>
                  <w:sdtPr>
                    <w:alias w:val="citata"/>
                    <w:tag w:val="part_164bd411b9c74e8a99e387ec0d3baa3d"/>
                    <w:lock w:val="sdtLocked"/>
                    <w:richText/>
                  </w:sdtPr>
                  <w:sdtContent>
                    <w:sdt>
                      <w:sdtPr>
                        <w:alias w:val="2 p."/>
                        <w:tag w:val="part_bfe7829e852d4492a7fa32b819dd76ed"/>
                        <w:lock w:val="sdtLocked"/>
                        <w:richText/>
                      </w:sdtPr>
                      <w:sdtContent>
                        <w:p>
                          <w:pPr>
                            <w:ind w:firstLine="709"/>
                            <w:jc w:val="both"/>
                          </w:pPr>
                          <w:r>
                            <w:rPr>
                              <w:color w:val="000000"/>
                            </w:rPr>
                            <w:t>„</w:t>
                          </w:r>
                          <w:sdt>
                            <w:sdtPr>
                              <w:alias w:val="Numeris"/>
                              <w:tag w:val="nr_bfe7829e852d4492a7fa32b819dd76ed"/>
                              <w:lock w:val="sdtLocked"/>
                              <w:richText/>
                            </w:sdtPr>
                            <w:sdtContent>
                              <w:r>
                                <w:rPr>
                                  <w:color w:val="000000"/>
                                </w:rPr>
                                <w:t>2</w:t>
                              </w:r>
                            </w:sdtContent>
                          </w:sdt>
                          <w:r>
                            <w:rPr>
                              <w:color w:val="000000"/>
                            </w:rPr>
                            <w:t xml:space="preserve">. </w:t>
                          </w:r>
                          <w:r>
                            <w:t>Savivaldybės administracijos valstybės tarnautojas</w:t>
                          </w:r>
                          <w:r>
                            <w:rPr>
                              <w:i/>
                              <w:iCs/>
                            </w:rPr>
                            <w:t xml:space="preserve">, </w:t>
                          </w:r>
                          <w:r>
                            <w:rPr>
                              <w:color w:val="000000"/>
                            </w:rPr>
                            <w:t xml:space="preserve">atliekantis savivaldybės vyriausiojo architekto funkcijas </w:t>
                          </w:r>
                          <w:r>
                            <w:t>(toliau – savivaldybės vyriausiasis architektas), vadovaudamasis Lietuvos Respublikos statybos įstatymo 24 straipsnio nuostatomis ir Aprašu, specialiuosius reikalavimus (specialiųjų architektūros reikalavimų, specialiųjų saugomos teritorijos tvarkymo ir apsaugos reikalavimų, specialiųjų paveldosaugos reikalavimų rinkinį) išduoda statytojui (užsakovui) (toliau – statytojas). Specialieji reikalavimai privalomi, kai pagal Statybos įstatymo 27 straipsnio 1 dalį, išskyrus 6</w:t>
                          </w:r>
                          <w:r>
                            <w:rPr>
                              <w:vertAlign w:val="superscript"/>
                            </w:rPr>
                            <w:t>1</w:t>
                          </w:r>
                          <w:r>
                            <w:t xml:space="preserve"> papunktį, yra privalomas statybą leidžiantis dokumentas ir: </w:t>
                          </w:r>
                        </w:p>
                        <w:sdt>
                          <w:sdtPr>
                            <w:alias w:val="2.1 pp."/>
                            <w:tag w:val="part_01768c02cfd64a0ea65cc08ff7623c33"/>
                            <w:lock w:val="sdtLocked"/>
                            <w:richText/>
                          </w:sdtPr>
                          <w:sdtContent>
                            <w:p>
                              <w:pPr>
                                <w:ind w:firstLine="709"/>
                                <w:jc w:val="both"/>
                              </w:pPr>
                              <w:sdt>
                                <w:sdtPr>
                                  <w:alias w:val="Numeris"/>
                                  <w:tag w:val="nr_01768c02cfd64a0ea65cc08ff7623c33"/>
                                  <w:lock w:val="sdtLocked"/>
                                  <w:richText/>
                                </w:sdtPr>
                                <w:sdtContent>
                                  <w:r>
                                    <w:t>2.1</w:t>
                                  </w:r>
                                </w:sdtContent>
                              </w:sdt>
                              <w:r>
                                <w:t>. statinys patenka į visuomenei svarbių statinių sąrašą;</w:t>
                              </w:r>
                            </w:p>
                          </w:sdtContent>
                        </w:sdt>
                        <w:sdt>
                          <w:sdtPr>
                            <w:alias w:val="2.2 pp."/>
                            <w:tag w:val="part_e358798239e0448dbc20af2a098795c8"/>
                            <w:lock w:val="sdtLocked"/>
                            <w:richText/>
                          </w:sdtPr>
                          <w:sdtContent>
                            <w:p>
                              <w:pPr>
                                <w:ind w:firstLine="709"/>
                                <w:jc w:val="both"/>
                              </w:pPr>
                              <w:sdt>
                                <w:sdtPr>
                                  <w:alias w:val="Numeris"/>
                                  <w:tag w:val="nr_e358798239e0448dbc20af2a098795c8"/>
                                  <w:lock w:val="sdtLocked"/>
                                  <w:richText/>
                                </w:sdtPr>
                                <w:sdtContent>
                                  <w:r>
                                    <w:t>2.2</w:t>
                                  </w:r>
                                </w:sdtContent>
                              </w:sdt>
                              <w:r>
                                <w:t>. Lietuvos Respublikos teritorijų planavimo įstatymo 20 straipsnyje nustatytais atvejais neparengti vietovės lygmens teritorijų planavimo dokumentai ir statyba konkrečiame žemės sklype leidžiama;</w:t>
                              </w:r>
                            </w:p>
                          </w:sdtContent>
                        </w:sdt>
                        <w:sdt>
                          <w:sdtPr>
                            <w:alias w:val="2.5 pp."/>
                            <w:tag w:val="part_4b21281634724ed78c11237e3824b02d"/>
                            <w:lock w:val="sdtLocked"/>
                            <w:richText/>
                          </w:sdtPr>
                          <w:sdtContent>
                            <w:p>
                              <w:pPr>
                                <w:ind w:firstLine="709"/>
                                <w:jc w:val="both"/>
                              </w:pPr>
                              <w:sdt>
                                <w:sdtPr>
                                  <w:alias w:val="Numeris"/>
                                  <w:tag w:val="nr_4b21281634724ed78c11237e3824b02d"/>
                                  <w:lock w:val="sdtLocked"/>
                                  <w:richText/>
                                </w:sdtPr>
                                <w:sdtContent>
                                  <w:r>
                                    <w:t>2.5</w:t>
                                  </w:r>
                                </w:sdtContent>
                              </w:sdt>
                              <w:r>
                                <w:t>. statytojo (užsakovo) prašymu.</w:t>
                              </w:r>
                              <w:r>
                                <w:rPr>
                                  <w:color w:val="000000"/>
                                </w:rPr>
                                <w:t>“</w:t>
                              </w:r>
                            </w:p>
                          </w:sdtContent>
                        </w:sdt>
                      </w:sdtContent>
                    </w:sdt>
                  </w:sdtContent>
                </w:sdt>
              </w:sdtContent>
            </w:sdt>
            <w:sdt>
              <w:sdtPr>
                <w:alias w:val="1.3 pp."/>
                <w:tag w:val="part_819883c2738a45b49800ae7fa05c1ba0"/>
                <w:lock w:val="sdtLocked"/>
                <w:richText/>
              </w:sdtPr>
              <w:sdtContent>
                <w:p>
                  <w:pPr>
                    <w:ind w:firstLine="709"/>
                    <w:jc w:val="both"/>
                    <w:rPr>
                      <w:color w:val="000000"/>
                    </w:rPr>
                  </w:pPr>
                  <w:sdt>
                    <w:sdtPr>
                      <w:alias w:val="Numeris"/>
                      <w:tag w:val="nr_819883c2738a45b49800ae7fa05c1ba0"/>
                      <w:lock w:val="sdtLocked"/>
                      <w:richText/>
                    </w:sdtPr>
                    <w:sdtContent>
                      <w:r>
                        <w:t>1.3</w:t>
                      </w:r>
                    </w:sdtContent>
                  </w:sdt>
                  <w:r>
                    <w:t>. P</w:t>
                  </w:r>
                  <w:r>
                    <w:rPr>
                      <w:color w:val="000000"/>
                    </w:rPr>
                    <w:t>akeičiu 5 punktą ir jį išdėstau taip:</w:t>
                  </w:r>
                </w:p>
                <w:sdt>
                  <w:sdtPr>
                    <w:alias w:val="citata"/>
                    <w:tag w:val="part_568f07a74e2e434c98d6fede1097a590"/>
                    <w:lock w:val="sdtLocked"/>
                    <w:richText/>
                  </w:sdtPr>
                  <w:sdtContent>
                    <w:sdt>
                      <w:sdtPr>
                        <w:alias w:val="5 p."/>
                        <w:tag w:val="part_d649bf6d4aac4c9e96158453f4dce015"/>
                        <w:lock w:val="sdtLocked"/>
                        <w:richText/>
                      </w:sdtPr>
                      <w:sdtContent>
                        <w:p>
                          <w:pPr>
                            <w:ind w:firstLine="709"/>
                            <w:jc w:val="both"/>
                          </w:pPr>
                          <w:r>
                            <w:rPr>
                              <w:color w:val="000000"/>
                            </w:rPr>
                            <w:t>„</w:t>
                          </w:r>
                          <w:sdt>
                            <w:sdtPr>
                              <w:alias w:val="Numeris"/>
                              <w:tag w:val="nr_d649bf6d4aac4c9e96158453f4dce015"/>
                              <w:lock w:val="sdtLocked"/>
                              <w:richText/>
                            </w:sdtPr>
                            <w:sdtContent>
                              <w:r>
                                <w:rPr>
                                  <w:color w:val="000000"/>
                                </w:rPr>
                                <w:t>5</w:t>
                              </w:r>
                            </w:sdtContent>
                          </w:sdt>
                          <w:r>
                            <w:rPr>
                              <w:color w:val="000000"/>
                            </w:rPr>
                            <w:t xml:space="preserve">. </w:t>
                          </w:r>
                          <w:r>
                            <w:t>Specialiųjų reikalavimų (pagal Aprašo 5 priede nurodytą formą) išdavimo principai nustatyti Statybos įstatymo 24 straipsnio 4–11</w:t>
                          </w:r>
                          <w:r>
                            <w:rPr>
                              <w:vertAlign w:val="superscript"/>
                            </w:rPr>
                            <w:t>2</w:t>
                          </w:r>
                          <w:r>
                            <w:t>, 18</w:t>
                          </w:r>
                          <w:r>
                            <w:rPr>
                              <w:i/>
                              <w:iCs/>
                            </w:rPr>
                            <w:t xml:space="preserve">, </w:t>
                          </w:r>
                          <w:r>
                            <w:t>22–24 dalyse.“</w:t>
                          </w:r>
                        </w:p>
                      </w:sdtContent>
                    </w:sdt>
                  </w:sdtContent>
                </w:sdt>
              </w:sdtContent>
            </w:sdt>
            <w:sdt>
              <w:sdtPr>
                <w:alias w:val="1.4 pp."/>
                <w:tag w:val="part_a71e229b95dd4e7b94684997c357ed3c"/>
                <w:lock w:val="sdtLocked"/>
                <w:richText/>
              </w:sdtPr>
              <w:sdtContent>
                <w:p>
                  <w:pPr>
                    <w:ind w:firstLine="709"/>
                    <w:jc w:val="both"/>
                  </w:pPr>
                  <w:sdt>
                    <w:sdtPr>
                      <w:alias w:val="Numeris"/>
                      <w:tag w:val="nr_a71e229b95dd4e7b94684997c357ed3c"/>
                      <w:lock w:val="sdtLocked"/>
                      <w:richText/>
                    </w:sdtPr>
                    <w:sdtContent>
                      <w:r>
                        <w:t>1.4</w:t>
                      </w:r>
                    </w:sdtContent>
                  </w:sdt>
                  <w:r>
                    <w:t>. P</w:t>
                  </w:r>
                  <w:r>
                    <w:rPr>
                      <w:color w:val="000000"/>
                    </w:rPr>
                    <w:t>akeičiu 6 punktą ir jį išdėstau taip:</w:t>
                  </w:r>
                </w:p>
                <w:sdt>
                  <w:sdtPr>
                    <w:alias w:val="citata"/>
                    <w:tag w:val="part_f95dee5f21964d2391f822ecc3993d65"/>
                    <w:lock w:val="sdtLocked"/>
                    <w:richText/>
                  </w:sdtPr>
                  <w:sdtContent>
                    <w:sdt>
                      <w:sdtPr>
                        <w:alias w:val="6 p."/>
                        <w:tag w:val="part_dbd1c464a117429fb069cc6b824218f9"/>
                        <w:lock w:val="sdtLocked"/>
                        <w:richText/>
                      </w:sdtPr>
                      <w:sdtContent>
                        <w:p>
                          <w:pPr>
                            <w:suppressAutoHyphens/>
                            <w:ind w:firstLine="709"/>
                            <w:jc w:val="both"/>
                            <w:textAlignment w:val="baseline"/>
                            <w:rPr>
                              <w:lang w:eastAsia="lt-LT"/>
                            </w:rPr>
                          </w:pPr>
                          <w:r>
                            <w:t>„</w:t>
                          </w:r>
                          <w:sdt>
                            <w:sdtPr>
                              <w:alias w:val="Numeris"/>
                              <w:tag w:val="nr_dbd1c464a117429fb069cc6b824218f9"/>
                              <w:lock w:val="sdtLocked"/>
                              <w:richText/>
                            </w:sdtPr>
                            <w:sdtContent>
                              <w:r>
                                <w:t>6</w:t>
                              </w:r>
                            </w:sdtContent>
                          </w:sdt>
                          <w:r>
                            <w:t xml:space="preserve">. </w:t>
                          </w:r>
                          <w:r>
                            <w:rPr>
                              <w:lang w:eastAsia="lt-LT"/>
                            </w:rPr>
                            <w:t>Prašymas ir kiti dokumentai teikiami nuotoliniu būdu per Lietuvos Respublikos statybos leidimų ir statybos valstybinės priežiūros informacinę sistemą „Infostatyba“ (toliau – IS „Infostatyba“)(www.planuojustatau.lt), užpildant atitinkamus laukus, įkeliant privalomus dokumentus ir nurodant kitus IS „Infostatyba“ išvardintus duomenis. Prašymo formos pavyzdys pateiktas Aprašo 1 priede.“</w:t>
                          </w:r>
                        </w:p>
                      </w:sdtContent>
                    </w:sdt>
                  </w:sdtContent>
                </w:sdt>
              </w:sdtContent>
            </w:sdt>
            <w:sdt>
              <w:sdtPr>
                <w:alias w:val="1.5 pp."/>
                <w:tag w:val="part_46d339fbe8854bb9a93a2fb1bcc2b8ac"/>
                <w:lock w:val="sdtLocked"/>
                <w:richText/>
              </w:sdtPr>
              <w:sdtContent>
                <w:p>
                  <w:pPr>
                    <w:suppressAutoHyphens/>
                    <w:ind w:firstLine="709"/>
                    <w:jc w:val="both"/>
                    <w:textAlignment w:val="baseline"/>
                    <w:rPr>
                      <w:color w:val="000000"/>
                    </w:rPr>
                  </w:pPr>
                  <w:sdt>
                    <w:sdtPr>
                      <w:alias w:val="Numeris"/>
                      <w:tag w:val="nr_46d339fbe8854bb9a93a2fb1bcc2b8ac"/>
                      <w:lock w:val="sdtLocked"/>
                      <w:richText/>
                    </w:sdtPr>
                    <w:sdtContent>
                      <w:r>
                        <w:rPr>
                          <w:lang w:eastAsia="lt-LT"/>
                        </w:rPr>
                        <w:t>1.5</w:t>
                      </w:r>
                    </w:sdtContent>
                  </w:sdt>
                  <w:r>
                    <w:rPr>
                      <w:lang w:eastAsia="lt-LT"/>
                    </w:rPr>
                    <w:t>. P</w:t>
                  </w:r>
                  <w:r>
                    <w:rPr>
                      <w:color w:val="000000"/>
                    </w:rPr>
                    <w:t>akeičiu 7 punktą ir jį išdėstau taip:</w:t>
                  </w:r>
                </w:p>
                <w:sdt>
                  <w:sdtPr>
                    <w:alias w:val="citata"/>
                    <w:tag w:val="part_c08b8216cb664f5baf30960ef4c707a1"/>
                    <w:lock w:val="sdtLocked"/>
                    <w:richText/>
                  </w:sdtPr>
                  <w:sdtContent>
                    <w:sdt>
                      <w:sdtPr>
                        <w:alias w:val="7 p."/>
                        <w:tag w:val="part_212c1ddb1e5045c5b3e5514122ca8d75"/>
                        <w:lock w:val="sdtLocked"/>
                        <w:richText/>
                      </w:sdtPr>
                      <w:sdtContent>
                        <w:p>
                          <w:pPr>
                            <w:suppressAutoHyphens/>
                            <w:ind w:firstLine="709"/>
                            <w:jc w:val="both"/>
                            <w:textAlignment w:val="baseline"/>
                          </w:pPr>
                          <w:r>
                            <w:rPr>
                              <w:color w:val="000000"/>
                            </w:rPr>
                            <w:t>„</w:t>
                          </w:r>
                          <w:sdt>
                            <w:sdtPr>
                              <w:alias w:val="Numeris"/>
                              <w:tag w:val="nr_212c1ddb1e5045c5b3e5514122ca8d75"/>
                              <w:lock w:val="sdtLocked"/>
                              <w:richText/>
                            </w:sdtPr>
                            <w:sdtContent>
                              <w:r>
                                <w:rPr>
                                  <w:color w:val="000000"/>
                                </w:rPr>
                                <w:t>7</w:t>
                              </w:r>
                            </w:sdtContent>
                          </w:sdt>
                          <w:r>
                            <w:rPr>
                              <w:color w:val="000000"/>
                            </w:rPr>
                            <w:t xml:space="preserve">. </w:t>
                          </w:r>
                          <w:r>
                            <w:t xml:space="preserve">Pateiktas prašymas užregistruojamas automatiškai jo pateikimo metu. Savivaldybės  administracijos valstybės tarnautojas ne vėliau kaip per 3 darbo dienas nuo prašymo išduoti specialiuosius reikalavimus užregistravimo patikrina, ar:</w:t>
                          </w:r>
                        </w:p>
                        <w:sdt>
                          <w:sdtPr>
                            <w:alias w:val="7.1 pp."/>
                            <w:tag w:val="part_e8785162dcf1412590249fe93d5de481"/>
                            <w:lock w:val="sdtLocked"/>
                            <w:richText/>
                          </w:sdtPr>
                          <w:sdtContent>
                            <w:p>
                              <w:pPr>
                                <w:suppressAutoHyphens/>
                                <w:ind w:firstLine="709"/>
                                <w:jc w:val="both"/>
                                <w:textAlignment w:val="baseline"/>
                                <w:rPr>
                                  <w:szCs w:val="24"/>
                                </w:rPr>
                              </w:pPr>
                              <w:sdt>
                                <w:sdtPr>
                                  <w:alias w:val="Numeris"/>
                                  <w:tag w:val="nr_e8785162dcf1412590249fe93d5de481"/>
                                  <w:lock w:val="sdtLocked"/>
                                  <w:richText/>
                                </w:sdtPr>
                                <w:sdtContent>
                                  <w:r>
                                    <w:rPr>
                                      <w:color w:val="000000"/>
                                    </w:rPr>
                                    <w:t>7.1</w:t>
                                  </w:r>
                                </w:sdtContent>
                              </w:sdt>
                              <w:r>
                                <w:rPr>
                                  <w:color w:val="000000"/>
                                </w:rPr>
                                <w:t xml:space="preserve">. </w:t>
                              </w:r>
                              <w:r>
                                <w:rPr>
                                  <w:szCs w:val="24"/>
                                </w:rPr>
                                <w:t>prašantis išduoti specialiuosius reikalavimus asmuo gali įgyvendinti statytojo (užsakovo) teises pagal Statybos įstatymo 3 straipsnio 2 dalies 1</w:t>
                              </w:r>
                              <w:r>
                                <w:t xml:space="preserve"> </w:t>
                              </w:r>
                              <w:r>
                                <w:rPr>
                                  <w:szCs w:val="24"/>
                                </w:rPr>
                                <w:t>punkte (išskyrus, kai įgyvendinamas ypatingos valstybinės svarbos projektas ir yra priimtas Vyriausybės nutarimas, kuriuo patvirtintas ypatingos valstybinės svarbos projekto specialusis planas ir pradėta žemės paėmimo visuomenės poreikiams procedūra)</w:t>
                              </w:r>
                              <w:r>
                                <w:rPr>
                                  <w:i/>
                                  <w:iCs/>
                                  <w:szCs w:val="24"/>
                                </w:rPr>
                                <w:t xml:space="preserve"> </w:t>
                              </w:r>
                              <w:r>
                                <w:rPr>
                                  <w:szCs w:val="24"/>
                                </w:rPr>
                                <w:t>ir</w:t>
                              </w:r>
                              <w:r>
                                <w:rPr>
                                  <w:color w:val="FF0000"/>
                                  <w:szCs w:val="24"/>
                                </w:rPr>
                                <w:t xml:space="preserve"> </w:t>
                              </w:r>
                              <w:r>
                                <w:rPr>
                                  <w:szCs w:val="24"/>
                                </w:rPr>
                                <w:t>3 punkte nustatytus reikalavimus;</w:t>
                              </w:r>
                            </w:p>
                          </w:sdtContent>
                        </w:sdt>
                        <w:sdt>
                          <w:sdtPr>
                            <w:alias w:val="7.2 pp."/>
                            <w:tag w:val="part_02e0862e08bb42788c73d04cb3dd4807"/>
                            <w:lock w:val="sdtLocked"/>
                            <w:richText/>
                          </w:sdtPr>
                          <w:sdtContent>
                            <w:p>
                              <w:pPr>
                                <w:suppressAutoHyphens/>
                                <w:ind w:firstLine="709"/>
                                <w:jc w:val="both"/>
                                <w:textAlignment w:val="baseline"/>
                                <w:rPr>
                                  <w:szCs w:val="24"/>
                                </w:rPr>
                              </w:pPr>
                              <w:sdt>
                                <w:sdtPr>
                                  <w:alias w:val="Numeris"/>
                                  <w:tag w:val="nr_02e0862e08bb42788c73d04cb3dd4807"/>
                                  <w:lock w:val="sdtLocked"/>
                                  <w:richText/>
                                </w:sdtPr>
                                <w:sdtContent>
                                  <w:r>
                                    <w:rPr>
                                      <w:color w:val="000000"/>
                                    </w:rPr>
                                    <w:t>7.2</w:t>
                                  </w:r>
                                </w:sdtContent>
                              </w:sdt>
                              <w:r>
                                <w:rPr>
                                  <w:color w:val="000000"/>
                                </w:rPr>
                                <w:t xml:space="preserve">. </w:t>
                              </w:r>
                              <w:r>
                                <w:rPr>
                                  <w:szCs w:val="24"/>
                                </w:rPr>
                                <w:t>prašymas užpildytas tinkamai ir (ar) jame nurodyti žemės sklypo ir projektuojamo</w:t>
                              </w:r>
                              <w:r>
                                <w:rPr>
                                  <w:i/>
                                  <w:iCs/>
                                  <w:szCs w:val="24"/>
                                </w:rPr>
                                <w:t xml:space="preserve"> </w:t>
                              </w:r>
                              <w:r>
                                <w:rPr>
                                  <w:szCs w:val="24"/>
                                </w:rPr>
                                <w:t>statinio (statinių grupės) duomenys;“.</w:t>
                              </w:r>
                            </w:p>
                          </w:sdtContent>
                        </w:sdt>
                      </w:sdtContent>
                    </w:sdt>
                  </w:sdtContent>
                </w:sdt>
              </w:sdtContent>
            </w:sdt>
            <w:sdt>
              <w:sdtPr>
                <w:alias w:val="1.6 pp."/>
                <w:tag w:val="part_007781becd894758b03d4342d098b928"/>
                <w:lock w:val="sdtLocked"/>
                <w:richText/>
              </w:sdtPr>
              <w:sdtContent>
                <w:p>
                  <w:pPr>
                    <w:suppressAutoHyphens/>
                    <w:ind w:firstLine="709"/>
                    <w:jc w:val="both"/>
                    <w:textAlignment w:val="baseline"/>
                    <w:rPr>
                      <w:color w:val="000000"/>
                    </w:rPr>
                  </w:pPr>
                  <w:sdt>
                    <w:sdtPr>
                      <w:alias w:val="Numeris"/>
                      <w:tag w:val="nr_007781becd894758b03d4342d098b928"/>
                      <w:lock w:val="sdtLocked"/>
                      <w:richText/>
                    </w:sdtPr>
                    <w:sdtContent>
                      <w:r>
                        <w:rPr>
                          <w:szCs w:val="24"/>
                        </w:rPr>
                        <w:t>1.6</w:t>
                      </w:r>
                    </w:sdtContent>
                  </w:sdt>
                  <w:r>
                    <w:rPr>
                      <w:szCs w:val="24"/>
                    </w:rPr>
                    <w:t>. P</w:t>
                  </w:r>
                  <w:r>
                    <w:rPr>
                      <w:color w:val="000000"/>
                    </w:rPr>
                    <w:t>akeičiu 8 punktą ir jį išdėstau taip:</w:t>
                  </w:r>
                </w:p>
                <w:sdt>
                  <w:sdtPr>
                    <w:alias w:val="citata"/>
                    <w:tag w:val="part_8e40d9b13ad449cb857e0108019f7586"/>
                    <w:lock w:val="sdtLocked"/>
                    <w:richText/>
                  </w:sdtPr>
                  <w:sdtContent>
                    <w:sdt>
                      <w:sdtPr>
                        <w:alias w:val="8 p."/>
                        <w:tag w:val="part_db1dc9fd29314bb9ad8a716cc3f0d745"/>
                        <w:lock w:val="sdtLocked"/>
                        <w:richText/>
                      </w:sdtPr>
                      <w:sdtContent>
                        <w:p>
                          <w:pPr>
                            <w:ind w:firstLine="709"/>
                            <w:jc w:val="both"/>
                          </w:pPr>
                          <w:r>
                            <w:rPr>
                              <w:color w:val="000000"/>
                            </w:rPr>
                            <w:t>„</w:t>
                          </w:r>
                          <w:sdt>
                            <w:sdtPr>
                              <w:alias w:val="Numeris"/>
                              <w:tag w:val="nr_db1dc9fd29314bb9ad8a716cc3f0d745"/>
                              <w:lock w:val="sdtLocked"/>
                              <w:richText/>
                            </w:sdtPr>
                            <w:sdtContent>
                              <w:r>
                                <w:rPr>
                                  <w:color w:val="000000"/>
                                </w:rPr>
                                <w:t>8</w:t>
                              </w:r>
                            </w:sdtContent>
                          </w:sdt>
                          <w:r>
                            <w:rPr>
                              <w:color w:val="000000"/>
                            </w:rPr>
                            <w:t xml:space="preserve">. </w:t>
                          </w:r>
                          <w:r>
                            <w:t>Savivaldybės administracijos valstybės tarnautojas, nustatęs, kad neįvykdyti Aprašo 7 punkto reikalavimai, ne vėliau kaip per 3 darbo dienas nuo prašymo išduoti specialiuosius reikalavimus registravimo dienos apie tai per IS „Infostatyba“ praneša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pateikti naują prašymą. Nuotoliniu būdu pateiktas prašymas IS „Infostatyba“ pažymimas kaip atmestas.“</w:t>
                          </w:r>
                        </w:p>
                      </w:sdtContent>
                    </w:sdt>
                  </w:sdtContent>
                </w:sdt>
              </w:sdtContent>
            </w:sdt>
            <w:sdt>
              <w:sdtPr>
                <w:alias w:val="1.7 pp."/>
                <w:tag w:val="part_eab576301acf4a7c8a1921874e429785"/>
                <w:lock w:val="sdtLocked"/>
                <w:richText/>
              </w:sdtPr>
              <w:sdtContent>
                <w:p>
                  <w:pPr>
                    <w:ind w:firstLine="709"/>
                    <w:jc w:val="both"/>
                    <w:rPr>
                      <w:color w:val="000000"/>
                    </w:rPr>
                  </w:pPr>
                  <w:sdt>
                    <w:sdtPr>
                      <w:alias w:val="Numeris"/>
                      <w:tag w:val="nr_eab576301acf4a7c8a1921874e429785"/>
                      <w:lock w:val="sdtLocked"/>
                      <w:richText/>
                    </w:sdtPr>
                    <w:sdtContent>
                      <w:r>
                        <w:t>1.7</w:t>
                      </w:r>
                    </w:sdtContent>
                  </w:sdt>
                  <w:r>
                    <w:t>. P</w:t>
                  </w:r>
                  <w:r>
                    <w:rPr>
                      <w:color w:val="000000"/>
                    </w:rPr>
                    <w:t>akeičiu 9 punkto pirmąją pastraipą ir ją išdėstau taip:</w:t>
                  </w:r>
                </w:p>
                <w:sdt>
                  <w:sdtPr>
                    <w:alias w:val="citata"/>
                    <w:tag w:val="part_13d690191ab24c68b4f2aa10bdaa40b9"/>
                    <w:lock w:val="sdtLocked"/>
                    <w:richText/>
                  </w:sdtPr>
                  <w:sdtContent>
                    <w:sdt>
                      <w:sdtPr>
                        <w:alias w:val="9 p."/>
                        <w:tag w:val="part_311af40e7e9d4076b0065d1b761defd6"/>
                        <w:lock w:val="sdtLocked"/>
                        <w:richText/>
                      </w:sdtPr>
                      <w:sdtContent>
                        <w:p>
                          <w:pPr>
                            <w:suppressAutoHyphens/>
                            <w:ind w:firstLine="709"/>
                            <w:jc w:val="both"/>
                            <w:textAlignment w:val="baseline"/>
                          </w:pPr>
                          <w:r>
                            <w:rPr>
                              <w:color w:val="000000"/>
                            </w:rPr>
                            <w:t>„</w:t>
                          </w:r>
                          <w:sdt>
                            <w:sdtPr>
                              <w:alias w:val="Numeris"/>
                              <w:tag w:val="nr_311af40e7e9d4076b0065d1b761defd6"/>
                              <w:lock w:val="sdtLocked"/>
                              <w:richText/>
                            </w:sdtPr>
                            <w:sdtContent>
                              <w:r>
                                <w:rPr>
                                  <w:color w:val="000000"/>
                                </w:rPr>
                                <w:t>9</w:t>
                              </w:r>
                            </w:sdtContent>
                          </w:sdt>
                          <w:r>
                            <w:rPr>
                              <w:color w:val="000000"/>
                            </w:rPr>
                            <w:t xml:space="preserve">. </w:t>
                          </w:r>
                          <w:r>
                            <w:t>Savivaldybės administracijos valstybės tarnautojas nustatęs, kad Aprašo 7 punkto reikalavimai įvykdyti, IS „Infostatyba“ prašymą pažymi kaip priimtą</w:t>
                          </w:r>
                          <w:r>
                            <w:rPr>
                              <w:b/>
                              <w:bCs/>
                              <w:i/>
                              <w:iCs/>
                            </w:rPr>
                            <w:t xml:space="preserve">, </w:t>
                          </w:r>
                          <w:r>
                            <w:t>perduoda dokumentus savivaldybės vyriausiajam architektui ir ne vėliau kaip per 3</w:t>
                          </w:r>
                          <w:r>
                            <w:rPr>
                              <w:i/>
                              <w:iCs/>
                            </w:rPr>
                            <w:t xml:space="preserve"> </w:t>
                          </w:r>
                          <w:r>
                            <w:t>darbo dienas pateikia Aprašo 4 priede nurodytos formos paraiškas:“.</w:t>
                          </w:r>
                        </w:p>
                      </w:sdtContent>
                    </w:sdt>
                  </w:sdtContent>
                </w:sdt>
              </w:sdtContent>
            </w:sdt>
            <w:sdt>
              <w:sdtPr>
                <w:alias w:val="1.8 pp."/>
                <w:tag w:val="part_2685a9b9884a40f0a289b106a8826332"/>
                <w:lock w:val="sdtLocked"/>
                <w:richText/>
              </w:sdtPr>
              <w:sdtContent>
                <w:p>
                  <w:pPr>
                    <w:suppressAutoHyphens/>
                    <w:ind w:firstLine="709"/>
                    <w:jc w:val="both"/>
                    <w:textAlignment w:val="baseline"/>
                    <w:rPr>
                      <w:color w:val="000000"/>
                    </w:rPr>
                  </w:pPr>
                  <w:sdt>
                    <w:sdtPr>
                      <w:alias w:val="Numeris"/>
                      <w:tag w:val="nr_2685a9b9884a40f0a289b106a8826332"/>
                      <w:lock w:val="sdtLocked"/>
                      <w:richText/>
                    </w:sdtPr>
                    <w:sdtContent>
                      <w:r>
                        <w:t>1.8</w:t>
                      </w:r>
                    </w:sdtContent>
                  </w:sdt>
                  <w:r>
                    <w:t>. P</w:t>
                  </w:r>
                  <w:r>
                    <w:rPr>
                      <w:color w:val="000000"/>
                    </w:rPr>
                    <w:t xml:space="preserve">akeičiu </w:t>
                  </w:r>
                  <w:r>
                    <w:rPr>
                      <w:caps/>
                      <w:lang w:eastAsia="lt-LT"/>
                    </w:rPr>
                    <w:t>9</w:t>
                  </w:r>
                  <w:r>
                    <w:rPr>
                      <w:caps/>
                      <w:vertAlign w:val="superscript"/>
                      <w:lang w:eastAsia="lt-LT"/>
                    </w:rPr>
                    <w:t>1</w:t>
                  </w:r>
                  <w:r>
                    <w:rPr>
                      <w:caps/>
                      <w:lang w:eastAsia="lt-LT"/>
                    </w:rPr>
                    <w:t xml:space="preserve">.1 </w:t>
                  </w:r>
                  <w:r>
                    <w:rPr>
                      <w:color w:val="000000"/>
                    </w:rPr>
                    <w:t>papunktį ir jį išdėstau taip:</w:t>
                  </w:r>
                </w:p>
                <w:sdt>
                  <w:sdtPr>
                    <w:alias w:val="citata"/>
                    <w:tag w:val="part_706c2f38489045a790e4b1daa3623005"/>
                    <w:lock w:val="sdtLocked"/>
                    <w:richText/>
                  </w:sdtPr>
                  <w:sdtContent>
                    <w:sdt>
                      <w:sdtPr>
                        <w:alias w:val="9-1.1 pp."/>
                        <w:tag w:val="part_2b99ef4dc0c1421dbf0beedf0fbd18f2"/>
                        <w:lock w:val="sdtLocked"/>
                        <w:richText/>
                      </w:sdtPr>
                      <w:sdtContent>
                        <w:p>
                          <w:pPr>
                            <w:suppressAutoHyphens/>
                            <w:ind w:firstLine="709"/>
                            <w:jc w:val="both"/>
                            <w:textAlignment w:val="baseline"/>
                            <w:rPr>
                              <w:lang w:eastAsia="lt-LT"/>
                            </w:rPr>
                          </w:pPr>
                          <w:r>
                            <w:rPr>
                              <w:color w:val="000000"/>
                            </w:rPr>
                            <w:t>„</w:t>
                          </w:r>
                          <w:sdt>
                            <w:sdtPr>
                              <w:alias w:val="Numeris"/>
                              <w:tag w:val="nr_2b99ef4dc0c1421dbf0beedf0fbd18f2"/>
                              <w:lock w:val="sdtLocked"/>
                              <w:richText/>
                            </w:sdtPr>
                            <w:sdtContent>
                              <w:r>
                                <w:rPr>
                                  <w:caps/>
                                  <w:lang w:eastAsia="lt-LT"/>
                                </w:rPr>
                                <w:t>9</w:t>
                              </w:r>
                              <w:r>
                                <w:rPr>
                                  <w:caps/>
                                  <w:vertAlign w:val="superscript"/>
                                  <w:lang w:eastAsia="lt-LT"/>
                                </w:rPr>
                                <w:t>1</w:t>
                              </w:r>
                              <w:r>
                                <w:rPr>
                                  <w:caps/>
                                  <w:lang w:eastAsia="lt-LT"/>
                                </w:rPr>
                                <w:t>.1</w:t>
                              </w:r>
                            </w:sdtContent>
                          </w:sdt>
                          <w:r>
                            <w:rPr>
                              <w:caps/>
                              <w:lang w:eastAsia="lt-LT"/>
                            </w:rPr>
                            <w:t xml:space="preserve"> </w:t>
                          </w:r>
                          <w:r>
                            <w:rPr>
                              <w:lang w:eastAsia="lt-LT"/>
                            </w:rPr>
                            <w:t>pagal Lietuvos Respublikos Teritorijų planavimo įstatymo (toliau – TPĮ) 20 straipsnio 1 dalį statyba žemės sklype yra negalima;“</w:t>
                          </w:r>
                        </w:p>
                      </w:sdtContent>
                    </w:sdt>
                  </w:sdtContent>
                </w:sdt>
              </w:sdtContent>
            </w:sdt>
            <w:sdt>
              <w:sdtPr>
                <w:alias w:val="1.9 pp."/>
                <w:tag w:val="part_7bd638544c8b43379212d64125a741f8"/>
                <w:lock w:val="sdtLocked"/>
                <w:richText/>
              </w:sdtPr>
              <w:sdtContent>
                <w:p>
                  <w:pPr>
                    <w:suppressAutoHyphens/>
                    <w:ind w:firstLine="709"/>
                    <w:jc w:val="both"/>
                    <w:textAlignment w:val="baseline"/>
                    <w:rPr>
                      <w:lang w:eastAsia="lt-LT"/>
                    </w:rPr>
                  </w:pPr>
                  <w:sdt>
                    <w:sdtPr>
                      <w:alias w:val="Numeris"/>
                      <w:tag w:val="nr_7bd638544c8b43379212d64125a741f8"/>
                      <w:lock w:val="sdtLocked"/>
                      <w:richText/>
                    </w:sdtPr>
                    <w:sdtContent>
                      <w:r>
                        <w:rPr>
                          <w:lang w:eastAsia="lt-LT"/>
                        </w:rPr>
                        <w:t>1.9</w:t>
                      </w:r>
                    </w:sdtContent>
                  </w:sdt>
                  <w:r>
                    <w:rPr>
                      <w:lang w:eastAsia="lt-LT"/>
                    </w:rPr>
                    <w:t xml:space="preserve">. Pripažįstu netekusiu galios </w:t>
                  </w:r>
                  <w:r>
                    <w:rPr>
                      <w:caps/>
                      <w:lang w:eastAsia="lt-LT"/>
                    </w:rPr>
                    <w:t>9</w:t>
                  </w:r>
                  <w:r>
                    <w:rPr>
                      <w:caps/>
                      <w:vertAlign w:val="superscript"/>
                      <w:lang w:eastAsia="lt-LT"/>
                    </w:rPr>
                    <w:t>1</w:t>
                  </w:r>
                  <w:r>
                    <w:rPr>
                      <w:caps/>
                      <w:lang w:eastAsia="lt-LT"/>
                    </w:rPr>
                    <w:t xml:space="preserve">.3 </w:t>
                  </w:r>
                  <w:r>
                    <w:rPr>
                      <w:color w:val="000000"/>
                    </w:rPr>
                    <w:t>papunktį.</w:t>
                  </w:r>
                </w:p>
              </w:sdtContent>
            </w:sdt>
            <w:sdt>
              <w:sdtPr>
                <w:alias w:val="1.10 pp."/>
                <w:tag w:val="part_6573a9afbc214f69a1b5d0b8138d9825"/>
                <w:lock w:val="sdtLocked"/>
                <w:richText/>
              </w:sdtPr>
              <w:sdtContent>
                <w:p>
                  <w:pPr>
                    <w:suppressAutoHyphens/>
                    <w:ind w:firstLine="709"/>
                    <w:jc w:val="both"/>
                    <w:textAlignment w:val="baseline"/>
                  </w:pPr>
                  <w:sdt>
                    <w:sdtPr>
                      <w:alias w:val="Numeris"/>
                      <w:tag w:val="nr_6573a9afbc214f69a1b5d0b8138d9825"/>
                      <w:lock w:val="sdtLocked"/>
                      <w:richText/>
                    </w:sdtPr>
                    <w:sdtContent>
                      <w:r>
                        <w:t>1.10</w:t>
                      </w:r>
                    </w:sdtContent>
                  </w:sdt>
                  <w:r>
                    <w:t>. Papildau 9</w:t>
                  </w:r>
                  <w:r>
                    <w:rPr>
                      <w:vertAlign w:val="superscript"/>
                    </w:rPr>
                    <w:t>2</w:t>
                  </w:r>
                  <w:r>
                    <w:t xml:space="preserve"> punktu:</w:t>
                  </w:r>
                </w:p>
                <w:sdt>
                  <w:sdtPr>
                    <w:alias w:val="citata"/>
                    <w:tag w:val="part_3c5755d17a4746ea9ab3539add3db02b"/>
                    <w:lock w:val="sdtLocked"/>
                    <w:richText/>
                  </w:sdtPr>
                  <w:sdtContent>
                    <w:sdt>
                      <w:sdtPr>
                        <w:alias w:val="9-2 p."/>
                        <w:tag w:val="part_4127effd9e7843aa8c5b3e3d905f135d"/>
                        <w:lock w:val="sdtLocked"/>
                        <w:richText/>
                      </w:sdtPr>
                      <w:sdtContent>
                        <w:p>
                          <w:pPr>
                            <w:suppressAutoHyphens/>
                            <w:ind w:firstLine="709"/>
                            <w:jc w:val="both"/>
                            <w:textAlignment w:val="baseline"/>
                          </w:pPr>
                          <w:r>
                            <w:t>„</w:t>
                          </w:r>
                          <w:sdt>
                            <w:sdtPr>
                              <w:alias w:val="Numeris"/>
                              <w:tag w:val="nr_4127effd9e7843aa8c5b3e3d905f135d"/>
                              <w:lock w:val="sdtLocked"/>
                              <w:richText/>
                            </w:sdtPr>
                            <w:sdtContent>
                              <w:r>
                                <w:t>9</w:t>
                              </w:r>
                              <w:r>
                                <w:rPr>
                                  <w:vertAlign w:val="superscript"/>
                                </w:rPr>
                                <w:t>2</w:t>
                              </w:r>
                            </w:sdtContent>
                          </w:sdt>
                          <w:r>
                            <w:t>. Specialieji reikalavimai išduodami, kai tarpusavyje suderinami specialieji paveldosaugos reikalavimai, specialieji saugomos teritorijos tvarkymo ir apsaugos reikalavimai, specialieji architektūros reikalavimai Statybos įstatymo 24 straipsnio 8–11 dalyse nustatyta tvarka ir terminais.“</w:t>
                          </w:r>
                        </w:p>
                      </w:sdtContent>
                    </w:sdt>
                  </w:sdtContent>
                </w:sdt>
              </w:sdtContent>
            </w:sdt>
            <w:sdt>
              <w:sdtPr>
                <w:alias w:val="1.11 pp."/>
                <w:tag w:val="part_3415e59b82c044798c49ec9a89d9c324"/>
                <w:lock w:val="sdtLocked"/>
                <w:richText/>
              </w:sdtPr>
              <w:sdtContent>
                <w:p>
                  <w:pPr>
                    <w:suppressAutoHyphens/>
                    <w:ind w:firstLine="709"/>
                    <w:jc w:val="both"/>
                    <w:textAlignment w:val="baseline"/>
                    <w:rPr>
                      <w:lang w:val="en-GB" w:eastAsia="lt-LT"/>
                    </w:rPr>
                  </w:pPr>
                  <w:sdt>
                    <w:sdtPr>
                      <w:alias w:val="Numeris"/>
                      <w:tag w:val="nr_3415e59b82c044798c49ec9a89d9c324"/>
                      <w:lock w:val="sdtLocked"/>
                      <w:richText/>
                    </w:sdtPr>
                    <w:sdtContent>
                      <w:r>
                        <w:rPr>
                          <w:lang w:eastAsia="lt-LT"/>
                        </w:rPr>
                        <w:t>1.11</w:t>
                      </w:r>
                    </w:sdtContent>
                  </w:sdt>
                  <w:r>
                    <w:rPr>
                      <w:lang w:eastAsia="lt-LT"/>
                    </w:rPr>
                    <w:t>. Pakeičiu 10 punktą ir jį išdėstau taip:</w:t>
                  </w:r>
                </w:p>
                <w:sdt>
                  <w:sdtPr>
                    <w:alias w:val="citata"/>
                    <w:tag w:val="part_1e6f6fcc4d434369a5468740cdac8427"/>
                    <w:lock w:val="sdtLocked"/>
                    <w:richText/>
                  </w:sdtPr>
                  <w:sdtContent>
                    <w:sdt>
                      <w:sdtPr>
                        <w:alias w:val="10 p."/>
                        <w:tag w:val="part_bf6068822ea8414e949eee48655d0791"/>
                        <w:lock w:val="sdtLocked"/>
                        <w:richText/>
                      </w:sdtPr>
                      <w:sdtContent>
                        <w:p>
                          <w:pPr>
                            <w:suppressAutoHyphens/>
                            <w:ind w:firstLine="709"/>
                            <w:jc w:val="both"/>
                            <w:textAlignment w:val="baseline"/>
                          </w:pPr>
                          <w:r>
                            <w:rPr>
                              <w:lang w:eastAsia="lt-LT"/>
                            </w:rPr>
                            <w:t>„</w:t>
                          </w:r>
                          <w:sdt>
                            <w:sdtPr>
                              <w:alias w:val="Numeris"/>
                              <w:tag w:val="nr_bf6068822ea8414e949eee48655d0791"/>
                              <w:lock w:val="sdtLocked"/>
                              <w:richText/>
                            </w:sdtPr>
                            <w:sdtContent>
                              <w:r>
                                <w:rPr>
                                  <w:lang w:eastAsia="lt-LT"/>
                                </w:rPr>
                                <w:t>10</w:t>
                              </w:r>
                            </w:sdtContent>
                          </w:sdt>
                          <w:r>
                            <w:rPr>
                              <w:lang w:eastAsia="lt-LT"/>
                            </w:rPr>
                            <w:t xml:space="preserve">. </w:t>
                          </w:r>
                          <w:r>
                            <w:t>Savivaldybės vyriausiasis architektas, gavęs Statybos įstatymo 24 straipsnio 4 dalyje nurodytus dokumentus, atsižvelgdamas į konkrečią statybos vietą, gretimybes, trečiųjų asmenų teisių apsaugą, vadovaudamasis Statybos įstatymo, kitų įstatymų ir teisės aktų, teritorijų planavimo dokumentų nustatytais reikalavimais, parengia specialiuosius architektūros reikalavimus (pagal Aprašo 2 priede nurodytą formą) Statybos įstatymo 24 straipsnio 7</w:t>
                          </w:r>
                          <w:r>
                            <w:rPr>
                              <w:i/>
                              <w:iCs/>
                            </w:rPr>
                            <w:t>–</w:t>
                          </w:r>
                          <w:r>
                            <w:t>11</w:t>
                          </w:r>
                          <w:r>
                            <w:rPr>
                              <w:vertAlign w:val="superscript"/>
                            </w:rPr>
                            <w:t>2</w:t>
                          </w:r>
                          <w:r>
                            <w:t xml:space="preserve"> dalyse nustatyta tvarka.“</w:t>
                          </w:r>
                        </w:p>
                      </w:sdtContent>
                    </w:sdt>
                  </w:sdtContent>
                </w:sdt>
              </w:sdtContent>
            </w:sdt>
            <w:sdt>
              <w:sdtPr>
                <w:alias w:val="1.12 pp."/>
                <w:tag w:val="part_fd53f185e2764993811e3a7a17fe619f"/>
                <w:lock w:val="sdtLocked"/>
                <w:richText/>
              </w:sdtPr>
              <w:sdtContent>
                <w:p>
                  <w:pPr>
                    <w:suppressAutoHyphens/>
                    <w:ind w:firstLine="709"/>
                    <w:jc w:val="both"/>
                    <w:textAlignment w:val="baseline"/>
                    <w:rPr>
                      <w:lang w:eastAsia="lt-LT"/>
                    </w:rPr>
                  </w:pPr>
                  <w:sdt>
                    <w:sdtPr>
                      <w:alias w:val="Numeris"/>
                      <w:tag w:val="nr_fd53f185e2764993811e3a7a17fe619f"/>
                      <w:lock w:val="sdtLocked"/>
                      <w:richText/>
                    </w:sdtPr>
                    <w:sdtContent>
                      <w:r>
                        <w:t>1.12</w:t>
                      </w:r>
                    </w:sdtContent>
                  </w:sdt>
                  <w:r>
                    <w:t>. Pakeičiu 10</w:t>
                  </w:r>
                  <w:r>
                    <w:rPr>
                      <w:vertAlign w:val="superscript"/>
                    </w:rPr>
                    <w:t>1</w:t>
                  </w:r>
                  <w:r>
                    <w:t xml:space="preserve"> </w:t>
                  </w:r>
                  <w:r>
                    <w:rPr>
                      <w:lang w:eastAsia="lt-LT"/>
                    </w:rPr>
                    <w:t>punktą ir jį išdėstau taip:</w:t>
                  </w:r>
                </w:p>
                <w:sdt>
                  <w:sdtPr>
                    <w:alias w:val="citata"/>
                    <w:tag w:val="part_7df9eb026cc2408dbe645c0df419dccb"/>
                    <w:lock w:val="sdtLocked"/>
                    <w:richText/>
                  </w:sdtPr>
                  <w:sdtContent>
                    <w:sdt>
                      <w:sdtPr>
                        <w:alias w:val="10-1 p."/>
                        <w:tag w:val="part_f6f11f7dba314872b371b0720d566081"/>
                        <w:lock w:val="sdtLocked"/>
                        <w:richText/>
                      </w:sdtPr>
                      <w:sdtContent>
                        <w:p>
                          <w:pPr>
                            <w:suppressAutoHyphens/>
                            <w:ind w:firstLine="709"/>
                            <w:jc w:val="both"/>
                            <w:textAlignment w:val="baseline"/>
                          </w:pPr>
                          <w:r>
                            <w:rPr>
                              <w:lang w:eastAsia="lt-LT"/>
                            </w:rPr>
                            <w:t>„</w:t>
                          </w:r>
                          <w:sdt>
                            <w:sdtPr>
                              <w:alias w:val="Numeris"/>
                              <w:tag w:val="nr_f6f11f7dba314872b371b0720d566081"/>
                              <w:lock w:val="sdtLocked"/>
                              <w:richText/>
                            </w:sdtPr>
                            <w:sdtContent>
                              <w:r>
                                <w:t>10</w:t>
                              </w:r>
                              <w:r>
                                <w:rPr>
                                  <w:vertAlign w:val="superscript"/>
                                </w:rPr>
                                <w:t>1</w:t>
                              </w:r>
                            </w:sdtContent>
                          </w:sdt>
                          <w:r>
                            <w:rPr>
                              <w:sz w:val="28"/>
                              <w:szCs w:val="22"/>
                              <w:vertAlign w:val="subscript"/>
                            </w:rPr>
                            <w:t xml:space="preserve">.  </w:t>
                          </w:r>
                          <w:r>
                            <w:rPr>
                              <w:szCs w:val="24"/>
                            </w:rPr>
                            <w:t>Savivaldybės</w:t>
                          </w:r>
                          <w:r>
                            <w:rPr>
                              <w:sz w:val="32"/>
                              <w:szCs w:val="24"/>
                              <w:vertAlign w:val="subscript"/>
                            </w:rPr>
                            <w:t xml:space="preserve"> </w:t>
                          </w:r>
                          <w:r>
                            <w:t>vyriausiasis architektas specialiuosius architektūros reikalavimus parengia ir išduoda per 10 darbo dienų Statybos įstatymo 24 straipsnio 11</w:t>
                          </w:r>
                          <w:r>
                            <w:rPr>
                              <w:vertAlign w:val="superscript"/>
                            </w:rPr>
                            <w:t>1</w:t>
                          </w:r>
                          <w:r>
                            <w:t xml:space="preserve"> dalyje nustatytais atvejais.“</w:t>
                          </w:r>
                        </w:p>
                      </w:sdtContent>
                    </w:sdt>
                  </w:sdtContent>
                </w:sdt>
              </w:sdtContent>
            </w:sdt>
            <w:sdt>
              <w:sdtPr>
                <w:alias w:val="1.13 pp."/>
                <w:tag w:val="part_cdb42a639e054de5a6a3ba300b4dff27"/>
                <w:lock w:val="sdtLocked"/>
                <w:richText/>
              </w:sdtPr>
              <w:sdtContent>
                <w:p>
                  <w:pPr>
                    <w:suppressAutoHyphens/>
                    <w:ind w:firstLine="709"/>
                    <w:jc w:val="both"/>
                    <w:textAlignment w:val="baseline"/>
                    <w:rPr>
                      <w:lang w:eastAsia="lt-LT"/>
                    </w:rPr>
                  </w:pPr>
                  <w:sdt>
                    <w:sdtPr>
                      <w:alias w:val="Numeris"/>
                      <w:tag w:val="nr_cdb42a639e054de5a6a3ba300b4dff27"/>
                      <w:lock w:val="sdtLocked"/>
                      <w:richText/>
                    </w:sdtPr>
                    <w:sdtContent>
                      <w:r>
                        <w:t>1.13</w:t>
                      </w:r>
                    </w:sdtContent>
                  </w:sdt>
                  <w:r>
                    <w:t>. P</w:t>
                  </w:r>
                  <w:r>
                    <w:rPr>
                      <w:lang w:eastAsia="lt-LT"/>
                    </w:rPr>
                    <w:t>akeičiu 11 punktą ir jį išdėstau taip:</w:t>
                  </w:r>
                </w:p>
                <w:sdt>
                  <w:sdtPr>
                    <w:alias w:val="citata"/>
                    <w:tag w:val="part_365d1ea8936f4adfaf3bd87e487a9263"/>
                    <w:lock w:val="sdtLocked"/>
                    <w:richText/>
                  </w:sdtPr>
                  <w:sdtContent>
                    <w:sdt>
                      <w:sdtPr>
                        <w:alias w:val="13 p."/>
                        <w:tag w:val="part_63ddb0e17a4f4cf294a955fe4aea5101"/>
                        <w:lock w:val="sdtLocked"/>
                        <w:richText/>
                      </w:sdtPr>
                      <w:sdtContent>
                        <w:p>
                          <w:pPr>
                            <w:suppressAutoHyphens/>
                            <w:ind w:firstLine="709"/>
                            <w:jc w:val="both"/>
                            <w:textAlignment w:val="baseline"/>
                            <w:rPr>
                              <w:lang w:val="en-GB" w:eastAsia="lt-LT"/>
                            </w:rPr>
                          </w:pPr>
                          <w:r>
                            <w:rPr>
                              <w:lang w:val="en-GB" w:eastAsia="lt-LT"/>
                            </w:rPr>
                            <w:t>„</w:t>
                          </w:r>
                          <w:sdt>
                            <w:sdtPr>
                              <w:alias w:val="Numeris"/>
                              <w:tag w:val="nr_63ddb0e17a4f4cf294a955fe4aea5101"/>
                              <w:lock w:val="sdtLocked"/>
                              <w:richText/>
                            </w:sdtPr>
                            <w:sdtContent>
                              <w:r>
                                <w:rPr>
                                  <w:lang w:val="en-GB" w:eastAsia="lt-LT"/>
                                </w:rPr>
                                <w:t>13</w:t>
                              </w:r>
                            </w:sdtContent>
                          </w:sdt>
                          <w:r>
                            <w:rPr>
                              <w:lang w:val="en-GB" w:eastAsia="lt-LT"/>
                            </w:rPr>
                            <w:t xml:space="preserve">. Specialieji architektūros reikalavimai turi būti parengti konkrečiai ir aiškiai, kad pagal juos būtų galima rengti statinio (statinių grupės) projekto  sprendinius.</w:t>
                          </w:r>
                        </w:p>
                        <w:p>
                          <w:pPr>
                            <w:ind w:firstLine="709"/>
                            <w:jc w:val="both"/>
                            <w:rPr>
                              <w:lang w:val="en-GB" w:eastAsia="lt-LT"/>
                            </w:rPr>
                          </w:pPr>
                          <w:r>
                            <w:t>Išduoti specialieji architektūros reikalavimai keičiami naujais specialiaisiais architektūros reikalavimais Statybos įstatymo 24 straipsnio 8 dalyje nustatyta tvarka savivaldybės vyriausiojo architekto siūlymu arba Statybos įstatymo 24 straipsnio 9 ir 10 dalyse nurodytų komisijų siūlymu. Pakeitus specialiuosius architektūros reikalavimus naujais, anksčiau išduoti specialieji architektūros reikalavimai netenka galios.</w:t>
                          </w:r>
                          <w:r>
                            <w:rPr>
                              <w:lang w:val="en-GB" w:eastAsia="lt-LT"/>
                            </w:rPr>
                            <w:t>“</w:t>
                          </w:r>
                        </w:p>
                      </w:sdtContent>
                    </w:sdt>
                  </w:sdtContent>
                </w:sdt>
              </w:sdtContent>
            </w:sdt>
            <w:sdt>
              <w:sdtPr>
                <w:alias w:val="1.14 pp."/>
                <w:tag w:val="part_f717b6d2882146fba3f63b2eefcac11e"/>
                <w:lock w:val="sdtLocked"/>
                <w:richText/>
              </w:sdtPr>
              <w:sdtContent>
                <w:p>
                  <w:pPr>
                    <w:suppressAutoHyphens/>
                    <w:ind w:firstLine="709"/>
                    <w:jc w:val="both"/>
                    <w:textAlignment w:val="baseline"/>
                  </w:pPr>
                  <w:sdt>
                    <w:sdtPr>
                      <w:alias w:val="Numeris"/>
                      <w:tag w:val="nr_f717b6d2882146fba3f63b2eefcac11e"/>
                      <w:lock w:val="sdtLocked"/>
                      <w:richText/>
                    </w:sdtPr>
                    <w:sdtContent>
                      <w:r>
                        <w:rPr>
                          <w:lang w:val="en-GB" w:eastAsia="lt-LT"/>
                        </w:rPr>
                        <w:t>1.14</w:t>
                      </w:r>
                    </w:sdtContent>
                  </w:sdt>
                  <w:r>
                    <w:rPr>
                      <w:lang w:val="en-GB" w:eastAsia="lt-LT"/>
                    </w:rPr>
                    <w:t>. P</w:t>
                  </w:r>
                  <w:r>
                    <w:t>apildau 11</w:t>
                  </w:r>
                  <w:r>
                    <w:rPr>
                      <w:vertAlign w:val="superscript"/>
                    </w:rPr>
                    <w:t>1</w:t>
                  </w:r>
                  <w:r>
                    <w:t xml:space="preserve"> punktu:</w:t>
                  </w:r>
                </w:p>
                <w:sdt>
                  <w:sdtPr>
                    <w:alias w:val="citata"/>
                    <w:tag w:val="part_a84e50f52c784dc09aa198ec16d04d42"/>
                    <w:lock w:val="sdtLocked"/>
                    <w:richText/>
                  </w:sdtPr>
                  <w:sdtContent>
                    <w:sdt>
                      <w:sdtPr>
                        <w:alias w:val="11-1 p."/>
                        <w:tag w:val="part_76e19690834b4e8491803158597ba119"/>
                        <w:lock w:val="sdtLocked"/>
                        <w:richText/>
                      </w:sdtPr>
                      <w:sdtContent>
                        <w:p>
                          <w:pPr>
                            <w:suppressAutoHyphens/>
                            <w:ind w:firstLine="709"/>
                            <w:jc w:val="both"/>
                            <w:textAlignment w:val="baseline"/>
                          </w:pPr>
                          <w:r>
                            <w:t>„</w:t>
                          </w:r>
                          <w:sdt>
                            <w:sdtPr>
                              <w:alias w:val="Numeris"/>
                              <w:tag w:val="nr_76e19690834b4e8491803158597ba119"/>
                              <w:lock w:val="sdtLocked"/>
                              <w:richText/>
                            </w:sdtPr>
                            <w:sdtContent>
                              <w:r>
                                <w:t>11</w:t>
                              </w:r>
                              <w:r>
                                <w:rPr>
                                  <w:vertAlign w:val="superscript"/>
                                </w:rPr>
                                <w:t>1</w:t>
                              </w:r>
                            </w:sdtContent>
                          </w:sdt>
                          <w:r>
                            <w:t xml:space="preserve">. Savivaldybės vyriausiasis architektas, specialiųjų architektūros reikalavimų rengimo metu nustatęs papildomos informacijos, kurią gali suteikti visuomenė, poreikį, gali konsultuotis su visuomene dėl šių  reikalavimų nustatymo. Konsultuojantis su visuomene, specialiųjų architektūros reikalavimų išdavimo terminas savivaldybės vyriausiojo architekto sprendimu pratęsiamas ne ilgiau kaip 20 darbo dienų. Apie priimtą sprendimą statytojas (užsakovas) per IS “Infostatyba“ informuojamas ne vėliau kaip per 3 darbo dienas nuo sprendimo priėmimo. Šiuo atveju:</w:t>
                          </w:r>
                        </w:p>
                        <w:sdt>
                          <w:sdtPr>
                            <w:alias w:val="11-1.1 pp."/>
                            <w:tag w:val="part_a7cb4995e23f4dab9a0df008ced3624d"/>
                            <w:lock w:val="sdtLocked"/>
                            <w:richText/>
                          </w:sdtPr>
                          <w:sdtContent>
                            <w:p>
                              <w:pPr>
                                <w:suppressAutoHyphens/>
                                <w:ind w:firstLine="709"/>
                                <w:jc w:val="both"/>
                                <w:textAlignment w:val="baseline"/>
                              </w:pPr>
                              <w:sdt>
                                <w:sdtPr>
                                  <w:alias w:val="Numeris"/>
                                  <w:tag w:val="nr_a7cb4995e23f4dab9a0df008ced3624d"/>
                                  <w:lock w:val="sdtLocked"/>
                                  <w:richText/>
                                </w:sdtPr>
                                <w:sdtContent>
                                  <w:r>
                                    <w:t>11</w:t>
                                  </w:r>
                                  <w:r>
                                    <w:rPr>
                                      <w:vertAlign w:val="superscript"/>
                                    </w:rPr>
                                    <w:t>1</w:t>
                                  </w:r>
                                  <w:r>
                                    <w:t>.1</w:t>
                                  </w:r>
                                </w:sdtContent>
                              </w:sdt>
                              <w:r>
                                <w:t>. vyriausiasis architektas ne vėliau kaip per 10 darbo dienų nuo Statybos įstatymo 24 straipsnio 4 dalyje nurodytų dokumentų gavimo parengia specialiųjų architektūros reikalavimų projektą;</w:t>
                              </w:r>
                            </w:p>
                          </w:sdtContent>
                        </w:sdt>
                        <w:sdt>
                          <w:sdtPr>
                            <w:alias w:val="11-1.2 pp."/>
                            <w:tag w:val="part_1413258d96aa48abadc5230d5c1d6eef"/>
                            <w:lock w:val="sdtLocked"/>
                            <w:richText/>
                          </w:sdtPr>
                          <w:sdtContent>
                            <w:p>
                              <w:pPr>
                                <w:suppressAutoHyphens/>
                                <w:ind w:firstLine="709"/>
                                <w:jc w:val="both"/>
                                <w:textAlignment w:val="baseline"/>
                              </w:pPr>
                              <w:sdt>
                                <w:sdtPr>
                                  <w:alias w:val="Numeris"/>
                                  <w:tag w:val="nr_1413258d96aa48abadc5230d5c1d6eef"/>
                                  <w:lock w:val="sdtLocked"/>
                                  <w:richText/>
                                </w:sdtPr>
                                <w:sdtContent>
                                  <w:r>
                                    <w:t>11</w:t>
                                  </w:r>
                                  <w:r>
                                    <w:rPr>
                                      <w:vertAlign w:val="superscript"/>
                                    </w:rPr>
                                    <w:t>1</w:t>
                                  </w:r>
                                  <w:r>
                                    <w:t>.2</w:t>
                                  </w:r>
                                </w:sdtContent>
                              </w:sdt>
                              <w:r>
                                <w:t xml:space="preserve">. specialiųjų architektūros reikalavimų projektas kartu su informacija apie konsultavimosi tvarką, susirinkimo (viešosios konsultacijos) vietą ir laiką  paskelbiami IS „Infostatyba“ ir savivaldybės interneto svetainėje, taip pat ši informacija išsiunčiama seniūnijos, į kurios teritoriją patenka projektuojamas statinys (statinių grupė), seniūnams ir (ar) seniūnaičiams. Visuomenę apie viešąsias konsultacijas savivaldybės administracija gali informuoti ir kitais būdais.  Specialiųjų architektūros reikalavimų projekto viešinimas vyksta 10 darbo dienų nuo jo paskelbimo IS „Infostatyba“ ir savivaldybės interneto svetainėje;</w:t>
                              </w:r>
                            </w:p>
                          </w:sdtContent>
                        </w:sdt>
                        <w:sdt>
                          <w:sdtPr>
                            <w:alias w:val="11-1.3 pp."/>
                            <w:tag w:val="part_c0ea50c608004c31b63968a9e4f9a0e7"/>
                            <w:lock w:val="sdtLocked"/>
                            <w:richText/>
                          </w:sdtPr>
                          <w:sdtContent>
                            <w:p>
                              <w:pPr>
                                <w:suppressAutoHyphens/>
                                <w:ind w:firstLine="709"/>
                                <w:jc w:val="both"/>
                                <w:textAlignment w:val="baseline"/>
                              </w:pPr>
                              <w:sdt>
                                <w:sdtPr>
                                  <w:alias w:val="Numeris"/>
                                  <w:tag w:val="nr_c0ea50c608004c31b63968a9e4f9a0e7"/>
                                  <w:lock w:val="sdtLocked"/>
                                  <w:richText/>
                                </w:sdtPr>
                                <w:sdtContent>
                                  <w:r>
                                    <w:t>11</w:t>
                                  </w:r>
                                  <w:r>
                                    <w:rPr>
                                      <w:vertAlign w:val="superscript"/>
                                    </w:rPr>
                                    <w:t>1</w:t>
                                  </w:r>
                                  <w:r>
                                    <w:t>.3</w:t>
                                  </w:r>
                                </w:sdtContent>
                              </w:sdt>
                              <w:r>
                                <w:t xml:space="preserve">. ne vėliau kaip per 3 darbo dienas nuo specialiųjų architektūros reikalavimų projekto viešinimo pabaigos organizuojamas susirinkimas (viešoji konsultacija), kurios metu pristatomas specialiųjų architektūros reikalavimų projektas ir konsultuojamasi su visuomenės atstovais dėl jame išdėstytų reikalavimų, planuojamos statybos vietos ypatybių ir kitų aspektų. Susirinkimo metu gauti visuomenės atstovų pasiūlymai  protokoluojami;</w:t>
                              </w:r>
                            </w:p>
                          </w:sdtContent>
                        </w:sdt>
                        <w:sdt>
                          <w:sdtPr>
                            <w:alias w:val="11-1.4 pp."/>
                            <w:tag w:val="part_25170a0d35e54dcc86386fc5ec6a5eb7"/>
                            <w:lock w:val="sdtLocked"/>
                            <w:richText/>
                          </w:sdtPr>
                          <w:sdtContent>
                            <w:p>
                              <w:pPr>
                                <w:ind w:firstLine="709"/>
                                <w:jc w:val="both"/>
                                <w:rPr>
                                  <w:lang w:val="en-GB" w:eastAsia="lt-LT"/>
                                </w:rPr>
                              </w:pPr>
                              <w:sdt>
                                <w:sdtPr>
                                  <w:alias w:val="Numeris"/>
                                  <w:tag w:val="nr_25170a0d35e54dcc86386fc5ec6a5eb7"/>
                                  <w:lock w:val="sdtLocked"/>
                                  <w:richText/>
                                </w:sdtPr>
                                <w:sdtContent>
                                  <w:r>
                                    <w:t>11</w:t>
                                  </w:r>
                                  <w:r>
                                    <w:rPr>
                                      <w:vertAlign w:val="superscript"/>
                                    </w:rPr>
                                    <w:t>1</w:t>
                                  </w:r>
                                  <w:r>
                                    <w:t>.4</w:t>
                                  </w:r>
                                </w:sdtContent>
                              </w:sdt>
                              <w:r>
                                <w:t xml:space="preserve">. </w:t>
                              </w:r>
                              <w:r>
                                <w:rPr>
                                  <w:rFonts w:eastAsia="Aptos"/>
                                  <w:kern w:val="2"/>
                                  <w:szCs w:val="24"/>
                                  <w14:ligatures w14:val="standardContextual"/>
                                </w:rPr>
                                <w:t xml:space="preserve">parengtas protokolas ne vėliau kaip per 3 darbo dienas perduodamas savivaldybės vyriausiajam architektui, šis išnagrinėja </w:t>
                              </w:r>
                              <w:r>
                                <w:rPr>
                                  <w:szCs w:val="24"/>
                                  <w:lang w:val="en-GB"/>
                                </w:rPr>
                                <w:t xml:space="preserve">susirinkimo (viešosios konsultacijos) metu gautus pasiūlymus </w:t>
                              </w:r>
                              <w:r>
                                <w:rPr>
                                  <w:rFonts w:eastAsia="Aptos"/>
                                  <w:kern w:val="2"/>
                                  <w:szCs w:val="24"/>
                                  <w14:ligatures w14:val="standardContextual"/>
                                </w:rPr>
                                <w:t>ir, jei reikia, koreguoja specialiuosius architektūros reikalavimus.“</w:t>
                              </w:r>
                            </w:p>
                          </w:sdtContent>
                        </w:sdt>
                      </w:sdtContent>
                    </w:sdt>
                  </w:sdtContent>
                </w:sdt>
              </w:sdtContent>
            </w:sdt>
            <w:sdt>
              <w:sdtPr>
                <w:alias w:val="1.15 pp."/>
                <w:tag w:val="part_0d57bb3c09934dc680066b5109c0189c"/>
                <w:lock w:val="sdtLocked"/>
                <w:richText/>
              </w:sdtPr>
              <w:sdtContent>
                <w:p>
                  <w:pPr>
                    <w:ind w:firstLine="709"/>
                    <w:jc w:val="both"/>
                    <w:rPr>
                      <w:lang w:eastAsia="lt-LT"/>
                    </w:rPr>
                  </w:pPr>
                  <w:sdt>
                    <w:sdtPr>
                      <w:alias w:val="Numeris"/>
                      <w:tag w:val="nr_0d57bb3c09934dc680066b5109c0189c"/>
                      <w:lock w:val="sdtLocked"/>
                      <w:richText/>
                    </w:sdtPr>
                    <w:sdtContent>
                      <w:r>
                        <w:rPr>
                          <w:lang w:val="en-GB" w:eastAsia="lt-LT"/>
                        </w:rPr>
                        <w:t>1.15</w:t>
                      </w:r>
                    </w:sdtContent>
                  </w:sdt>
                  <w:r>
                    <w:rPr>
                      <w:lang w:val="en-GB" w:eastAsia="lt-LT"/>
                    </w:rPr>
                    <w:t>. P</w:t>
                  </w:r>
                  <w:r>
                    <w:rPr>
                      <w:lang w:eastAsia="lt-LT"/>
                    </w:rPr>
                    <w:t>akeičiu 12 punktą ir jį išdėstau taip:</w:t>
                  </w:r>
                </w:p>
                <w:sdt>
                  <w:sdtPr>
                    <w:alias w:val="citata"/>
                    <w:tag w:val="part_35930c0c222d432b856e470b463185b8"/>
                    <w:lock w:val="sdtLocked"/>
                    <w:richText/>
                  </w:sdtPr>
                  <w:sdtContent>
                    <w:sdt>
                      <w:sdtPr>
                        <w:alias w:val="12 p."/>
                        <w:tag w:val="part_2b11f7f11c0b48c1a89ef1c4ab1f9be1"/>
                        <w:lock w:val="sdtLocked"/>
                        <w:richText/>
                      </w:sdtPr>
                      <w:sdtContent>
                        <w:p>
                          <w:pPr>
                            <w:ind w:firstLine="709"/>
                            <w:jc w:val="both"/>
                            <w:rPr>
                              <w:b/>
                            </w:rPr>
                          </w:pPr>
                          <w:r>
                            <w:rPr>
                              <w:lang w:eastAsia="lt-LT"/>
                            </w:rPr>
                            <w:t>„</w:t>
                          </w:r>
                          <w:sdt>
                            <w:sdtPr>
                              <w:alias w:val="Numeris"/>
                              <w:tag w:val="nr_2b11f7f11c0b48c1a89ef1c4ab1f9be1"/>
                              <w:lock w:val="sdtLocked"/>
                              <w:richText/>
                            </w:sdtPr>
                            <w:sdtContent>
                              <w:r>
                                <w:rPr>
                                  <w:lang w:eastAsia="lt-LT"/>
                                </w:rPr>
                                <w:t>12</w:t>
                              </w:r>
                            </w:sdtContent>
                          </w:sdt>
                          <w:r>
                            <w:rPr>
                              <w:lang w:eastAsia="lt-LT"/>
                            </w:rPr>
                            <w:t xml:space="preserve">. </w:t>
                          </w:r>
                          <w:r>
                            <w:t>Saugomos teritorijos direkcija, gavusi savivaldybės administracijos valstybės tarnautojo Aprašo 4 priede nurodytos formos paraišką, specialiuosius saugomos teritorijos tvarkymo ir apsaugos reikalavimus, taikomus konkrečiam projektuojamam statiniui, žemės sklypui ar teritorijai, esantiems konservacinės apsaugos prioriteto teritorijoje (rezervate, draustinyje, gamtos paveldo objekto teritorijoje), jos buferinėje apsaugos zonoje ar kompleksinėje saugomoje teritorijoje (valstybiniame parke, biosferos rezervate, biosferos poligone), jos buferinėje apsaugos zonoje, Europos ekologinio tinklo „Natura 2000“ teritorijoje, atsižvelgusi į pateiktus projektinius pasiūlymus (kai jie parengti), parengia ir išduoda Statybos įstatymo 24 straipsnio 7 dalyje nustatyta tvarka.“</w:t>
                          </w:r>
                        </w:p>
                      </w:sdtContent>
                    </w:sdt>
                  </w:sdtContent>
                </w:sdt>
              </w:sdtContent>
            </w:sdt>
            <w:sdt>
              <w:sdtPr>
                <w:alias w:val="1.16 pp."/>
                <w:tag w:val="part_1daec57b3a044cadaf8cb12f23a11f6f"/>
                <w:lock w:val="sdtLocked"/>
                <w:richText/>
              </w:sdtPr>
              <w:sdtContent>
                <w:p>
                  <w:pPr>
                    <w:suppressAutoHyphens/>
                    <w:ind w:firstLine="709"/>
                    <w:jc w:val="both"/>
                    <w:textAlignment w:val="baseline"/>
                    <w:rPr>
                      <w:lang w:eastAsia="ar-SA"/>
                    </w:rPr>
                  </w:pPr>
                  <w:sdt>
                    <w:sdtPr>
                      <w:alias w:val="Numeris"/>
                      <w:tag w:val="nr_1daec57b3a044cadaf8cb12f23a11f6f"/>
                      <w:lock w:val="sdtLocked"/>
                      <w:richText/>
                    </w:sdtPr>
                    <w:sdtContent>
                      <w:r>
                        <w:rPr>
                          <w:lang w:eastAsia="ar-SA"/>
                        </w:rPr>
                        <w:t>1.16</w:t>
                      </w:r>
                    </w:sdtContent>
                  </w:sdt>
                  <w:r>
                    <w:rPr>
                      <w:lang w:eastAsia="ar-SA"/>
                    </w:rPr>
                    <w:t>. P</w:t>
                  </w:r>
                  <w:r>
                    <w:rPr>
                      <w:lang w:eastAsia="lt-LT"/>
                    </w:rPr>
                    <w:t>akeičiu 13 punktą ir jį išdėstau taip:</w:t>
                  </w:r>
                </w:p>
                <w:sdt>
                  <w:sdtPr>
                    <w:alias w:val="citata"/>
                    <w:tag w:val="part_ab4033c70cf94ef4adc52ea9d00ae338"/>
                    <w:lock w:val="sdtLocked"/>
                    <w:richText/>
                  </w:sdtPr>
                  <w:sdtContent>
                    <w:sdt>
                      <w:sdtPr>
                        <w:alias w:val="13 p."/>
                        <w:tag w:val="part_9f0becf6c69e413ca1ba2812a56cf003"/>
                        <w:lock w:val="sdtLocked"/>
                        <w:richText/>
                      </w:sdtPr>
                      <w:sdtContent>
                        <w:p>
                          <w:pPr>
                            <w:ind w:firstLine="709"/>
                            <w:jc w:val="both"/>
                            <w:rPr>
                              <w:szCs w:val="24"/>
                              <w:lang w:eastAsia="lt-LT"/>
                            </w:rPr>
                          </w:pPr>
                          <w:r>
                            <w:rPr>
                              <w:szCs w:val="24"/>
                            </w:rPr>
                            <w:t>„</w:t>
                          </w:r>
                          <w:sdt>
                            <w:sdtPr>
                              <w:alias w:val="Numeris"/>
                              <w:tag w:val="nr_9f0becf6c69e413ca1ba2812a56cf003"/>
                              <w:lock w:val="sdtLocked"/>
                              <w:richText/>
                            </w:sdtPr>
                            <w:sdtContent>
                              <w:r>
                                <w:rPr>
                                  <w:szCs w:val="24"/>
                                </w:rPr>
                                <w:t>13</w:t>
                              </w:r>
                            </w:sdtContent>
                          </w:sdt>
                          <w:r>
                            <w:rPr>
                              <w:szCs w:val="24"/>
                            </w:rPr>
                            <w:t>. Aprašo</w:t>
                          </w:r>
                          <w:r>
                            <w:rPr>
                              <w:color w:val="000000"/>
                              <w:szCs w:val="24"/>
                            </w:rPr>
                            <w:t>12 punkte išvardytose saugomose teritorijose jų buferinės apsaugos zonose esantiems k</w:t>
                          </w:r>
                          <w:r>
                            <w:rPr>
                              <w:szCs w:val="24"/>
                              <w:lang w:eastAsia="lt-LT"/>
                            </w:rPr>
                            <w:t>ultūros paveldo objektams (nekilnojamosioms kultūros paveldo vertybėms), kultūros paveldo objektų, kultūros paveldo vietovių teritorijose, jų apsaugos zonose specialiuosius paveldosaugos reikalavimus nustato Kultūros paveldo departamentas prie Kultūros ministerijos, o Trakų istoriniame nacionaliniame parke – ir šio parko direkcija.“</w:t>
                          </w:r>
                        </w:p>
                      </w:sdtContent>
                    </w:sdt>
                  </w:sdtContent>
                </w:sdt>
              </w:sdtContent>
            </w:sdt>
            <w:sdt>
              <w:sdtPr>
                <w:alias w:val="1.17 pp."/>
                <w:tag w:val="part_79e38fdbe508414ba449d63373d1027e"/>
                <w:lock w:val="sdtLocked"/>
                <w:richText/>
              </w:sdtPr>
              <w:sdtContent>
                <w:p>
                  <w:pPr>
                    <w:ind w:firstLine="709"/>
                    <w:jc w:val="both"/>
                    <w:rPr>
                      <w:szCs w:val="24"/>
                    </w:rPr>
                  </w:pPr>
                  <w:sdt>
                    <w:sdtPr>
                      <w:alias w:val="Numeris"/>
                      <w:tag w:val="nr_79e38fdbe508414ba449d63373d1027e"/>
                      <w:lock w:val="sdtLocked"/>
                      <w:richText/>
                    </w:sdtPr>
                    <w:sdtContent>
                      <w:r>
                        <w:rPr>
                          <w:szCs w:val="24"/>
                          <w:lang w:eastAsia="lt-LT"/>
                        </w:rPr>
                        <w:t>1.17</w:t>
                      </w:r>
                    </w:sdtContent>
                  </w:sdt>
                  <w:r>
                    <w:rPr>
                      <w:szCs w:val="24"/>
                      <w:lang w:eastAsia="lt-LT"/>
                    </w:rPr>
                    <w:t>. P</w:t>
                  </w:r>
                  <w:r>
                    <w:rPr>
                      <w:lang w:eastAsia="lt-LT"/>
                    </w:rPr>
                    <w:t>akeičiu 13</w:t>
                  </w:r>
                  <w:r>
                    <w:rPr>
                      <w:vertAlign w:val="superscript"/>
                      <w:lang w:eastAsia="lt-LT"/>
                    </w:rPr>
                    <w:t>1</w:t>
                  </w:r>
                  <w:r>
                    <w:rPr>
                      <w:lang w:eastAsia="lt-LT"/>
                    </w:rPr>
                    <w:t xml:space="preserve"> punktą ir jį išdėstau taip:</w:t>
                  </w:r>
                </w:p>
                <w:sdt>
                  <w:sdtPr>
                    <w:alias w:val="citata"/>
                    <w:tag w:val="part_db64622cfb97433d945d185aebb3de9b"/>
                    <w:lock w:val="sdtLocked"/>
                    <w:richText/>
                  </w:sdtPr>
                  <w:sdtContent>
                    <w:sdt>
                      <w:sdtPr>
                        <w:alias w:val="13-1 p."/>
                        <w:tag w:val="part_58284738f361420488e2133e2a357025"/>
                        <w:lock w:val="sdtLocked"/>
                        <w:richText/>
                      </w:sdtPr>
                      <w:sdtContent>
                        <w:p>
                          <w:pPr>
                            <w:suppressAutoHyphens/>
                            <w:ind w:firstLine="709"/>
                            <w:jc w:val="both"/>
                            <w:textAlignment w:val="baseline"/>
                          </w:pPr>
                          <w:r>
                            <w:t>„</w:t>
                          </w:r>
                          <w:sdt>
                            <w:sdtPr>
                              <w:alias w:val="Numeris"/>
                              <w:tag w:val="nr_58284738f361420488e2133e2a357025"/>
                              <w:lock w:val="sdtLocked"/>
                              <w:richText/>
                            </w:sdtPr>
                            <w:sdtContent>
                              <w:r>
                                <w:rPr>
                                  <w:lang w:eastAsia="lt-LT"/>
                                </w:rPr>
                                <w:t>13</w:t>
                              </w:r>
                              <w:r>
                                <w:rPr>
                                  <w:vertAlign w:val="superscript"/>
                                  <w:lang w:eastAsia="lt-LT"/>
                                </w:rPr>
                                <w:t>1</w:t>
                              </w:r>
                            </w:sdtContent>
                          </w:sdt>
                          <w:r>
                            <w:t>. Išduoti specialieji saugomos teritorijos tvarkymo ir apsaugos reikalavimai keičiami naujais pagal Statybos įstatymo 24 straipsnio 8 dalies nuostatas savivaldybės vyriausiojo architekto siūlymu arba Statybos įstatymo 24 straipsnio 9 ir 10 dalyse nurodytų komisijų siūlymu. Pakeitus specialiuosius saugomos teritorijos tvarkymo ir apsaugos reikalavimus naujais, anksčiau išduoti specialieji saugomos teritorijos tvarkymo ir apsaugos reikalavimai netenka galios.“</w:t>
                          </w:r>
                        </w:p>
                      </w:sdtContent>
                    </w:sdt>
                  </w:sdtContent>
                </w:sdt>
              </w:sdtContent>
            </w:sdt>
            <w:sdt>
              <w:sdtPr>
                <w:alias w:val="1.18 pp."/>
                <w:tag w:val="part_1b7867f8e4c34ce59cb0dc667996af9f"/>
                <w:lock w:val="sdtLocked"/>
                <w:richText/>
              </w:sdtPr>
              <w:sdtContent>
                <w:p>
                  <w:pPr>
                    <w:suppressAutoHyphens/>
                    <w:ind w:firstLine="709"/>
                    <w:jc w:val="both"/>
                    <w:textAlignment w:val="baseline"/>
                  </w:pPr>
                  <w:sdt>
                    <w:sdtPr>
                      <w:alias w:val="Numeris"/>
                      <w:tag w:val="nr_1b7867f8e4c34ce59cb0dc667996af9f"/>
                      <w:lock w:val="sdtLocked"/>
                      <w:richText/>
                    </w:sdtPr>
                    <w:sdtContent>
                      <w:r>
                        <w:t>1.18</w:t>
                      </w:r>
                    </w:sdtContent>
                  </w:sdt>
                  <w:r>
                    <w:t>. Pripažįstu netekusiu galios 17 punktą.</w:t>
                  </w:r>
                </w:p>
              </w:sdtContent>
            </w:sdt>
            <w:sdt>
              <w:sdtPr>
                <w:alias w:val="1.19 pp."/>
                <w:tag w:val="part_90881d7f53164fdd9c718d5b2cf0473f"/>
                <w:lock w:val="sdtLocked"/>
                <w:richText/>
              </w:sdtPr>
              <w:sdtContent>
                <w:p>
                  <w:pPr>
                    <w:suppressAutoHyphens/>
                    <w:ind w:firstLine="709"/>
                    <w:jc w:val="both"/>
                    <w:textAlignment w:val="baseline"/>
                  </w:pPr>
                  <w:sdt>
                    <w:sdtPr>
                      <w:alias w:val="Numeris"/>
                      <w:tag w:val="nr_90881d7f53164fdd9c718d5b2cf0473f"/>
                      <w:lock w:val="sdtLocked"/>
                      <w:richText/>
                    </w:sdtPr>
                    <w:sdtContent>
                      <w:r>
                        <w:t>1.19</w:t>
                      </w:r>
                    </w:sdtContent>
                  </w:sdt>
                  <w:r>
                    <w:t>. Pakeičiu Aprašo 2 priedą ir jį išdėstau nauja redakcija.</w:t>
                  </w:r>
                </w:p>
              </w:sdtContent>
            </w:sdt>
          </w:sdtContent>
        </w:sdt>
        <w:sdt>
          <w:sdtPr>
            <w:alias w:val="2 p."/>
            <w:tag w:val="part_b1e1a5e33d574602b913c2188973873a"/>
            <w:lock w:val="sdtLocked"/>
            <w:richText/>
          </w:sdtPr>
          <w:sdtContent>
            <w:p>
              <w:pPr>
                <w:ind w:firstLine="709"/>
                <w:jc w:val="both"/>
                <w:rPr>
                  <w:rFonts w:eastAsia="Aptos"/>
                  <w:kern w:val="2"/>
                  <w:szCs w:val="24"/>
                  <w14:ligatures w14:val="standardContextual"/>
                </w:rPr>
              </w:pPr>
              <w:sdt>
                <w:sdtPr>
                  <w:alias w:val="Numeris"/>
                  <w:tag w:val="nr_b1e1a5e33d574602b913c2188973873a"/>
                  <w:lock w:val="sdtLocked"/>
                  <w:richText/>
                </w:sdtPr>
                <w:sdtContent>
                  <w:r>
                    <w:rPr>
                      <w:rFonts w:eastAsia="Aptos"/>
                      <w:kern w:val="2"/>
                      <w:szCs w:val="24"/>
                      <w14:ligatures w14:val="standardContextual"/>
                    </w:rPr>
                    <w:t>2</w:t>
                  </w:r>
                </w:sdtContent>
              </w:sdt>
              <w:r>
                <w:rPr>
                  <w:rFonts w:eastAsia="Aptos"/>
                  <w:kern w:val="2"/>
                  <w:szCs w:val="24"/>
                  <w14:ligatures w14:val="standardContextual"/>
                </w:rPr>
                <w:t>. Nustatau, kad šis įsakymas įsigalioja 2024 m. lapkričio 1 d.</w:t>
              </w:r>
            </w:p>
            <w:p>
              <w:pPr>
                <w:suppressAutoHyphens/>
                <w:textAlignment w:val="baseline"/>
                <w:rPr>
                  <w:lang w:val="en-GB"/>
                </w:rPr>
              </w:pPr>
            </w:p>
            <w:p>
              <w:pPr>
                <w:suppressAutoHyphens/>
                <w:textAlignment w:val="baseline"/>
                <w:rPr>
                  <w:lang w:val="en-GB"/>
                </w:rPr>
              </w:pPr>
            </w:p>
            <w:p>
              <w:pPr>
                <w:suppressAutoHyphens/>
                <w:textAlignment w:val="baseline"/>
                <w:rPr>
                  <w:lang w:val="en-GB"/>
                </w:rPr>
              </w:pPr>
            </w:p>
            <w:p>
              <w:pPr>
                <w:suppressAutoHyphens/>
                <w:textAlignment w:val="baseline"/>
                <w:rPr>
                  <w:lang w:val="en-GB"/>
                </w:rPr>
              </w:pPr>
            </w:p>
            <w:p>
              <w:pPr>
                <w:suppressAutoHyphens/>
                <w:textAlignment w:val="baseline"/>
                <w:rPr>
                  <w:lang w:val="en-GB"/>
                </w:rPr>
              </w:pPr>
            </w:p>
          </w:sdtContent>
        </w:sdt>
        <w:sdt>
          <w:sdtPr>
            <w:alias w:val="signatura"/>
            <w:tag w:val="part_350c00633c8b4dbc9d27bcb314435848"/>
            <w:lock w:val="sdtLocked"/>
            <w:richText/>
          </w:sdtPr>
          <w:sdtContent>
            <w:p>
              <w:pPr>
                <w:suppressAutoHyphens/>
                <w:textAlignment w:val="baseline"/>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276" w:right="567" w:bottom="851" w:left="1701" w:header="567" w:footer="567" w:gutter="0"/>
                  <w:pgNumType w:start="1"/>
                  <w:cols w:space="1296"/>
                  <w:titlePg/>
                  <w:docGrid w:linePitch="360"/>
                </w:sectPr>
              </w:pPr>
              <w:r>
                <w:rPr>
                  <w:lang w:eastAsia="lt-LT"/>
                </w:rPr>
                <w:t xml:space="preserve">Aplinkos ministras </w:t>
              </w:r>
            </w:p>
            <w:p>
              <w:pPr>
                <w:tabs>
                  <w:tab w:val="center" w:pos="4819"/>
                  <w:tab w:val="right" w:pos="9638"/>
                </w:tabs>
              </w:pPr>
            </w:p>
          </w:sdtContent>
        </w:sdt>
      </w:sdtContent>
    </w:sdt>
    <w:sdt>
      <w:sdtPr>
        <w:alias w:val="2 pr."/>
        <w:tag w:val="part_14df1b7a73e44d4fb853de9c2975c3aa"/>
        <w:lock w:val="sdtLocked"/>
        <w:richText/>
      </w:sdtPr>
      <w:sdtContent>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Specialiųjų reikalavimų, specialiųjų architektūros reikalavimų, specialiųjų saugomos teritorijos tvarkymo ir apsaugos reikalavimų struktūros ir išdavimo tvarkos aprašo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4580"/>
            <w:jc w:val="both"/>
            <w:rPr>
              <w:szCs w:val="24"/>
            </w:rPr>
          </w:pPr>
          <w:sdt>
            <w:sdtPr>
              <w:alias w:val="Numeris"/>
              <w:tag w:val="nr_14df1b7a73e44d4fb853de9c2975c3aa"/>
              <w:lock w:val="sdtLocked"/>
              <w:richText/>
            </w:sdtPr>
            <w:sdtContent>
              <w:r>
                <w:rPr>
                  <w:szCs w:val="24"/>
                </w:rPr>
                <w:t>2</w:t>
              </w:r>
            </w:sdtContent>
          </w:sdt>
          <w:r>
            <w:rPr>
              <w:color w:val="000000"/>
              <w:szCs w:val="24"/>
            </w:rPr>
            <w:t xml:space="preserve"> priedas</w:t>
          </w:r>
        </w:p>
        <w:p>
          <w:pPr>
            <w:widowControl w:val="0"/>
            <w:tabs>
              <w:tab w:val="right" w:leader="underscore" w:pos="9071"/>
            </w:tabs>
            <w:suppressAutoHyphens/>
            <w:rPr>
              <w:sz w:val="22"/>
              <w:szCs w:val="22"/>
            </w:rPr>
          </w:pPr>
        </w:p>
        <w:p>
          <w:pPr>
            <w:jc w:val="center"/>
            <w:rPr>
              <w:szCs w:val="24"/>
            </w:rPr>
          </w:pPr>
          <w:sdt>
            <w:sdtPr>
              <w:alias w:val="Pavadinimas"/>
              <w:tag w:val="title_14df1b7a73e44d4fb853de9c2975c3aa"/>
              <w:lock w:val="sdtLocked"/>
              <w:richText/>
            </w:sdtPr>
            <w:sdtContent>
              <w:r>
                <w:rPr>
                  <w:b/>
                  <w:szCs w:val="24"/>
                </w:rPr>
                <w:t>SPECIALIŲJŲ ARCHITEKTŪROS REIKALAVIMŲ TURINYS</w:t>
              </w:r>
            </w:sdtContent>
          </w:sdt>
        </w:p>
        <w:p>
          <w:pPr>
            <w:widowControl w:val="0"/>
            <w:tabs>
              <w:tab w:val="right" w:leader="underscore" w:pos="9071"/>
            </w:tabs>
            <w:suppressAutoHyphens/>
          </w:pPr>
        </w:p>
        <w:sdt>
          <w:sdtPr>
            <w:alias w:val="2 pr. 1 p."/>
            <w:tag w:val="part_f33b7f28c2704c54b6ad5a0da0e39c84"/>
            <w:lock w:val="sdtLocked"/>
            <w:richText/>
          </w:sdtPr>
          <w:sdtContent>
            <w:p>
              <w:pPr>
                <w:widowControl w:val="0"/>
                <w:tabs>
                  <w:tab w:val="right" w:leader="underscore" w:pos="9071"/>
                </w:tabs>
                <w:suppressAutoHyphens/>
                <w:ind w:firstLine="709"/>
                <w:jc w:val="both"/>
              </w:pPr>
              <w:sdt>
                <w:sdtPr>
                  <w:alias w:val="Numeris"/>
                  <w:tag w:val="nr_f33b7f28c2704c54b6ad5a0da0e39c84"/>
                  <w:lock w:val="sdtLocked"/>
                  <w:richText/>
                </w:sdtPr>
                <w:sdtContent>
                  <w:r>
                    <w:t>1</w:t>
                  </w:r>
                </w:sdtContent>
              </w:sdt>
              <w:r>
                <w:t>. Lietuvos Respublikos statybos leidimų ir statybos valstybinės priežiūros informacinės sistemos „Infostatyba“ (toliau – IS „Infostatyba“)(www.planuojustatau.lt) svetainės lango „Specialieji architektūros reikalavimai“ atitinkamoje skiltyje įrašomi duomenys arba pažymimas atitinkamas langelis:</w:t>
              </w:r>
            </w:p>
            <w:sdt>
              <w:sdtPr>
                <w:alias w:val="2 pr. 1.1 pp."/>
                <w:tag w:val="part_e7203b83d4974739b07f8a3bf25043f0"/>
                <w:lock w:val="sdtLocked"/>
                <w:richText/>
              </w:sdtPr>
              <w:sdtContent>
                <w:p>
                  <w:pPr>
                    <w:widowControl w:val="0"/>
                    <w:tabs>
                      <w:tab w:val="right" w:leader="underscore" w:pos="9071"/>
                    </w:tabs>
                    <w:suppressAutoHyphens/>
                    <w:ind w:firstLine="709"/>
                    <w:jc w:val="both"/>
                    <w:rPr>
                      <w:szCs w:val="24"/>
                    </w:rPr>
                  </w:pPr>
                  <w:sdt>
                    <w:sdtPr>
                      <w:alias w:val="Numeris"/>
                      <w:tag w:val="nr_e7203b83d4974739b07f8a3bf25043f0"/>
                      <w:lock w:val="sdtLocked"/>
                      <w:richText/>
                    </w:sdtPr>
                    <w:sdtContent>
                      <w:r>
                        <w:t>1.1</w:t>
                      </w:r>
                    </w:sdtContent>
                  </w:sdt>
                  <w:r>
                    <w:t>. duomenys apie s</w:t>
                  </w:r>
                  <w:r>
                    <w:rPr>
                      <w:szCs w:val="24"/>
                    </w:rPr>
                    <w:t>pecialiuosius architektūros reikalavimus išduodantį subjektą:</w:t>
                  </w:r>
                </w:p>
                <w:sdt>
                  <w:sdtPr>
                    <w:alias w:val="2 pr. 1.1.1 pp."/>
                    <w:tag w:val="part_624a6d0f02974c5dad903233f1ba12c1"/>
                    <w:lock w:val="sdtLocked"/>
                    <w:richText/>
                  </w:sdtPr>
                  <w:sdtContent>
                    <w:p>
                      <w:pPr>
                        <w:widowControl w:val="0"/>
                        <w:tabs>
                          <w:tab w:val="right" w:leader="underscore" w:pos="9071"/>
                        </w:tabs>
                        <w:suppressAutoHyphens/>
                        <w:ind w:firstLine="709"/>
                        <w:rPr>
                          <w:szCs w:val="24"/>
                        </w:rPr>
                      </w:pPr>
                      <w:sdt>
                        <w:sdtPr>
                          <w:alias w:val="Numeris"/>
                          <w:tag w:val="nr_624a6d0f02974c5dad903233f1ba12c1"/>
                          <w:lock w:val="sdtLocked"/>
                          <w:richText/>
                        </w:sdtPr>
                        <w:sdtContent>
                          <w:r>
                            <w:t>1.1.1</w:t>
                          </w:r>
                        </w:sdtContent>
                      </w:sdt>
                      <w:r>
                        <w:t xml:space="preserve">. </w:t>
                      </w:r>
                      <w:r>
                        <w:rPr>
                          <w:szCs w:val="24"/>
                        </w:rPr>
                        <w:t>išduodančio subjekto pavadinimas;</w:t>
                      </w:r>
                    </w:p>
                  </w:sdtContent>
                </w:sdt>
                <w:sdt>
                  <w:sdtPr>
                    <w:alias w:val="2 pr. 1.1.2 pp."/>
                    <w:tag w:val="part_7b9582838b5d43b791a7fa01ff69c122"/>
                    <w:lock w:val="sdtLocked"/>
                    <w:richText/>
                  </w:sdtPr>
                  <w:sdtContent>
                    <w:p>
                      <w:pPr>
                        <w:widowControl w:val="0"/>
                        <w:tabs>
                          <w:tab w:val="right" w:leader="underscore" w:pos="9071"/>
                        </w:tabs>
                        <w:suppressAutoHyphens/>
                        <w:ind w:firstLine="709"/>
                        <w:rPr>
                          <w:szCs w:val="24"/>
                        </w:rPr>
                      </w:pPr>
                      <w:sdt>
                        <w:sdtPr>
                          <w:alias w:val="Numeris"/>
                          <w:tag w:val="nr_7b9582838b5d43b791a7fa01ff69c122"/>
                          <w:lock w:val="sdtLocked"/>
                          <w:richText/>
                        </w:sdtPr>
                        <w:sdtContent>
                          <w:r>
                            <w:rPr>
                              <w:szCs w:val="24"/>
                            </w:rPr>
                            <w:t>1.1.2</w:t>
                          </w:r>
                        </w:sdtContent>
                      </w:sdt>
                      <w:r>
                        <w:rPr>
                          <w:szCs w:val="24"/>
                        </w:rPr>
                        <w:t>. specialiųjų architektūros reikalavimų išdavimo data;</w:t>
                      </w:r>
                    </w:p>
                  </w:sdtContent>
                </w:sdt>
                <w:sdt>
                  <w:sdtPr>
                    <w:alias w:val="2 pr. 1.1.3 pp."/>
                    <w:tag w:val="part_fb539f8239204a0e845a7c030e611947"/>
                    <w:lock w:val="sdtLocked"/>
                    <w:richText/>
                  </w:sdtPr>
                  <w:sdtContent>
                    <w:p>
                      <w:pPr>
                        <w:widowControl w:val="0"/>
                        <w:tabs>
                          <w:tab w:val="right" w:leader="underscore" w:pos="9071"/>
                        </w:tabs>
                        <w:suppressAutoHyphens/>
                        <w:ind w:firstLine="709"/>
                        <w:rPr>
                          <w:szCs w:val="24"/>
                        </w:rPr>
                      </w:pPr>
                      <w:sdt>
                        <w:sdtPr>
                          <w:alias w:val="Numeris"/>
                          <w:tag w:val="nr_fb539f8239204a0e845a7c030e611947"/>
                          <w:lock w:val="sdtLocked"/>
                          <w:richText/>
                        </w:sdtPr>
                        <w:sdtContent>
                          <w:r>
                            <w:rPr>
                              <w:szCs w:val="24"/>
                            </w:rPr>
                            <w:t>1.1.3</w:t>
                          </w:r>
                        </w:sdtContent>
                      </w:sdt>
                      <w:r>
                        <w:rPr>
                          <w:szCs w:val="24"/>
                        </w:rPr>
                        <w:t>. specialiųjų architektūros reikalavimų nustatymo vieta – miestas, rajonas;</w:t>
                      </w:r>
                    </w:p>
                  </w:sdtContent>
                </w:sdt>
                <w:sdt>
                  <w:sdtPr>
                    <w:alias w:val="2 pr. 1.1.4 pp."/>
                    <w:tag w:val="part_17761d7a9db74d7e9070ba660d115d39"/>
                    <w:lock w:val="sdtLocked"/>
                    <w:richText/>
                  </w:sdtPr>
                  <w:sdtContent>
                    <w:p>
                      <w:pPr>
                        <w:widowControl w:val="0"/>
                        <w:tabs>
                          <w:tab w:val="right" w:leader="underscore" w:pos="9071"/>
                        </w:tabs>
                        <w:suppressAutoHyphens/>
                        <w:ind w:firstLine="709"/>
                        <w:rPr>
                          <w:szCs w:val="24"/>
                        </w:rPr>
                      </w:pPr>
                      <w:sdt>
                        <w:sdtPr>
                          <w:alias w:val="Numeris"/>
                          <w:tag w:val="nr_17761d7a9db74d7e9070ba660d115d39"/>
                          <w:lock w:val="sdtLocked"/>
                          <w:richText/>
                        </w:sdtPr>
                        <w:sdtContent>
                          <w:r>
                            <w:rPr>
                              <w:szCs w:val="24"/>
                            </w:rPr>
                            <w:t>1.1.4</w:t>
                          </w:r>
                        </w:sdtContent>
                      </w:sdt>
                      <w:r>
                        <w:rPr>
                          <w:szCs w:val="24"/>
                        </w:rPr>
                        <w:t>. specialiuosius architektūros reikalavimus išdavusio asmens pareigos;</w:t>
                      </w:r>
                    </w:p>
                  </w:sdtContent>
                </w:sdt>
                <w:sdt>
                  <w:sdtPr>
                    <w:alias w:val="2 pr. 1.1.5 pp."/>
                    <w:tag w:val="part_96c7ba1309134e198402c41451c775c9"/>
                    <w:lock w:val="sdtLocked"/>
                    <w:richText/>
                  </w:sdtPr>
                  <w:sdtContent>
                    <w:p>
                      <w:pPr>
                        <w:widowControl w:val="0"/>
                        <w:tabs>
                          <w:tab w:val="right" w:leader="underscore" w:pos="9071"/>
                        </w:tabs>
                        <w:suppressAutoHyphens/>
                        <w:ind w:firstLine="709"/>
                        <w:rPr>
                          <w:szCs w:val="24"/>
                        </w:rPr>
                      </w:pPr>
                      <w:sdt>
                        <w:sdtPr>
                          <w:alias w:val="Numeris"/>
                          <w:tag w:val="nr_96c7ba1309134e198402c41451c775c9"/>
                          <w:lock w:val="sdtLocked"/>
                          <w:richText/>
                        </w:sdtPr>
                        <w:sdtContent>
                          <w:r>
                            <w:rPr>
                              <w:szCs w:val="24"/>
                            </w:rPr>
                            <w:t>1.1.5</w:t>
                          </w:r>
                        </w:sdtContent>
                      </w:sdt>
                      <w:r>
                        <w:rPr>
                          <w:szCs w:val="24"/>
                        </w:rPr>
                        <w:t>. specialiuosius architektūros reikalavimus išdavusio asmens vardas, pavardė;</w:t>
                      </w:r>
                    </w:p>
                  </w:sdtContent>
                </w:sdt>
              </w:sdtContent>
            </w:sdt>
            <w:sdt>
              <w:sdtPr>
                <w:alias w:val="2 pr. 1.2 pp."/>
                <w:tag w:val="part_1b275340c40b4af7a3779a51271520b9"/>
                <w:lock w:val="sdtLocked"/>
                <w:richText/>
              </w:sdtPr>
              <w:sdtContent>
                <w:p>
                  <w:pPr>
                    <w:widowControl w:val="0"/>
                    <w:tabs>
                      <w:tab w:val="right" w:leader="underscore" w:pos="9071"/>
                    </w:tabs>
                    <w:suppressAutoHyphens/>
                    <w:ind w:firstLine="709"/>
                    <w:rPr>
                      <w:bCs/>
                      <w:szCs w:val="24"/>
                    </w:rPr>
                  </w:pPr>
                  <w:sdt>
                    <w:sdtPr>
                      <w:alias w:val="Numeris"/>
                      <w:tag w:val="nr_1b275340c40b4af7a3779a51271520b9"/>
                      <w:lock w:val="sdtLocked"/>
                      <w:richText/>
                    </w:sdtPr>
                    <w:sdtContent>
                      <w:r>
                        <w:rPr>
                          <w:szCs w:val="24"/>
                        </w:rPr>
                        <w:t>1.2</w:t>
                      </w:r>
                    </w:sdtContent>
                  </w:sdt>
                  <w:r>
                    <w:rPr>
                      <w:szCs w:val="24"/>
                    </w:rPr>
                    <w:t>. d</w:t>
                  </w:r>
                  <w:r>
                    <w:rPr>
                      <w:bCs/>
                      <w:szCs w:val="24"/>
                    </w:rPr>
                    <w:t>uomenys apie statytoją:</w:t>
                  </w:r>
                </w:p>
                <w:sdt>
                  <w:sdtPr>
                    <w:alias w:val="2 pr. 1.2.1 pp."/>
                    <w:tag w:val="part_5c13b168366f486f97c5bb5401d9e858"/>
                    <w:lock w:val="sdtLocked"/>
                    <w:richText/>
                  </w:sdtPr>
                  <w:sdtContent>
                    <w:p>
                      <w:pPr>
                        <w:widowControl w:val="0"/>
                        <w:tabs>
                          <w:tab w:val="right" w:leader="underscore" w:pos="9071"/>
                        </w:tabs>
                        <w:suppressAutoHyphens/>
                        <w:ind w:firstLine="709"/>
                        <w:rPr>
                          <w:szCs w:val="24"/>
                        </w:rPr>
                      </w:pPr>
                      <w:sdt>
                        <w:sdtPr>
                          <w:alias w:val="Numeris"/>
                          <w:tag w:val="nr_5c13b168366f486f97c5bb5401d9e858"/>
                          <w:lock w:val="sdtLocked"/>
                          <w:richText/>
                        </w:sdtPr>
                        <w:sdtContent>
                          <w:r>
                            <w:rPr>
                              <w:bCs/>
                              <w:szCs w:val="24"/>
                            </w:rPr>
                            <w:t>1.2.1</w:t>
                          </w:r>
                        </w:sdtContent>
                      </w:sdt>
                      <w:r>
                        <w:rPr>
                          <w:bCs/>
                          <w:szCs w:val="24"/>
                        </w:rPr>
                        <w:t xml:space="preserve">. fizinio </w:t>
                      </w:r>
                      <w:r>
                        <w:rPr>
                          <w:szCs w:val="24"/>
                        </w:rPr>
                        <w:t xml:space="preserve">asmens vardas, pavardė arba juridinio  asmens pavadinimas;</w:t>
                      </w:r>
                    </w:p>
                  </w:sdtContent>
                </w:sdt>
                <w:sdt>
                  <w:sdtPr>
                    <w:alias w:val="2 pr. 1.2.2 pp."/>
                    <w:tag w:val="part_6c80d5af07f54f08b5d8f7dd5a58277f"/>
                    <w:lock w:val="sdtLocked"/>
                    <w:richText/>
                  </w:sdtPr>
                  <w:sdtContent>
                    <w:p>
                      <w:pPr>
                        <w:widowControl w:val="0"/>
                        <w:tabs>
                          <w:tab w:val="right" w:leader="underscore" w:pos="9071"/>
                        </w:tabs>
                        <w:suppressAutoHyphens/>
                        <w:ind w:firstLine="709"/>
                        <w:rPr>
                          <w:szCs w:val="24"/>
                        </w:rPr>
                      </w:pPr>
                      <w:sdt>
                        <w:sdtPr>
                          <w:alias w:val="Numeris"/>
                          <w:tag w:val="nr_6c80d5af07f54f08b5d8f7dd5a58277f"/>
                          <w:lock w:val="sdtLocked"/>
                          <w:richText/>
                        </w:sdtPr>
                        <w:sdtContent>
                          <w:r>
                            <w:rPr>
                              <w:szCs w:val="24"/>
                            </w:rPr>
                            <w:t>1.2.2</w:t>
                          </w:r>
                        </w:sdtContent>
                      </w:sdt>
                      <w:r>
                        <w:rPr>
                          <w:szCs w:val="24"/>
                        </w:rPr>
                        <w:t xml:space="preserve">. </w:t>
                      </w:r>
                      <w:r>
                        <w:rPr>
                          <w:bCs/>
                          <w:szCs w:val="24"/>
                        </w:rPr>
                        <w:t xml:space="preserve">fizinio </w:t>
                      </w:r>
                      <w:r>
                        <w:rPr>
                          <w:szCs w:val="24"/>
                        </w:rPr>
                        <w:t>asmens adresas;</w:t>
                      </w:r>
                    </w:p>
                  </w:sdtContent>
                </w:sdt>
                <w:sdt>
                  <w:sdtPr>
                    <w:alias w:val="2 pr. 1.2.3 pp."/>
                    <w:tag w:val="part_bc87e223b5a8424eb418f0d9fe9f8f7e"/>
                    <w:lock w:val="sdtLocked"/>
                    <w:richText/>
                  </w:sdtPr>
                  <w:sdtContent>
                    <w:p>
                      <w:pPr>
                        <w:widowControl w:val="0"/>
                        <w:tabs>
                          <w:tab w:val="right" w:leader="underscore" w:pos="9071"/>
                        </w:tabs>
                        <w:suppressAutoHyphens/>
                        <w:ind w:firstLine="709"/>
                        <w:rPr>
                          <w:szCs w:val="24"/>
                        </w:rPr>
                      </w:pPr>
                      <w:sdt>
                        <w:sdtPr>
                          <w:alias w:val="Numeris"/>
                          <w:tag w:val="nr_bc87e223b5a8424eb418f0d9fe9f8f7e"/>
                          <w:lock w:val="sdtLocked"/>
                          <w:richText/>
                        </w:sdtPr>
                        <w:sdtContent>
                          <w:r>
                            <w:rPr>
                              <w:szCs w:val="24"/>
                            </w:rPr>
                            <w:t>1.2.3</w:t>
                          </w:r>
                        </w:sdtContent>
                      </w:sdt>
                      <w:r>
                        <w:rPr>
                          <w:szCs w:val="24"/>
                        </w:rPr>
                        <w:t xml:space="preserve">. juridinio  asmens kodas;</w:t>
                      </w:r>
                    </w:p>
                  </w:sdtContent>
                </w:sdt>
                <w:sdt>
                  <w:sdtPr>
                    <w:alias w:val="2 pr. 1.2.4 pp."/>
                    <w:tag w:val="part_7836286538ef44cc9e6467e85e711a4c"/>
                    <w:lock w:val="sdtLocked"/>
                    <w:richText/>
                  </w:sdtPr>
                  <w:sdtContent>
                    <w:p>
                      <w:pPr>
                        <w:widowControl w:val="0"/>
                        <w:tabs>
                          <w:tab w:val="right" w:leader="underscore" w:pos="9071"/>
                        </w:tabs>
                        <w:suppressAutoHyphens/>
                        <w:ind w:firstLine="709"/>
                        <w:rPr>
                          <w:szCs w:val="24"/>
                        </w:rPr>
                      </w:pPr>
                      <w:sdt>
                        <w:sdtPr>
                          <w:alias w:val="Numeris"/>
                          <w:tag w:val="nr_7836286538ef44cc9e6467e85e711a4c"/>
                          <w:lock w:val="sdtLocked"/>
                          <w:richText/>
                        </w:sdtPr>
                        <w:sdtContent>
                          <w:r>
                            <w:rPr>
                              <w:szCs w:val="24"/>
                            </w:rPr>
                            <w:t>1.2.4</w:t>
                          </w:r>
                        </w:sdtContent>
                      </w:sdt>
                      <w:r>
                        <w:rPr>
                          <w:szCs w:val="24"/>
                        </w:rPr>
                        <w:t>. buveinės adresas;</w:t>
                      </w:r>
                    </w:p>
                  </w:sdtContent>
                </w:sdt>
              </w:sdtContent>
            </w:sdt>
            <w:sdt>
              <w:sdtPr>
                <w:alias w:val="2 pr. 1.3 pp."/>
                <w:tag w:val="part_7d41c7a630574e02aea5884dff87b26b"/>
                <w:lock w:val="sdtLocked"/>
                <w:richText/>
              </w:sdtPr>
              <w:sdtContent>
                <w:p>
                  <w:pPr>
                    <w:tabs>
                      <w:tab w:val="left" w:pos="557"/>
                    </w:tabs>
                    <w:suppressAutoHyphens/>
                    <w:ind w:firstLine="709"/>
                    <w:rPr>
                      <w:kern w:val="3"/>
                      <w:szCs w:val="24"/>
                      <w:lang w:eastAsia="ar-SA"/>
                    </w:rPr>
                  </w:pPr>
                  <w:sdt>
                    <w:sdtPr>
                      <w:alias w:val="Numeris"/>
                      <w:tag w:val="nr_7d41c7a630574e02aea5884dff87b26b"/>
                      <w:lock w:val="sdtLocked"/>
                      <w:richText/>
                    </w:sdtPr>
                    <w:sdtContent>
                      <w:r>
                        <w:rPr>
                          <w:kern w:val="3"/>
                          <w:szCs w:val="24"/>
                          <w:lang w:eastAsia="ar-SA"/>
                        </w:rPr>
                        <w:t>1.3</w:t>
                      </w:r>
                    </w:sdtContent>
                  </w:sdt>
                  <w:r>
                    <w:rPr>
                      <w:kern w:val="3"/>
                      <w:szCs w:val="24"/>
                      <w:lang w:eastAsia="ar-SA"/>
                    </w:rPr>
                    <w:t>. duomenys apie statinio projektą:</w:t>
                  </w:r>
                </w:p>
                <w:sdt>
                  <w:sdtPr>
                    <w:alias w:val="2 pr. 1.3.1 pp."/>
                    <w:tag w:val="part_9be9f7899d7f4b63a6cfe74e2bfc9de5"/>
                    <w:lock w:val="sdtLocked"/>
                    <w:richText/>
                  </w:sdtPr>
                  <w:sdtContent>
                    <w:p>
                      <w:pPr>
                        <w:tabs>
                          <w:tab w:val="left" w:pos="557"/>
                        </w:tabs>
                        <w:suppressAutoHyphens/>
                        <w:ind w:firstLine="709"/>
                        <w:rPr>
                          <w:kern w:val="3"/>
                          <w:szCs w:val="24"/>
                          <w:lang w:eastAsia="ar-SA"/>
                        </w:rPr>
                      </w:pPr>
                      <w:sdt>
                        <w:sdtPr>
                          <w:alias w:val="Numeris"/>
                          <w:tag w:val="nr_9be9f7899d7f4b63a6cfe74e2bfc9de5"/>
                          <w:lock w:val="sdtLocked"/>
                          <w:richText/>
                        </w:sdtPr>
                        <w:sdtContent>
                          <w:r>
                            <w:rPr>
                              <w:kern w:val="3"/>
                              <w:szCs w:val="24"/>
                              <w:lang w:eastAsia="ar-SA"/>
                            </w:rPr>
                            <w:t>1.3.1</w:t>
                          </w:r>
                        </w:sdtContent>
                      </w:sdt>
                      <w:r>
                        <w:rPr>
                          <w:kern w:val="3"/>
                          <w:szCs w:val="24"/>
                          <w:lang w:eastAsia="ar-SA"/>
                        </w:rPr>
                        <w:t>. statinio projekto pavadinimas;</w:t>
                      </w:r>
                    </w:p>
                  </w:sdtContent>
                </w:sdt>
              </w:sdtContent>
            </w:sdt>
            <w:sdt>
              <w:sdtPr>
                <w:alias w:val="2 pr. 1.4 pp."/>
                <w:tag w:val="part_6d4e435e155042b9946f76b065326c8c"/>
                <w:lock w:val="sdtLocked"/>
                <w:richText/>
              </w:sdtPr>
              <w:sdtContent>
                <w:p>
                  <w:pPr>
                    <w:tabs>
                      <w:tab w:val="left" w:pos="557"/>
                    </w:tabs>
                    <w:suppressAutoHyphens/>
                    <w:ind w:firstLine="709"/>
                    <w:rPr>
                      <w:kern w:val="3"/>
                      <w:szCs w:val="24"/>
                      <w:lang w:eastAsia="ar-SA"/>
                    </w:rPr>
                  </w:pPr>
                  <w:sdt>
                    <w:sdtPr>
                      <w:alias w:val="Numeris"/>
                      <w:tag w:val="nr_6d4e435e155042b9946f76b065326c8c"/>
                      <w:lock w:val="sdtLocked"/>
                      <w:richText/>
                    </w:sdtPr>
                    <w:sdtContent>
                      <w:r>
                        <w:rPr>
                          <w:kern w:val="3"/>
                          <w:szCs w:val="24"/>
                          <w:lang w:eastAsia="ar-SA"/>
                        </w:rPr>
                        <w:t>1.4</w:t>
                      </w:r>
                    </w:sdtContent>
                  </w:sdt>
                  <w:r>
                    <w:rPr>
                      <w:kern w:val="3"/>
                      <w:szCs w:val="24"/>
                      <w:lang w:eastAsia="ar-SA"/>
                    </w:rPr>
                    <w:t>. duomenys apie statinį:</w:t>
                  </w:r>
                </w:p>
                <w:sdt>
                  <w:sdtPr>
                    <w:alias w:val="2 pr. 1.4.1 pp."/>
                    <w:tag w:val="part_4e90184916aa4821b771f6a305dd5946"/>
                    <w:lock w:val="sdtLocked"/>
                    <w:richText/>
                  </w:sdtPr>
                  <w:sdtContent>
                    <w:p>
                      <w:pPr>
                        <w:tabs>
                          <w:tab w:val="left" w:pos="557"/>
                        </w:tabs>
                        <w:suppressAutoHyphens/>
                        <w:ind w:firstLine="709"/>
                        <w:rPr>
                          <w:kern w:val="3"/>
                          <w:szCs w:val="24"/>
                          <w:lang w:eastAsia="ar-SA"/>
                        </w:rPr>
                      </w:pPr>
                      <w:sdt>
                        <w:sdtPr>
                          <w:alias w:val="Numeris"/>
                          <w:tag w:val="nr_4e90184916aa4821b771f6a305dd5946"/>
                          <w:lock w:val="sdtLocked"/>
                          <w:richText/>
                        </w:sdtPr>
                        <w:sdtContent>
                          <w:r>
                            <w:rPr>
                              <w:kern w:val="3"/>
                              <w:szCs w:val="24"/>
                              <w:lang w:eastAsia="ar-SA"/>
                            </w:rPr>
                            <w:t>1.4.1</w:t>
                          </w:r>
                        </w:sdtContent>
                      </w:sdt>
                      <w:r>
                        <w:rPr>
                          <w:kern w:val="3"/>
                          <w:szCs w:val="24"/>
                          <w:lang w:eastAsia="ar-SA"/>
                        </w:rPr>
                        <w:t>. statybos rūšis;</w:t>
                      </w:r>
                    </w:p>
                  </w:sdtContent>
                </w:sdt>
                <w:sdt>
                  <w:sdtPr>
                    <w:alias w:val="2 pr. 1.4.2 pp."/>
                    <w:tag w:val="part_83a35bec113748cebfc6d289ece75f3a"/>
                    <w:lock w:val="sdtLocked"/>
                    <w:richText/>
                  </w:sdtPr>
                  <w:sdtContent>
                    <w:p>
                      <w:pPr>
                        <w:tabs>
                          <w:tab w:val="left" w:pos="557"/>
                        </w:tabs>
                        <w:suppressAutoHyphens/>
                        <w:ind w:firstLine="709"/>
                        <w:rPr>
                          <w:kern w:val="3"/>
                          <w:szCs w:val="24"/>
                          <w:lang w:eastAsia="ar-SA"/>
                        </w:rPr>
                      </w:pPr>
                      <w:sdt>
                        <w:sdtPr>
                          <w:alias w:val="Numeris"/>
                          <w:tag w:val="nr_83a35bec113748cebfc6d289ece75f3a"/>
                          <w:lock w:val="sdtLocked"/>
                          <w:richText/>
                        </w:sdtPr>
                        <w:sdtContent>
                          <w:r>
                            <w:rPr>
                              <w:kern w:val="3"/>
                              <w:szCs w:val="24"/>
                              <w:lang w:eastAsia="ar-SA"/>
                            </w:rPr>
                            <w:t>1.4.2</w:t>
                          </w:r>
                        </w:sdtContent>
                      </w:sdt>
                      <w:r>
                        <w:rPr>
                          <w:kern w:val="3"/>
                          <w:szCs w:val="24"/>
                          <w:lang w:eastAsia="ar-SA"/>
                        </w:rPr>
                        <w:t>. pastato atnaujinimas (modernizavimas) – pažymimas atitinkamas langelis (Taip/Ne);</w:t>
                      </w:r>
                    </w:p>
                  </w:sdtContent>
                </w:sdt>
                <w:sdt>
                  <w:sdtPr>
                    <w:alias w:val="2 pr. 1.4.3 pp."/>
                    <w:tag w:val="part_7903306d43e84324b0a5dfea5bcbc224"/>
                    <w:lock w:val="sdtLocked"/>
                    <w:richText/>
                  </w:sdtPr>
                  <w:sdtContent>
                    <w:p>
                      <w:pPr>
                        <w:tabs>
                          <w:tab w:val="left" w:pos="557"/>
                        </w:tabs>
                        <w:suppressAutoHyphens/>
                        <w:ind w:firstLine="709"/>
                        <w:rPr>
                          <w:kern w:val="3"/>
                          <w:szCs w:val="24"/>
                          <w:lang w:eastAsia="ar-SA"/>
                        </w:rPr>
                      </w:pPr>
                      <w:sdt>
                        <w:sdtPr>
                          <w:alias w:val="Numeris"/>
                          <w:tag w:val="nr_7903306d43e84324b0a5dfea5bcbc224"/>
                          <w:lock w:val="sdtLocked"/>
                          <w:richText/>
                        </w:sdtPr>
                        <w:sdtContent>
                          <w:r>
                            <w:rPr>
                              <w:kern w:val="3"/>
                              <w:szCs w:val="24"/>
                              <w:lang w:eastAsia="ar-SA"/>
                            </w:rPr>
                            <w:t>1.4.3</w:t>
                          </w:r>
                        </w:sdtContent>
                      </w:sdt>
                      <w:r>
                        <w:rPr>
                          <w:kern w:val="3"/>
                          <w:szCs w:val="24"/>
                          <w:lang w:eastAsia="ar-SA"/>
                        </w:rPr>
                        <w:t>. pastato paskirtis:</w:t>
                      </w:r>
                    </w:p>
                    <w:sdt>
                      <w:sdtPr>
                        <w:alias w:val="2 pr. 1.4.3.1 pp."/>
                        <w:tag w:val="part_702e059a9dec40509c1322d0f5e8a5e8"/>
                        <w:lock w:val="sdtLocked"/>
                        <w:richText/>
                      </w:sdtPr>
                      <w:sdtContent>
                        <w:p>
                          <w:pPr>
                            <w:tabs>
                              <w:tab w:val="left" w:pos="557"/>
                            </w:tabs>
                            <w:suppressAutoHyphens/>
                            <w:ind w:firstLine="709"/>
                            <w:rPr>
                              <w:kern w:val="3"/>
                              <w:szCs w:val="24"/>
                              <w:lang w:eastAsia="ar-SA"/>
                            </w:rPr>
                          </w:pPr>
                          <w:sdt>
                            <w:sdtPr>
                              <w:alias w:val="Numeris"/>
                              <w:tag w:val="nr_702e059a9dec40509c1322d0f5e8a5e8"/>
                              <w:lock w:val="sdtLocked"/>
                              <w:richText/>
                            </w:sdtPr>
                            <w:sdtContent>
                              <w:r>
                                <w:rPr>
                                  <w:kern w:val="3"/>
                                  <w:szCs w:val="24"/>
                                  <w:lang w:eastAsia="ar-SA"/>
                                </w:rPr>
                                <w:t>1.4.3.1</w:t>
                              </w:r>
                            </w:sdtContent>
                          </w:sdt>
                          <w:r>
                            <w:rPr>
                              <w:kern w:val="3"/>
                              <w:szCs w:val="24"/>
                              <w:lang w:eastAsia="ar-SA"/>
                            </w:rPr>
                            <w:t>. esama pastato paskirtis;</w:t>
                          </w:r>
                        </w:p>
                      </w:sdtContent>
                    </w:sdt>
                    <w:sdt>
                      <w:sdtPr>
                        <w:alias w:val="2 pr. 1.4.3.2 pp."/>
                        <w:tag w:val="part_a4a6d6cb6a8d4403ad0f6cfbb3e47da7"/>
                        <w:lock w:val="sdtLocked"/>
                        <w:richText/>
                      </w:sdtPr>
                      <w:sdtContent>
                        <w:p>
                          <w:pPr>
                            <w:tabs>
                              <w:tab w:val="left" w:pos="557"/>
                            </w:tabs>
                            <w:suppressAutoHyphens/>
                            <w:ind w:firstLine="709"/>
                            <w:rPr>
                              <w:kern w:val="3"/>
                              <w:szCs w:val="24"/>
                              <w:lang w:eastAsia="ar-SA"/>
                            </w:rPr>
                          </w:pPr>
                          <w:sdt>
                            <w:sdtPr>
                              <w:alias w:val="Numeris"/>
                              <w:tag w:val="nr_a4a6d6cb6a8d4403ad0f6cfbb3e47da7"/>
                              <w:lock w:val="sdtLocked"/>
                              <w:richText/>
                            </w:sdtPr>
                            <w:sdtContent>
                              <w:r>
                                <w:rPr>
                                  <w:kern w:val="3"/>
                                  <w:szCs w:val="24"/>
                                  <w:lang w:eastAsia="ar-SA"/>
                                </w:rPr>
                                <w:t>1.4.3.2</w:t>
                              </w:r>
                            </w:sdtContent>
                          </w:sdt>
                          <w:r>
                            <w:rPr>
                              <w:kern w:val="3"/>
                              <w:szCs w:val="24"/>
                              <w:lang w:eastAsia="ar-SA"/>
                            </w:rPr>
                            <w:t>. būsima (projektuojama) pastato paskirtis;</w:t>
                          </w:r>
                        </w:p>
                      </w:sdtContent>
                    </w:sdt>
                  </w:sdtContent>
                </w:sdt>
                <w:sdt>
                  <w:sdtPr>
                    <w:alias w:val="2 pr. 1.4.4 pp."/>
                    <w:tag w:val="part_2fdd0642778c4e23af78f26894893897"/>
                    <w:lock w:val="sdtLocked"/>
                    <w:richText/>
                  </w:sdtPr>
                  <w:sdtContent>
                    <w:p>
                      <w:pPr>
                        <w:tabs>
                          <w:tab w:val="left" w:pos="557"/>
                        </w:tabs>
                        <w:suppressAutoHyphens/>
                        <w:ind w:firstLine="709"/>
                        <w:rPr>
                          <w:kern w:val="3"/>
                          <w:szCs w:val="24"/>
                          <w:lang w:eastAsia="ar-SA"/>
                        </w:rPr>
                      </w:pPr>
                      <w:sdt>
                        <w:sdtPr>
                          <w:alias w:val="Numeris"/>
                          <w:tag w:val="nr_2fdd0642778c4e23af78f26894893897"/>
                          <w:lock w:val="sdtLocked"/>
                          <w:richText/>
                        </w:sdtPr>
                        <w:sdtContent>
                          <w:r>
                            <w:rPr>
                              <w:kern w:val="3"/>
                              <w:szCs w:val="24"/>
                              <w:lang w:eastAsia="ar-SA"/>
                            </w:rPr>
                            <w:t>1.4.4</w:t>
                          </w:r>
                        </w:sdtContent>
                      </w:sdt>
                      <w:r>
                        <w:rPr>
                          <w:kern w:val="3"/>
                          <w:szCs w:val="24"/>
                          <w:lang w:eastAsia="ar-SA"/>
                        </w:rPr>
                        <w:t>. pastato kategorija:</w:t>
                      </w:r>
                    </w:p>
                    <w:sdt>
                      <w:sdtPr>
                        <w:alias w:val="2 pr. 1.4.4.1 pp."/>
                        <w:tag w:val="part_78e7b86882434541b67335c7754335be"/>
                        <w:lock w:val="sdtLocked"/>
                        <w:richText/>
                      </w:sdtPr>
                      <w:sdtContent>
                        <w:p>
                          <w:pPr>
                            <w:tabs>
                              <w:tab w:val="left" w:pos="557"/>
                            </w:tabs>
                            <w:suppressAutoHyphens/>
                            <w:ind w:firstLine="709"/>
                            <w:rPr>
                              <w:kern w:val="3"/>
                              <w:szCs w:val="24"/>
                              <w:lang w:eastAsia="ar-SA"/>
                            </w:rPr>
                          </w:pPr>
                          <w:sdt>
                            <w:sdtPr>
                              <w:alias w:val="Numeris"/>
                              <w:tag w:val="nr_78e7b86882434541b67335c7754335be"/>
                              <w:lock w:val="sdtLocked"/>
                              <w:richText/>
                            </w:sdtPr>
                            <w:sdtContent>
                              <w:r>
                                <w:rPr>
                                  <w:kern w:val="3"/>
                                  <w:szCs w:val="24"/>
                                  <w:lang w:eastAsia="ar-SA"/>
                                </w:rPr>
                                <w:t>1.4.4.1</w:t>
                              </w:r>
                            </w:sdtContent>
                          </w:sdt>
                          <w:r>
                            <w:rPr>
                              <w:kern w:val="3"/>
                              <w:szCs w:val="24"/>
                              <w:lang w:eastAsia="ar-SA"/>
                            </w:rPr>
                            <w:t>. esama pastato kategorija;</w:t>
                          </w:r>
                        </w:p>
                      </w:sdtContent>
                    </w:sdt>
                    <w:sdt>
                      <w:sdtPr>
                        <w:alias w:val="2 pr. 1.4.4.2 pp."/>
                        <w:tag w:val="part_17dc0ace123c48adbfb9293ffbd963d3"/>
                        <w:lock w:val="sdtLocked"/>
                        <w:richText/>
                      </w:sdtPr>
                      <w:sdtContent>
                        <w:p>
                          <w:pPr>
                            <w:tabs>
                              <w:tab w:val="left" w:pos="557"/>
                            </w:tabs>
                            <w:suppressAutoHyphens/>
                            <w:ind w:firstLine="709"/>
                            <w:rPr>
                              <w:kern w:val="3"/>
                              <w:szCs w:val="24"/>
                              <w:lang w:eastAsia="ar-SA"/>
                            </w:rPr>
                          </w:pPr>
                          <w:sdt>
                            <w:sdtPr>
                              <w:alias w:val="Numeris"/>
                              <w:tag w:val="nr_17dc0ace123c48adbfb9293ffbd963d3"/>
                              <w:lock w:val="sdtLocked"/>
                              <w:richText/>
                            </w:sdtPr>
                            <w:sdtContent>
                              <w:r>
                                <w:rPr>
                                  <w:kern w:val="3"/>
                                  <w:szCs w:val="24"/>
                                  <w:lang w:eastAsia="ar-SA"/>
                                </w:rPr>
                                <w:t>1.4.4.2</w:t>
                              </w:r>
                            </w:sdtContent>
                          </w:sdt>
                          <w:r>
                            <w:rPr>
                              <w:kern w:val="3"/>
                              <w:szCs w:val="24"/>
                              <w:lang w:eastAsia="ar-SA"/>
                            </w:rPr>
                            <w:t>. būsima (projektuojama) pastato kategorija;</w:t>
                          </w:r>
                        </w:p>
                      </w:sdtContent>
                    </w:sdt>
                  </w:sdtContent>
                </w:sdt>
                <w:sdt>
                  <w:sdtPr>
                    <w:alias w:val="2 pr. 1.4.5 pp."/>
                    <w:tag w:val="part_056693027573464a8c899a3e23b1f4eb"/>
                    <w:lock w:val="sdtLocked"/>
                    <w:richText/>
                  </w:sdtPr>
                  <w:sdtContent>
                    <w:p>
                      <w:pPr>
                        <w:tabs>
                          <w:tab w:val="left" w:pos="557"/>
                        </w:tabs>
                        <w:suppressAutoHyphens/>
                        <w:ind w:firstLine="709"/>
                        <w:rPr>
                          <w:kern w:val="3"/>
                          <w:szCs w:val="24"/>
                          <w:lang w:eastAsia="ar-SA"/>
                        </w:rPr>
                      </w:pPr>
                      <w:sdt>
                        <w:sdtPr>
                          <w:alias w:val="Numeris"/>
                          <w:tag w:val="nr_056693027573464a8c899a3e23b1f4eb"/>
                          <w:lock w:val="sdtLocked"/>
                          <w:richText/>
                        </w:sdtPr>
                        <w:sdtContent>
                          <w:r>
                            <w:rPr>
                              <w:kern w:val="3"/>
                              <w:szCs w:val="24"/>
                              <w:lang w:eastAsia="ar-SA"/>
                            </w:rPr>
                            <w:t>1.4.5</w:t>
                          </w:r>
                        </w:sdtContent>
                      </w:sdt>
                      <w:r>
                        <w:rPr>
                          <w:kern w:val="3"/>
                          <w:szCs w:val="24"/>
                          <w:lang w:eastAsia="ar-SA"/>
                        </w:rPr>
                        <w:t>. žemės sklypo (-ų) kadastrinis Nr.;</w:t>
                      </w:r>
                    </w:p>
                  </w:sdtContent>
                </w:sdt>
                <w:sdt>
                  <w:sdtPr>
                    <w:alias w:val="2 pr. 1.4.6 pp."/>
                    <w:tag w:val="part_5702ecb6e42c46809622e4b4d4ba9836"/>
                    <w:lock w:val="sdtLocked"/>
                    <w:richText/>
                  </w:sdtPr>
                  <w:sdtContent>
                    <w:p>
                      <w:pPr>
                        <w:tabs>
                          <w:tab w:val="left" w:pos="557"/>
                        </w:tabs>
                        <w:suppressAutoHyphens/>
                        <w:ind w:firstLine="709"/>
                        <w:rPr>
                          <w:kern w:val="3"/>
                          <w:szCs w:val="24"/>
                          <w:lang w:eastAsia="ar-SA"/>
                        </w:rPr>
                      </w:pPr>
                      <w:sdt>
                        <w:sdtPr>
                          <w:alias w:val="Numeris"/>
                          <w:tag w:val="nr_5702ecb6e42c46809622e4b4d4ba9836"/>
                          <w:lock w:val="sdtLocked"/>
                          <w:richText/>
                        </w:sdtPr>
                        <w:sdtContent>
                          <w:r>
                            <w:rPr>
                              <w:kern w:val="3"/>
                              <w:szCs w:val="24"/>
                              <w:lang w:eastAsia="ar-SA"/>
                            </w:rPr>
                            <w:t>1.4.6</w:t>
                          </w:r>
                        </w:sdtContent>
                      </w:sdt>
                      <w:r>
                        <w:rPr>
                          <w:kern w:val="3"/>
                          <w:szCs w:val="24"/>
                          <w:lang w:eastAsia="ar-SA"/>
                        </w:rPr>
                        <w:t>. žemės sklypo (-ų) unikalus Nr.;</w:t>
                      </w:r>
                    </w:p>
                  </w:sdtContent>
                </w:sdt>
                <w:sdt>
                  <w:sdtPr>
                    <w:alias w:val="2 pr. 1.4.7 pp."/>
                    <w:tag w:val="part_14eb5ed84c2b4d1ea63690186a6dce1c"/>
                    <w:lock w:val="sdtLocked"/>
                    <w:richText/>
                  </w:sdtPr>
                  <w:sdtContent>
                    <w:p>
                      <w:pPr>
                        <w:tabs>
                          <w:tab w:val="left" w:pos="557"/>
                        </w:tabs>
                        <w:suppressAutoHyphens/>
                        <w:ind w:firstLine="709"/>
                        <w:rPr>
                          <w:iCs/>
                          <w:kern w:val="3"/>
                          <w:szCs w:val="24"/>
                          <w:lang w:eastAsia="ar-SA"/>
                        </w:rPr>
                      </w:pPr>
                      <w:sdt>
                        <w:sdtPr>
                          <w:alias w:val="Numeris"/>
                          <w:tag w:val="nr_14eb5ed84c2b4d1ea63690186a6dce1c"/>
                          <w:lock w:val="sdtLocked"/>
                          <w:richText/>
                        </w:sdtPr>
                        <w:sdtContent>
                          <w:r>
                            <w:rPr>
                              <w:kern w:val="3"/>
                              <w:szCs w:val="24"/>
                              <w:lang w:eastAsia="ar-SA"/>
                            </w:rPr>
                            <w:t>1.4.7</w:t>
                          </w:r>
                        </w:sdtContent>
                      </w:sdt>
                      <w:r>
                        <w:rPr>
                          <w:kern w:val="3"/>
                          <w:szCs w:val="24"/>
                          <w:lang w:eastAsia="ar-SA"/>
                        </w:rPr>
                        <w:t xml:space="preserve">. adresas (-ai) </w:t>
                      </w:r>
                      <w:r>
                        <w:rPr>
                          <w:iCs/>
                          <w:kern w:val="3"/>
                          <w:szCs w:val="24"/>
                          <w:lang w:eastAsia="ar-SA"/>
                        </w:rPr>
                        <w:t>(jei suteiktas);</w:t>
                      </w:r>
                    </w:p>
                  </w:sdtContent>
                </w:sdt>
                <w:sdt>
                  <w:sdtPr>
                    <w:alias w:val="2 pr. 1.4.8 pp."/>
                    <w:tag w:val="part_1e804d7a37f44d53b2460bc352acd709"/>
                    <w:lock w:val="sdtLocked"/>
                    <w:richText/>
                  </w:sdtPr>
                  <w:sdtContent>
                    <w:p>
                      <w:pPr>
                        <w:tabs>
                          <w:tab w:val="left" w:pos="557"/>
                        </w:tabs>
                        <w:suppressAutoHyphens/>
                        <w:ind w:firstLine="709"/>
                        <w:rPr>
                          <w:kern w:val="3"/>
                          <w:szCs w:val="24"/>
                          <w:lang w:eastAsia="ar-SA"/>
                        </w:rPr>
                      </w:pPr>
                      <w:sdt>
                        <w:sdtPr>
                          <w:alias w:val="Numeris"/>
                          <w:tag w:val="nr_1e804d7a37f44d53b2460bc352acd709"/>
                          <w:lock w:val="sdtLocked"/>
                          <w:richText/>
                        </w:sdtPr>
                        <w:sdtContent>
                          <w:r>
                            <w:rPr>
                              <w:iCs/>
                              <w:kern w:val="3"/>
                              <w:szCs w:val="24"/>
                              <w:lang w:eastAsia="ar-SA"/>
                            </w:rPr>
                            <w:t>1.4.8</w:t>
                          </w:r>
                        </w:sdtContent>
                      </w:sdt>
                      <w:r>
                        <w:rPr>
                          <w:iCs/>
                          <w:kern w:val="3"/>
                          <w:szCs w:val="24"/>
                          <w:lang w:eastAsia="ar-SA"/>
                        </w:rPr>
                        <w:t>. ž</w:t>
                      </w:r>
                      <w:r>
                        <w:rPr>
                          <w:kern w:val="3"/>
                          <w:szCs w:val="24"/>
                          <w:lang w:eastAsia="ar-SA"/>
                        </w:rPr>
                        <w:t>emės sklypo (-ų) pagrindinė naudojimo paskirtis;</w:t>
                      </w:r>
                    </w:p>
                  </w:sdtContent>
                </w:sdt>
                <w:sdt>
                  <w:sdtPr>
                    <w:alias w:val="2 pr. 1.4.9 pp."/>
                    <w:tag w:val="part_b9beb784d71743ecbaccaba79277d76b"/>
                    <w:lock w:val="sdtLocked"/>
                    <w:richText/>
                  </w:sdtPr>
                  <w:sdtContent>
                    <w:p>
                      <w:pPr>
                        <w:tabs>
                          <w:tab w:val="left" w:pos="557"/>
                        </w:tabs>
                        <w:suppressAutoHyphens/>
                        <w:ind w:firstLine="709"/>
                        <w:rPr>
                          <w:kern w:val="3"/>
                          <w:szCs w:val="24"/>
                          <w:lang w:eastAsia="ar-SA"/>
                        </w:rPr>
                      </w:pPr>
                      <w:sdt>
                        <w:sdtPr>
                          <w:alias w:val="Numeris"/>
                          <w:tag w:val="nr_b9beb784d71743ecbaccaba79277d76b"/>
                          <w:lock w:val="sdtLocked"/>
                          <w:richText/>
                        </w:sdtPr>
                        <w:sdtContent>
                          <w:r>
                            <w:rPr>
                              <w:kern w:val="3"/>
                              <w:szCs w:val="24"/>
                              <w:lang w:eastAsia="ar-SA"/>
                            </w:rPr>
                            <w:t>1.4.9</w:t>
                          </w:r>
                        </w:sdtContent>
                      </w:sdt>
                      <w:r>
                        <w:rPr>
                          <w:kern w:val="3"/>
                          <w:szCs w:val="24"/>
                          <w:lang w:eastAsia="ar-SA"/>
                        </w:rPr>
                        <w:t>. žemės sklypo (-ų) naudojimo būdas (-ai);</w:t>
                      </w:r>
                    </w:p>
                  </w:sdtContent>
                </w:sdt>
                <w:sdt>
                  <w:sdtPr>
                    <w:alias w:val="2 pr. 1.4.10 pp."/>
                    <w:tag w:val="part_e172d1b76d7f4e808dd0eea19ce0547c"/>
                    <w:lock w:val="sdtLocked"/>
                    <w:richText/>
                  </w:sdtPr>
                  <w:sdtContent>
                    <w:p>
                      <w:pPr>
                        <w:tabs>
                          <w:tab w:val="left" w:pos="557"/>
                        </w:tabs>
                        <w:suppressAutoHyphens/>
                        <w:ind w:firstLine="709"/>
                        <w:rPr>
                          <w:kern w:val="3"/>
                          <w:szCs w:val="24"/>
                          <w:lang w:eastAsia="ar-SA"/>
                        </w:rPr>
                      </w:pPr>
                      <w:sdt>
                        <w:sdtPr>
                          <w:alias w:val="Numeris"/>
                          <w:tag w:val="nr_e172d1b76d7f4e808dd0eea19ce0547c"/>
                          <w:lock w:val="sdtLocked"/>
                          <w:richText/>
                        </w:sdtPr>
                        <w:sdtContent>
                          <w:r>
                            <w:rPr>
                              <w:kern w:val="3"/>
                              <w:szCs w:val="24"/>
                              <w:lang w:eastAsia="ar-SA"/>
                            </w:rPr>
                            <w:t>1.4.10</w:t>
                          </w:r>
                        </w:sdtContent>
                      </w:sdt>
                      <w:r>
                        <w:rPr>
                          <w:kern w:val="3"/>
                          <w:szCs w:val="24"/>
                          <w:lang w:eastAsia="ar-SA"/>
                        </w:rPr>
                        <w:t>. saugoma teritorija – pažymimas atitinkamas langelis (Taip/Ne);</w:t>
                      </w:r>
                    </w:p>
                  </w:sdtContent>
                </w:sdt>
                <w:sdt>
                  <w:sdtPr>
                    <w:alias w:val="2 pr. 1.4.11 pp."/>
                    <w:tag w:val="part_e2cf55eb6abf4153a4b50ca26271601e"/>
                    <w:lock w:val="sdtLocked"/>
                    <w:richText/>
                  </w:sdtPr>
                  <w:sdtContent>
                    <w:p>
                      <w:pPr>
                        <w:tabs>
                          <w:tab w:val="left" w:pos="557"/>
                        </w:tabs>
                        <w:suppressAutoHyphens/>
                        <w:ind w:firstLine="709"/>
                        <w:rPr>
                          <w:kern w:val="3"/>
                          <w:szCs w:val="24"/>
                          <w:lang w:eastAsia="ar-SA"/>
                        </w:rPr>
                      </w:pPr>
                      <w:sdt>
                        <w:sdtPr>
                          <w:alias w:val="Numeris"/>
                          <w:tag w:val="nr_e2cf55eb6abf4153a4b50ca26271601e"/>
                          <w:lock w:val="sdtLocked"/>
                          <w:richText/>
                        </w:sdtPr>
                        <w:sdtContent>
                          <w:r>
                            <w:rPr>
                              <w:kern w:val="3"/>
                              <w:szCs w:val="24"/>
                              <w:lang w:eastAsia="ar-SA"/>
                            </w:rPr>
                            <w:t>1.4.11</w:t>
                          </w:r>
                        </w:sdtContent>
                      </w:sdt>
                      <w:r>
                        <w:rPr>
                          <w:kern w:val="3"/>
                          <w:szCs w:val="24"/>
                          <w:lang w:eastAsia="ar-SA"/>
                        </w:rPr>
                        <w:t>. kultūros paveldo objekto teritorija – pažymimas atitinkamas langelis (Taip/Ne);</w:t>
                      </w:r>
                    </w:p>
                  </w:sdtContent>
                </w:sdt>
                <w:sdt>
                  <w:sdtPr>
                    <w:alias w:val="2 pr. 1.4.12 pp."/>
                    <w:tag w:val="part_48ef6054eb3b4aaebc44d78bf0b82cfa"/>
                    <w:lock w:val="sdtLocked"/>
                    <w:richText/>
                  </w:sdtPr>
                  <w:sdtContent>
                    <w:p>
                      <w:pPr>
                        <w:tabs>
                          <w:tab w:val="left" w:pos="557"/>
                        </w:tabs>
                        <w:suppressAutoHyphens/>
                        <w:ind w:firstLine="709"/>
                        <w:rPr>
                          <w:kern w:val="3"/>
                          <w:szCs w:val="24"/>
                          <w:lang w:eastAsia="ar-SA"/>
                        </w:rPr>
                      </w:pPr>
                      <w:sdt>
                        <w:sdtPr>
                          <w:alias w:val="Numeris"/>
                          <w:tag w:val="nr_48ef6054eb3b4aaebc44d78bf0b82cfa"/>
                          <w:lock w:val="sdtLocked"/>
                          <w:richText/>
                        </w:sdtPr>
                        <w:sdtContent>
                          <w:r>
                            <w:rPr>
                              <w:kern w:val="3"/>
                              <w:szCs w:val="24"/>
                              <w:lang w:eastAsia="ar-SA"/>
                            </w:rPr>
                            <w:t>1.4.12</w:t>
                          </w:r>
                        </w:sdtContent>
                      </w:sdt>
                      <w:r>
                        <w:rPr>
                          <w:kern w:val="3"/>
                          <w:szCs w:val="24"/>
                          <w:lang w:eastAsia="ar-SA"/>
                        </w:rPr>
                        <w:t>. kultūros paveldo vietovė – pažymimas atitinkamas langelis (Taip/Ne);</w:t>
                      </w:r>
                    </w:p>
                  </w:sdtContent>
                </w:sdt>
                <w:sdt>
                  <w:sdtPr>
                    <w:alias w:val="2 pr. 1.4.13 pp."/>
                    <w:tag w:val="part_79bda89f55ea453b8e6a5e561a089712"/>
                    <w:lock w:val="sdtLocked"/>
                    <w:richText/>
                  </w:sdtPr>
                  <w:sdtContent>
                    <w:p>
                      <w:pPr>
                        <w:tabs>
                          <w:tab w:val="left" w:pos="557"/>
                        </w:tabs>
                        <w:suppressAutoHyphens/>
                        <w:ind w:firstLine="709"/>
                        <w:rPr>
                          <w:kern w:val="3"/>
                          <w:szCs w:val="24"/>
                          <w:lang w:eastAsia="ar-SA"/>
                        </w:rPr>
                      </w:pPr>
                      <w:sdt>
                        <w:sdtPr>
                          <w:alias w:val="Numeris"/>
                          <w:tag w:val="nr_79bda89f55ea453b8e6a5e561a089712"/>
                          <w:lock w:val="sdtLocked"/>
                          <w:richText/>
                        </w:sdtPr>
                        <w:sdtContent>
                          <w:r>
                            <w:rPr>
                              <w:kern w:val="3"/>
                              <w:szCs w:val="24"/>
                              <w:lang w:eastAsia="ar-SA"/>
                            </w:rPr>
                            <w:t>1.4.13</w:t>
                          </w:r>
                        </w:sdtContent>
                      </w:sdt>
                      <w:r>
                        <w:rPr>
                          <w:kern w:val="3"/>
                          <w:szCs w:val="24"/>
                          <w:lang w:eastAsia="ar-SA"/>
                        </w:rPr>
                        <w:t>. kultūros paveldo statinys – pažymimas atitinkamas langelis (Taip/Ne);</w:t>
                      </w:r>
                    </w:p>
                  </w:sdtContent>
                </w:sdt>
                <w:sdt>
                  <w:sdtPr>
                    <w:alias w:val="2 pr. 1.4.14 pp."/>
                    <w:tag w:val="part_a386238f13c54bd78955efb176d89bdb"/>
                    <w:lock w:val="sdtLocked"/>
                    <w:richText/>
                  </w:sdtPr>
                  <w:sdtContent>
                    <w:p>
                      <w:pPr>
                        <w:tabs>
                          <w:tab w:val="left" w:pos="557"/>
                        </w:tabs>
                        <w:suppressAutoHyphens/>
                        <w:ind w:firstLine="709"/>
                        <w:rPr>
                          <w:kern w:val="3"/>
                          <w:szCs w:val="24"/>
                          <w:lang w:eastAsia="ar-SA"/>
                        </w:rPr>
                      </w:pPr>
                      <w:sdt>
                        <w:sdtPr>
                          <w:alias w:val="Numeris"/>
                          <w:tag w:val="nr_a386238f13c54bd78955efb176d89bdb"/>
                          <w:lock w:val="sdtLocked"/>
                          <w:richText/>
                        </w:sdtPr>
                        <w:sdtContent>
                          <w:r>
                            <w:rPr>
                              <w:kern w:val="3"/>
                              <w:szCs w:val="24"/>
                              <w:lang w:eastAsia="ar-SA"/>
                            </w:rPr>
                            <w:t>1.4.14</w:t>
                          </w:r>
                        </w:sdtContent>
                      </w:sdt>
                      <w:r>
                        <w:rPr>
                          <w:kern w:val="3"/>
                          <w:szCs w:val="24"/>
                          <w:lang w:eastAsia="ar-SA"/>
                        </w:rPr>
                        <w:t>. kultūros paveldo objekto apsaugos zona – pažymimas atitinkamas langelis (Taip/Ne);</w:t>
                      </w:r>
                    </w:p>
                  </w:sdtContent>
                </w:sdt>
                <w:sdt>
                  <w:sdtPr>
                    <w:alias w:val="2 pr. 1.4.15 pp."/>
                    <w:tag w:val="part_38dfae3c148d42b69960343576f3c217"/>
                    <w:lock w:val="sdtLocked"/>
                    <w:richText/>
                  </w:sdtPr>
                  <w:sdtContent>
                    <w:p>
                      <w:pPr>
                        <w:tabs>
                          <w:tab w:val="left" w:pos="557"/>
                        </w:tabs>
                        <w:suppressAutoHyphens/>
                        <w:ind w:firstLine="709"/>
                        <w:rPr>
                          <w:kern w:val="3"/>
                          <w:szCs w:val="24"/>
                          <w:lang w:eastAsia="ar-SA"/>
                        </w:rPr>
                      </w:pPr>
                      <w:sdt>
                        <w:sdtPr>
                          <w:alias w:val="Numeris"/>
                          <w:tag w:val="nr_38dfae3c148d42b69960343576f3c217"/>
                          <w:lock w:val="sdtLocked"/>
                          <w:richText/>
                        </w:sdtPr>
                        <w:sdtContent>
                          <w:r>
                            <w:rPr>
                              <w:kern w:val="3"/>
                              <w:szCs w:val="24"/>
                              <w:lang w:eastAsia="ar-SA"/>
                            </w:rPr>
                            <w:t>1.4.15</w:t>
                          </w:r>
                        </w:sdtContent>
                      </w:sdt>
                      <w:r>
                        <w:rPr>
                          <w:kern w:val="3"/>
                          <w:szCs w:val="24"/>
                          <w:lang w:eastAsia="ar-SA"/>
                        </w:rPr>
                        <w:t>. kultūros paveldo vietovės apsaugos zona – pažymimas atitinkamas langelis (Taip/Ne);</w:t>
                      </w:r>
                    </w:p>
                  </w:sdtContent>
                </w:sdt>
                <w:sdt>
                  <w:sdtPr>
                    <w:alias w:val="2 pr. 1.4.16 pp."/>
                    <w:tag w:val="part_4ab73638549b4e7fb19ca9d7542c654d"/>
                    <w:lock w:val="sdtLocked"/>
                    <w:richText/>
                  </w:sdtPr>
                  <w:sdtContent>
                    <w:p>
                      <w:pPr>
                        <w:tabs>
                          <w:tab w:val="left" w:pos="557"/>
                        </w:tabs>
                        <w:suppressAutoHyphens/>
                        <w:ind w:firstLine="709"/>
                        <w:rPr>
                          <w:kern w:val="3"/>
                          <w:szCs w:val="24"/>
                          <w:lang w:eastAsia="ar-SA"/>
                        </w:rPr>
                      </w:pPr>
                      <w:sdt>
                        <w:sdtPr>
                          <w:alias w:val="Numeris"/>
                          <w:tag w:val="nr_4ab73638549b4e7fb19ca9d7542c654d"/>
                          <w:lock w:val="sdtLocked"/>
                          <w:richText/>
                        </w:sdtPr>
                        <w:sdtContent>
                          <w:r>
                            <w:rPr>
                              <w:kern w:val="3"/>
                              <w:szCs w:val="24"/>
                              <w:lang w:eastAsia="ar-SA"/>
                            </w:rPr>
                            <w:t>1.4.16</w:t>
                          </w:r>
                        </w:sdtContent>
                      </w:sdt>
                      <w:r>
                        <w:rPr>
                          <w:kern w:val="3"/>
                          <w:szCs w:val="24"/>
                          <w:lang w:eastAsia="ar-SA"/>
                        </w:rPr>
                        <w:t>. kitų statinių apsaugos zona (-os);</w:t>
                      </w:r>
                    </w:p>
                  </w:sdtContent>
                </w:sdt>
                <w:sdt>
                  <w:sdtPr>
                    <w:alias w:val="2 pr. 1.4.17 pp."/>
                    <w:tag w:val="part_5d2f2ea138ed457d9b01256772ee49d0"/>
                    <w:lock w:val="sdtLocked"/>
                    <w:richText/>
                  </w:sdtPr>
                  <w:sdtContent>
                    <w:p>
                      <w:pPr>
                        <w:tabs>
                          <w:tab w:val="left" w:pos="557"/>
                        </w:tabs>
                        <w:suppressAutoHyphens/>
                        <w:ind w:firstLine="709"/>
                        <w:jc w:val="both"/>
                        <w:rPr>
                          <w:kern w:val="3"/>
                          <w:szCs w:val="24"/>
                          <w:lang w:eastAsia="ar-SA"/>
                        </w:rPr>
                      </w:pPr>
                      <w:sdt>
                        <w:sdtPr>
                          <w:alias w:val="Numeris"/>
                          <w:tag w:val="nr_5d2f2ea138ed457d9b01256772ee49d0"/>
                          <w:lock w:val="sdtLocked"/>
                          <w:richText/>
                        </w:sdtPr>
                        <w:sdtContent>
                          <w:r>
                            <w:rPr>
                              <w:kern w:val="3"/>
                              <w:szCs w:val="24"/>
                              <w:lang w:eastAsia="ar-SA"/>
                            </w:rPr>
                            <w:t>1.4.17</w:t>
                          </w:r>
                        </w:sdtContent>
                      </w:sdt>
                      <w:r>
                        <w:rPr>
                          <w:kern w:val="3"/>
                          <w:szCs w:val="24"/>
                          <w:lang w:eastAsia="ar-SA"/>
                        </w:rPr>
                        <w:t xml:space="preserve">. kitos teritorijos, kuriose taikomi  teisės aktuose nustatyti norminiai  atstumai iki kitų statinių ir (ar) objektų arba kitokie teisės aktuose nustatyti statinių statybos ribojimai dėl kitų (esamų) statinių – pažymimas atitinkamas langelis (Taip/Ne);</w:t>
                      </w:r>
                    </w:p>
                  </w:sdtContent>
                </w:sdt>
              </w:sdtContent>
            </w:sdt>
            <w:sdt>
              <w:sdtPr>
                <w:alias w:val="2 pr. 1.5 pp."/>
                <w:tag w:val="part_1142cc11219d46909f9c0c83947c403c"/>
                <w:lock w:val="sdtLocked"/>
                <w:richText/>
              </w:sdtPr>
              <w:sdtContent>
                <w:p>
                  <w:pPr>
                    <w:tabs>
                      <w:tab w:val="left" w:pos="557"/>
                    </w:tabs>
                    <w:suppressAutoHyphens/>
                    <w:ind w:firstLine="709"/>
                    <w:rPr>
                      <w:kern w:val="3"/>
                      <w:szCs w:val="24"/>
                      <w:lang w:eastAsia="ar-SA"/>
                    </w:rPr>
                  </w:pPr>
                  <w:sdt>
                    <w:sdtPr>
                      <w:alias w:val="Numeris"/>
                      <w:tag w:val="nr_1142cc11219d46909f9c0c83947c403c"/>
                      <w:lock w:val="sdtLocked"/>
                      <w:richText/>
                    </w:sdtPr>
                    <w:sdtContent>
                      <w:r>
                        <w:rPr>
                          <w:kern w:val="3"/>
                          <w:szCs w:val="24"/>
                          <w:lang w:eastAsia="ar-SA"/>
                        </w:rPr>
                        <w:t>1.5</w:t>
                      </w:r>
                    </w:sdtContent>
                  </w:sdt>
                  <w:r>
                    <w:rPr>
                      <w:kern w:val="3"/>
                      <w:szCs w:val="24"/>
                      <w:lang w:eastAsia="ar-SA"/>
                    </w:rPr>
                    <w:t>. statiniui ir jo aplinkai nustatyti specialieji architektūros reikalavimai:</w:t>
                  </w:r>
                </w:p>
                <w:sdt>
                  <w:sdtPr>
                    <w:alias w:val="2 pr. 1.5.1 pp."/>
                    <w:tag w:val="part_9e9a32cc6cd84a12b52a72eefe62df15"/>
                    <w:lock w:val="sdtLocked"/>
                    <w:richText/>
                  </w:sdtPr>
                  <w:sdtContent>
                    <w:p>
                      <w:pPr>
                        <w:suppressAutoHyphens/>
                        <w:ind w:firstLine="709"/>
                        <w:jc w:val="both"/>
                        <w:rPr>
                          <w:kern w:val="3"/>
                          <w:szCs w:val="24"/>
                          <w:lang w:eastAsia="ar-SA"/>
                        </w:rPr>
                      </w:pPr>
                      <w:sdt>
                        <w:sdtPr>
                          <w:alias w:val="Numeris"/>
                          <w:tag w:val="nr_9e9a32cc6cd84a12b52a72eefe62df15"/>
                          <w:lock w:val="sdtLocked"/>
                          <w:richText/>
                        </w:sdtPr>
                        <w:sdtContent>
                          <w:r>
                            <w:rPr>
                              <w:kern w:val="3"/>
                              <w:szCs w:val="24"/>
                              <w:lang w:eastAsia="ar-SA"/>
                            </w:rPr>
                            <w:t>1.5.1</w:t>
                          </w:r>
                        </w:sdtContent>
                      </w:sdt>
                      <w:r>
                        <w:rPr>
                          <w:kern w:val="3"/>
                          <w:szCs w:val="24"/>
                          <w:lang w:eastAsia="ar-SA"/>
                        </w:rPr>
                        <w:t>. žemės sklypo tvarkymas: apželdinimo, aptvėrimo, reljefo formavimo principai, žaidimų ir kitos aikštelės, automobilių stovėjimo vietos ir kiti reikalavimai;</w:t>
                      </w:r>
                    </w:p>
                  </w:sdtContent>
                </w:sdt>
                <w:sdt>
                  <w:sdtPr>
                    <w:alias w:val="2 pr. 1.5.2 pp."/>
                    <w:tag w:val="part_95ae742ea9264d8895e870f9771c6a37"/>
                    <w:lock w:val="sdtLocked"/>
                    <w:richText/>
                  </w:sdtPr>
                  <w:sdtContent>
                    <w:p>
                      <w:pPr>
                        <w:tabs>
                          <w:tab w:val="left" w:pos="557"/>
                        </w:tabs>
                        <w:suppressAutoHyphens/>
                        <w:ind w:firstLine="709"/>
                        <w:rPr>
                          <w:kern w:val="3"/>
                          <w:szCs w:val="24"/>
                          <w:lang w:eastAsia="ar-SA"/>
                        </w:rPr>
                      </w:pPr>
                      <w:sdt>
                        <w:sdtPr>
                          <w:alias w:val="Numeris"/>
                          <w:tag w:val="nr_95ae742ea9264d8895e870f9771c6a37"/>
                          <w:lock w:val="sdtLocked"/>
                          <w:richText/>
                        </w:sdtPr>
                        <w:sdtContent>
                          <w:r>
                            <w:rPr>
                              <w:kern w:val="3"/>
                              <w:szCs w:val="24"/>
                              <w:lang w:eastAsia="ar-SA"/>
                            </w:rPr>
                            <w:t>1.5.2</w:t>
                          </w:r>
                        </w:sdtContent>
                      </w:sdt>
                      <w:r>
                        <w:rPr>
                          <w:kern w:val="3"/>
                          <w:szCs w:val="24"/>
                          <w:lang w:eastAsia="ar-SA"/>
                        </w:rPr>
                        <w:t>. statinių statybos linijos nustatymas gatvių (kelių) raudonųjų linijų atžvilgiu;</w:t>
                      </w:r>
                    </w:p>
                  </w:sdtContent>
                </w:sdt>
                <w:sdt>
                  <w:sdtPr>
                    <w:alias w:val="2 pr. 1.5.3 pp."/>
                    <w:tag w:val="part_5f45b1fede94426c9b3fe3f8ef0688e7"/>
                    <w:lock w:val="sdtLocked"/>
                    <w:richText/>
                  </w:sdtPr>
                  <w:sdtContent>
                    <w:p>
                      <w:pPr>
                        <w:tabs>
                          <w:tab w:val="left" w:pos="557"/>
                        </w:tabs>
                        <w:suppressAutoHyphens/>
                        <w:ind w:firstLine="709"/>
                        <w:rPr>
                          <w:kern w:val="3"/>
                          <w:szCs w:val="24"/>
                          <w:lang w:eastAsia="ar-SA"/>
                        </w:rPr>
                      </w:pPr>
                      <w:sdt>
                        <w:sdtPr>
                          <w:alias w:val="Numeris"/>
                          <w:tag w:val="nr_5f45b1fede94426c9b3fe3f8ef0688e7"/>
                          <w:lock w:val="sdtLocked"/>
                          <w:richText/>
                        </w:sdtPr>
                        <w:sdtContent>
                          <w:r>
                            <w:rPr>
                              <w:kern w:val="3"/>
                              <w:szCs w:val="24"/>
                              <w:lang w:eastAsia="ar-SA"/>
                            </w:rPr>
                            <w:t>1.5.3</w:t>
                          </w:r>
                        </w:sdtContent>
                      </w:sdt>
                      <w:r>
                        <w:rPr>
                          <w:kern w:val="3"/>
                          <w:szCs w:val="24"/>
                          <w:lang w:eastAsia="ar-SA"/>
                        </w:rPr>
                        <w:t>. leistinas statinio (statinių) aukštis metrais nuo žemės paviršiaus arba statinio (statinių) aukščio absoliutinė altitudė, aukštų skaičius;</w:t>
                      </w:r>
                    </w:p>
                  </w:sdtContent>
                </w:sdt>
                <w:sdt>
                  <w:sdtPr>
                    <w:alias w:val="2 pr. 1.5.4 pp."/>
                    <w:tag w:val="part_0c0560888bab4615a5d143e74afb5597"/>
                    <w:lock w:val="sdtLocked"/>
                    <w:richText/>
                  </w:sdtPr>
                  <w:sdtContent>
                    <w:p>
                      <w:pPr>
                        <w:tabs>
                          <w:tab w:val="left" w:pos="557"/>
                        </w:tabs>
                        <w:suppressAutoHyphens/>
                        <w:ind w:firstLine="709"/>
                        <w:rPr>
                          <w:kern w:val="3"/>
                          <w:szCs w:val="24"/>
                          <w:lang w:eastAsia="ar-SA"/>
                        </w:rPr>
                      </w:pPr>
                      <w:sdt>
                        <w:sdtPr>
                          <w:alias w:val="Numeris"/>
                          <w:tag w:val="nr_0c0560888bab4615a5d143e74afb5597"/>
                          <w:lock w:val="sdtLocked"/>
                          <w:richText/>
                        </w:sdtPr>
                        <w:sdtContent>
                          <w:r>
                            <w:rPr>
                              <w:kern w:val="3"/>
                              <w:szCs w:val="24"/>
                              <w:lang w:eastAsia="ar-SA"/>
                            </w:rPr>
                            <w:t>1.5.4</w:t>
                          </w:r>
                        </w:sdtContent>
                      </w:sdt>
                      <w:r>
                        <w:rPr>
                          <w:kern w:val="3"/>
                          <w:szCs w:val="24"/>
                          <w:lang w:eastAsia="ar-SA"/>
                        </w:rPr>
                        <w:t>. leistinas žemės sklypo užstatymo tankis;</w:t>
                      </w:r>
                    </w:p>
                  </w:sdtContent>
                </w:sdt>
                <w:sdt>
                  <w:sdtPr>
                    <w:alias w:val="2 pr. 1.5.5 pp."/>
                    <w:tag w:val="part_a3af5a52b6264ec2b68acb06261f9a56"/>
                    <w:lock w:val="sdtLocked"/>
                    <w:richText/>
                  </w:sdtPr>
                  <w:sdtContent>
                    <w:p>
                      <w:pPr>
                        <w:tabs>
                          <w:tab w:val="left" w:pos="557"/>
                        </w:tabs>
                        <w:suppressAutoHyphens/>
                        <w:ind w:firstLine="709"/>
                        <w:jc w:val="both"/>
                        <w:rPr>
                          <w:kern w:val="3"/>
                          <w:szCs w:val="24"/>
                          <w:lang w:eastAsia="ar-SA"/>
                        </w:rPr>
                      </w:pPr>
                      <w:sdt>
                        <w:sdtPr>
                          <w:alias w:val="Numeris"/>
                          <w:tag w:val="nr_a3af5a52b6264ec2b68acb06261f9a56"/>
                          <w:lock w:val="sdtLocked"/>
                          <w:richText/>
                        </w:sdtPr>
                        <w:sdtContent>
                          <w:r>
                            <w:rPr>
                              <w:kern w:val="3"/>
                              <w:szCs w:val="24"/>
                              <w:lang w:eastAsia="ar-SA"/>
                            </w:rPr>
                            <w:t>1.5.5</w:t>
                          </w:r>
                        </w:sdtContent>
                      </w:sdt>
                      <w:r>
                        <w:rPr>
                          <w:kern w:val="3"/>
                          <w:szCs w:val="24"/>
                          <w:lang w:eastAsia="ar-SA"/>
                        </w:rPr>
                        <w:t>. leistinas žemės sklypo užstatymo intensyvumas ar užstatymo tūrio rodiklis (pramonės ir sandėliavimo objektų ir (ar) inžinerinės infrastruktūros teritorijose);</w:t>
                      </w:r>
                    </w:p>
                  </w:sdtContent>
                </w:sdt>
                <w:sdt>
                  <w:sdtPr>
                    <w:alias w:val="2 pr. 1.5.6 pp."/>
                    <w:tag w:val="part_beb054b51b18412c8c0b3cc1cf9919ae"/>
                    <w:lock w:val="sdtLocked"/>
                    <w:richText/>
                  </w:sdtPr>
                  <w:sdtContent>
                    <w:p>
                      <w:pPr>
                        <w:tabs>
                          <w:tab w:val="left" w:pos="557"/>
                        </w:tabs>
                        <w:suppressAutoHyphens/>
                        <w:ind w:firstLine="709"/>
                        <w:rPr>
                          <w:kern w:val="3"/>
                          <w:szCs w:val="24"/>
                          <w:lang w:eastAsia="ar-SA"/>
                        </w:rPr>
                      </w:pPr>
                      <w:sdt>
                        <w:sdtPr>
                          <w:alias w:val="Numeris"/>
                          <w:tag w:val="nr_beb054b51b18412c8c0b3cc1cf9919ae"/>
                          <w:lock w:val="sdtLocked"/>
                          <w:richText/>
                        </w:sdtPr>
                        <w:sdtContent>
                          <w:r>
                            <w:rPr>
                              <w:kern w:val="3"/>
                              <w:szCs w:val="24"/>
                              <w:lang w:eastAsia="ar-SA"/>
                            </w:rPr>
                            <w:t>1.5.6</w:t>
                          </w:r>
                        </w:sdtContent>
                      </w:sdt>
                      <w:r>
                        <w:rPr>
                          <w:kern w:val="3"/>
                          <w:szCs w:val="24"/>
                          <w:lang w:eastAsia="ar-SA"/>
                        </w:rPr>
                        <w:t>. užstatymo tipas;</w:t>
                      </w:r>
                    </w:p>
                  </w:sdtContent>
                </w:sdt>
                <w:sdt>
                  <w:sdtPr>
                    <w:alias w:val="2 pr. 1.5.7 pp."/>
                    <w:tag w:val="part_b06832226692436796b7ea2291bfa31a"/>
                    <w:lock w:val="sdtLocked"/>
                    <w:richText/>
                  </w:sdtPr>
                  <w:sdtContent>
                    <w:p>
                      <w:pPr>
                        <w:tabs>
                          <w:tab w:val="left" w:pos="557"/>
                        </w:tabs>
                        <w:suppressAutoHyphens/>
                        <w:ind w:firstLine="709"/>
                        <w:rPr>
                          <w:kern w:val="3"/>
                          <w:szCs w:val="24"/>
                          <w:lang w:eastAsia="ar-SA"/>
                        </w:rPr>
                      </w:pPr>
                      <w:sdt>
                        <w:sdtPr>
                          <w:alias w:val="Numeris"/>
                          <w:tag w:val="nr_b06832226692436796b7ea2291bfa31a"/>
                          <w:lock w:val="sdtLocked"/>
                          <w:richText/>
                        </w:sdtPr>
                        <w:sdtContent>
                          <w:r>
                            <w:rPr>
                              <w:kern w:val="3"/>
                              <w:szCs w:val="24"/>
                              <w:lang w:eastAsia="ar-SA"/>
                            </w:rPr>
                            <w:t>1.5.7</w:t>
                          </w:r>
                        </w:sdtContent>
                      </w:sdt>
                      <w:r>
                        <w:rPr>
                          <w:kern w:val="3"/>
                          <w:szCs w:val="24"/>
                          <w:lang w:eastAsia="ar-SA"/>
                        </w:rPr>
                        <w:t>. priklausomųjų želdynų dalys žemės sklype (procentais);</w:t>
                      </w:r>
                    </w:p>
                  </w:sdtContent>
                </w:sdt>
                <w:sdt>
                  <w:sdtPr>
                    <w:alias w:val="2 pr. 1.5.8 pp."/>
                    <w:tag w:val="part_ccb0d06acada46b180262ce81675b028"/>
                    <w:lock w:val="sdtLocked"/>
                    <w:richText/>
                  </w:sdtPr>
                  <w:sdtContent>
                    <w:p>
                      <w:pPr>
                        <w:tabs>
                          <w:tab w:val="left" w:pos="557"/>
                        </w:tabs>
                        <w:suppressAutoHyphens/>
                        <w:ind w:firstLine="709"/>
                        <w:rPr>
                          <w:kern w:val="3"/>
                          <w:szCs w:val="24"/>
                          <w:lang w:eastAsia="ar-SA"/>
                        </w:rPr>
                      </w:pPr>
                      <w:sdt>
                        <w:sdtPr>
                          <w:alias w:val="Numeris"/>
                          <w:tag w:val="nr_ccb0d06acada46b180262ce81675b028"/>
                          <w:lock w:val="sdtLocked"/>
                          <w:richText/>
                        </w:sdtPr>
                        <w:sdtContent>
                          <w:r>
                            <w:rPr>
                              <w:kern w:val="3"/>
                              <w:szCs w:val="24"/>
                              <w:lang w:eastAsia="ar-SA"/>
                            </w:rPr>
                            <w:t>1.5.8</w:t>
                          </w:r>
                        </w:sdtContent>
                      </w:sdt>
                      <w:r>
                        <w:rPr>
                          <w:kern w:val="3"/>
                          <w:szCs w:val="24"/>
                          <w:lang w:eastAsia="ar-SA"/>
                        </w:rPr>
                        <w:t>. statinio (statinių) išdėstymas žemės sklype gretimų žemės sklypų atžvilgiu;</w:t>
                      </w:r>
                    </w:p>
                  </w:sdtContent>
                </w:sdt>
                <w:sdt>
                  <w:sdtPr>
                    <w:alias w:val="2 pr. 1.5.9 pp."/>
                    <w:tag w:val="part_8881c5eeb6b6478b85b05fd993e2956f"/>
                    <w:lock w:val="sdtLocked"/>
                    <w:richText/>
                  </w:sdtPr>
                  <w:sdtContent>
                    <w:p>
                      <w:pPr>
                        <w:tabs>
                          <w:tab w:val="left" w:pos="557"/>
                        </w:tabs>
                        <w:suppressAutoHyphens/>
                        <w:ind w:firstLine="709"/>
                        <w:rPr>
                          <w:kern w:val="3"/>
                          <w:szCs w:val="24"/>
                          <w:lang w:eastAsia="ar-SA"/>
                        </w:rPr>
                      </w:pPr>
                      <w:sdt>
                        <w:sdtPr>
                          <w:alias w:val="Numeris"/>
                          <w:tag w:val="nr_8881c5eeb6b6478b85b05fd993e2956f"/>
                          <w:lock w:val="sdtLocked"/>
                          <w:richText/>
                        </w:sdtPr>
                        <w:sdtContent>
                          <w:r>
                            <w:rPr>
                              <w:kern w:val="3"/>
                              <w:szCs w:val="24"/>
                              <w:lang w:eastAsia="ar-SA"/>
                            </w:rPr>
                            <w:t>1.5.9</w:t>
                          </w:r>
                        </w:sdtContent>
                      </w:sdt>
                      <w:r>
                        <w:rPr>
                          <w:kern w:val="3"/>
                          <w:szCs w:val="24"/>
                          <w:lang w:eastAsia="ar-SA"/>
                        </w:rPr>
                        <w:t>. rekomendacija dėl nepriklausomo ekspertinio architektūros vertinimo;</w:t>
                      </w:r>
                    </w:p>
                  </w:sdtContent>
                </w:sdt>
                <w:sdt>
                  <w:sdtPr>
                    <w:alias w:val="2 pr. 1.5.10 pp."/>
                    <w:tag w:val="part_32ebb1fa02d64466a2f4d59f3036a504"/>
                    <w:lock w:val="sdtLocked"/>
                    <w:richText/>
                  </w:sdtPr>
                  <w:sdtContent>
                    <w:p>
                      <w:pPr>
                        <w:suppressAutoHyphens/>
                        <w:ind w:firstLine="709"/>
                        <w:jc w:val="both"/>
                        <w:rPr>
                          <w:bCs/>
                          <w:kern w:val="3"/>
                          <w:szCs w:val="24"/>
                          <w:lang w:eastAsia="ar-SA"/>
                        </w:rPr>
                      </w:pPr>
                      <w:sdt>
                        <w:sdtPr>
                          <w:alias w:val="Numeris"/>
                          <w:tag w:val="nr_32ebb1fa02d64466a2f4d59f3036a504"/>
                          <w:lock w:val="sdtLocked"/>
                          <w:richText/>
                        </w:sdtPr>
                        <w:sdtContent>
                          <w:r>
                            <w:rPr>
                              <w:kern w:val="3"/>
                              <w:szCs w:val="24"/>
                              <w:lang w:eastAsia="ar-SA"/>
                            </w:rPr>
                            <w:t>1.5.10</w:t>
                          </w:r>
                        </w:sdtContent>
                      </w:sdt>
                      <w:r>
                        <w:rPr>
                          <w:kern w:val="3"/>
                          <w:szCs w:val="24"/>
                          <w:lang w:eastAsia="ar-SA"/>
                        </w:rPr>
                        <w:t>.</w:t>
                      </w:r>
                      <w:r>
                        <w:rPr>
                          <w:bCs/>
                          <w:kern w:val="3"/>
                          <w:szCs w:val="24"/>
                          <w:lang w:eastAsia="ar-SA"/>
                        </w:rPr>
                        <w:t xml:space="preserve"> savivaldybės tarybos sprendimu pripažintų architektūriniu, urbanistiniu, valstybiniu ar viešojo intereso požiūriu reikšmingų objektų architektūrinių konkursų rengimo privalomumas;</w:t>
                      </w:r>
                    </w:p>
                  </w:sdtContent>
                </w:sdt>
                <w:sdt>
                  <w:sdtPr>
                    <w:alias w:val="2 pr. 1.5.11 pp."/>
                    <w:tag w:val="part_f7f90a597c364075a50ca1d8b8129b8b"/>
                    <w:lock w:val="sdtLocked"/>
                    <w:richText/>
                  </w:sdtPr>
                  <w:sdtContent>
                    <w:p>
                      <w:pPr>
                        <w:suppressAutoHyphens/>
                        <w:ind w:firstLine="709"/>
                        <w:jc w:val="both"/>
                        <w:rPr>
                          <w:bCs/>
                          <w:kern w:val="3"/>
                          <w:szCs w:val="24"/>
                          <w:lang w:eastAsia="ar-SA"/>
                        </w:rPr>
                      </w:pPr>
                      <w:sdt>
                        <w:sdtPr>
                          <w:alias w:val="Numeris"/>
                          <w:tag w:val="nr_f7f90a597c364075a50ca1d8b8129b8b"/>
                          <w:lock w:val="sdtLocked"/>
                          <w:richText/>
                        </w:sdtPr>
                        <w:sdtContent>
                          <w:r>
                            <w:rPr>
                              <w:bCs/>
                              <w:kern w:val="3"/>
                              <w:szCs w:val="24"/>
                              <w:lang w:eastAsia="ar-SA"/>
                            </w:rPr>
                            <w:t>1.5.11</w:t>
                          </w:r>
                        </w:sdtContent>
                      </w:sdt>
                      <w:r>
                        <w:rPr>
                          <w:bCs/>
                          <w:kern w:val="3"/>
                          <w:szCs w:val="24"/>
                          <w:lang w:eastAsia="ar-SA"/>
                        </w:rPr>
                        <w:t>. visuomenės informavimo apie numatomą statinio (statinių grupės) projektavimą privalomumas;</w:t>
                      </w:r>
                    </w:p>
                  </w:sdtContent>
                </w:sdt>
                <w:sdt>
                  <w:sdtPr>
                    <w:alias w:val="2 pr. 1.5.12 pp."/>
                    <w:tag w:val="part_4a1dbd7341ad4b69b96cc2d0c46796a3"/>
                    <w:lock w:val="sdtLocked"/>
                    <w:richText/>
                  </w:sdtPr>
                  <w:sdtContent>
                    <w:p>
                      <w:pPr>
                        <w:suppressAutoHyphens/>
                        <w:ind w:firstLine="709"/>
                        <w:jc w:val="both"/>
                        <w:rPr>
                          <w:b/>
                          <w:kern w:val="3"/>
                          <w:szCs w:val="24"/>
                          <w:lang w:eastAsia="ar-SA"/>
                        </w:rPr>
                      </w:pPr>
                      <w:sdt>
                        <w:sdtPr>
                          <w:alias w:val="Numeris"/>
                          <w:tag w:val="nr_4a1dbd7341ad4b69b96cc2d0c46796a3"/>
                          <w:lock w:val="sdtLocked"/>
                          <w:richText/>
                        </w:sdtPr>
                        <w:sdtContent>
                          <w:r>
                            <w:rPr>
                              <w:bCs/>
                              <w:kern w:val="3"/>
                              <w:szCs w:val="24"/>
                              <w:lang w:eastAsia="ar-SA"/>
                            </w:rPr>
                            <w:t>1.5.12</w:t>
                          </w:r>
                        </w:sdtContent>
                      </w:sdt>
                      <w:r>
                        <w:rPr>
                          <w:bCs/>
                          <w:kern w:val="3"/>
                          <w:szCs w:val="24"/>
                          <w:lang w:eastAsia="ar-SA"/>
                        </w:rPr>
                        <w:t>. kiti reikalavimai.</w:t>
                      </w:r>
                      <w:r>
                        <w:rPr>
                          <w:b/>
                          <w:kern w:val="3"/>
                          <w:szCs w:val="24"/>
                          <w:lang w:eastAsia="ar-SA"/>
                        </w:rPr>
                        <w:t xml:space="preserve"> </w:t>
                      </w:r>
                    </w:p>
                  </w:sdtContent>
                </w:sdt>
              </w:sdtContent>
            </w:sdt>
          </w:sdtContent>
        </w:sdt>
        <w:sdt>
          <w:sdtPr>
            <w:alias w:val="2 pr. 2 p."/>
            <w:tag w:val="part_67bae77c16f843518bff26647babcc8a"/>
            <w:lock w:val="sdtLocked"/>
            <w:richText/>
          </w:sdtPr>
          <w:sdtContent>
            <w:p>
              <w:pPr>
                <w:suppressAutoHyphens/>
                <w:ind w:firstLine="709"/>
                <w:jc w:val="both"/>
                <w:rPr>
                  <w:kern w:val="3"/>
                  <w:szCs w:val="24"/>
                  <w:lang w:eastAsia="ar-SA"/>
                </w:rPr>
              </w:pPr>
              <w:sdt>
                <w:sdtPr>
                  <w:alias w:val="Numeris"/>
                  <w:tag w:val="nr_67bae77c16f843518bff26647babcc8a"/>
                  <w:lock w:val="sdtLocked"/>
                  <w:richText/>
                </w:sdtPr>
                <w:sdtContent>
                  <w:r>
                    <w:rPr>
                      <w:kern w:val="3"/>
                      <w:szCs w:val="24"/>
                      <w:lang w:eastAsia="ar-SA"/>
                    </w:rPr>
                    <w:t>2</w:t>
                  </w:r>
                </w:sdtContent>
              </w:sdt>
              <w:r>
                <w:rPr>
                  <w:kern w:val="3"/>
                  <w:szCs w:val="24"/>
                  <w:lang w:eastAsia="ar-SA"/>
                </w:rPr>
                <w:t>. Jeigu konkretūs specialieji architektūros reikalavimai nenustatomi, tai įrašoma atitinkamuose IS „Infostatyba“ svetainės lango skiltyse arba langeliuose, nurodytuose šio priedo 1.5 papunktyje.</w:t>
              </w:r>
            </w:p>
          </w:sdtContent>
        </w:sdt>
        <w:sdt>
          <w:sdtPr>
            <w:alias w:val="2 pr. 3 p."/>
            <w:tag w:val="part_2ad5a7d252a4495c97f09ab7e94d5a50"/>
            <w:lock w:val="sdtLocked"/>
            <w:richText/>
          </w:sdtPr>
          <w:sdtContent>
            <w:p>
              <w:pPr>
                <w:suppressAutoHyphens/>
                <w:ind w:firstLine="709"/>
                <w:jc w:val="both"/>
                <w:rPr>
                  <w:kern w:val="3"/>
                  <w:szCs w:val="24"/>
                  <w:lang w:eastAsia="ar-SA"/>
                </w:rPr>
              </w:pPr>
              <w:sdt>
                <w:sdtPr>
                  <w:alias w:val="Numeris"/>
                  <w:tag w:val="nr_2ad5a7d252a4495c97f09ab7e94d5a50"/>
                  <w:lock w:val="sdtLocked"/>
                  <w:richText/>
                </w:sdtPr>
                <w:sdtContent>
                  <w:r>
                    <w:rPr>
                      <w:kern w:val="3"/>
                      <w:szCs w:val="24"/>
                      <w:lang w:eastAsia="ar-SA"/>
                    </w:rPr>
                    <w:t>3</w:t>
                  </w:r>
                </w:sdtContent>
              </w:sdt>
              <w:r>
                <w:rPr>
                  <w:kern w:val="3"/>
                  <w:szCs w:val="24"/>
                  <w:lang w:eastAsia="ar-SA"/>
                </w:rPr>
                <w:t xml:space="preserve">. Šio priedo 1.5.3–1.5.8 papunkčiuose išvardyti reikalavimai nustatomi, kai Lietuvos Respublikos teritorijų planavimo įstatymo 20 straipsnio nustatytais atvejais neparengti detalieji planai arba vietovės lygmens bendrieji planai, kuriuose nustatomas detaliųjų planų teritorijos naudojimo reglamentas, taip pat kai šie teritorijų planavimo dokumentai parengti, bet juose nenustatyti visi šio priedo 1.5.3–1.5.8 papunkčiuose nurodyti rodikliai.  </w:t>
              </w:r>
            </w:p>
          </w:sdtContent>
        </w:sdt>
        <w:sdt>
          <w:sdtPr>
            <w:alias w:val="2 pr. 4 p."/>
            <w:tag w:val="part_8da0b73927ff4011a33b39262462b9e8"/>
            <w:lock w:val="sdtLocked"/>
            <w:richText/>
          </w:sdtPr>
          <w:sdtContent>
            <w:p>
              <w:pPr>
                <w:suppressAutoHyphens/>
                <w:ind w:firstLine="709"/>
                <w:jc w:val="both"/>
                <w:rPr>
                  <w:b/>
                  <w:kern w:val="3"/>
                  <w:szCs w:val="24"/>
                  <w:lang w:eastAsia="ar-SA"/>
                </w:rPr>
              </w:pPr>
              <w:sdt>
                <w:sdtPr>
                  <w:alias w:val="Numeris"/>
                  <w:tag w:val="nr_8da0b73927ff4011a33b39262462b9e8"/>
                  <w:lock w:val="sdtLocked"/>
                  <w:richText/>
                </w:sdtPr>
                <w:sdtContent>
                  <w:r>
                    <w:rPr>
                      <w:kern w:val="3"/>
                      <w:szCs w:val="24"/>
                      <w:lang w:eastAsia="ar-SA"/>
                    </w:rPr>
                    <w:t>4</w:t>
                  </w:r>
                </w:sdtContent>
              </w:sdt>
              <w:r>
                <w:rPr>
                  <w:kern w:val="3"/>
                  <w:szCs w:val="24"/>
                  <w:lang w:eastAsia="ar-SA"/>
                </w:rPr>
                <w:t>. Pagal Lietuvos Respublikos statybos įstatymo 24 straipsnio nuostatas specialieji architektūros reikalavimai galioja 5 metus nuo jų išdavimo dienos, jeigu negautas statybą leidžiantis dokumentas. Gavus statybą leidžiantį dokumentą, specialieji architektūros reikalavimai galioja iki statybos procedūrų užbaigimo dienos.</w:t>
              </w:r>
            </w:p>
            <w:p>
              <w:pPr>
                <w:suppressAutoHyphens/>
                <w:jc w:val="center"/>
                <w:rPr>
                  <w:color w:val="000000"/>
                  <w:szCs w:val="24"/>
                </w:rPr>
              </w:pPr>
            </w:p>
            <w:p>
              <w:pPr>
                <w:suppressAutoHyphens/>
                <w:jc w:val="center"/>
                <w:rPr>
                  <w:color w:val="000000"/>
                  <w:szCs w:val="24"/>
                </w:rPr>
              </w:pPr>
              <w:r>
                <w:rPr>
                  <w:color w:val="000000"/>
                  <w:szCs w:val="24"/>
                </w:rPr>
                <w:t>___________</w:t>
              </w:r>
            </w:p>
            <w:p>
              <w:pPr>
                <w:suppressAutoHyphens/>
                <w:jc w:val="both"/>
                <w:rPr>
                  <w:kern w:val="3"/>
                  <w:szCs w:val="24"/>
                  <w:lang w:eastAsia="ar-SA"/>
                </w:rPr>
              </w:pPr>
            </w:p>
            <w:p>
              <w:pPr>
                <w:suppressAutoHyphens/>
                <w:jc w:val="both"/>
                <w:rPr>
                  <w:kern w:val="3"/>
                  <w:szCs w:val="24"/>
                  <w:lang w:eastAsia="ar-SA"/>
                </w:rPr>
              </w:pPr>
            </w:p>
            <w:p>
              <w:pPr>
                <w:suppressAutoHyphens/>
                <w:jc w:val="both"/>
                <w:rPr>
                  <w:kern w:val="3"/>
                  <w:szCs w:val="24"/>
                  <w:lang w:eastAsia="ar-SA"/>
                </w:rPr>
              </w:pPr>
            </w:p>
            <w:p>
              <w:pPr>
                <w:suppressAutoHyphens/>
                <w:jc w:val="both"/>
                <w:rPr>
                  <w:kern w:val="3"/>
                  <w:szCs w:val="24"/>
                  <w:lang w:eastAsia="ar-SA"/>
                </w:rPr>
              </w:pPr>
            </w:p>
          </w:sdtContent>
        </w:sdt>
      </w:sdtContent>
    </w:sdt>
    <w:sectPr>
      <w:headerReference w:type="default" r:id="rId16"/>
      <w:headerReference w:type="first" r:id="rId17"/>
      <w:pgSz w:w="11906" w:h="16838"/>
      <w:pgMar w:top="1276"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E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E54DA1E-08AF-4309-AF74-6B00600B91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3563188">
      <w:bodyDiv w:val="1"/>
      <w:marLeft w:val="0"/>
      <w:marRight w:val="0"/>
      <w:marTop w:val="0"/>
      <w:marBottom w:val="0"/>
      <w:divBdr>
        <w:top w:val="none" w:sz="0" w:space="0" w:color="auto"/>
        <w:left w:val="none" w:sz="0" w:space="0" w:color="auto"/>
        <w:bottom w:val="none" w:sz="0" w:space="0" w:color="auto"/>
        <w:right w:val="none" w:sz="0" w:space="0" w:color="auto"/>
      </w:divBdr>
    </w:div>
    <w:div w:id="281958523">
      <w:bodyDiv w:val="1"/>
      <w:marLeft w:val="0"/>
      <w:marRight w:val="0"/>
      <w:marTop w:val="0"/>
      <w:marBottom w:val="0"/>
      <w:divBdr>
        <w:top w:val="none" w:sz="0" w:space="0" w:color="auto"/>
        <w:left w:val="none" w:sz="0" w:space="0" w:color="auto"/>
        <w:bottom w:val="none" w:sz="0" w:space="0" w:color="auto"/>
        <w:right w:val="none" w:sz="0" w:space="0" w:color="auto"/>
      </w:divBdr>
    </w:div>
    <w:div w:id="412435331">
      <w:bodyDiv w:val="1"/>
      <w:marLeft w:val="0"/>
      <w:marRight w:val="0"/>
      <w:marTop w:val="0"/>
      <w:marBottom w:val="0"/>
      <w:divBdr>
        <w:top w:val="none" w:sz="0" w:space="0" w:color="auto"/>
        <w:left w:val="none" w:sz="0" w:space="0" w:color="auto"/>
        <w:bottom w:val="none" w:sz="0" w:space="0" w:color="auto"/>
        <w:right w:val="none" w:sz="0" w:space="0" w:color="auto"/>
      </w:divBdr>
    </w:div>
    <w:div w:id="490369876">
      <w:bodyDiv w:val="1"/>
      <w:marLeft w:val="0"/>
      <w:marRight w:val="0"/>
      <w:marTop w:val="0"/>
      <w:marBottom w:val="0"/>
      <w:divBdr>
        <w:top w:val="none" w:sz="0" w:space="0" w:color="auto"/>
        <w:left w:val="none" w:sz="0" w:space="0" w:color="auto"/>
        <w:bottom w:val="none" w:sz="0" w:space="0" w:color="auto"/>
        <w:right w:val="none" w:sz="0" w:space="0" w:color="auto"/>
      </w:divBdr>
    </w:div>
    <w:div w:id="914583409">
      <w:bodyDiv w:val="1"/>
      <w:marLeft w:val="0"/>
      <w:marRight w:val="0"/>
      <w:marTop w:val="0"/>
      <w:marBottom w:val="0"/>
      <w:divBdr>
        <w:top w:val="none" w:sz="0" w:space="0" w:color="auto"/>
        <w:left w:val="none" w:sz="0" w:space="0" w:color="auto"/>
        <w:bottom w:val="none" w:sz="0" w:space="0" w:color="auto"/>
        <w:right w:val="none" w:sz="0" w:space="0" w:color="auto"/>
      </w:divBdr>
    </w:div>
    <w:div w:id="1174371284">
      <w:bodyDiv w:val="1"/>
      <w:marLeft w:val="0"/>
      <w:marRight w:val="0"/>
      <w:marTop w:val="0"/>
      <w:marBottom w:val="0"/>
      <w:divBdr>
        <w:top w:val="none" w:sz="0" w:space="0" w:color="auto"/>
        <w:left w:val="none" w:sz="0" w:space="0" w:color="auto"/>
        <w:bottom w:val="none" w:sz="0" w:space="0" w:color="auto"/>
        <w:right w:val="none" w:sz="0" w:space="0" w:color="auto"/>
      </w:divBdr>
    </w:div>
    <w:div w:id="1320185652">
      <w:bodyDiv w:val="1"/>
      <w:marLeft w:val="0"/>
      <w:marRight w:val="0"/>
      <w:marTop w:val="0"/>
      <w:marBottom w:val="0"/>
      <w:divBdr>
        <w:top w:val="none" w:sz="0" w:space="0" w:color="auto"/>
        <w:left w:val="none" w:sz="0" w:space="0" w:color="auto"/>
        <w:bottom w:val="none" w:sz="0" w:space="0" w:color="auto"/>
        <w:right w:val="none" w:sz="0" w:space="0" w:color="auto"/>
      </w:divBdr>
    </w:div>
    <w:div w:id="200693497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SharedWithUsers xmlns="6e11662f-ad44-46fe-952e-eb5b925c791a">
      <UserInfo>
        <DisplayName>Aurimas Petniūnas</DisplayName>
        <AccountId>13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7b0a008369b4abeb56e33253eef3705" PartId="96c9a83b54e649aab35782bb7a7be495">
    <Part Type="punktas" Nr="1" Abbr="1 p." DocPartId="ffd7c1d2ba5e429783f891a1de0ec1d1" PartId="e4a509e1887d4a93bb2ae472e8d24100">
      <Part Type="papunktis" Nr="1.1" Abbr="1.1 pp." DocPartId="d6af6866e5884a23bb72447ba6af244a" PartId="ab05e8dc62d841e796ffcc9cd99b214a">
        <Part Type="citata" DocPartId="069c52d54a964f779f960e883d9ff000" PartId="8528829346c641bd8f7bc65c2980ab82">
          <Part Type="punktas" Nr="1" Abbr="1 p." DocPartId="ecf83ed557f04f7eb6f67daa15606881" PartId="7174aa7ebce14e6184a77463a4db9f44"/>
        </Part>
      </Part>
      <Part Type="papunktis" Nr="1.2" Abbr="1.2 pp." DocPartId="2d79eebca69942e493a789cf6e2dde6c" PartId="926b9630cded4d65b4e8c6be5d2243ec">
        <Part Type="citata" DocPartId="2dfa2aa8ceb642d48a3773290607f567" PartId="164bd411b9c74e8a99e387ec0d3baa3d">
          <Part Type="punktas" Nr="2" Abbr="2 p." DocPartId="ef2972771579401f94ce7f3393e1d2f3" PartId="bfe7829e852d4492a7fa32b819dd76ed">
            <Part Type="papunktis" Nr="2.1" Abbr="2.1 pp." DocPartId="268aed262fff4f6694eafff9ef575290" PartId="01768c02cfd64a0ea65cc08ff7623c33"/>
            <Part Type="papunktis" Nr="2.2" Abbr="2.2 pp." DocPartId="ecc85280bbc247abb9e3c48b04b1290a" PartId="e358798239e0448dbc20af2a098795c8"/>
            <Part Type="papunktis" Nr="2.5" Abbr="2.5 pp." Notes="Numeris ne iš eilės. Trūksta dalių? [DocDalys]" DocPartId="0c52e32f61494eac8911835eb14f4eac" PartId="4b21281634724ed78c11237e3824b02d"/>
          </Part>
        </Part>
      </Part>
      <Part Type="papunktis" Nr="1.3" Abbr="1.3 pp." DocPartId="c9f3b5b72b6b46e3b3681662d0cf5d8f" PartId="819883c2738a45b49800ae7fa05c1ba0">
        <Part Type="citata" DocPartId="c9d1ca7be3fb4dd79948323a8848720b" PartId="568f07a74e2e434c98d6fede1097a590">
          <Part Type="punktas" Nr="5" Abbr="5 p." DocPartId="b9cb7139816144faaa26329a574e9cd3" PartId="d649bf6d4aac4c9e96158453f4dce015"/>
        </Part>
      </Part>
      <Part Type="papunktis" Nr="1.4" Abbr="1.4 pp." DocPartId="87cdcaacf1ec40769911be6dc8719f72" PartId="a71e229b95dd4e7b94684997c357ed3c">
        <Part Type="citata" DocPartId="5c2c74ceb303490fb25e33aeb6375b0a" PartId="f95dee5f21964d2391f822ecc3993d65">
          <Part Type="punktas" Nr="6" Abbr="6 p." DocPartId="0b1f7edc5c154f26927fd060c4df6db2" PartId="dbd1c464a117429fb069cc6b824218f9"/>
        </Part>
      </Part>
      <Part Type="papunktis" Nr="1.5" Abbr="1.5 pp." DocPartId="115733910f4245648087df625c3dc14a" PartId="46d339fbe8854bb9a93a2fb1bcc2b8ac">
        <Part Type="citata" DocPartId="37de5c567b9942838cf3caf2d706cd6f" PartId="c08b8216cb664f5baf30960ef4c707a1">
          <Part Type="punktas" Nr="7" Abbr="7 p." DocPartId="a7900d6fd37f4f45a54f56e3530ff7af" PartId="212c1ddb1e5045c5b3e5514122ca8d75">
            <Part Type="papunktis" Nr="7.1" Abbr="7.1 pp." DocPartId="58ddfc0bf7b3464ebdf8ae5354272a9e" PartId="e8785162dcf1412590249fe93d5de481"/>
            <Part Type="papunktis" Nr="7.2" Abbr="7.2 pp." DocPartId="17d1dcfdd1774c37bbba7aaf27481d34" PartId="02e0862e08bb42788c73d04cb3dd4807"/>
          </Part>
        </Part>
      </Part>
      <Part Type="papunktis" Nr="1.6" Abbr="1.6 pp." DocPartId="c47265192b7e444d996b8634bbc58531" PartId="007781becd894758b03d4342d098b928">
        <Part Type="citata" DocPartId="51e215c63ef6470189ab0c08534cc414" PartId="8e40d9b13ad449cb857e0108019f7586">
          <Part Type="punktas" Nr="8" Abbr="8 p." DocPartId="5b7c55de89f94f74bc2fa5077e59c981" PartId="db1dc9fd29314bb9ad8a716cc3f0d745"/>
        </Part>
      </Part>
      <Part Type="papunktis" Nr="1.7" Abbr="1.7 pp." DocPartId="0772822a733940d599f0b330d65ae0ec" PartId="eab576301acf4a7c8a1921874e429785">
        <Part Type="citata" DocPartId="1fc950506aee498fb7c35c491162e113" PartId="13d690191ab24c68b4f2aa10bdaa40b9">
          <Part Type="punktas" Nr="9" Abbr="9 p." DocPartId="ff5e60b52e3f4352a6676ca68ca35b80" PartId="311af40e7e9d4076b0065d1b761defd6"/>
        </Part>
      </Part>
      <Part Type="papunktis" Nr="1.8" Abbr="1.8 pp." DocPartId="14d59782138f47b493109bf752260fae" PartId="2685a9b9884a40f0a289b106a8826332">
        <Part Type="citata" DocPartId="d0efa83d6af2496294635c841185ae2c" PartId="706c2f38489045a790e4b1daa3623005">
          <Part Type="papunktis" Nr="9-1.1" Abbr="9-1.1 pp." DocPartId="36cb18c147c34d65a4ac032759cbade4" PartId="2b99ef4dc0c1421dbf0beedf0fbd18f2"/>
        </Part>
      </Part>
      <Part Type="papunktis" Nr="1.9" Abbr="1.9 pp." DocPartId="2696ef6029c14e4b9307899f429ce253" PartId="7bd638544c8b43379212d64125a741f8"/>
      <Part Type="papunktis" Nr="1.10" Abbr="1.10 pp." DocPartId="3857b41c1b294395848b7231acc22753" PartId="6573a9afbc214f69a1b5d0b8138d9825">
        <Part Type="citata" DocPartId="c554716a59ff4e639ee826557258f466" PartId="3c5755d17a4746ea9ab3539add3db02b">
          <Part Type="punktas" Nr="9-2" Abbr="9-2 p." DocPartId="d3a2ef733636495da9b369655129d3ab" PartId="4127effd9e7843aa8c5b3e3d905f135d"/>
        </Part>
      </Part>
      <Part Type="papunktis" Nr="1.11" Abbr="1.11 pp." DocPartId="82d8b59bd12046aeabd3d6ef71c466ca" PartId="3415e59b82c044798c49ec9a89d9c324">
        <Part Type="citata" DocPartId="7073dbc2cc48448eb83ee441d6bbc6cc" PartId="1e6f6fcc4d434369a5468740cdac8427">
          <Part Type="punktas" Nr="10" Abbr="10 p." DocPartId="0b0341a8033f494f99d67b4049c2ed8b" PartId="bf6068822ea8414e949eee48655d0791"/>
        </Part>
      </Part>
      <Part Type="papunktis" Nr="1.12" Abbr="1.12 pp." DocPartId="d1c88fdf281c4e3787b6552c00a69593" PartId="fd53f185e2764993811e3a7a17fe619f">
        <Part Type="citata" DocPartId="314b59516ffe49488851017a13559ec8" PartId="7df9eb026cc2408dbe645c0df419dccb">
          <Part Type="punktas" Nr="10-1" Abbr="10-1 p." DocPartId="2e44754b06d443469435b75ed9499cad" PartId="f6f11f7dba314872b371b0720d566081"/>
        </Part>
      </Part>
      <Part Type="papunktis" Nr="1.13" Abbr="1.13 pp." DocPartId="3150bdaa3287401698b1f743499fb9c3" PartId="cdb42a639e054de5a6a3ba300b4dff27">
        <Part Type="citata" DocPartId="87c95c73a7dd41a9b0a4582325f7effc" PartId="365d1ea8936f4adfaf3bd87e487a9263">
          <Part Type="punktas" Nr="13" Abbr="13 p." DocPartId="9a30aaf4684a4dadb82c34db1013d9bc" PartId="63ddb0e17a4f4cf294a955fe4aea5101"/>
        </Part>
      </Part>
      <Part Type="papunktis" Nr="1.14" Abbr="1.14 pp." DocPartId="ca21d0c0c955477891e40b8e59a7b210" PartId="f717b6d2882146fba3f63b2eefcac11e">
        <Part Type="citata" DocPartId="478c0ffda71a43bba88febcc31af0850" PartId="a84e50f52c784dc09aa198ec16d04d42">
          <Part Type="punktas" Nr="11-1" Abbr="11-1 p." DocPartId="b60b7d7adcd44933a37a134d99386dd2" PartId="76e19690834b4e8491803158597ba119">
            <Part Type="papunktis" Nr="11-1.1" Abbr="11-1.1 pp." DocPartId="09c7d4bca3ee4cae82d15900df0a53d7" PartId="a7cb4995e23f4dab9a0df008ced3624d"/>
            <Part Type="papunktis" Nr="11-1.2" Abbr="11-1.2 pp." DocPartId="dc1d0a1d398d41268d30d9f2b332bd87" PartId="1413258d96aa48abadc5230d5c1d6eef"/>
            <Part Type="papunktis" Nr="11-1.3" Abbr="11-1.3 pp." DocPartId="75febd668b724f55b5022be04a0051ed" PartId="c0ea50c608004c31b63968a9e4f9a0e7"/>
            <Part Type="papunktis" Nr="11-1.4" Abbr="11-1.4 pp." DocPartId="80e398d66c254b11aa98f46f21416a1b" PartId="25170a0d35e54dcc86386fc5ec6a5eb7"/>
          </Part>
        </Part>
      </Part>
      <Part Type="papunktis" Nr="1.15" Abbr="1.15 pp." DocPartId="5ad1233277964f47a5621cc810bf68f0" PartId="0d57bb3c09934dc680066b5109c0189c">
        <Part Type="citata" DocPartId="8efcf3d32cfd44988aa47942e961c28d" PartId="35930c0c222d432b856e470b463185b8">
          <Part Type="punktas" Nr="12" Abbr="12 p." DocPartId="45e2eb8b1e5c47b584665948d3202b29" PartId="2b11f7f11c0b48c1a89ef1c4ab1f9be1"/>
        </Part>
      </Part>
      <Part Type="papunktis" Nr="1.16" Abbr="1.16 pp." DocPartId="4c144a88e9a14652b2c7c5862df72918" PartId="1daec57b3a044cadaf8cb12f23a11f6f">
        <Part Type="citata" DocPartId="5fc62aad283c487aa2db014c1652b120" PartId="ab4033c70cf94ef4adc52ea9d00ae338">
          <Part Type="punktas" Nr="13" Abbr="13 p." DocPartId="8219c73a6bb44ca888921706f631a8fd" PartId="9f0becf6c69e413ca1ba2812a56cf003"/>
        </Part>
      </Part>
      <Part Type="papunktis" Nr="1.17" Abbr="1.17 pp." DocPartId="18b514df3fab4456b8265fe3c5b28c86" PartId="79e38fdbe508414ba449d63373d1027e">
        <Part Type="citata" DocPartId="131d6f49378d41108b1e69f75fae65cc" PartId="db64622cfb97433d945d185aebb3de9b">
          <Part Type="punktas" Nr="13-1" Abbr="13-1 p." DocPartId="2102195a7d6a4fba8e00c59e5ca1645e" PartId="58284738f361420488e2133e2a357025"/>
        </Part>
      </Part>
      <Part Type="papunktis" Nr="1.18" Abbr="1.18 pp." DocPartId="0f22ef079685468a951648a752ad82ba" PartId="1b7867f8e4c34ce59cb0dc667996af9f"/>
      <Part Type="papunktis" Nr="1.19" Abbr="1.19 pp." DocPartId="745d089e422d4c0e8ad81955dda672b3" PartId="90881d7f53164fdd9c718d5b2cf0473f"/>
    </Part>
    <Part Type="punktas" Nr="2" Abbr="2 p." DocPartId="7d42ffa40c704a438ce36b563b853c32" PartId="b1e1a5e33d574602b913c2188973873a"/>
    <Part Type="signatura" DocPartId="563974ad8b904bf393494de48a471ecf" PartId="350c00633c8b4dbc9d27bcb314435848"/>
  </Part>
  <Part Type="priedas" Nr="2" Abbr="2 pr." Title="SPECIALIŲJŲ ARCHITEKTŪROS REIKALAVIMŲ TURINYS" DocPartId="a3d0bad4393a4adab90fc057feeefbbb" PartId="14df1b7a73e44d4fb853de9c2975c3aa">
    <Part Type="punktas" Nr="1" Abbr="2 pr. 1 p." DocPartId="e15900c856b24f8ca184e01767b32772" PartId="f33b7f28c2704c54b6ad5a0da0e39c84">
      <Part Type="papunktis" Nr="1.1" Abbr="2 pr. 1.1 pp." Notes="Numeris ne iš eilės. Trūksta dalių? [DocDalys]" DocPartId="32e665186ad141c8a9257acb64c25505" PartId="e7203b83d4974739b07f8a3bf25043f0">
        <Part Type="papunktis" Nr="1.1.1" Abbr="2 pr. 1.1.1 pp." DocPartId="8a34432c993e4850887c4964b2cc8925" PartId="624a6d0f02974c5dad903233f1ba12c1"/>
        <Part Type="papunktis" Nr="1.1.2" Abbr="2 pr. 1.1.2 pp." DocPartId="b57e938ce7e647d9a184bf635f2b928f" PartId="7b9582838b5d43b791a7fa01ff69c122"/>
        <Part Type="papunktis" Nr="1.1.3" Abbr="2 pr. 1.1.3 pp." DocPartId="5216b97aaf284853b171d9fa295296ca" PartId="fb539f8239204a0e845a7c030e611947"/>
        <Part Type="papunktis" Nr="1.1.4" Abbr="2 pr. 1.1.4 pp." DocPartId="b11d523a44324085b21ab8d340ae60a6" PartId="17761d7a9db74d7e9070ba660d115d39"/>
        <Part Type="papunktis" Nr="1.1.5" Abbr="2 pr. 1.1.5 pp." DocPartId="931b335d0fba4e5bb4622912ff075832" PartId="96c7ba1309134e198402c41451c775c9"/>
      </Part>
      <Part Type="papunktis" Nr="1.2" Abbr="2 pr. 1.2 pp." DocPartId="21b92a299d4b4713be748592ea247f60" PartId="1b275340c40b4af7a3779a51271520b9">
        <Part Type="papunktis" Nr="1.2.1" Abbr="2 pr. 1.2.1 pp." DocPartId="4d4cc72b07964e128deee749b4540baf" PartId="5c13b168366f486f97c5bb5401d9e858"/>
        <Part Type="papunktis" Nr="1.2.2" Abbr="2 pr. 1.2.2 pp." DocPartId="210f74dc5fe044799cbc1b23e9875865" PartId="6c80d5af07f54f08b5d8f7dd5a58277f"/>
        <Part Type="papunktis" Nr="1.2.3" Abbr="2 pr. 1.2.3 pp." DocPartId="fbbee38ecff74f39a0845fe17ac01660" PartId="bc87e223b5a8424eb418f0d9fe9f8f7e"/>
        <Part Type="papunktis" Nr="1.2.4" Abbr="2 pr. 1.2.4 pp." DocPartId="395b501a1cf6466db264d177e883a14b" PartId="7836286538ef44cc9e6467e85e711a4c"/>
      </Part>
      <Part Type="papunktis" Nr="1.3" Abbr="2 pr. 1.3 pp." DocPartId="e3b0e2e516fd4c6d8224ab485374f753" PartId="7d41c7a630574e02aea5884dff87b26b">
        <Part Type="papunktis" Nr="1.3.1" Abbr="2 pr. 1.3.1 pp." DocPartId="d9bf678f1cdd422da4d90651858fd383" PartId="9be9f7899d7f4b63a6cfe74e2bfc9de5"/>
      </Part>
      <Part Type="papunktis" Nr="1.4" Abbr="2 pr. 1.4 pp." DocPartId="cd2fc67663154664b745b73fba88646d" PartId="6d4e435e155042b9946f76b065326c8c">
        <Part Type="papunktis" Nr="1.4.1" Abbr="2 pr. 1.4.1 pp." DocPartId="117542d0dded4e0eb388efa444f8b34b" PartId="4e90184916aa4821b771f6a305dd5946"/>
        <Part Type="papunktis" Nr="1.4.2" Abbr="2 pr. 1.4.2 pp." DocPartId="daf509cf3fd1447e8c1893fb0def9df2" PartId="83a35bec113748cebfc6d289ece75f3a"/>
        <Part Type="papunktis" Nr="1.4.3" Abbr="2 pr. 1.4.3 pp." DocPartId="b9acdbb8740340efb91a0c5f2b1a232e" PartId="7903306d43e84324b0a5dfea5bcbc224">
          <Part Type="papunktis" Nr="1.4.3.1" Abbr="2 pr. 1.4.3.1 pp." DocPartId="273df284f9bf401d9c9454dac6e2d05d" PartId="702e059a9dec40509c1322d0f5e8a5e8"/>
          <Part Type="papunktis" Nr="1.4.3.2" Abbr="2 pr. 1.4.3.2 pp." DocPartId="f9c4e25c933746e3b12f8a4d5fa6e5ae" PartId="a4a6d6cb6a8d4403ad0f6cfbb3e47da7"/>
        </Part>
        <Part Type="papunktis" Nr="1.4.4" Abbr="2 pr. 1.4.4 pp." DocPartId="c3accaf9b0684653accf35dc4b29ae9f" PartId="2fdd0642778c4e23af78f26894893897">
          <Part Type="papunktis" Nr="1.4.4.1" Abbr="2 pr. 1.4.4.1 pp." DocPartId="1d475c13ecf14fa18b3e0b8836068e2d" PartId="78e7b86882434541b67335c7754335be"/>
          <Part Type="papunktis" Nr="1.4.4.2" Abbr="2 pr. 1.4.4.2 pp." DocPartId="8618519e01454e2aace357e6ecaa183e" PartId="17dc0ace123c48adbfb9293ffbd963d3"/>
        </Part>
        <Part Type="papunktis" Nr="1.4.5" Abbr="2 pr. 1.4.5 pp." DocPartId="5662099f711c415a8cb7765accdeedb7" PartId="056693027573464a8c899a3e23b1f4eb"/>
        <Part Type="papunktis" Nr="1.4.6" Abbr="2 pr. 1.4.6 pp." DocPartId="74cdbc50938048bdb798dc8e586fcfb1" PartId="5702ecb6e42c46809622e4b4d4ba9836"/>
        <Part Type="papunktis" Nr="1.4.7" Abbr="2 pr. 1.4.7 pp." DocPartId="3a7c5f8c0200451ea93a86a12c9f1ae9" PartId="14eb5ed84c2b4d1ea63690186a6dce1c"/>
        <Part Type="papunktis" Nr="1.4.8" Abbr="2 pr. 1.4.8 pp." DocPartId="55d72fdda05f43a2ad9c88caaf5cc54a" PartId="1e804d7a37f44d53b2460bc352acd709"/>
        <Part Type="papunktis" Nr="1.4.9" Abbr="2 pr. 1.4.9 pp." DocPartId="67b4091b517945e3b351c93106636895" PartId="b9beb784d71743ecbaccaba79277d76b"/>
        <Part Type="papunktis" Nr="1.4.10" Abbr="2 pr. 1.4.10 pp." DocPartId="8bdf29050850464eb717d9981a59a7a5" PartId="e172d1b76d7f4e808dd0eea19ce0547c"/>
        <Part Type="papunktis" Nr="1.4.11" Abbr="2 pr. 1.4.11 pp." DocPartId="2ccddd994872485f92deaf3f8c21a867" PartId="e2cf55eb6abf4153a4b50ca26271601e"/>
        <Part Type="papunktis" Nr="1.4.12" Abbr="2 pr. 1.4.12 pp." DocPartId="20dacd80296a41f7b49eb94514a82a24" PartId="48ef6054eb3b4aaebc44d78bf0b82cfa"/>
        <Part Type="papunktis" Nr="1.4.13" Abbr="2 pr. 1.4.13 pp." DocPartId="4aefe76997fa41a1ba34011d43d29e32" PartId="79bda89f55ea453b8e6a5e561a089712"/>
        <Part Type="papunktis" Nr="1.4.14" Abbr="2 pr. 1.4.14 pp." DocPartId="41ed930cb43f444e8749efdcd308487f" PartId="a386238f13c54bd78955efb176d89bdb"/>
        <Part Type="papunktis" Nr="1.4.15" Abbr="2 pr. 1.4.15 pp." DocPartId="55f02b2fdede4cc4a7feed33503c8362" PartId="38dfae3c148d42b69960343576f3c217"/>
        <Part Type="papunktis" Nr="1.4.16" Abbr="2 pr. 1.4.16 pp." DocPartId="bb2159ae11fb4262ba4b0aaffe5092e0" PartId="4ab73638549b4e7fb19ca9d7542c654d"/>
        <Part Type="papunktis" Nr="1.4.17" Abbr="2 pr. 1.4.17 pp." DocPartId="63fbba61ea644f1fba536494264f3f41" PartId="5d2f2ea138ed457d9b01256772ee49d0"/>
      </Part>
      <Part Type="papunktis" Nr="1.5" Abbr="2 pr. 1.5 pp." DocPartId="0ec2766bb57746ccb87528cfe57b8e14" PartId="1142cc11219d46909f9c0c83947c403c">
        <Part Type="papunktis" Nr="1.5.1" Abbr="2 pr. 1.5.1 pp." DocPartId="2d72efb3d143447a856837e90abe6eae" PartId="9e9a32cc6cd84a12b52a72eefe62df15"/>
        <Part Type="papunktis" Nr="1.5.2" Abbr="2 pr. 1.5.2 pp." DocPartId="6fa6c4ad102c46548319812d6afebcf5" PartId="95ae742ea9264d8895e870f9771c6a37"/>
        <Part Type="papunktis" Nr="1.5.3" Abbr="2 pr. 1.5.3 pp." DocPartId="ec61eb744cba46ff82bfe171afc6bf09" PartId="5f45b1fede94426c9b3fe3f8ef0688e7"/>
        <Part Type="papunktis" Nr="1.5.4" Abbr="2 pr. 1.5.4 pp." DocPartId="377fd8053a0741ce8004e3b4076cae6d" PartId="0c0560888bab4615a5d143e74afb5597"/>
        <Part Type="papunktis" Nr="1.5.5" Abbr="2 pr. 1.5.5 pp." DocPartId="98194c36826a4bc3bd8e6cc996bce44a" PartId="a3af5a52b6264ec2b68acb06261f9a56"/>
        <Part Type="papunktis" Nr="1.5.6" Abbr="2 pr. 1.5.6 pp." DocPartId="0e62133a54e24cf7bdc9fea655bdc9e9" PartId="beb054b51b18412c8c0b3cc1cf9919ae"/>
        <Part Type="papunktis" Nr="1.5.7" Abbr="2 pr. 1.5.7 pp." DocPartId="6e71a09e212b4b809ad5071928001213" PartId="b06832226692436796b7ea2291bfa31a"/>
        <Part Type="papunktis" Nr="1.5.8" Abbr="2 pr. 1.5.8 pp." DocPartId="35e6071d60644f95805a689e59c9d4d2" PartId="ccb0d06acada46b180262ce81675b028"/>
        <Part Type="papunktis" Nr="1.5.9" Abbr="2 pr. 1.5.9 pp." DocPartId="630b3c8cb0a14a95b509c73f0f4f5ca3" PartId="8881c5eeb6b6478b85b05fd993e2956f"/>
        <Part Type="papunktis" Nr="1.5.10" Abbr="2 pr. 1.5.10 pp." DocPartId="ccdc5ca3093a4b2c8897078a34449499" PartId="32ebb1fa02d64466a2f4d59f3036a504"/>
        <Part Type="papunktis" Nr="1.5.11" Abbr="2 pr. 1.5.11 pp." DocPartId="41f90e6658c34f8ea791849cf48c26b4" PartId="f7f90a597c364075a50ca1d8b8129b8b"/>
        <Part Type="papunktis" Nr="1.5.12" Abbr="2 pr. 1.5.12 pp." DocPartId="1ecc4042e8cf4f64ae897a8f096ed9a5" PartId="4a1dbd7341ad4b69b96cc2d0c46796a3"/>
      </Part>
    </Part>
    <Part Type="punktas" Nr="2" Abbr="2 pr. 2 p." DocPartId="929036cf1fe94081a27fd6ce2347d58b" PartId="67bae77c16f843518bff26647babcc8a"/>
    <Part Type="punktas" Nr="3" Abbr="2 pr. 3 p." DocPartId="47004443676445f1a63443fcc496f851" PartId="2ad5a7d252a4495c97f09ab7e94d5a50"/>
    <Part Type="punktas" Nr="4" Abbr="2 pr. 4 p." DocPartId="d97169581df74412a29e5effedf2d450" PartId="8da0b73927ff4011a33b39262462b9e8"/>
  </Part>
</Parts>
</file>

<file path=customXml/itemProps1.xml><?xml version="1.0" encoding="utf-8"?>
<ds:datastoreItem xmlns:ds="http://schemas.openxmlformats.org/officeDocument/2006/customXml" ds:itemID="{1A60FBE9-3AFB-4EFB-A67F-034FF7262D28}">
  <ds:schemaRefs>
    <ds:schemaRef ds:uri="http://schemas.microsoft.com/sharepoint/v3/contenttype/forms"/>
  </ds:schemaRefs>
</ds:datastoreItem>
</file>

<file path=customXml/itemProps2.xml><?xml version="1.0" encoding="utf-8"?>
<ds:datastoreItem xmlns:ds="http://schemas.openxmlformats.org/officeDocument/2006/customXml" ds:itemID="{2C68733B-44AB-49C5-BE54-FF0F665D8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E28540-6D65-453F-9E95-4A02BE3CDFF3}">
  <ds:schemaRefs>
    <ds:schemaRef ds:uri="http://schemas.microsoft.com/office/2006/metadata/properties"/>
    <ds:schemaRef ds:uri="http://schemas.microsoft.com/office/infopath/2007/PartnerControls"/>
    <ds:schemaRef ds:uri="98e39fff-b62d-4eb1-bc98-8dcc0a02489a"/>
    <ds:schemaRef ds:uri="6e11662f-ad44-46fe-952e-eb5b925c791a"/>
  </ds:schemaRefs>
</ds:datastoreItem>
</file>

<file path=customXml/itemProps4.xml><?xml version="1.0" encoding="utf-8"?>
<ds:datastoreItem xmlns:ds="http://schemas.openxmlformats.org/officeDocument/2006/customXml" ds:itemID="{4A1D5C85-AB6D-4420-9983-D3816967A713}">
  <ds:schemaRefs>
    <ds:schemaRef ds:uri="http://schemas.openxmlformats.org/officeDocument/2006/bibliography"/>
  </ds:schemaRefs>
</ds:datastoreItem>
</file>

<file path=customXml/itemProps5.xml><?xml version="1.0" encoding="utf-8"?>
<ds:datastoreItem xmlns:ds="http://schemas.openxmlformats.org/officeDocument/2006/customXml" ds:itemID="{753D25F3-AF93-493C-B369-CDF5D429CD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1851</Words>
  <Characters>13996</Characters>
  <Application>Microsoft Office Word</Application>
  <DocSecurity>4</DocSecurity>
  <Lines>241</Lines>
  <Paragraphs>123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15724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2024-04-15T13:30:00Z</dcterms:created>
  <dc:creator>v.kriauciukaite</dc:creator>
  <lastModifiedBy>adlibuser</lastModifiedBy>
  <lastPrinted>2016-12-14T07:31:00Z</lastPrinted>
  <dcterms:modified xsi:type="dcterms:W3CDTF">2024-04-15T13:30:00Z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