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2347ea66aad4d1f8902b08cedefb719"/>
        <w:lock w:val="sdtLocked"/>
        <w:richText/>
      </w:sdtPr>
      <w:sdtContent>
        <w:p>
          <w:pPr>
            <w:keepNext/>
            <w:keepLines/>
            <w:pageBreakBefore/>
            <w:tabs>
              <w:tab w:val="right" w:pos="8306"/>
            </w:tabs>
            <w:suppressAutoHyphens/>
            <w:jc w:val="center"/>
            <w:rPr>
              <w:b/>
              <w:szCs w:val="24"/>
              <w:lang w:val="x-none" w:eastAsia="ar-SA"/>
            </w:rPr>
          </w:pPr>
          <w:r>
            <w:rPr>
              <w:b/>
              <w:szCs w:val="24"/>
              <w:lang w:val="x-none" w:eastAsia="ar-SA"/>
            </w:rPr>
            <w:t>ŠIAULIŲ MIESTO SAVIVALDYBĖS TARYBA</w:t>
          </w:r>
        </w:p>
        <w:p>
          <w:pPr>
            <w:suppressAutoHyphens/>
            <w:jc w:val="center"/>
            <w:rPr>
              <w:b/>
              <w:bCs/>
              <w:szCs w:val="24"/>
              <w:lang w:eastAsia="ar-SA"/>
            </w:rPr>
          </w:pPr>
        </w:p>
        <w:p>
          <w:pPr>
            <w:suppressAutoHyphens/>
            <w:jc w:val="center"/>
            <w:rPr>
              <w:b/>
              <w:bCs/>
              <w:szCs w:val="24"/>
              <w:lang w:eastAsia="ar-SA"/>
            </w:rPr>
          </w:pPr>
          <w:r>
            <w:rPr>
              <w:b/>
              <w:bCs/>
              <w:szCs w:val="24"/>
              <w:lang w:eastAsia="ar-SA"/>
            </w:rPr>
            <w:t>SPRENDIMAS</w:t>
          </w:r>
        </w:p>
        <w:p>
          <w:pPr>
            <w:tabs>
              <w:tab w:val="left" w:pos="2835"/>
              <w:tab w:val="left" w:pos="3261"/>
            </w:tabs>
            <w:suppressAutoHyphens/>
            <w:jc w:val="center"/>
            <w:rPr>
              <w:rFonts w:eastAsia="Lucida Sans Unicode"/>
              <w:b/>
              <w:bCs/>
              <w:szCs w:val="24"/>
              <w:lang w:eastAsia="lt-LT"/>
            </w:rPr>
          </w:pPr>
          <w:r>
            <w:rPr>
              <w:rFonts w:eastAsia="Calibri"/>
              <w:b/>
              <w:bCs/>
              <w:szCs w:val="24"/>
            </w:rPr>
            <w:t xml:space="preserve">DĖL </w:t>
          </w:r>
          <w:r>
            <w:rPr>
              <w:b/>
              <w:bCs/>
              <w:szCs w:val="24"/>
              <w:lang w:eastAsia="ar-SA"/>
            </w:rPr>
            <w:t>LĖŠŲ KARJEROS SPECIALISTŲ ETATAMS FINANSUOTI ŠIAULIŲ MIESTO SAVIVALDYBĖS ŠVIETIMO ĮSTAIGOSE IR NEVALSTYBINĖSE MOKYKLOSE PASKIRSTYMO IR PANAUDOJIMO TVARKOS APRAŠO</w:t>
          </w:r>
          <w:r>
            <w:rPr>
              <w:rFonts w:eastAsia="Calibri"/>
              <w:b/>
              <w:szCs w:val="24"/>
            </w:rPr>
            <w:t xml:space="preserve"> PATVIRTINIMO</w:t>
          </w:r>
        </w:p>
        <w:p>
          <w:pPr>
            <w:jc w:val="center"/>
            <w:rPr>
              <w:rFonts w:eastAsia="Calibri"/>
              <w:szCs w:val="24"/>
            </w:rPr>
          </w:pPr>
        </w:p>
        <w:p>
          <w:pPr>
            <w:jc w:val="center"/>
            <w:rPr>
              <w:rFonts w:eastAsia="Calibri"/>
              <w:szCs w:val="24"/>
            </w:rPr>
          </w:pPr>
          <w:r>
            <w:rPr>
              <w:rFonts w:eastAsia="Calibri"/>
              <w:szCs w:val="24"/>
            </w:rPr>
            <w:t xml:space="preserve">2024 m.                d. Nr. </w:t>
          </w:r>
        </w:p>
        <w:p>
          <w:pPr>
            <w:jc w:val="center"/>
            <w:rPr>
              <w:rFonts w:eastAsia="Calibri"/>
              <w:szCs w:val="24"/>
            </w:rPr>
          </w:pPr>
          <w:r>
            <w:rPr>
              <w:rFonts w:eastAsia="Calibri"/>
              <w:szCs w:val="24"/>
            </w:rPr>
            <w:t>Šiauliai</w:t>
          </w:r>
        </w:p>
        <w:p>
          <w:pPr>
            <w:jc w:val="center"/>
            <w:rPr>
              <w:rFonts w:eastAsia="Calibri"/>
              <w:szCs w:val="24"/>
            </w:rPr>
          </w:pPr>
        </w:p>
        <w:p>
          <w:pPr>
            <w:jc w:val="center"/>
            <w:rPr>
              <w:rFonts w:eastAsia="Calibri"/>
              <w:szCs w:val="24"/>
            </w:rPr>
          </w:pPr>
        </w:p>
        <w:sdt>
          <w:sdtPr>
            <w:alias w:val="preambule"/>
            <w:tag w:val="part_3e298622f8304f8f874ac379682adb11"/>
            <w:lock w:val="sdtLocked"/>
            <w:richText/>
          </w:sdtPr>
          <w:sdtContent>
            <w:p>
              <w:pPr>
                <w:ind w:firstLine="851"/>
                <w:jc w:val="both"/>
                <w:rPr>
                  <w:szCs w:val="24"/>
                  <w:lang w:eastAsia="ar-SA"/>
                </w:rPr>
              </w:pPr>
              <w:r>
                <w:rPr>
                  <w:rFonts w:eastAsia="Calibri"/>
                  <w:szCs w:val="24"/>
                </w:rPr>
                <w:t>Vadovaudamasi Lietuvos Respublikos vietos savivaldos įstatymo 16 straipsnio 1 dalimi</w:t>
              </w:r>
              <w:r>
                <w:rPr>
                  <w:szCs w:val="24"/>
                  <w:lang w:eastAsia="ar-SA"/>
                </w:rPr>
                <w:t>,</w:t>
              </w:r>
              <w:r>
                <w:rPr>
                  <w:rFonts w:eastAsia="Calibri"/>
                  <w:szCs w:val="24"/>
                </w:rPr>
                <w:t xml:space="preserve"> </w:t>
              </w:r>
              <w:r>
                <w:rPr>
                  <w:szCs w:val="24"/>
                  <w:lang w:eastAsia="ar-SA"/>
                </w:rPr>
                <w:t>Profesinio orientavimo teikimo tvarkos aprašu, patvirtintu Lietuvos Respublikos Vyriausybės 2022 m. rugpjūčio 24 d. nutarimu Nr. 847 „Dėl Profesinio orientavimo teikimo tvarkos aprašo patvirtinimo“, Valstybės biudžeto lėšų profesiniam orientavimui apskaičiavimo, paskirstymo ir panaudojimo tvarkos aprašo, patvirtinto Lietuvos Respublikos švietimo, mokslo ir sporto ministro 2024 m. sausio 26 d. įsakymu Nr. V-84 „Dėl Lietuvos Respublikos valstybės biudžeto lėšų profesiniam orientavimui apskaičiavimo, paskirstymo ir panaudojimo tvarkos aprašo patvirtinimo“, 8 punktu,</w:t>
              </w:r>
              <w:r>
                <w:rPr>
                  <w:rFonts w:eastAsia="Calibri"/>
                  <w:szCs w:val="24"/>
                </w:rPr>
                <w:t xml:space="preserve"> Šiaulių miesto savivaldybės taryba </w:t>
              </w:r>
              <w:r>
                <w:rPr>
                  <w:rFonts w:eastAsia="Calibri"/>
                  <w:spacing w:val="40"/>
                  <w:szCs w:val="24"/>
                </w:rPr>
                <w:t>nusprendžia:</w:t>
              </w:r>
            </w:p>
          </w:sdtContent>
        </w:sdt>
        <w:sdt>
          <w:sdtPr>
            <w:alias w:val="pastraipa"/>
            <w:tag w:val="part_38faea2cb7204552a01bc44960588919"/>
            <w:lock w:val="sdtLocked"/>
            <w:richText/>
          </w:sdtPr>
          <w:sdtContent>
            <w:p>
              <w:pPr>
                <w:ind w:firstLine="851"/>
                <w:jc w:val="both"/>
                <w:rPr>
                  <w:rFonts w:eastAsia="Calibri"/>
                  <w:szCs w:val="24"/>
                </w:rPr>
              </w:pPr>
              <w:r>
                <w:rPr>
                  <w:szCs w:val="24"/>
                  <w:lang w:eastAsia="ar-SA"/>
                </w:rPr>
                <w:t>Patvirtinti Lėšų karjeros specialistų etatams finansuoti Šiaulių miesto savivaldybės švietimo įstaigose ir nevalstybinėse mokyklose paskirstymo ir panaudojimo tvarkos aprašą.</w:t>
              </w:r>
            </w:p>
            <w:p>
              <w:pPr>
                <w:jc w:val="both"/>
                <w:rPr>
                  <w:rFonts w:eastAsia="Calibri"/>
                  <w:szCs w:val="24"/>
                </w:rPr>
              </w:pPr>
            </w:p>
            <w:p>
              <w:pPr>
                <w:jc w:val="both"/>
                <w:rPr>
                  <w:rFonts w:cs="Arial Unicode MS"/>
                  <w:b/>
                  <w:szCs w:val="24"/>
                  <w:lang w:eastAsia="ar-SA"/>
                </w:rPr>
              </w:pPr>
            </w:p>
            <w:p>
              <w:pPr>
                <w:rPr>
                  <w:szCs w:val="24"/>
                </w:rPr>
              </w:pPr>
            </w:p>
          </w:sdtContent>
        </w:sdt>
        <w:sdt>
          <w:sdtPr>
            <w:alias w:val="signatura"/>
            <w:tag w:val="part_4966e3d9834648699e776cafb73389dc"/>
            <w:lock w:val="sdtLocked"/>
            <w:richText/>
          </w:sdtPr>
          <w:sdtContent>
            <w:p>
              <w:pPr>
                <w:suppressAutoHyphens/>
                <w:jc w:val="both"/>
                <w:rPr>
                  <w:szCs w:val="24"/>
                  <w:lang w:eastAsia="ar-SA"/>
                </w:rPr>
              </w:pPr>
              <w:r>
                <w:rPr>
                  <w:szCs w:val="24"/>
                  <w:lang w:eastAsia="ar-SA"/>
                </w:rPr>
                <w:t>Savivaldybės meras</w:t>
              </w:r>
            </w:p>
            <w:p>
              <w:pPr>
                <w:rPr>
                  <w:szCs w:val="24"/>
                </w:rPr>
              </w:pPr>
            </w:p>
            <w:p>
              <w:pPr>
                <w:suppressAutoHyphens/>
                <w:jc w:val="both"/>
                <w:rPr>
                  <w:szCs w:val="24"/>
                  <w:lang w:eastAsia="ar-SA"/>
                </w:rPr>
              </w:pPr>
            </w:p>
            <w:p>
              <w:pPr>
                <w:rPr>
                  <w:szCs w:val="24"/>
                </w:rPr>
              </w:pPr>
            </w:p>
            <w:p>
              <w:pPr>
                <w:suppressAutoHyphens/>
                <w:jc w:val="both"/>
                <w:rPr>
                  <w:szCs w:val="24"/>
                  <w:lang w:eastAsia="ar-SA"/>
                </w:rPr>
              </w:pPr>
            </w:p>
            <w:p>
              <w:pPr>
                <w:rPr>
                  <w:szCs w:val="24"/>
                </w:rPr>
              </w:pPr>
            </w:p>
            <w:p/>
          </w:sdtContent>
        </w:sdt>
      </w:sdtContent>
    </w:sdt>
    <w:sectPr>
      <w:headerReference w:type="default" r:id="rId6"/>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ind w:firstLine="8222"/>
      <w:rPr>
        <w:b/>
        <w:bCs/>
        <w:szCs w:val="24"/>
        <w:lang w:eastAsia="ar-SA"/>
      </w:rPr>
    </w:pPr>
    <w:r>
      <w:rPr>
        <w:b/>
        <w:bCs/>
        <w:szCs w:val="24"/>
        <w:lang w:eastAsia="ar-SA"/>
      </w:rPr>
      <w:t xml:space="preserve">Projektas </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51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519FA42A-106F-41D6-88BA-8D32A3AD10F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d92dfa166d34f2aa0769a1e27e3c79c" PartId="e2347ea66aad4d1f8902b08cedefb719">
    <Part Type="preambule" DocPartId="1c5821495f2c4e0ebb255dbc03cee2de" PartId="3e298622f8304f8f874ac379682adb11"/>
    <Part Type="pastraipa" DocPartId="d2d98436572a44c3a92fb2ddc6e8c5da" PartId="38faea2cb7204552a01bc44960588919"/>
    <Part Type="signatura" DocPartId="177d8f0ca1534a45ab15f9bb2bbb98c5" PartId="4966e3d9834648699e776cafb73389dc"/>
  </Part>
</Parts>
</file>

<file path=customXml/itemProps1.xml><?xml version="1.0" encoding="utf-8"?>
<ds:datastoreItem xmlns:ds="http://schemas.openxmlformats.org/officeDocument/2006/customXml" ds:itemID="{0F54212C-CF98-4824-A41E-11E8AA6D8AE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137</Words>
  <Characters>1039</Characters>
  <Application>Microsoft Office Word</Application>
  <DocSecurity>4</DocSecurity>
  <Lines>26</Lines>
  <Paragraphs>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2024-02-14T09:12:00Z</dcterms:created>
  <dc:creator>Genovaitė Lapinskaitė</dc:creator>
  <lastModifiedBy>adlibuser</lastModifiedBy>
  <dcterms:modified xsi:type="dcterms:W3CDTF">2024-02-14T09:12:00Z</dcterms:modified>
  <revision>2</revision>
</coreProperties>
</file>