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3830bcd8384159a95e259863253ef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sz w:val="20"/>
              <w:lang w:eastAsia="lt-LT"/>
            </w:rPr>
          </w:pPr>
          <w:r>
            <w:rPr>
              <w:rFonts w:ascii="Verdana" w:hAnsi="Verdana"/>
              <w:b/>
              <w:sz w:val="20"/>
              <w:lang w:eastAsia="lt-LT"/>
            </w:rPr>
            <w:t>2026-05-15 Nr. TR-161</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bCs/>
              <w:szCs w:val="24"/>
              <w:lang w:eastAsia="lt-LT"/>
            </w:rPr>
          </w:pPr>
          <w:r>
            <w:rPr>
              <w:rFonts w:ascii="Verdana" w:hAnsi="Verdana"/>
              <w:b/>
              <w:szCs w:val="24"/>
              <w:lang w:eastAsia="lt-LT"/>
            </w:rPr>
            <w:t xml:space="preserve">DĖL </w:t>
          </w:r>
          <w:r>
            <w:rPr>
              <w:rFonts w:ascii="Verdana" w:hAnsi="Verdana"/>
              <w:b/>
              <w:bCs/>
              <w:szCs w:val="24"/>
              <w:lang w:eastAsia="lt-LT"/>
            </w:rPr>
            <w:t>UAB „MARIJAMPOLĖS ŠILUMOS TINKLAI“ 2025-2026 METŲ INVESTICIJŲ PLANO SUDERINIMO</w:t>
          </w:r>
        </w:p>
        <w:p>
          <w:pPr>
            <w:tabs>
              <w:tab w:val="left" w:pos="5557"/>
              <w:tab w:val="left" w:pos="6840"/>
              <w:tab w:val="left" w:pos="7020"/>
            </w:tabs>
            <w:jc w:val="center"/>
            <w:rPr>
              <w:rFonts w:ascii="Verdana" w:hAnsi="Verdana"/>
              <w:b/>
              <w:bCs/>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reambule"/>
            <w:tag w:val="part_f31982f61d8a485280f277a1a8afff6c"/>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7" w:history="1">
                <w:r>
                  <w:rPr>
                    <w:rFonts w:ascii="Verdana" w:hAnsi="Verdana"/>
                    <w:szCs w:val="24"/>
                    <w:lang w:eastAsia="lt-LT"/>
                  </w:rPr>
                  <w:t>įstatymo</w:t>
                </w:r>
              </w:hyperlink>
              <w:r>
                <w:rPr>
                  <w:rFonts w:ascii="Verdana" w:hAnsi="Verdana"/>
                  <w:szCs w:val="24"/>
                  <w:lang w:eastAsia="lt-LT"/>
                </w:rPr>
                <w:t xml:space="preserve"> 15 straipsnio 4 dalimi, </w:t>
              </w:r>
              <w:r>
                <w:rPr>
                  <w:rFonts w:ascii="Verdana" w:hAnsi="Verdana" w:cs="Arial"/>
                  <w:szCs w:val="24"/>
                  <w:lang w:eastAsia="lt-LT"/>
                </w:rPr>
                <w:t xml:space="preserve">Lietuvos Respublikos šilumos ūkio </w:t>
              </w:r>
              <w:hyperlink r:id="rId8" w:history="1">
                <w:r>
                  <w:rPr>
                    <w:rFonts w:ascii="Verdana" w:hAnsi="Verdana"/>
                    <w:szCs w:val="24"/>
                    <w:lang w:eastAsia="lt-LT"/>
                  </w:rPr>
                  <w:t>įstatymo</w:t>
                </w:r>
              </w:hyperlink>
              <w:r>
                <w:rPr>
                  <w:rFonts w:ascii="Verdana" w:hAnsi="Verdana" w:cs="Arial"/>
                  <w:szCs w:val="24"/>
                  <w:lang w:eastAsia="lt-LT"/>
                </w:rPr>
                <w:t xml:space="preserve"> 35 straipsniu </w:t>
              </w:r>
              <w:r>
                <w:rPr>
                  <w:rFonts w:ascii="Verdana" w:hAnsi="Verdana"/>
                  <w:szCs w:val="24"/>
                  <w:lang w:eastAsia="lt-LT"/>
                </w:rPr>
                <w:t>ir</w:t>
              </w:r>
              <w:r>
                <w:rPr>
                  <w:rFonts w:ascii="Verdana" w:hAnsi="Verdana" w:cs="Arial"/>
                  <w:szCs w:val="24"/>
                  <w:lang w:eastAsia="lt-LT"/>
                </w:rPr>
                <w:t xml:space="preserve"> atsižvelgdama į UAB „Marijampolės šilumos tinklai“ 2026-05-13 raštą Nr. SD-301 (7.18E) „Dėl uždarosios akcinės bendrovės „Marijampolės šilumos tinklai“ 2025-2026 metų investicijų plano pateikimo“, Marijampolės savivaldybės taryba</w:t>
              </w:r>
              <w:r>
                <w:rPr>
                  <w:rFonts w:ascii="Verdana" w:hAnsi="Verdana" w:cs="Arial"/>
                  <w:spacing w:val="40"/>
                  <w:szCs w:val="24"/>
                  <w:lang w:eastAsia="lt-LT"/>
                </w:rPr>
                <w:t xml:space="preserve"> </w:t>
              </w:r>
              <w:r>
                <w:rPr>
                  <w:rFonts w:ascii="Verdana" w:hAnsi="Verdana"/>
                  <w:spacing w:val="50"/>
                  <w:szCs w:val="24"/>
                  <w:lang w:eastAsia="lt-LT"/>
                </w:rPr>
                <w:t>nusprendžia</w:t>
              </w:r>
              <w:r>
                <w:rPr>
                  <w:rFonts w:ascii="Verdana" w:hAnsi="Verdana"/>
                  <w:szCs w:val="24"/>
                  <w:lang w:eastAsia="lt-LT"/>
                </w:rPr>
                <w:t>:</w:t>
              </w:r>
            </w:p>
          </w:sdtContent>
        </w:sdt>
        <w:sdt>
          <w:sdtPr>
            <w:alias w:val="1 p."/>
            <w:tag w:val="part_62c0bb8522bc4c30bdbe6aeee36b1dc6"/>
            <w:lock w:val="sdtLocked"/>
            <w:richText/>
          </w:sdtPr>
          <w:sdtContent>
            <w:p>
              <w:pPr>
                <w:ind w:firstLine="720"/>
                <w:jc w:val="both"/>
                <w:rPr>
                  <w:rFonts w:ascii="Verdana" w:hAnsi="Verdana"/>
                  <w:szCs w:val="24"/>
                  <w:lang w:eastAsia="lt-LT"/>
                </w:rPr>
              </w:pPr>
              <w:sdt>
                <w:sdtPr>
                  <w:alias w:val="Numeris"/>
                  <w:tag w:val="nr_62c0bb8522bc4c30bdbe6aeee36b1dc6"/>
                  <w:lock w:val="sdtLocked"/>
                  <w:richText/>
                </w:sdtPr>
                <w:sdtContent>
                  <w:r>
                    <w:rPr>
                      <w:rFonts w:ascii="Verdana" w:hAnsi="Verdana"/>
                      <w:szCs w:val="24"/>
                      <w:lang w:eastAsia="lt-LT"/>
                    </w:rPr>
                    <w:t>1</w:t>
                  </w:r>
                </w:sdtContent>
              </w:sdt>
              <w:r>
                <w:rPr>
                  <w:rFonts w:ascii="Verdana" w:hAnsi="Verdana"/>
                  <w:szCs w:val="24"/>
                  <w:lang w:eastAsia="lt-LT"/>
                </w:rPr>
                <w:t xml:space="preserve">. Suderinti UAB </w:t>
              </w:r>
              <w:r>
                <w:rPr>
                  <w:rFonts w:ascii="Verdana" w:hAnsi="Verdana" w:cs="Arial"/>
                  <w:szCs w:val="24"/>
                  <w:lang w:eastAsia="lt-LT"/>
                </w:rPr>
                <w:t xml:space="preserve">„Marijampolės šilumos tinklai“ </w:t>
              </w:r>
              <w:r>
                <w:rPr>
                  <w:rFonts w:ascii="Verdana" w:hAnsi="Verdana"/>
                  <w:szCs w:val="24"/>
                  <w:lang w:eastAsia="lt-LT"/>
                </w:rPr>
                <w:t>2025-2026 metų investicijų planą (pridedama).</w:t>
              </w:r>
            </w:p>
          </w:sdtContent>
        </w:sdt>
        <w:sdt>
          <w:sdtPr>
            <w:alias w:val="2 p."/>
            <w:tag w:val="part_2a9779c4739d484ab5a861255a9c59ec"/>
            <w:lock w:val="sdtLocked"/>
            <w:richText/>
          </w:sdtPr>
          <w:sdtContent>
            <w:p>
              <w:pPr>
                <w:ind w:firstLine="720"/>
                <w:jc w:val="both"/>
                <w:rPr>
                  <w:rFonts w:ascii="Verdana" w:hAnsi="Verdana"/>
                  <w:szCs w:val="24"/>
                  <w:lang w:eastAsia="lt-LT"/>
                </w:rPr>
              </w:pPr>
              <w:sdt>
                <w:sdtPr>
                  <w:alias w:val="Numeris"/>
                  <w:tag w:val="nr_2a9779c4739d484ab5a861255a9c59ec"/>
                  <w:lock w:val="sdtLocked"/>
                  <w:richText/>
                </w:sdtPr>
                <w:sdtContent>
                  <w:r>
                    <w:rPr>
                      <w:rFonts w:ascii="Verdana" w:hAnsi="Verdana"/>
                      <w:bCs/>
                      <w:szCs w:val="24"/>
                      <w:lang w:eastAsia="lt-LT"/>
                    </w:rPr>
                    <w:t>2</w:t>
                  </w:r>
                </w:sdtContent>
              </w:sdt>
              <w:r>
                <w:rPr>
                  <w:rFonts w:ascii="Verdana" w:hAnsi="Verdana"/>
                  <w:bCs/>
                  <w:szCs w:val="24"/>
                  <w:lang w:eastAsia="lt-LT"/>
                </w:rPr>
                <w:t xml:space="preserve">. </w:t>
              </w:r>
              <w:r>
                <w:rPr>
                  <w:rFonts w:ascii="Verdana" w:hAnsi="Verdana"/>
                  <w:szCs w:val="24"/>
                  <w:lang w:eastAsia="lt-LT"/>
                </w:rPr>
                <w:t>Nurodyti, kad šis sprendimas per vieną mėnesį nuo paskelbimo (įteikimo) dienos, jeigu įstatymai nenustato kitaip, gali būti skundžiamas Lietuvos administracinių ginčų komisijos Kauno apygardos skyriui (adresu: A. Juozapavičiaus pr. 57, 45262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ind w:firstLine="720"/>
                <w:jc w:val="both"/>
                <w:rPr>
                  <w:rFonts w:ascii="Verdana" w:hAnsi="Verdana"/>
                  <w:szCs w:val="24"/>
                  <w:lang w:eastAsia="lt-LT"/>
                </w:rPr>
              </w:pPr>
            </w:p>
            <w:p>
              <w:pPr>
                <w:ind w:firstLine="720"/>
                <w:jc w:val="both"/>
                <w:rPr>
                  <w:rFonts w:ascii="Verdana" w:hAnsi="Verdana"/>
                  <w:szCs w:val="24"/>
                  <w:lang w:eastAsia="lt-LT"/>
                </w:rPr>
              </w:pPr>
            </w:p>
            <w:p>
              <w:pPr>
                <w:ind w:firstLine="720"/>
                <w:jc w:val="both"/>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Andrius Juška</w:t>
              </w:r>
            </w:p>
            <w:p>
              <w:pPr>
                <w:rPr>
                  <w:rFonts w:ascii="Verdana" w:hAnsi="Verdana"/>
                  <w:b/>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sdtContent>
        </w:sdt>
        <w:sdt>
          <w:sdtPr>
            <w:alias w:val="skirsnis"/>
            <w:tag w:val="part_fd3fe028bb59495eba7af24fd51fac2b"/>
            <w:lock w:val="sdtLocked"/>
            <w:richText/>
          </w:sdtPr>
          <w:sdtContent>
            <w:p>
              <w:pPr>
                <w:jc w:val="center"/>
                <w:rPr>
                  <w:rFonts w:ascii="Verdana" w:hAnsi="Verdana"/>
                  <w:b/>
                  <w:szCs w:val="24"/>
                  <w:lang w:eastAsia="lt-LT"/>
                </w:rPr>
              </w:pPr>
              <w:sdt>
                <w:sdtPr>
                  <w:alias w:val="Pavadinimas"/>
                  <w:tag w:val="title_fd3fe028bb59495eba7af24fd51fac2b"/>
                  <w:lock w:val="sdtLocked"/>
                  <w:richText/>
                </w:sdtPr>
                <w:sdtContent>
                  <w:r>
                    <w:rPr>
                      <w:rFonts w:ascii="Verdana" w:hAnsi="Verdana"/>
                      <w:b/>
                      <w:szCs w:val="24"/>
                      <w:lang w:eastAsia="lt-LT"/>
                    </w:rPr>
                    <w:t>MARIJAMPOLĖS SAVIVALDYBĖS ADMINISTRACIJOS</w:t>
                  </w:r>
                </w:sdtContent>
              </w:sdt>
            </w:p>
          </w:sdtContent>
        </w:sdt>
        <w:sdt>
          <w:sdtPr>
            <w:alias w:val="skyrius"/>
            <w:tag w:val="part_c9e454355e264502b17afa0e4d2a775b"/>
            <w:lock w:val="sdtLocked"/>
            <w:richText/>
          </w:sdtPr>
          <w:sdtContent>
            <w:p>
              <w:pPr>
                <w:tabs>
                  <w:tab w:val="left" w:pos="5557"/>
                  <w:tab w:val="left" w:pos="6840"/>
                  <w:tab w:val="left" w:pos="7020"/>
                </w:tabs>
                <w:jc w:val="center"/>
                <w:rPr>
                  <w:rFonts w:ascii="Verdana" w:hAnsi="Verdana"/>
                  <w:szCs w:val="24"/>
                  <w:lang w:eastAsia="lt-LT"/>
                </w:rPr>
              </w:pPr>
              <w:r>
                <w:rPr>
                  <w:rFonts w:ascii="Verdana" w:hAnsi="Verdana"/>
                  <w:b/>
                  <w:szCs w:val="24"/>
                  <w:lang w:eastAsia="lt-LT"/>
                </w:rPr>
                <w:t>APLINKOTVARKOS IR INFRASTRUKTŪROS SKYRIUS</w:t>
              </w:r>
            </w:p>
            <w:p>
              <w:pPr>
                <w:tabs>
                  <w:tab w:val="left" w:pos="5557"/>
                  <w:tab w:val="left" w:pos="6840"/>
                  <w:tab w:val="left" w:pos="7020"/>
                </w:tabs>
                <w:jc w:val="center"/>
                <w:rPr>
                  <w:rFonts w:ascii="Verdana" w:hAnsi="Verdana"/>
                  <w:szCs w:val="24"/>
                  <w:lang w:eastAsia="lt-LT"/>
                </w:rPr>
              </w:pPr>
            </w:p>
            <w:sdt>
              <w:sdtPr>
                <w:alias w:val="Pavadinimas"/>
                <w:tag w:val="title_c9e454355e264502b17afa0e4d2a775b"/>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bCs/>
                      <w:szCs w:val="24"/>
                      <w:lang w:eastAsia="lt-LT"/>
                    </w:rPr>
                    <w:t>DĖL UAB „LITESKO“ 2025-2026 METŲ INVESTICIJŲ PLANO SUDERINIMO</w:t>
                  </w:r>
                </w:p>
              </w:sdtContent>
            </w:sdt>
            <w:p>
              <w:pPr>
                <w:tabs>
                  <w:tab w:val="left" w:pos="5557"/>
                  <w:tab w:val="left" w:pos="6840"/>
                  <w:tab w:val="left" w:pos="7020"/>
                </w:tabs>
                <w:jc w:val="center"/>
                <w:rPr>
                  <w:rFonts w:ascii="Verdana" w:hAnsi="Verdana"/>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6"/>
                <w:gridCol w:w="6732"/>
              </w:tblGrid>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Projekto pavadinimas</w:t>
                    </w:r>
                  </w:p>
                </w:tc>
                <w:tc>
                  <w:tcPr>
                    <w:tcW w:w="3496" w:type="pct"/>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Dėl UAB </w:t>
                    </w:r>
                    <w:r>
                      <w:rPr>
                        <w:rFonts w:ascii="Verdana" w:hAnsi="Verdana" w:cs="Arial"/>
                        <w:szCs w:val="24"/>
                        <w:lang w:eastAsia="lt-LT"/>
                      </w:rPr>
                      <w:t>„Marijampolės šilumos tinklai“</w:t>
                    </w:r>
                    <w:r>
                      <w:rPr>
                        <w:rFonts w:ascii="Verdana" w:hAnsi="Verdana"/>
                        <w:szCs w:val="24"/>
                        <w:lang w:eastAsia="lt-LT"/>
                      </w:rPr>
                      <w:t xml:space="preserve"> 2025-2026 metų investicijų plano suderinimo.</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Parengto sprendimo projekto tikslai ir uždaviniai</w:t>
                    </w:r>
                  </w:p>
                </w:tc>
                <w:tc>
                  <w:tcPr>
                    <w:tcW w:w="3496" w:type="pct"/>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UAB </w:t>
                    </w:r>
                    <w:r>
                      <w:rPr>
                        <w:rFonts w:ascii="Verdana" w:hAnsi="Verdana" w:cs="Arial"/>
                        <w:szCs w:val="24"/>
                        <w:lang w:eastAsia="lt-LT"/>
                      </w:rPr>
                      <w:t>„Marijampolės šilumos tinklai“</w:t>
                    </w:r>
                    <w:r>
                      <w:rPr>
                        <w:rFonts w:ascii="Verdana" w:hAnsi="Verdana"/>
                        <w:szCs w:val="24"/>
                        <w:lang w:eastAsia="lt-LT"/>
                      </w:rPr>
                      <w:t xml:space="preserve"> pateikė Savivaldybei derinti investicijų planą. </w:t>
                    </w:r>
                  </w:p>
                  <w:p>
                    <w:pPr>
                      <w:jc w:val="both"/>
                      <w:rPr>
                        <w:rFonts w:ascii="Verdana" w:hAnsi="Verdana"/>
                        <w:szCs w:val="24"/>
                        <w:lang w:eastAsia="lt-LT"/>
                      </w:rPr>
                    </w:pPr>
                    <w:r>
                      <w:rPr>
                        <w:rFonts w:ascii="Verdana" w:hAnsi="Verdana"/>
                        <w:szCs w:val="24"/>
                        <w:lang w:eastAsia="lt-LT"/>
                      </w:rPr>
                      <w:t>Planas apima:</w:t>
                    </w:r>
                  </w:p>
                  <w:p>
                    <w:pPr>
                      <w:ind w:left="720" w:hanging="360"/>
                      <w:jc w:val="both"/>
                      <w:rPr>
                        <w:rFonts w:ascii="Verdana" w:hAnsi="Verdana"/>
                        <w:szCs w:val="24"/>
                        <w:lang w:eastAsia="lt-LT"/>
                      </w:rPr>
                    </w:pPr>
                    <w:r>
                      <w:rPr>
                        <w:rFonts w:ascii="Verdana" w:hAnsi="Verdana"/>
                        <w:szCs w:val="24"/>
                        <w:lang w:eastAsia="lt-LT"/>
                      </w:rPr>
                      <w:t>1.</w:t>
                      <w:tab/>
                      <w:t>Svarstyklių programinės įrangos įsigijimą.</w:t>
                    </w:r>
                  </w:p>
                  <w:p>
                    <w:pPr>
                      <w:jc w:val="both"/>
                      <w:rPr>
                        <w:rFonts w:ascii="Verdana" w:hAnsi="Verdana"/>
                        <w:szCs w:val="24"/>
                        <w:lang w:eastAsia="lt-LT"/>
                      </w:rPr>
                    </w:pPr>
                    <w:r>
                      <w:rPr>
                        <w:rFonts w:ascii="Verdana" w:hAnsi="Verdana"/>
                        <w:szCs w:val="24"/>
                        <w:lang w:eastAsia="lt-LT"/>
                      </w:rPr>
                      <w:t>Uždaroji akcinė bendrovė „Marijampolės šilumos tinklai“ gamybos procesuose naudoja svarstykles sunkiasvoriams sunkvežimiams su biokuru sverti. Duomenys apie pasvertus krovinius (kuras, žaliavos, atliekos ir kt.) perkeliami į apskaitos sistemą rankiniu būdu. Siekiant išvengti žmogiškųjų klaidų tikimybės ir užtikrinti automatinį realaus laiko duomenų perdavimą į įmonės apskaitos sistemą, įsigyjama ir diegiama specializuota programinė įranga svarstyklėms. Įsigijimo savikaina: 8 250,00 € (be PVM) įskaitant diegimą, konfigūraciją ir darbuotojų mokymus.</w:t>
                    </w:r>
                  </w:p>
                  <w:p>
                    <w:pPr>
                      <w:ind w:left="720" w:hanging="360"/>
                      <w:jc w:val="both"/>
                      <w:rPr>
                        <w:rFonts w:ascii="Verdana" w:hAnsi="Verdana"/>
                        <w:szCs w:val="24"/>
                        <w:lang w:eastAsia="lt-LT"/>
                      </w:rPr>
                    </w:pPr>
                    <w:r>
                      <w:rPr>
                        <w:rFonts w:ascii="Verdana" w:hAnsi="Verdana"/>
                        <w:szCs w:val="24"/>
                        <w:lang w:eastAsia="lt-LT"/>
                      </w:rPr>
                      <w:t>2.</w:t>
                      <w:tab/>
                      <w:t>Buhalterinės verslo valdymo sistemos įdiegimą.</w:t>
                    </w:r>
                  </w:p>
                  <w:p>
                    <w:pPr>
                      <w:jc w:val="both"/>
                      <w:rPr>
                        <w:rFonts w:ascii="Verdana" w:hAnsi="Verdana"/>
                        <w:szCs w:val="24"/>
                        <w:lang w:eastAsia="lt-LT"/>
                      </w:rPr>
                    </w:pPr>
                    <w:r>
                      <w:rPr>
                        <w:rFonts w:ascii="Verdana" w:hAnsi="Verdana"/>
                        <w:szCs w:val="24"/>
                        <w:lang w:eastAsia="lt-LT"/>
                      </w:rPr>
                      <w:t>Iškilo būtinybė pakeisti pasenusią buhalterinės apskaitos sistemą, kuri tik iš dalies tenkina įmonės poreikius. Nutarta įdiegti modernią, teisės aktus atitinkančią buhalterinės apskaitos sistemą, kuri automatizuotų finansinius procesus, užtikrintų duomenų tikslumą ir sudarytų sąlygas efektyvesniam įmonės valdymui. Bendros investicijos suma: 40000 € (be PVM). Investicija bus finansuojama nuosavomis įmonės lėšomis.</w:t>
                    </w:r>
                  </w:p>
                  <w:p>
                    <w:pPr>
                      <w:ind w:left="720" w:hanging="360"/>
                      <w:jc w:val="both"/>
                      <w:rPr>
                        <w:rFonts w:ascii="Verdana" w:hAnsi="Verdana"/>
                        <w:szCs w:val="24"/>
                        <w:lang w:eastAsia="lt-LT"/>
                      </w:rPr>
                    </w:pPr>
                    <w:r>
                      <w:rPr>
                        <w:rFonts w:ascii="Verdana" w:hAnsi="Verdana"/>
                        <w:szCs w:val="24"/>
                        <w:lang w:eastAsia="lt-LT"/>
                      </w:rPr>
                      <w:t>3.</w:t>
                      <w:tab/>
                      <w:t>Gamybinių duomenų surinkimo ir apdorojimo programinės įrangos įsigijimą ir diegimą.</w:t>
                    </w:r>
                  </w:p>
                  <w:p>
                    <w:pPr>
                      <w:jc w:val="both"/>
                      <w:rPr>
                        <w:rFonts w:ascii="Verdana" w:hAnsi="Verdana"/>
                        <w:szCs w:val="24"/>
                        <w:lang w:eastAsia="lt-LT"/>
                      </w:rPr>
                    </w:pPr>
                    <w:r>
                      <w:rPr>
                        <w:rFonts w:ascii="Verdana" w:hAnsi="Verdana"/>
                        <w:szCs w:val="24"/>
                        <w:lang w:eastAsia="lt-LT"/>
                      </w:rPr>
                      <w:t>Šiuo metu katilinių technologiniai procesai (katilų, turbinos, siurblių, kuro tiekimo ir elektros generavimo) stebimi dalinai rankiniu būdu arba naudojant pasenusią, fragmentuotą sistemą, todėl sunku operatyviai pastebėti nukrypimus, nėra galimybės realiu laiku stebėti procesus. Siekiant užtikrinti nepertraukiamą įrenginių stebėseną, diegiama specializuota SCADA įranga. Įranga leis vykdyti automatinį nukrypimų nuo normų identifikavimą ir prioritetinį informavimą, realaus laiko stebėseną ekranuose su grafiniais vaizdais, apjungs duomenis iš visų pagrindinių įrenginių. Investicijos suma: 33 155 € (be PVM).</w:t>
                    </w:r>
                  </w:p>
                  <w:p>
                    <w:pPr>
                      <w:ind w:left="720" w:hanging="360"/>
                      <w:jc w:val="both"/>
                      <w:rPr>
                        <w:rFonts w:ascii="Verdana" w:hAnsi="Verdana"/>
                        <w:szCs w:val="24"/>
                        <w:lang w:eastAsia="lt-LT"/>
                      </w:rPr>
                    </w:pPr>
                    <w:r>
                      <w:rPr>
                        <w:rFonts w:ascii="Verdana" w:hAnsi="Verdana"/>
                        <w:szCs w:val="24"/>
                        <w:lang w:eastAsia="lt-LT"/>
                      </w:rPr>
                      <w:t>4.</w:t>
                      <w:tab/>
                      <w:t>Viešųjų pirkimų informacinės sistemos diegimą.</w:t>
                    </w:r>
                  </w:p>
                  <w:p>
                    <w:pPr>
                      <w:jc w:val="both"/>
                      <w:rPr>
                        <w:rFonts w:ascii="Verdana" w:hAnsi="Verdana"/>
                        <w:szCs w:val="24"/>
                        <w:lang w:eastAsia="lt-LT"/>
                      </w:rPr>
                    </w:pPr>
                    <w:r>
                      <w:rPr>
                        <w:rFonts w:ascii="Verdana" w:hAnsi="Verdana"/>
                        <w:szCs w:val="24"/>
                        <w:lang w:eastAsia="lt-LT"/>
                      </w:rPr>
                      <w:t>Uždarosios akcinės bendrovės „Marijampolės šilumos tinklai“ viešųjų pirkimų procesai iki šiol buvo valdomi naudojant kelis atskirus įrankius: Excel lenteles, el. paštą, vidinius dokumentus ir dalinai rankinius procesus, dėl to didėjo administracinės sąnaudos, klaidų tikimybė ir rizika neatitikti viešųjų pirkimų teisės aktų reikalavimų. Įdiegta šiuolaikiška viešųjų pirkimų valdymo sistema užtikrina efektyvesnį pirkimų valdymą, sumažina rankinį darbą ir atitinka LR viešųjų pirkimų bei teisės aktų reikalavimus. Bendros investicijos suma: 4 000 € (be PVM). Tai apima licencijas, diegimo darbus, konfigūraciją ir mokymus.</w:t>
                    </w:r>
                  </w:p>
                  <w:p>
                    <w:pPr>
                      <w:ind w:left="720" w:hanging="360"/>
                      <w:jc w:val="both"/>
                      <w:rPr>
                        <w:rFonts w:ascii="Verdana" w:hAnsi="Verdana"/>
                        <w:szCs w:val="24"/>
                        <w:lang w:eastAsia="lt-LT"/>
                      </w:rPr>
                    </w:pPr>
                    <w:r>
                      <w:rPr>
                        <w:rFonts w:ascii="Verdana" w:hAnsi="Verdana"/>
                        <w:szCs w:val="24"/>
                        <w:lang w:eastAsia="lt-LT"/>
                      </w:rPr>
                      <w:t>5.</w:t>
                      <w:tab/>
                      <w:t>Šilumos tiekimo trąsos nuo kameros 6M-13 iki Vokiečių g. 15, Marijampolėje statybą.</w:t>
                    </w:r>
                  </w:p>
                  <w:p>
                    <w:pPr>
                      <w:jc w:val="both"/>
                      <w:rPr>
                        <w:rFonts w:ascii="Verdana" w:hAnsi="Verdana"/>
                        <w:szCs w:val="24"/>
                        <w:lang w:eastAsia="lt-LT"/>
                      </w:rPr>
                    </w:pPr>
                    <w:r>
                      <w:rPr>
                        <w:rFonts w:ascii="Verdana" w:hAnsi="Verdana"/>
                        <w:szCs w:val="24"/>
                        <w:lang w:eastAsia="lt-LT"/>
                      </w:rPr>
                      <w:t>Uždaroji akcinė bendrovė „Marijampolės šilumos tinklai“ šiuo metu valdo šilumos tiekimo tinklus Marijampolės mieste. Naujam objektui - daugiafunkciniam sporto paskirties pastatui (toliau- Arenai), reikalinga nauja, atskira šilumos tiekimo trasa. Trasa planuojama tiesti Kosmonautų g. ir Balsupių g., prisitaikant prie esamų požeminių komunikacijų, elektros linijų bei Arenos statybos projekto sprendinių. Tikėtina Arena galėtų sunaudoti ~ 1 000 MWh per metus. Bendros investicijos suma: 800 000€ (be PVM). Tai apima projektavimą, demontavimą, medžiagas, montavimą, leidimus, bandymus, geodezinius darbus, dokumentacijos parengimą ir teritorijos sutvarkymą.</w:t>
                    </w:r>
                  </w:p>
                  <w:p>
                    <w:pPr>
                      <w:ind w:left="720" w:hanging="360"/>
                      <w:jc w:val="both"/>
                      <w:rPr>
                        <w:rFonts w:ascii="Verdana" w:hAnsi="Verdana"/>
                        <w:szCs w:val="24"/>
                        <w:lang w:eastAsia="lt-LT"/>
                      </w:rPr>
                    </w:pPr>
                    <w:r>
                      <w:rPr>
                        <w:rFonts w:ascii="Verdana" w:hAnsi="Verdana"/>
                        <w:szCs w:val="24"/>
                        <w:lang w:eastAsia="lt-LT"/>
                      </w:rPr>
                      <w:t>6.</w:t>
                      <w:tab/>
                      <w:t>Vartotojų nuotolinės duomenų nuskaitymo ir perdavimo sistemos atnaujinimą optimizuojant išlaidas.</w:t>
                    </w:r>
                  </w:p>
                  <w:p>
                    <w:pPr>
                      <w:jc w:val="both"/>
                      <w:rPr>
                        <w:rFonts w:ascii="Verdana" w:hAnsi="Verdana"/>
                        <w:szCs w:val="24"/>
                        <w:lang w:eastAsia="lt-LT"/>
                      </w:rPr>
                    </w:pPr>
                    <w:r>
                      <w:rPr>
                        <w:rFonts w:ascii="Verdana" w:hAnsi="Verdana"/>
                        <w:szCs w:val="24"/>
                        <w:lang w:eastAsia="lt-LT"/>
                      </w:rPr>
                      <w:t xml:space="preserve">Šiuo metu didžioji dalis duomenų surenkama automatizuotai, tačiau nedidelė dalis vis dar reikalauja rankinio apdorojimo, o tai sukelia papildomas darbo laiko sąnaudas. Perėjimas prie naujos sistemos leis ženkliai sumažinti išlaidas,  atsisakant ankstesnės sutarties su dabartiniu tiekėju. Numatoma įdegti naują nuotolinio vartotojų apskaitos prietaisų duomenų nuskaitymo sistemą, kuri apims šilumos ir karšto vandens apskaitos prietaisus bei užtikrins visišką atitiktį Šilumos ūkio įstatymo ir kitų teisės aktų reikalavimams, skatinantiems skaitmenizavimą. Investicijos suma – 279 200,00 Eur (be PVM).</w:t>
                    </w:r>
                  </w:p>
                  <w:p>
                    <w:pPr>
                      <w:ind w:left="720" w:hanging="360"/>
                      <w:jc w:val="both"/>
                      <w:rPr>
                        <w:rFonts w:ascii="Verdana" w:hAnsi="Verdana"/>
                        <w:szCs w:val="24"/>
                        <w:lang w:eastAsia="lt-LT"/>
                      </w:rPr>
                    </w:pPr>
                    <w:r>
                      <w:rPr>
                        <w:rFonts w:ascii="Verdana" w:hAnsi="Verdana"/>
                        <w:szCs w:val="24"/>
                        <w:lang w:eastAsia="lt-LT"/>
                      </w:rPr>
                      <w:t>7.</w:t>
                      <w:tab/>
                      <w:t>Ilgalaikio turto įsigijimą.</w:t>
                    </w:r>
                  </w:p>
                  <w:p>
                    <w:pPr>
                      <w:jc w:val="both"/>
                      <w:rPr>
                        <w:rFonts w:ascii="Verdana" w:hAnsi="Verdana"/>
                        <w:szCs w:val="24"/>
                        <w:lang w:eastAsia="lt-LT"/>
                      </w:rPr>
                    </w:pPr>
                    <w:r>
                      <w:rPr>
                        <w:rFonts w:ascii="Verdana" w:hAnsi="Verdana"/>
                        <w:szCs w:val="24"/>
                        <w:lang w:eastAsia="lt-LT"/>
                      </w:rPr>
                      <w:t xml:space="preserve">Uždaroji akcinė bendrovė „Marijampolės šilumos tinklai“ gamybos, perdavimo bei karšto vandens tiekimo veikloms vykdyti naudoja įvairią kompiuterinę, ryšio ir specializuotą įrangą. Siekiant išlaikyti aukštą veiklos efektyvumą ir užtikrinti darbuotojų darbo sąlygų atitiktį šiuolaikiniams standartams, būtina periodiškai atnaujinti dalį morališkai senstančios įrangos. Numatoma įsigyti nešiojamus kompiuterius, kranines svarstykles, termovizorių, elektrinį palečių vežimėlį, sienelių storio matavimo įrenginį, kritimo sulaikymo blokus, dujų analizatorius, trikojį su tale. Investicijos suma -  18635€ (be PVM).</w:t>
                    </w:r>
                  </w:p>
                  <w:p>
                    <w:pPr>
                      <w:ind w:left="720" w:hanging="360"/>
                      <w:jc w:val="both"/>
                      <w:rPr>
                        <w:rFonts w:ascii="Verdana" w:hAnsi="Verdana"/>
                        <w:szCs w:val="24"/>
                        <w:lang w:eastAsia="lt-LT"/>
                      </w:rPr>
                    </w:pPr>
                    <w:r>
                      <w:rPr>
                        <w:rFonts w:ascii="Verdana" w:hAnsi="Verdana"/>
                        <w:szCs w:val="24"/>
                        <w:lang w:eastAsia="lt-LT"/>
                      </w:rPr>
                      <w:t>8.</w:t>
                      <w:tab/>
                      <w:t>Šilumos apskaitos prietaisų įsigijimą ir sumontavimą.</w:t>
                    </w:r>
                  </w:p>
                  <w:p>
                    <w:pPr>
                      <w:jc w:val="both"/>
                      <w:rPr>
                        <w:rFonts w:ascii="Verdana" w:hAnsi="Verdana"/>
                        <w:szCs w:val="24"/>
                        <w:lang w:eastAsia="lt-LT"/>
                      </w:rPr>
                    </w:pPr>
                    <w:r>
                      <w:rPr>
                        <w:rFonts w:ascii="Verdana" w:hAnsi="Verdana"/>
                        <w:szCs w:val="24"/>
                        <w:lang w:eastAsia="lt-LT"/>
                      </w:rPr>
                      <w:t>Uždaroji akcinė bendrovė „Marijampolės šilumos tinklai“ tiekia šilumą Marijampolės savivaldybėje daugiau nei 540 objektų. Juose įrengti įvadiniai šilumos energijos skaitikliai apskaito pastatams patiektą bendrą šildymui ir karšto vandens ruošimui sunaudojamą šilumos energijos kiekį. Per skaitiklių eksploatacijos laikotarpį fiziškai susidėvi skaitiklių mechaninės dalys, sumažėja ultragarsinių daviklių jautrumas, sumažėja elektromagnetinių srauto jutiklių elektrinė varža. Siekiant užtikrinti tikslią ir patikimą šilumos energijos apskaitą, planuojama sistemingai keisti susidėvėjusius šilumos skaitiklius naujais, modernesniais prietaisais. Iš viso planuojama pakeisti 119 vnt. šiluminės energijos apskaitos prietaisų vartotojų pastatų šilumos punktuose. Planuojama investuoti 25 405 € (be PVM).</w:t>
                    </w:r>
                  </w:p>
                  <w:p>
                    <w:pPr>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2025–2026 metų investicijų plane numatytos priemonės yra orientuotos į nuoseklų uždarosios akcinės bendrovės „Marijampolės šilumos tinklai“ technologinį progresą, procesų skaitmenizavimą bei veiklos efektyvumo didinimą. Visos planuojamos investicijos tiesiogiai prisideda prie paslaugų kokybės kėlimo, darbuotojų saugos standartų stiprinimo ir visiškos atitikties LR teisės aktams bei VERT reikalavimams.</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bidi="lo-LA"/>
                      </w:rPr>
                      <w:t>Priėmus šį teikiamą sprendimo projektą jokių teisės aktų keisti nereikės.</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Savivaldybės biudžeto lėšų poreikis ir šaltiniai</w:t>
                    </w:r>
                  </w:p>
                </w:tc>
                <w:tc>
                  <w:tcPr>
                    <w:tcW w:w="3496" w:type="pct"/>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3496" w:type="pct"/>
                    <w:tcBorders>
                      <w:top w:val="single" w:sz="4" w:space="0" w:color="auto"/>
                      <w:left w:val="single" w:sz="4" w:space="0" w:color="auto"/>
                      <w:bottom w:val="single" w:sz="4" w:space="0" w:color="auto"/>
                      <w:right w:val="single" w:sz="4" w:space="0" w:color="auto"/>
                    </w:tcBorders>
                  </w:tcPr>
                  <w:p>
                    <w:pPr>
                      <w:jc w:val="both"/>
                      <w:rPr>
                        <w:rFonts w:ascii="Verdana" w:hAnsi="Verdana" w:cs="Arial"/>
                        <w:szCs w:val="24"/>
                        <w:lang w:eastAsia="lt-LT"/>
                      </w:rPr>
                    </w:pPr>
                    <w:r>
                      <w:rPr>
                        <w:rFonts w:ascii="Verdana" w:hAnsi="Verdana"/>
                        <w:szCs w:val="24"/>
                        <w:lang w:eastAsia="lt-LT"/>
                      </w:rPr>
                      <w:t>UAB</w:t>
                    </w:r>
                    <w:r>
                      <w:rPr>
                        <w:rFonts w:ascii="Verdana" w:hAnsi="Verdana" w:cs="Arial"/>
                        <w:szCs w:val="24"/>
                        <w:lang w:eastAsia="lt-LT"/>
                      </w:rPr>
                      <w:t xml:space="preserve">„ Marijampolės šilumos tinklai“ nuo 2025-07-01 </w:t>
                    </w:r>
                  </w:p>
                  <w:p>
                    <w:pPr>
                      <w:jc w:val="both"/>
                      <w:rPr>
                        <w:rFonts w:ascii="Verdana" w:hAnsi="Verdana"/>
                        <w:szCs w:val="24"/>
                        <w:lang w:eastAsia="lt-LT"/>
                      </w:rPr>
                    </w:pPr>
                    <w:r>
                      <w:rPr>
                        <w:rFonts w:ascii="Verdana" w:hAnsi="Verdana"/>
                        <w:szCs w:val="24"/>
                        <w:lang w:eastAsia="lt-LT"/>
                      </w:rPr>
                      <w:t>vykdo centralizuotos šilumos tiekimo veiklą.</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Andrius Juška, Aplinkotvarkos ir infrastruktūros skyriaus vyr. specialistas (energetikas).</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eastAsia="Calibri" w:hAnsi="Verdana"/>
                        <w:szCs w:val="24"/>
                      </w:rPr>
                      <w:t>Nevertinama.</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Projektas turi būti suderintas</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Aplinkotvarkos ir infrastruktūros skyriumi, Teisės ir civilinės metrikacijos skyriumi, Administracijos direktoriumi.</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Pranešėjas</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Roberta Kelertienė, Aplinkotvarkos ir infrastruktūros skyriaus vedėja.</w:t>
                    </w:r>
                  </w:p>
                </w:tc>
              </w:tr>
              <w:tr>
                <w:tc>
                  <w:tcPr>
                    <w:tcW w:w="1504" w:type="pct"/>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3496" w:type="pct"/>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Aplinkotvarkos ir infrastruktūros skyriui.</w:t>
                    </w:r>
                  </w:p>
                  <w:p>
                    <w:pPr>
                      <w:rPr>
                        <w:rFonts w:ascii="Verdana" w:hAnsi="Verdana"/>
                        <w:szCs w:val="24"/>
                        <w:lang w:eastAsia="lt-LT"/>
                      </w:rPr>
                    </w:pPr>
                    <w:r>
                      <w:rPr>
                        <w:rFonts w:ascii="Verdana" w:hAnsi="Verdana" w:cs="Arial"/>
                        <w:szCs w:val="24"/>
                        <w:lang w:eastAsia="lt-LT"/>
                      </w:rPr>
                      <w:t>UAB „Marijampolės šilumos tinklai“.</w:t>
                    </w:r>
                  </w:p>
                  <w:p>
                    <w:pPr>
                      <w:rPr>
                        <w:rFonts w:ascii="Verdana" w:hAnsi="Verdana"/>
                        <w:szCs w:val="24"/>
                        <w:lang w:val="pt-PT" w:eastAsia="lt-LT"/>
                      </w:rPr>
                    </w:pPr>
                  </w:p>
                </w:tc>
              </w:tr>
            </w:tbl>
            <w:p/>
          </w:sdtContent>
        </w:sdt>
        <w:sdt>
          <w:sdtPr>
            <w:alias w:val="signatura"/>
            <w:tag w:val="part_f0451ee4890141978547783e3247448e"/>
            <w:lock w:val="sdtLocked"/>
            <w:richText/>
          </w:sdtPr>
          <w:sdtContent>
            <w:p>
              <w:pPr>
                <w:jc w:val="center"/>
                <w:rPr>
                  <w:rFonts w:ascii="Verdana" w:hAnsi="Verdana"/>
                  <w:szCs w:val="24"/>
                  <w:lang w:eastAsia="lt-LT"/>
                </w:rPr>
              </w:pPr>
              <w:r>
                <w:rPr>
                  <w:rFonts w:ascii="Verdana" w:hAnsi="Verdana"/>
                  <w:szCs w:val="24"/>
                  <w:lang w:eastAsia="lt-LT"/>
                </w:rPr>
                <w:t>_________________________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3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C85D76AF-C227-452B-BF91-B7B5C2A412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t/legalAct/TAR.D0CD0966D67F/asr"/>
  <Relationship Id="rId8" Type="http://schemas.openxmlformats.org/officeDocument/2006/relationships/hyperlink" TargetMode="External" Target="https://www.e-tar.lt/portal/lt/legalAct/TAR.F62AD965997D/asr"/>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cffd41219974dd0881250410320218f" PartId="923830bcd8384159a95e259863253ef4">
    <Part Type="preambule" DocPartId="85ddf9e171ef4ef285ca0b2929cd64b3" PartId="f31982f61d8a485280f277a1a8afff6c"/>
    <Part Type="punktas" Nr="1" Abbr="1 p." DocPartId="74c1cc6773134dcab5d8bee1baf13b06" PartId="62c0bb8522bc4c30bdbe6aeee36b1dc6"/>
    <Part Type="punktas" Nr="2" Abbr="2 p." DocPartId="1515f96ac0544c238ab887093f6e4b24" PartId="2a9779c4739d484ab5a861255a9c59ec"/>
    <Part Type="skirsnis" Title="MARIJAMPOLĖS SAVIVALDYBĖS ADMINISTRACIJOS" DocPartId="837b2586f05444e78ca53c999fbf00ed" PartId="fd3fe028bb59495eba7af24fd51fac2b"/>
    <Part Type="skyrius" Nr="999" Title="AIŠKINAMASIS RAŠTAS DĖL UAB „LITESKO“ 2025-2026 METŲ INVESTICIJŲ PLANO SUDERINIMO" DocPartId="6134fca05eeb4ecea2b7351537d10734" PartId="c9e454355e264502b17afa0e4d2a775b"/>
    <Part Type="signatura" DocPartId="d6c5afb7fb704c80b4a9ab3cd978bcc5" PartId="f0451ee4890141978547783e3247448e"/>
  </Part>
</Parts>
</file>

<file path=customXml/itemProps1.xml><?xml version="1.0" encoding="utf-8"?>
<ds:datastoreItem xmlns:ds="http://schemas.openxmlformats.org/officeDocument/2006/customXml" ds:itemID="{DE6D03B1-6584-4C32-B834-A2D4B3755CB6}">
  <ds:schemaRefs>
    <ds:schemaRef ds:uri="http://schemas.openxmlformats.org/officeDocument/2006/bibliography"/>
  </ds:schemaRefs>
</ds:datastoreItem>
</file>

<file path=customXml/itemProps2.xml><?xml version="1.0" encoding="utf-8"?>
<ds:datastoreItem xmlns:ds="http://schemas.openxmlformats.org/officeDocument/2006/customXml" ds:itemID="{9CD32463-DC5B-42C9-B68D-B79CDECD82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1075</Words>
  <Characters>8032</Characters>
  <Application>Microsoft Office Word</Application>
  <DocSecurity>4</DocSecurity>
  <Lines>251</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UAB „Marijampolės šilumos tinklai“ 2025 metų investicijų plano suderinimo</vt:lpstr>
      <vt:lpstr> </vt:lpstr>
    </vt:vector>
  </TitlesOfParts>
  <Manager>2025-06-11</Manager>
  <Company>mas</Company>
  <LinksUpToDate>false</LinksUpToDate>
  <CharactersWithSpaces>9045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Projektas</category>
  <dcterms:created xsi:type="dcterms:W3CDTF">2026-05-15T12:41:00Z</dcterms:created>
  <dc:creator>MARIJAMPOLĖS SAVIVALDYBĖS TARYBA</dc:creator>
  <lastModifiedBy>adlibuser</lastModifiedBy>
  <lastPrinted>2024-05-08T12:28:00Z</lastPrinted>
  <dcterms:modified xsi:type="dcterms:W3CDTF">2026-05-15T12:41:00Z</dcterms:modified>
  <revision>2</revision>
  <dc:subject>TR-206</dc:subject>
  <dc:title>Dėl UAB „Marijampolės šilumos tinklai“ 2025 metų investicijų plano suderinimo</dc:title>
</coreProperties>
</file>