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c9f4b7bf9124a60983d167159edfcce"/>
        <w:lock w:val="sdtLocked"/>
        <w:richText/>
      </w:sdtPr>
      <w:sdtContent>
        <w:p w14:paraId="1D0D154F"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19F74900"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35FAF952" w14:textId="47C31CC5">
          <w:pPr>
            <w:widowControl w:val="0"/>
            <w:suppressAutoHyphens/>
            <w:jc w:val="center"/>
            <w:rPr>
              <w:b/>
              <w:caps/>
            </w:rPr>
          </w:pPr>
          <w:r>
            <w:rPr>
              <w:b/>
              <w:caps/>
              <w:color w:val="000000"/>
              <w:spacing w:val="-2"/>
              <w:szCs w:val="24"/>
            </w:rPr>
            <w:t>DĖL</w:t>
          </w:r>
          <w:r>
            <w:rPr>
              <w:b/>
              <w:caps/>
            </w:rPr>
            <w:t xml:space="preserve"> PRITARIMO nustatyti ŽEMĖS SKLYPO, KADASTRO NR. 2901/0023:510,</w:t>
          </w:r>
        </w:p>
        <w:p w14:paraId="78845850" w14:textId="431DAF02">
          <w:pPr>
            <w:widowControl w:val="0"/>
            <w:suppressAutoHyphens/>
            <w:ind w:firstLine="62"/>
            <w:jc w:val="center"/>
            <w:rPr>
              <w:b/>
              <w:caps/>
              <w:color w:val="000000"/>
              <w:spacing w:val="-2"/>
              <w:szCs w:val="24"/>
            </w:rPr>
          </w:pPr>
          <w:r>
            <w:rPr>
              <w:b/>
              <w:caps/>
            </w:rPr>
            <w:t>metalistų G. 8c, ŠIAULIŲ MIESTE, dalių planą</w:t>
          </w:r>
        </w:p>
        <w:p w14:paraId="2B0A6B13" w14:textId="7ABBF95E">
          <w:pPr>
            <w:suppressAutoHyphens/>
            <w:ind w:right="-87" w:firstLine="62"/>
            <w:jc w:val="center"/>
            <w:rPr>
              <w:szCs w:val="24"/>
              <w:lang w:eastAsia="ar-SA"/>
            </w:rPr>
          </w:pPr>
        </w:p>
        <w:p w14:paraId="49BA81EE" w14:textId="07242882">
          <w:pPr>
            <w:suppressAutoHyphens/>
            <w:ind w:right="-87"/>
            <w:jc w:val="center"/>
            <w:rPr>
              <w:szCs w:val="24"/>
              <w:lang w:eastAsia="ar-SA"/>
            </w:rPr>
          </w:pPr>
          <w:r>
            <w:rPr>
              <w:szCs w:val="24"/>
              <w:lang w:eastAsia="ar-SA"/>
            </w:rPr>
            <w:t xml:space="preserve">2024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sdt>
          <w:sdtPr>
            <w:alias w:val="preambule"/>
            <w:tag w:val="part_e25e08506377477f9cc2de7ffa8ea3da"/>
            <w:lock w:val="sdtLocked"/>
            <w:richText/>
          </w:sdtPr>
          <w:sdtContent>
            <w:p w14:paraId="45EB4943" w14:textId="4E764FE7">
              <w:pPr>
                <w:tabs>
                  <w:tab w:val="left" w:pos="709"/>
                </w:tabs>
                <w:suppressAutoHyphens/>
                <w:ind w:firstLine="709"/>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Kitos paskirties valstybinės žemės sklypų pardavimo ir nuomos taisyklių, patvirtintų Lietuvos Respublikos Vyriausybės 1999 m. kovo 9 d. nutarimu Nr. 260 „Dėl kitos paskirties valstybinės žemės sklypų pardavimo ir nuomos taisyklių patvirtinimo“, 12.3 papunkčiu, Kitos paskirties valstybinės žemės sklypų, parduodamų ar išnuomojamų ne aukciono būdu, administravimo metodikos, patvirtintos Lietuvos Respublikos Aplinkos ministro 2024 m. liepos 19 d. įsakymu Nr. D1-247 „Dėl kitos paskirties valstybinės žemės sklypų, parduodamų ar išnuomojamų ne aukciono būdu, administravimo metodikos patvirtinimo“ 21 punktu, atsižvelgdama į UAB „Geo group“ matininko Vladislovo Bilinsko 2024</w:t>
                <w:noBreakHyphen/>
                <w:t>08</w:t>
                <w:noBreakHyphen/>
                <w:t>01 prašymą (registracijos DVS „Avilys“ Nr. G-5964), Šiaulių miesto savivaldybės taryba</w:t>
              </w:r>
              <w:r>
                <w:rPr>
                  <w:spacing w:val="40"/>
                  <w:szCs w:val="24"/>
                  <w:lang w:eastAsia="ar-SA"/>
                </w:rPr>
                <w:t xml:space="preserve"> nusprendžia</w:t>
              </w:r>
              <w:r>
                <w:rPr>
                  <w:szCs w:val="24"/>
                  <w:lang w:eastAsia="ar-SA"/>
                </w:rPr>
                <w:t>:</w:t>
              </w:r>
            </w:p>
          </w:sdtContent>
        </w:sdt>
        <w:sdt>
          <w:sdtPr>
            <w:alias w:val="pastraipa"/>
            <w:tag w:val="part_f47e330aba7246aea9818d150be33ce1"/>
            <w:lock w:val="sdtLocked"/>
            <w:richText/>
          </w:sdtPr>
          <w:sdtContent>
            <w:p w14:paraId="0E892AAB" w14:textId="3CA898F8">
              <w:pPr>
                <w:suppressAutoHyphens/>
                <w:ind w:firstLine="709"/>
                <w:jc w:val="both"/>
                <w:rPr>
                  <w:szCs w:val="24"/>
                  <w:lang w:eastAsia="ar-SA"/>
                </w:rPr>
              </w:pPr>
              <w:r>
                <w:rPr>
                  <w:szCs w:val="24"/>
                  <w:lang w:eastAsia="ar-SA"/>
                </w:rPr>
                <w:t>Pritarti 0,9141 ha ploto žemės sklypo, kadastro Nr. 2901/0023:510, Metalistų g. 8C, Šiaulių mieste, dalių planui M1:1000 (pridedama), parengtam UAB „Geo group“ matininko Vladislavo Bilinsko, kuriame nustatytos žemės sklypo dalys, reikalingos eksploatuoti šiuos savarankiškai funkcionuojančius statinius:</w:t>
              </w:r>
            </w:p>
          </w:sdtContent>
        </w:sdt>
        <w:sdt>
          <w:sdtPr>
            <w:alias w:val="1 p."/>
            <w:tag w:val="part_658a68299f09478c9cb2eb31b4695986"/>
            <w:lock w:val="sdtLocked"/>
            <w:richText/>
          </w:sdtPr>
          <w:sdtContent>
            <w:p w14:paraId="0AC1448C" w14:textId="1A7615AF">
              <w:pPr>
                <w:suppressAutoHyphens/>
                <w:ind w:left="1069" w:hanging="360"/>
                <w:jc w:val="both"/>
                <w:rPr>
                  <w:szCs w:val="24"/>
                  <w:lang w:eastAsia="ar-SA"/>
                </w:rPr>
              </w:pPr>
              <w:sdt>
                <w:sdtPr>
                  <w:alias w:val="Numeris"/>
                  <w:tag w:val="nr_658a68299f09478c9cb2eb31b4695986"/>
                  <w:lock w:val="sdtLocked"/>
                  <w:richText/>
                </w:sdtPr>
                <w:sdtContent>
                  <w:r>
                    <w:rPr>
                      <w:szCs w:val="24"/>
                      <w:lang w:eastAsia="ar-SA"/>
                    </w:rPr>
                    <w:t>1</w:t>
                  </w:r>
                </w:sdtContent>
              </w:sdt>
              <w:r>
                <w:rPr>
                  <w:szCs w:val="24"/>
                  <w:lang w:eastAsia="ar-SA"/>
                </w:rPr>
                <w:t>.</w:t>
                <w:tab/>
                <w:t>pastatą 1B2p, unikalus Nr. 2998-9016-5019, plotas 339 kv. m.;</w:t>
              </w:r>
            </w:p>
          </w:sdtContent>
        </w:sdt>
        <w:sdt>
          <w:sdtPr>
            <w:alias w:val="2 p."/>
            <w:tag w:val="part_4fa43f63cf234bc7aec462c2f4e912e6"/>
            <w:lock w:val="sdtLocked"/>
            <w:richText/>
          </w:sdtPr>
          <w:sdtContent>
            <w:p w14:paraId="6E254729" w14:textId="4C7C247C">
              <w:pPr>
                <w:suppressAutoHyphens/>
                <w:ind w:left="1069" w:hanging="360"/>
                <w:jc w:val="both"/>
                <w:rPr>
                  <w:szCs w:val="24"/>
                  <w:lang w:eastAsia="ar-SA"/>
                </w:rPr>
              </w:pPr>
              <w:sdt>
                <w:sdtPr>
                  <w:alias w:val="Numeris"/>
                  <w:tag w:val="nr_4fa43f63cf234bc7aec462c2f4e912e6"/>
                  <w:lock w:val="sdtLocked"/>
                  <w:richText/>
                </w:sdtPr>
                <w:sdtContent>
                  <w:r>
                    <w:rPr>
                      <w:szCs w:val="24"/>
                      <w:lang w:eastAsia="ar-SA"/>
                    </w:rPr>
                    <w:t>2</w:t>
                  </w:r>
                </w:sdtContent>
              </w:sdt>
              <w:r>
                <w:rPr>
                  <w:szCs w:val="24"/>
                  <w:lang w:eastAsia="ar-SA"/>
                </w:rPr>
                <w:t>.</w:t>
                <w:tab/>
                <w:t>pastatą 2G1p, unikalus Nr. 2998-9016-5022, plotas 2292 kv. m.;</w:t>
              </w:r>
            </w:p>
          </w:sdtContent>
        </w:sdt>
        <w:sdt>
          <w:sdtPr>
            <w:alias w:val="3 p."/>
            <w:tag w:val="part_beb069b409a3461b8cd75e4d1ea54f04"/>
            <w:lock w:val="sdtLocked"/>
            <w:richText/>
          </w:sdtPr>
          <w:sdtContent>
            <w:p w14:paraId="76323295" w14:textId="0EF0EF59">
              <w:pPr>
                <w:suppressAutoHyphens/>
                <w:ind w:left="1069" w:hanging="360"/>
                <w:jc w:val="both"/>
                <w:rPr>
                  <w:szCs w:val="24"/>
                  <w:lang w:eastAsia="ar-SA"/>
                </w:rPr>
              </w:pPr>
              <w:sdt>
                <w:sdtPr>
                  <w:alias w:val="Numeris"/>
                  <w:tag w:val="nr_beb069b409a3461b8cd75e4d1ea54f04"/>
                  <w:lock w:val="sdtLocked"/>
                  <w:richText/>
                </w:sdtPr>
                <w:sdtContent>
                  <w:r>
                    <w:rPr>
                      <w:szCs w:val="24"/>
                      <w:lang w:eastAsia="ar-SA"/>
                    </w:rPr>
                    <w:t>3</w:t>
                  </w:r>
                </w:sdtContent>
              </w:sdt>
              <w:r>
                <w:rPr>
                  <w:szCs w:val="24"/>
                  <w:lang w:eastAsia="ar-SA"/>
                </w:rPr>
                <w:t>.</w:t>
                <w:tab/>
                <w:t>pastatą 3P1g, unikalus Nr. 4400-1481-1760, plotas 4366 kv. m.;</w:t>
              </w:r>
            </w:p>
          </w:sdtContent>
        </w:sdt>
        <w:sdt>
          <w:sdtPr>
            <w:alias w:val="4 p."/>
            <w:tag w:val="part_a77e909e919b492b9f160208a5ef863d"/>
            <w:lock w:val="sdtLocked"/>
            <w:richText/>
          </w:sdtPr>
          <w:sdtContent>
            <w:p w14:paraId="365C0DF4" w14:textId="05B6C974">
              <w:pPr>
                <w:suppressAutoHyphens/>
                <w:ind w:left="1069" w:hanging="360"/>
                <w:jc w:val="both"/>
                <w:rPr>
                  <w:szCs w:val="24"/>
                  <w:lang w:eastAsia="ar-SA"/>
                </w:rPr>
              </w:pPr>
              <w:sdt>
                <w:sdtPr>
                  <w:alias w:val="Numeris"/>
                  <w:tag w:val="nr_a77e909e919b492b9f160208a5ef863d"/>
                  <w:lock w:val="sdtLocked"/>
                  <w:richText/>
                </w:sdtPr>
                <w:sdtContent>
                  <w:r>
                    <w:rPr>
                      <w:szCs w:val="24"/>
                      <w:lang w:eastAsia="ar-SA"/>
                    </w:rPr>
                    <w:t>4</w:t>
                  </w:r>
                </w:sdtContent>
              </w:sdt>
              <w:r>
                <w:rPr>
                  <w:szCs w:val="24"/>
                  <w:lang w:eastAsia="ar-SA"/>
                </w:rPr>
                <w:t>.</w:t>
                <w:tab/>
                <w:t>stoginę, unikalus Nr. 2998-9016-5036, plotas 504 kv. m.;</w:t>
              </w:r>
            </w:p>
          </w:sdtContent>
        </w:sdt>
        <w:sdt>
          <w:sdtPr>
            <w:alias w:val="5 p."/>
            <w:tag w:val="part_df721df735a3447d97a25cc86688d4c5"/>
            <w:lock w:val="sdtLocked"/>
            <w:richText/>
          </w:sdtPr>
          <w:sdtContent>
            <w:p w14:paraId="426EEC03" w14:textId="5F65DE50">
              <w:pPr>
                <w:suppressAutoHyphens/>
                <w:ind w:left="1069" w:hanging="360"/>
                <w:jc w:val="both"/>
                <w:rPr>
                  <w:szCs w:val="24"/>
                  <w:lang w:eastAsia="ar-SA"/>
                </w:rPr>
              </w:pPr>
              <w:sdt>
                <w:sdtPr>
                  <w:alias w:val="Numeris"/>
                  <w:tag w:val="nr_df721df735a3447d97a25cc86688d4c5"/>
                  <w:lock w:val="sdtLocked"/>
                  <w:richText/>
                </w:sdtPr>
                <w:sdtContent>
                  <w:r>
                    <w:rPr>
                      <w:szCs w:val="24"/>
                      <w:lang w:eastAsia="ar-SA"/>
                    </w:rPr>
                    <w:t>5</w:t>
                  </w:r>
                </w:sdtContent>
              </w:sdt>
              <w:r>
                <w:rPr>
                  <w:szCs w:val="24"/>
                  <w:lang w:eastAsia="ar-SA"/>
                </w:rPr>
                <w:t>.</w:t>
                <w:tab/>
                <w:t>aikštelę b, unikalus Nr. 4400-2849-1376, plotas 1640 kv. m.</w:t>
              </w:r>
            </w:p>
            <w:p w14:paraId="425B209D" w14:textId="1A01F8D8">
              <w:pPr>
                <w:suppressAutoHyphens/>
                <w:ind w:firstLine="709"/>
                <w:jc w:val="both"/>
                <w:rPr>
                  <w:szCs w:val="24"/>
                  <w:lang w:eastAsia="ar-SA"/>
                </w:rPr>
              </w:pPr>
              <w:r>
                <w:rPr>
                  <w:szCs w:val="24"/>
                  <w:lang w:eastAsia="ar-SA"/>
                </w:rPr>
                <w:t>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3CFEFFFA" w14:textId="77777777">
              <w:pPr>
                <w:tabs>
                  <w:tab w:val="left" w:pos="709"/>
                </w:tabs>
                <w:suppressAutoHyphens/>
                <w:ind w:firstLine="709"/>
                <w:jc w:val="both"/>
                <w:rPr>
                  <w:szCs w:val="24"/>
                  <w:lang w:eastAsia="ar-SA"/>
                </w:rPr>
              </w:pPr>
            </w:p>
            <w:p w14:paraId="4555CEB3" w14:textId="77777777">
              <w:pPr>
                <w:tabs>
                  <w:tab w:val="left" w:pos="851"/>
                  <w:tab w:val="left" w:pos="900"/>
                </w:tabs>
                <w:suppressAutoHyphens/>
                <w:ind w:firstLine="709"/>
                <w:jc w:val="both"/>
                <w:rPr>
                  <w:szCs w:val="24"/>
                  <w:lang w:eastAsia="ar-SA"/>
                </w:rPr>
              </w:pPr>
            </w:p>
            <w:p w14:paraId="56F9174E" w14:textId="77777777">
              <w:pPr>
                <w:tabs>
                  <w:tab w:val="left" w:pos="851"/>
                  <w:tab w:val="left" w:pos="900"/>
                </w:tabs>
                <w:suppressAutoHyphens/>
                <w:ind w:firstLine="709"/>
                <w:jc w:val="both"/>
                <w:rPr>
                  <w:szCs w:val="24"/>
                  <w:lang w:eastAsia="ar-SA"/>
                </w:rPr>
              </w:pPr>
            </w:p>
          </w:sdtContent>
        </w:sdt>
        <w:sdt>
          <w:sdtPr>
            <w:alias w:val="signatura"/>
            <w:tag w:val="part_c6b2ca878d6f4d5a953aa9e566871823"/>
            <w:lock w:val="sdtLocked"/>
            <w:richText/>
          </w:sdtPr>
          <w:sdtContent>
            <w:p w14:paraId="6EDEE79C" w14:textId="77777777">
              <w:pPr>
                <w:tabs>
                  <w:tab w:val="left" w:pos="709"/>
                </w:tabs>
                <w:suppressAutoHyphens/>
                <w:jc w:val="both"/>
                <w:rPr>
                  <w:szCs w:val="24"/>
                  <w:lang w:eastAsia="ar-SA"/>
                </w:rPr>
              </w:pPr>
              <w:r>
                <w:rPr>
                  <w:szCs w:val="24"/>
                  <w:lang w:eastAsia="ar-SA"/>
                </w:rPr>
                <w:t>Savivaldybės meras</w:t>
              </w:r>
            </w:p>
            <w:p w14:paraId="78684833" w14:textId="77777777">
              <w:pPr>
                <w:tabs>
                  <w:tab w:val="left" w:pos="709"/>
                </w:tabs>
                <w:suppressAutoHyphens/>
                <w:ind w:firstLine="709"/>
                <w:jc w:val="both"/>
                <w:rPr>
                  <w:szCs w:val="24"/>
                  <w:lang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1134"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B57566" w14:textId="77777777">
      <w:pPr>
        <w:suppressAutoHyphens/>
        <w:rPr>
          <w:lang w:eastAsia="ar-SA"/>
        </w:rPr>
      </w:pPr>
      <w:r>
        <w:rPr>
          <w:lang w:eastAsia="ar-SA"/>
        </w:rPr>
        <w:separator/>
      </w:r>
    </w:p>
  </w:endnote>
  <w:endnote w:type="continuationSeparator" w:id="0">
    <w:p w14:paraId="7D84D0F4"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65DF62"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5E0258"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EE2B2C"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9356C2" w14:textId="77777777">
      <w:pPr>
        <w:suppressAutoHyphens/>
        <w:rPr>
          <w:lang w:eastAsia="ar-SA"/>
        </w:rPr>
      </w:pPr>
      <w:r>
        <w:rPr>
          <w:lang w:eastAsia="ar-SA"/>
        </w:rPr>
        <w:separator/>
      </w:r>
    </w:p>
  </w:footnote>
  <w:footnote w:type="continuationSeparator" w:id="0">
    <w:p w14:paraId="20E2AF2C"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8F3840"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3EB83B8C">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5075192">
      <w:bodyDiv w:val="1"/>
      <w:marLeft w:val="0"/>
      <w:marRight w:val="0"/>
      <w:marTop w:val="0"/>
      <w:marBottom w:val="0"/>
      <w:divBdr>
        <w:top w:val="none" w:sz="0" w:space="0" w:color="auto"/>
        <w:left w:val="none" w:sz="0" w:space="0" w:color="auto"/>
        <w:bottom w:val="none" w:sz="0" w:space="0" w:color="auto"/>
        <w:right w:val="none" w:sz="0" w:space="0" w:color="auto"/>
      </w:divBdr>
    </w:div>
    <w:div w:id="322852990">
      <w:bodyDiv w:val="1"/>
      <w:marLeft w:val="0"/>
      <w:marRight w:val="0"/>
      <w:marTop w:val="0"/>
      <w:marBottom w:val="0"/>
      <w:divBdr>
        <w:top w:val="none" w:sz="0" w:space="0" w:color="auto"/>
        <w:left w:val="none" w:sz="0" w:space="0" w:color="auto"/>
        <w:bottom w:val="none" w:sz="0" w:space="0" w:color="auto"/>
        <w:right w:val="none" w:sz="0" w:space="0" w:color="auto"/>
      </w:divBdr>
    </w:div>
    <w:div w:id="1488860755">
      <w:bodyDiv w:val="1"/>
      <w:marLeft w:val="0"/>
      <w:marRight w:val="0"/>
      <w:marTop w:val="0"/>
      <w:marBottom w:val="0"/>
      <w:divBdr>
        <w:top w:val="none" w:sz="0" w:space="0" w:color="auto"/>
        <w:left w:val="none" w:sz="0" w:space="0" w:color="auto"/>
        <w:bottom w:val="none" w:sz="0" w:space="0" w:color="auto"/>
        <w:right w:val="none" w:sz="0" w:space="0" w:color="auto"/>
      </w:divBdr>
    </w:div>
    <w:div w:id="175034346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0c279507e3d34329beac6fae176c516e" PartId="cc9f4b7bf9124a60983d167159edfcce">
    <Part Type="preambule" DocPartId="a287df189e6344daaae4f8f2c13658dd" PartId="e25e08506377477f9cc2de7ffa8ea3da"/>
    <Part Type="pastraipa" DocPartId="a6882fefade64e368cc8bd0a61b629f3" PartId="f47e330aba7246aea9818d150be33ce1"/>
    <Part Type="punktas" Nr="1" Abbr="1 p." DocPartId="69f46489ce0c44fda31820f33f06699b" PartId="658a68299f09478c9cb2eb31b4695986"/>
    <Part Type="punktas" Nr="2" Abbr="2 p." DocPartId="e483780dd36a4eb8abb32c4bc4351a0b" PartId="4fa43f63cf234bc7aec462c2f4e912e6"/>
    <Part Type="punktas" Nr="3" Abbr="3 p." DocPartId="b920f0d060614e1ca690ab11b1540d8b" PartId="beb069b409a3461b8cd75e4d1ea54f04"/>
    <Part Type="punktas" Nr="4" Abbr="4 p." DocPartId="c27080215ead47afacf2994a6d5d74d6" PartId="a77e909e919b492b9f160208a5ef863d"/>
    <Part Type="punktas" Nr="5" Abbr="5 p." DocPartId="fce43295e4cb44f4a2d08bca02d22af9" PartId="df721df735a3447d97a25cc86688d4c5"/>
    <Part Type="signatura" DocPartId="341b929ae3144816b5c0095a26f331e2" PartId="c6b2ca878d6f4d5a953aa9e566871823"/>
  </Part>
</Parts>
</file>

<file path=customXml/itemProps1.xml><?xml version="1.0" encoding="utf-8"?>
<ds:datastoreItem xmlns:ds="http://schemas.openxmlformats.org/officeDocument/2006/customXml" ds:itemID="{446BEAF7-6737-487C-A8D4-32B04395B4E9}">
  <ds:schemaRefs>
    <ds:schemaRef ds:uri="http://schemas.openxmlformats.org/officeDocument/2006/bibliography"/>
  </ds:schemaRefs>
</ds:datastoreItem>
</file>

<file path=customXml/itemProps2.xml><?xml version="1.0" encoding="utf-8"?>
<ds:datastoreItem xmlns:ds="http://schemas.openxmlformats.org/officeDocument/2006/customXml" ds:itemID="{B0103F19-1FE8-4BCB-B47F-94BFF547218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290</Words>
  <Characters>1922</Characters>
  <Application>Microsoft Office Word</Application>
  <DocSecurity>4</DocSecurity>
  <Lines>37</Lines>
  <Paragraphs>17</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2195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2024-08-23T07:28:00Z</dcterms:created>
  <dc:creator>Evaldas</dc:creator>
  <dc:language>en-US</dc:language>
  <lastModifiedBy>adlibuser</lastModifiedBy>
  <lastPrinted>2024-03-13T11:16:00Z</lastPrinted>
  <dcterms:modified xsi:type="dcterms:W3CDTF">2024-08-23T07:28:00Z</dcterms:modified>
  <revision>2</revision>
</coreProperties>
</file>