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a9a5115e0a7245f4a0e5c95510b4e701"/>
        <w:lock w:val="sdtLocked"/>
        <w:richText/>
      </w:sdtPr>
      <w:sdtContent>
        <w:p>
          <w:pPr>
            <w:keepNext/>
            <w:suppressAutoHyphens/>
            <w:ind w:firstLine="7920"/>
            <w:outlineLvl w:val="3"/>
            <w:rPr>
              <w:b/>
              <w:bCs/>
              <w:lang w:eastAsia="zh-CN"/>
            </w:rPr>
          </w:pPr>
          <w:r>
            <w:rPr>
              <w:b/>
              <w:bCs/>
              <w:lang w:eastAsia="zh-CN"/>
            </w:rPr>
            <w:t>Projektas</w:t>
          </w:r>
        </w:p>
        <w:p>
          <w:pPr>
            <w:suppressAutoHyphens/>
            <w:jc w:val="center"/>
            <w:rPr>
              <w:b/>
              <w:bCs/>
              <w:lang w:eastAsia="zh-CN"/>
            </w:rPr>
          </w:pPr>
        </w:p>
        <w:p>
          <w:pPr>
            <w:suppressAutoHyphens/>
            <w:jc w:val="center"/>
            <w:rPr>
              <w:b/>
              <w:bCs/>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jc w:val="center"/>
            <w:textAlignment w:val="baseline"/>
            <w:rPr>
              <w:b/>
              <w:bCs/>
              <w:szCs w:val="24"/>
              <w:lang w:eastAsia="en-GB"/>
            </w:rPr>
          </w:pPr>
          <w:r>
            <w:rPr>
              <w:b/>
              <w:bCs/>
              <w:szCs w:val="24"/>
              <w:lang w:eastAsia="en-GB"/>
            </w:rPr>
            <w:t>ĮSAKYMAS</w:t>
          </w:r>
        </w:p>
        <w:p>
          <w:pPr>
            <w:jc w:val="center"/>
            <w:textAlignment w:val="baseline"/>
            <w:rPr>
              <w:b/>
              <w:bCs/>
              <w:color w:val="000000"/>
              <w:szCs w:val="24"/>
              <w:lang w:eastAsia="en-GB"/>
            </w:rPr>
          </w:pPr>
          <w:r>
            <w:rPr>
              <w:b/>
              <w:bCs/>
              <w:color w:val="000000"/>
              <w:szCs w:val="24"/>
              <w:lang w:eastAsia="en-GB"/>
            </w:rPr>
            <w:t>DĖL KLIMATO KAITOS PROGRAMOS PRIEMONĖS „FINANSINĖS PASKATOS NEVYRIAUSYBINIŲ ORGANIZACIJŲ VEIKLOMS IR (AR) VEIKSMAMS, FORMUOJANT KLIMATO POLITIKĄ IR INFORMUOJANT VISUOMENĘ APIE KLIMATO KAITĄ TVARKOS APRAŠO“ PATVIRTINIMO</w:t>
          </w:r>
        </w:p>
        <w:p>
          <w:pPr>
            <w:ind w:firstLine="62"/>
            <w:jc w:val="center"/>
            <w:textAlignment w:val="baseline"/>
            <w:rPr>
              <w:rFonts w:ascii="Segoe UI" w:hAnsi="Segoe UI" w:cs="Segoe UI"/>
              <w:sz w:val="18"/>
              <w:szCs w:val="18"/>
              <w:lang w:eastAsia="en-GB"/>
            </w:rPr>
          </w:pPr>
        </w:p>
        <w:p>
          <w:pPr>
            <w:jc w:val="center"/>
            <w:textAlignment w:val="baseline"/>
            <w:rPr>
              <w:rFonts w:ascii="Segoe UI" w:hAnsi="Segoe UI" w:cs="Segoe UI"/>
              <w:sz w:val="18"/>
              <w:szCs w:val="18"/>
              <w:lang w:eastAsia="en-GB"/>
            </w:rPr>
          </w:pPr>
          <w:r>
            <w:rPr>
              <w:szCs w:val="24"/>
              <w:lang w:eastAsia="en-GB"/>
            </w:rPr>
            <w:t xml:space="preserve">2022 m.              d. Nr.  D1-</w:t>
          </w:r>
        </w:p>
        <w:p>
          <w:pPr>
            <w:jc w:val="center"/>
            <w:textAlignment w:val="baseline"/>
            <w:rPr>
              <w:rFonts w:ascii="Segoe UI" w:hAnsi="Segoe UI" w:cs="Segoe UI"/>
              <w:sz w:val="18"/>
              <w:szCs w:val="18"/>
              <w:lang w:eastAsia="en-GB"/>
            </w:rPr>
          </w:pPr>
          <w:r>
            <w:rPr>
              <w:szCs w:val="24"/>
              <w:lang w:eastAsia="en-GB"/>
            </w:rPr>
            <w:t>Vilnius </w:t>
            <w:br/>
          </w:r>
        </w:p>
        <w:p>
          <w:pPr>
            <w:suppressAutoHyphens/>
            <w:jc w:val="center"/>
            <w:rPr>
              <w:szCs w:val="24"/>
              <w:lang w:eastAsia="zh-CN"/>
            </w:rPr>
          </w:pPr>
        </w:p>
        <w:sdt>
          <w:sdtPr>
            <w:alias w:val="preambule"/>
            <w:tag w:val="part_39e376a937a1463a84d45496cd544475"/>
            <w:lock w:val="sdtLocked"/>
            <w:richText/>
          </w:sdtPr>
          <w:sdtContent>
            <w:p>
              <w:pPr>
                <w:ind w:firstLine="851"/>
                <w:jc w:val="both"/>
                <w:textAlignment w:val="baseline"/>
                <w:rPr>
                  <w:color w:val="000000"/>
                  <w:szCs w:val="24"/>
                  <w:lang w:eastAsia="lt-LT"/>
                </w:rPr>
              </w:pPr>
              <w:r>
                <w:rPr>
                  <w:color w:val="000000"/>
                  <w:szCs w:val="24"/>
                  <w:lang w:eastAsia="lt-LT"/>
                </w:rPr>
                <w:t>Vadovaudamasis Lietuvos Respublikos klimato kaitos valdymo finansinių instrumentų įstatymo 10 straipsniu, įgyvendindamas Lietuvos Respublikos Vyriausybės 2009 m. lapkričio 4 d. nutarimo Nr. 1443 „Dėl Lietuvos Respublikos Vyriausybės 2009 m. lapkričio 4 d. nutarimo Nr. 1443 „Dėl įgaliojimų suteikimo įgyvendinant Lietuvos Respublikos klimato kaitos valdymo finansinių instrumentų įstatymą“ 1.2 papunktį ir vykdydamas 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III skyriaus 7 punkte patvirtintą priemonę,</w:t>
              </w:r>
            </w:p>
          </w:sdtContent>
        </w:sdt>
        <w:sdt>
          <w:sdtPr>
            <w:alias w:val="pastraipa"/>
            <w:tag w:val="part_05b5d3983e0e4069907b37a3cd6c3981"/>
            <w:lock w:val="sdtLocked"/>
            <w:richText/>
          </w:sdtPr>
          <w:sdtContent>
            <w:p>
              <w:pPr>
                <w:ind w:firstLine="851"/>
                <w:jc w:val="both"/>
                <w:textAlignment w:val="baseline"/>
                <w:rPr>
                  <w:color w:val="000000"/>
                  <w:szCs w:val="24"/>
                  <w:lang w:eastAsia="lt-LT"/>
                </w:rPr>
              </w:pPr>
              <w:r>
                <w:rPr>
                  <w:color w:val="000000"/>
                  <w:szCs w:val="24"/>
                  <w:shd w:val="clear" w:color="auto" w:fill="FFFFFF"/>
                  <w:lang w:eastAsia="lt-LT"/>
                </w:rPr>
                <w:t>t v i r t i n u Klimato kaitos programos priemonės „</w:t>
              </w:r>
              <w:r>
                <w:rPr>
                  <w:szCs w:val="24"/>
                  <w:lang w:eastAsia="lt-LT"/>
                </w:rPr>
                <w:t>Finansinės paskatos nevyriausybinių organizacijų veikloms ir (ar) veiksmams, formuojant klimato politiką ir informuojant visuomenę apie klimato kaitą“ tvarkos aprašą (pridedama).</w:t>
              </w:r>
            </w:p>
            <w:p>
              <w:pPr>
                <w:suppressAutoHyphens/>
                <w:jc w:val="center"/>
                <w:rPr>
                  <w:lang w:eastAsia="zh-CN"/>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color w:val="7030A0"/>
                  <w:szCs w:val="24"/>
                  <w:lang w:eastAsia="lt-LT"/>
                </w:rPr>
              </w:pPr>
            </w:p>
            <w:p>
              <w:pPr>
                <w:tabs>
                  <w:tab w:val="left" w:pos="993"/>
                </w:tabs>
                <w:suppressAutoHyphens/>
                <w:ind w:firstLine="567"/>
                <w:jc w:val="both"/>
                <w:textAlignment w:val="baseline"/>
                <w:rPr>
                  <w:bCs/>
                  <w:szCs w:val="24"/>
                  <w:lang w:eastAsia="lt-LT"/>
                </w:rPr>
              </w:pPr>
            </w:p>
          </w:sdtContent>
        </w:sdt>
        <w:sdt>
          <w:sdtPr>
            <w:alias w:val="signatura"/>
            <w:tag w:val="part_9ce3c954df104dc69a0282e9f14875e0"/>
            <w:lock w:val="sdtLocked"/>
            <w:richText/>
          </w:sdtPr>
          <w:sdtContent>
            <w:p>
              <w:pPr>
                <w:tabs>
                  <w:tab w:val="left" w:pos="993"/>
                </w:tabs>
                <w:suppressAutoHyphens/>
                <w:jc w:val="both"/>
                <w:textAlignment w:val="baseline"/>
                <w:rPr>
                  <w:bCs/>
                  <w:szCs w:val="24"/>
                  <w:lang w:eastAsia="lt-LT"/>
                </w:rPr>
              </w:pPr>
              <w:r>
                <w:rPr>
                  <w:bCs/>
                  <w:szCs w:val="24"/>
                  <w:lang w:eastAsia="lt-LT"/>
                </w:rPr>
                <w:t>Aplinkos ministras</w:t>
                <w:tab/>
                <w:tab/>
                <w:tab/>
                <w:tab/>
                <w:tab/>
                <w:tab/>
                <w:tab/>
              </w:r>
            </w:p>
            <w:p>
              <w:pPr>
                <w:tabs>
                  <w:tab w:val="left" w:pos="993"/>
                </w:tabs>
                <w:suppressAutoHyphens/>
                <w:ind w:firstLine="567"/>
                <w:jc w:val="both"/>
                <w:textAlignment w:val="baseline"/>
                <w:rPr>
                  <w:bCs/>
                  <w:szCs w:val="24"/>
                  <w:lang w:eastAsia="lt-LT"/>
                </w:rPr>
              </w:pPr>
            </w:p>
            <w:p>
              <w:pPr>
                <w:suppressAutoHyphens/>
                <w:rPr>
                  <w:b/>
                  <w:bCs/>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0"/>
                  <w:cols w:space="1296"/>
                  <w:titlePg/>
                  <w:docGrid w:linePitch="360"/>
                </w:sectPr>
              </w:pPr>
            </w:p>
            <w:p>
              <w:pPr>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jc w:val="both"/>
                <w:textAlignment w:val="baseline"/>
                <w:rPr>
                  <w:bCs/>
                  <w:szCs w:val="24"/>
                  <w:lang w:eastAsia="lt-LT"/>
                </w:rPr>
              </w:pPr>
            </w:p>
          </w:sdtContent>
        </w:sdt>
      </w:sdtContent>
    </w:sdt>
    <w:sdt>
      <w:sdtPr>
        <w:alias w:val="patvirtinta"/>
        <w:tag w:val="part_7489f3c7b5124ed09335d3e9ea74df93"/>
        <w:lock w:val="sdtLocked"/>
        <w:richText/>
      </w:sdtPr>
      <w:sdtContent>
        <w:p>
          <w:pPr>
            <w:suppressAutoHyphens/>
            <w:ind w:firstLine="3720"/>
            <w:jc w:val="center"/>
            <w:rPr>
              <w:szCs w:val="24"/>
              <w:lang w:eastAsia="lt-LT"/>
            </w:rPr>
          </w:pPr>
          <w:r>
            <w:rPr>
              <w:szCs w:val="24"/>
              <w:lang w:eastAsia="lt-LT"/>
            </w:rPr>
            <w:t>PATVIRTINTA</w:t>
          </w:r>
        </w:p>
        <w:p>
          <w:pPr>
            <w:suppressAutoHyphens/>
            <w:ind w:firstLine="186"/>
            <w:jc w:val="right"/>
            <w:rPr>
              <w:szCs w:val="24"/>
              <w:lang w:eastAsia="lt-LT"/>
            </w:rPr>
          </w:pPr>
          <w:r>
            <w:rPr>
              <w:szCs w:val="24"/>
              <w:lang w:eastAsia="lt-LT"/>
            </w:rPr>
            <w:t>Lietuvos Respublikos aplinkos ministro</w:t>
          </w:r>
        </w:p>
        <w:p>
          <w:pPr>
            <w:suppressAutoHyphens/>
            <w:ind w:firstLine="5642"/>
            <w:jc w:val="center"/>
            <w:rPr>
              <w:szCs w:val="24"/>
              <w:lang w:eastAsia="lt-LT"/>
            </w:rPr>
          </w:pPr>
          <w:r>
            <w:rPr>
              <w:szCs w:val="24"/>
              <w:lang w:eastAsia="lt-LT"/>
            </w:rPr>
            <w:t xml:space="preserve">2022 m.             d. įsakymu Nr. D1-</w:t>
          </w:r>
        </w:p>
        <w:p>
          <w:pPr>
            <w:suppressAutoHyphens/>
            <w:jc w:val="center"/>
            <w:rPr>
              <w:szCs w:val="24"/>
              <w:lang w:eastAsia="lt-LT"/>
            </w:rPr>
          </w:pPr>
        </w:p>
        <w:p>
          <w:pPr>
            <w:tabs>
              <w:tab w:val="left" w:pos="10076"/>
              <w:tab w:val="left" w:pos="10992"/>
              <w:tab w:val="left" w:pos="11908"/>
              <w:tab w:val="left" w:pos="12824"/>
              <w:tab w:val="left" w:pos="13740"/>
              <w:tab w:val="left" w:pos="14656"/>
            </w:tabs>
            <w:suppressAutoHyphens/>
            <w:jc w:val="center"/>
            <w:rPr>
              <w:b/>
              <w:bCs/>
              <w:szCs w:val="24"/>
              <w:lang w:eastAsia="zh-CN"/>
            </w:rPr>
          </w:pPr>
        </w:p>
        <w:sdt>
          <w:sdtPr>
            <w:alias w:val="Pavadinimas"/>
            <w:tag w:val="title_7489f3c7b5124ed09335d3e9ea74df93"/>
            <w:lock w:val="sdtLocked"/>
            <w:richText/>
          </w:sdtPr>
          <w:sdtContent>
            <w:p>
              <w:pPr>
                <w:tabs>
                  <w:tab w:val="left" w:pos="10076"/>
                  <w:tab w:val="left" w:pos="10992"/>
                  <w:tab w:val="left" w:pos="11908"/>
                  <w:tab w:val="left" w:pos="12824"/>
                  <w:tab w:val="left" w:pos="13740"/>
                  <w:tab w:val="left" w:pos="14656"/>
                </w:tabs>
                <w:suppressAutoHyphens/>
                <w:jc w:val="center"/>
                <w:rPr>
                  <w:b/>
                  <w:bCs/>
                  <w:szCs w:val="24"/>
                  <w:lang w:eastAsia="lt-LT"/>
                </w:rPr>
              </w:pPr>
              <w:r>
                <w:rPr>
                  <w:b/>
                  <w:bCs/>
                  <w:szCs w:val="24"/>
                  <w:lang w:eastAsia="lt-LT"/>
                </w:rPr>
                <w:t>FINANSINĖS PASKATOS NEVYRIAUSYBINIŲ ORGANIZACIJŲ VEIKLOMS IR (AR) VEIKSMAMS, FORMUOJANT KLIMATO POLITIKĄ IR INFORMUOJANT VISUOMENĘ APIE KLIMATO KAITĄ,</w:t>
              </w:r>
            </w:p>
            <w:p>
              <w:pPr>
                <w:tabs>
                  <w:tab w:val="left" w:pos="10076"/>
                  <w:tab w:val="left" w:pos="10992"/>
                  <w:tab w:val="left" w:pos="11908"/>
                  <w:tab w:val="left" w:pos="12824"/>
                  <w:tab w:val="left" w:pos="13740"/>
                  <w:tab w:val="left" w:pos="14656"/>
                </w:tabs>
                <w:suppressAutoHyphens/>
                <w:jc w:val="center"/>
                <w:rPr>
                  <w:b/>
                  <w:szCs w:val="24"/>
                  <w:lang w:eastAsia="lt-LT"/>
                </w:rPr>
              </w:pPr>
              <w:r>
                <w:rPr>
                  <w:b/>
                  <w:szCs w:val="24"/>
                  <w:lang w:eastAsia="lt-LT"/>
                </w:rPr>
                <w:t>TVARKOS APRAŠAS</w:t>
              </w:r>
            </w:p>
          </w:sdtContent>
        </w:sdt>
        <w:p>
          <w:pPr>
            <w:tabs>
              <w:tab w:val="left" w:pos="10076"/>
              <w:tab w:val="left" w:pos="10992"/>
              <w:tab w:val="left" w:pos="11908"/>
              <w:tab w:val="left" w:pos="12824"/>
              <w:tab w:val="left" w:pos="13740"/>
              <w:tab w:val="left" w:pos="14656"/>
            </w:tabs>
            <w:suppressAutoHyphens/>
            <w:jc w:val="center"/>
            <w:rPr>
              <w:b/>
              <w:color w:val="FF0000"/>
              <w:szCs w:val="24"/>
              <w:lang w:eastAsia="lt-LT"/>
            </w:rPr>
          </w:pPr>
        </w:p>
        <w:sdt>
          <w:sdtPr>
            <w:alias w:val="skyrius"/>
            <w:tag w:val="part_4b351ca957454096a720c077eb390355"/>
            <w:lock w:val="sdtLocked"/>
            <w:richText/>
          </w:sdtPr>
          <w:sdtContent>
            <w:p>
              <w:pPr>
                <w:suppressAutoHyphens/>
                <w:jc w:val="center"/>
                <w:rPr>
                  <w:b/>
                  <w:szCs w:val="24"/>
                  <w:lang w:eastAsia="lt-LT"/>
                </w:rPr>
              </w:pPr>
              <w:sdt>
                <w:sdtPr>
                  <w:alias w:val="Numeris"/>
                  <w:tag w:val="nr_4b351ca957454096a720c077eb390355"/>
                  <w:lock w:val="sdtLocked"/>
                  <w:richText/>
                </w:sdtPr>
                <w:sdtContent>
                  <w:r>
                    <w:rPr>
                      <w:b/>
                      <w:szCs w:val="24"/>
                      <w:lang w:eastAsia="lt-LT"/>
                    </w:rPr>
                    <w:t>I</w:t>
                  </w:r>
                </w:sdtContent>
              </w:sdt>
              <w:r>
                <w:rPr>
                  <w:b/>
                  <w:szCs w:val="24"/>
                  <w:lang w:eastAsia="lt-LT"/>
                </w:rPr>
                <w:t> SKYRIUS</w:t>
              </w:r>
            </w:p>
            <w:p>
              <w:pPr>
                <w:suppressAutoHyphens/>
                <w:jc w:val="center"/>
                <w:rPr>
                  <w:b/>
                  <w:szCs w:val="24"/>
                  <w:lang w:eastAsia="lt-LT"/>
                </w:rPr>
              </w:pPr>
              <w:sdt>
                <w:sdtPr>
                  <w:alias w:val="Pavadinimas"/>
                  <w:tag w:val="title_4b351ca957454096a720c077eb390355"/>
                  <w:lock w:val="sdtLocked"/>
                  <w:richText/>
                </w:sdtPr>
                <w:sdtContent>
                  <w:r>
                    <w:rPr>
                      <w:b/>
                      <w:szCs w:val="24"/>
                      <w:lang w:eastAsia="lt-LT"/>
                    </w:rPr>
                    <w:t>BENDROSIOS NUOSTATOS</w:t>
                  </w:r>
                </w:sdtContent>
              </w:sdt>
            </w:p>
            <w:p>
              <w:pPr>
                <w:suppressAutoHyphens/>
                <w:rPr>
                  <w:b/>
                  <w:szCs w:val="24"/>
                  <w:lang w:eastAsia="lt-LT"/>
                </w:rPr>
              </w:pPr>
            </w:p>
            <w:sdt>
              <w:sdtPr>
                <w:alias w:val="1 p."/>
                <w:tag w:val="part_af579dcce02c41069f993b5bd5a61d92"/>
                <w:lock w:val="sdtLocked"/>
                <w:richText/>
              </w:sdtPr>
              <w:sdtContent>
                <w:p>
                  <w:pPr>
                    <w:suppressAutoHyphens/>
                    <w:ind w:firstLine="851"/>
                    <w:jc w:val="both"/>
                    <w:rPr>
                      <w:szCs w:val="24"/>
                      <w:lang w:eastAsia="lt-LT"/>
                    </w:rPr>
                  </w:pPr>
                  <w:sdt>
                    <w:sdtPr>
                      <w:alias w:val="Numeris"/>
                      <w:tag w:val="nr_af579dcce02c41069f993b5bd5a61d92"/>
                      <w:lock w:val="sdtLocked"/>
                      <w:richText/>
                    </w:sdtPr>
                    <w:sdtContent>
                      <w:r>
                        <w:rPr>
                          <w:szCs w:val="24"/>
                          <w:lang w:eastAsia="lt-LT"/>
                        </w:rPr>
                        <w:t>1</w:t>
                      </w:r>
                    </w:sdtContent>
                  </w:sdt>
                  <w:r>
                    <w:rPr>
                      <w:szCs w:val="24"/>
                      <w:lang w:eastAsia="lt-LT"/>
                    </w:rPr>
                    <w:t>.</w:t>
                    <w:tab/>
                    <w:t xml:space="preserve">Finansinės paskatos nevyriausybinių organizacijų (toliau – NVO) veikloms ir (ar) veiksmams, formuojant klimato politiką ir informuojant visuomenę apie klimato kaitą, tvarkos aprašas (toliau – Tvarkos aprašas) nustato kvietimo teikti paraiškas ir nevyriausybinių organizacijų advokacijos projekto (toliau – projektas) finansavimui gauti skelbimo tvarką, </w:t>
                  </w:r>
                  <w:r>
                    <w:rPr>
                      <w:szCs w:val="24"/>
                      <w:lang w:eastAsia="zh-CN"/>
                    </w:rPr>
                    <w:t>reikalavimus projektų teikėjams, dokumentų teikimo tvarką, projektų svarstymo, finansavimo tvarką, finansavimą gavusių organizacijų įsipareigojimus ir jų vykdymo</w:t>
                  </w:r>
                  <w:r>
                    <w:rPr>
                      <w:spacing w:val="-1"/>
                      <w:szCs w:val="24"/>
                      <w:lang w:eastAsia="zh-CN"/>
                    </w:rPr>
                    <w:t xml:space="preserve"> </w:t>
                  </w:r>
                  <w:r>
                    <w:rPr>
                      <w:szCs w:val="24"/>
                      <w:lang w:eastAsia="zh-CN"/>
                    </w:rPr>
                    <w:t>patikrinimą. Kvietimo teikti paraiškas ir konkurso</w:t>
                  </w:r>
                  <w:r>
                    <w:rPr>
                      <w:szCs w:val="24"/>
                      <w:lang w:eastAsia="lt-LT"/>
                    </w:rPr>
                    <w:t xml:space="preserve"> nevyriausybinių organizacijų advokacijos projekto </w:t>
                  </w:r>
                  <w:r>
                    <w:rPr>
                      <w:szCs w:val="24"/>
                      <w:lang w:eastAsia="zh-CN"/>
                    </w:rPr>
                    <w:t xml:space="preserve">finansavimui gauti skelbimo tvarką, </w:t>
                  </w:r>
                  <w:r>
                    <w:rPr>
                      <w:szCs w:val="24"/>
                      <w:lang w:eastAsia="lt-LT"/>
                    </w:rPr>
                    <w:t>reikalavimus pareiškėjams ir partneriams, paraiškoms ir projektams, jų vertinimo kriterijus, sprendimų dėl projektų finansavimo priėmimo, projektų finansavimo sutarčių (toliau – sutartys) sudarymo, jų keitimo ir vykdymo tvarką, projektams skirtų lėšų naudojimo, grąžinimo, atsiskaitymo už panaudotas lėšas, atsiskaitymo už įgyvendintas projektų veiklas ir veiklų viešinimo, projektų įgyvendinimo ir lėšų panaudojimo priežiūros tvarką, skundų dėl projektų finansavimo nagrinėjimo tvarką.</w:t>
                  </w:r>
                </w:p>
              </w:sdtContent>
            </w:sdt>
            <w:sdt>
              <w:sdtPr>
                <w:alias w:val="2 p."/>
                <w:tag w:val="part_4c0e3a9787f14900bdcfc37c7610dbab"/>
                <w:lock w:val="sdtLocked"/>
                <w:richText/>
              </w:sdtPr>
              <w:sdtContent>
                <w:p>
                  <w:pPr>
                    <w:suppressAutoHyphens/>
                    <w:ind w:firstLine="851"/>
                    <w:jc w:val="both"/>
                    <w:rPr>
                      <w:szCs w:val="24"/>
                      <w:lang w:eastAsia="lt-LT"/>
                    </w:rPr>
                  </w:pPr>
                  <w:sdt>
                    <w:sdtPr>
                      <w:alias w:val="Numeris"/>
                      <w:tag w:val="nr_4c0e3a9787f14900bdcfc37c7610dbab"/>
                      <w:lock w:val="sdtLocked"/>
                      <w:richText/>
                    </w:sdtPr>
                    <w:sdtContent>
                      <w:r>
                        <w:rPr>
                          <w:szCs w:val="24"/>
                          <w:lang w:eastAsia="lt-LT"/>
                        </w:rPr>
                        <w:t>2</w:t>
                      </w:r>
                    </w:sdtContent>
                  </w:sdt>
                  <w:r>
                    <w:rPr>
                      <w:szCs w:val="24"/>
                      <w:lang w:eastAsia="lt-LT"/>
                    </w:rPr>
                    <w:t>.</w:t>
                    <w:tab/>
                    <w:t>Finansavimas teikiamas pagal Klimato kaitos programos (toliau – KKP) ir 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(toliau – Pažangos priemonės aprašas), patvirtintą priemonę.</w:t>
                  </w:r>
                </w:p>
              </w:sdtContent>
            </w:sdt>
            <w:sdt>
              <w:sdtPr>
                <w:alias w:val="3 p."/>
                <w:tag w:val="part_c357d18a01ab460fa04417a60afe6a23"/>
                <w:lock w:val="sdtLocked"/>
                <w:richText/>
              </w:sdtPr>
              <w:sdtContent>
                <w:p>
                  <w:pPr>
                    <w:suppressAutoHyphens/>
                    <w:ind w:firstLine="851"/>
                    <w:jc w:val="both"/>
                    <w:rPr>
                      <w:szCs w:val="24"/>
                      <w:lang w:eastAsia="zh-CN"/>
                    </w:rPr>
                  </w:pPr>
                  <w:sdt>
                    <w:sdtPr>
                      <w:alias w:val="Numeris"/>
                      <w:tag w:val="nr_c357d18a01ab460fa04417a60afe6a23"/>
                      <w:lock w:val="sdtLocked"/>
                      <w:richText/>
                    </w:sdtPr>
                    <w:sdtContent>
                      <w:r>
                        <w:rPr>
                          <w:szCs w:val="24"/>
                        </w:rPr>
                        <w:t>3</w:t>
                      </w:r>
                    </w:sdtContent>
                  </w:sdt>
                  <w:r>
                    <w:rPr>
                      <w:szCs w:val="24"/>
                    </w:rPr>
                    <w:t>.</w:t>
                    <w:tab/>
                  </w:r>
                  <w:r>
                    <w:rPr>
                      <w:color w:val="000000"/>
                      <w:szCs w:val="24"/>
                      <w:lang w:eastAsia="zh-CN"/>
                    </w:rPr>
                    <w:t>Lietuvos Respublikos aplinkos ministerija administruoja Programą ir nustato finansavimo skyrimo tvarką.</w:t>
                  </w:r>
                </w:p>
              </w:sdtContent>
            </w:sdt>
            <w:sdt>
              <w:sdtPr>
                <w:alias w:val="4 p."/>
                <w:tag w:val="part_0956729c89d842d3b82744ee4af1b7b7"/>
                <w:lock w:val="sdtLocked"/>
                <w:richText/>
              </w:sdtPr>
              <w:sdtContent>
                <w:p>
                  <w:pPr>
                    <w:suppressAutoHyphens/>
                    <w:ind w:firstLine="851"/>
                    <w:jc w:val="both"/>
                    <w:rPr>
                      <w:szCs w:val="24"/>
                      <w:lang w:eastAsia="zh-CN"/>
                    </w:rPr>
                  </w:pPr>
                  <w:sdt>
                    <w:sdtPr>
                      <w:alias w:val="Numeris"/>
                      <w:tag w:val="nr_0956729c89d842d3b82744ee4af1b7b7"/>
                      <w:lock w:val="sdtLocked"/>
                      <w:richText/>
                    </w:sdtPr>
                    <w:sdtContent>
                      <w:r>
                        <w:rPr>
                          <w:rFonts w:eastAsia="Calibri"/>
                          <w:szCs w:val="24"/>
                        </w:rPr>
                        <w:t>4</w:t>
                      </w:r>
                    </w:sdtContent>
                  </w:sdt>
                  <w:r>
                    <w:rPr>
                      <w:rFonts w:eastAsia="Calibri"/>
                      <w:szCs w:val="24"/>
                    </w:rPr>
                    <w:t>.</w:t>
                    <w:tab/>
                  </w:r>
                  <w:r>
                    <w:rPr>
                      <w:color w:val="000000"/>
                      <w:szCs w:val="24"/>
                      <w:lang w:eastAsia="zh-CN"/>
                    </w:rPr>
                    <w:t>Aplinkos ministerijos Aplinkos projektų valdymo agentūra (toliau – APVA) skelbia kvietimą teikti paraiškas, vertina mokėjimo prašymus, skiria finansavimą ir vykdo finansinės paskatos gavėjų (toliau – pareiškėjai) įsipareigojimų įgyvendinimo priežiūrą vadovaudamasi Tvarkos aprašu ir Pažangos priemonės aprašu.</w:t>
                  </w:r>
                </w:p>
              </w:sdtContent>
            </w:sdt>
            <w:sdt>
              <w:sdtPr>
                <w:alias w:val="5 p."/>
                <w:tag w:val="part_d4ad23f96c3f4ae6958f35a466999c57"/>
                <w:lock w:val="sdtLocked"/>
                <w:richText/>
              </w:sdtPr>
              <w:sdtContent>
                <w:p>
                  <w:pPr>
                    <w:suppressAutoHyphens/>
                    <w:ind w:firstLine="851"/>
                    <w:jc w:val="both"/>
                    <w:rPr>
                      <w:szCs w:val="24"/>
                      <w:lang w:eastAsia="lt-LT"/>
                    </w:rPr>
                  </w:pPr>
                  <w:sdt>
                    <w:sdtPr>
                      <w:alias w:val="Numeris"/>
                      <w:tag w:val="nr_d4ad23f96c3f4ae6958f35a466999c57"/>
                      <w:lock w:val="sdtLocked"/>
                      <w:richText/>
                    </w:sdtPr>
                    <w:sdtContent>
                      <w:r>
                        <w:rPr>
                          <w:szCs w:val="24"/>
                          <w:lang w:eastAsia="lt-LT"/>
                        </w:rPr>
                        <w:t>5</w:t>
                      </w:r>
                    </w:sdtContent>
                  </w:sdt>
                  <w:r>
                    <w:rPr>
                      <w:szCs w:val="24"/>
                      <w:lang w:eastAsia="lt-LT"/>
                    </w:rPr>
                    <w:t>.</w:t>
                    <w:tab/>
                    <w:t>Tvarkos apraše vartojamos sąvokos suprantamos taip, kaip jos apibrėžtos Lietuvos Respublikos nevyriausybinių organizacijų plėtros įstatyme, Lietuvos Respublikos savanoriškos veiklos įstatyme ir Lietuvos Respublikos viešųjų pirkimų įstatyme.</w:t>
                  </w:r>
                </w:p>
                <w:p>
                  <w:pPr>
                    <w:suppressAutoHyphens/>
                    <w:ind w:left="491"/>
                    <w:rPr>
                      <w:szCs w:val="24"/>
                      <w:lang w:eastAsia="lt-LT"/>
                    </w:rPr>
                  </w:pPr>
                </w:p>
              </w:sdtContent>
            </w:sdt>
          </w:sdtContent>
        </w:sdt>
        <w:sdt>
          <w:sdtPr>
            <w:alias w:val="skyrius"/>
            <w:tag w:val="part_5f5404a7ec834b58b21d02ac49f1df32"/>
            <w:lock w:val="sdtLocked"/>
            <w:richText/>
          </w:sdtPr>
          <w:sdtContent>
            <w:p>
              <w:pPr>
                <w:tabs>
                  <w:tab w:val="left" w:pos="1134"/>
                  <w:tab w:val="left" w:pos="1276"/>
                  <w:tab w:val="left" w:pos="1560"/>
                </w:tabs>
                <w:spacing w:line="276" w:lineRule="auto"/>
                <w:ind w:left="360"/>
                <w:jc w:val="center"/>
                <w:rPr>
                  <w:b/>
                  <w:bCs/>
                  <w:szCs w:val="24"/>
                </w:rPr>
              </w:pPr>
              <w:sdt>
                <w:sdtPr>
                  <w:alias w:val="Numeris"/>
                  <w:tag w:val="nr_5f5404a7ec834b58b21d02ac49f1df32"/>
                  <w:lock w:val="sdtLocked"/>
                  <w:richText/>
                </w:sdtPr>
                <w:sdtContent>
                  <w:r>
                    <w:rPr>
                      <w:b/>
                      <w:bCs/>
                      <w:szCs w:val="24"/>
                    </w:rPr>
                    <w:t>II</w:t>
                  </w:r>
                </w:sdtContent>
              </w:sdt>
              <w:r>
                <w:rPr>
                  <w:b/>
                  <w:bCs/>
                  <w:szCs w:val="24"/>
                </w:rPr>
                <w:t> SKYRIUS</w:t>
              </w:r>
            </w:p>
            <w:p>
              <w:pPr>
                <w:tabs>
                  <w:tab w:val="left" w:pos="1134"/>
                  <w:tab w:val="left" w:pos="1276"/>
                  <w:tab w:val="left" w:pos="1560"/>
                </w:tabs>
                <w:spacing w:line="276" w:lineRule="auto"/>
                <w:ind w:left="360"/>
                <w:jc w:val="center"/>
                <w:rPr>
                  <w:b/>
                  <w:bCs/>
                  <w:szCs w:val="24"/>
                </w:rPr>
              </w:pPr>
              <w:sdt>
                <w:sdtPr>
                  <w:alias w:val="Pavadinimas"/>
                  <w:tag w:val="title_5f5404a7ec834b58b21d02ac49f1df32"/>
                  <w:lock w:val="sdtLocked"/>
                  <w:richText/>
                </w:sdtPr>
                <w:sdtContent>
                  <w:r>
                    <w:rPr>
                      <w:b/>
                      <w:bCs/>
                      <w:szCs w:val="24"/>
                    </w:rPr>
                    <w:t>REIKALAVIMAI PAREIŠKĖJUI IR PARTNERIUI</w:t>
                  </w:r>
                </w:sdtContent>
              </w:sdt>
            </w:p>
            <w:p>
              <w:pPr>
                <w:tabs>
                  <w:tab w:val="left" w:pos="1134"/>
                  <w:tab w:val="left" w:pos="1276"/>
                  <w:tab w:val="left" w:pos="1560"/>
                </w:tabs>
                <w:spacing w:line="276" w:lineRule="auto"/>
                <w:ind w:left="360"/>
                <w:jc w:val="center"/>
                <w:rPr>
                  <w:color w:val="000000"/>
                  <w:szCs w:val="24"/>
                </w:rPr>
              </w:pPr>
            </w:p>
            <w:sdt>
              <w:sdtPr>
                <w:alias w:val="6 p."/>
                <w:tag w:val="part_48094e1cbd7142fb8ce7616dadb3eb0d"/>
                <w:lock w:val="sdtLocked"/>
                <w:richText/>
              </w:sdtPr>
              <w:sdtContent>
                <w:p>
                  <w:pPr>
                    <w:suppressAutoHyphens/>
                    <w:ind w:firstLine="851"/>
                    <w:jc w:val="both"/>
                    <w:rPr>
                      <w:szCs w:val="24"/>
                      <w:lang w:eastAsia="lt-LT"/>
                    </w:rPr>
                  </w:pPr>
                  <w:sdt>
                    <w:sdtPr>
                      <w:alias w:val="Numeris"/>
                      <w:tag w:val="nr_48094e1cbd7142fb8ce7616dadb3eb0d"/>
                      <w:lock w:val="sdtLocked"/>
                      <w:richText/>
                    </w:sdtPr>
                    <w:sdtContent>
                      <w:r>
                        <w:rPr>
                          <w:szCs w:val="24"/>
                          <w:lang w:eastAsia="lt-LT"/>
                        </w:rPr>
                        <w:t>6</w:t>
                      </w:r>
                    </w:sdtContent>
                  </w:sdt>
                  <w:r>
                    <w:rPr>
                      <w:szCs w:val="24"/>
                      <w:lang w:eastAsia="lt-LT"/>
                    </w:rPr>
                    <w:t>.</w:t>
                    <w:tab/>
                  </w:r>
                  <w:r>
                    <w:rPr>
                      <w:szCs w:val="24"/>
                      <w:lang w:eastAsia="zh-CN"/>
                    </w:rPr>
                    <w:t>Pareiškėju ir partneriu gali būti nevyriausybinė organizacija, kuri:</w:t>
                  </w:r>
                  <w:r>
                    <w:rPr>
                      <w:szCs w:val="24"/>
                      <w:lang w:eastAsia="lt-LT"/>
                    </w:rPr>
                    <w:t xml:space="preserve"> </w:t>
                  </w:r>
                </w:p>
                <w:sdt>
                  <w:sdtPr>
                    <w:alias w:val="6.1 pp."/>
                    <w:tag w:val="part_cc4b1e2c3e244b01b61520934e9a2b75"/>
                    <w:lock w:val="sdtLocked"/>
                    <w:richText/>
                  </w:sdtPr>
                  <w:sdtContent>
                    <w:p>
                      <w:pPr>
                        <w:suppressAutoHyphens/>
                        <w:ind w:firstLine="851"/>
                        <w:jc w:val="both"/>
                        <w:rPr>
                          <w:szCs w:val="24"/>
                          <w:lang w:eastAsia="lt-LT"/>
                        </w:rPr>
                      </w:pPr>
                      <w:sdt>
                        <w:sdtPr>
                          <w:alias w:val="Numeris"/>
                          <w:tag w:val="nr_cc4b1e2c3e244b01b61520934e9a2b75"/>
                          <w:lock w:val="sdtLocked"/>
                          <w:richText/>
                        </w:sdtPr>
                        <w:sdtContent>
                          <w:r>
                            <w:rPr>
                              <w:szCs w:val="24"/>
                              <w:lang w:eastAsia="lt-LT"/>
                            </w:rPr>
                            <w:t>6.1</w:t>
                          </w:r>
                        </w:sdtContent>
                      </w:sdt>
                      <w:r>
                        <w:rPr>
                          <w:szCs w:val="24"/>
                          <w:lang w:eastAsia="lt-LT"/>
                        </w:rPr>
                        <w:t>.</w:t>
                        <w:tab/>
                      </w:r>
                      <w:r>
                        <w:rPr>
                          <w:szCs w:val="24"/>
                          <w:lang w:eastAsia="zh-CN"/>
                        </w:rPr>
                        <w:t>paraiškos vertinio metu nėra bankrutuojanti, likviduojama arba restruktūrizuojama, nėra sudariusi taikos sutarties su kreditoriais, jai nėra pradėtas ikiteisminis tyrimas, jos veikla nėra sustabdyta ar apribota, dėl jos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color w:val="000000"/>
                          <w:szCs w:val="24"/>
                          <w:lang w:eastAsia="zh-CN"/>
                        </w:rPr>
                        <w:t>;</w:t>
                      </w:r>
                      <w:r>
                        <w:rPr>
                          <w:szCs w:val="24"/>
                          <w:lang w:eastAsia="lt-LT"/>
                        </w:rPr>
                        <w:t xml:space="preserve"> </w:t>
                      </w:r>
                    </w:p>
                  </w:sdtContent>
                </w:sdt>
                <w:sdt>
                  <w:sdtPr>
                    <w:alias w:val="6.2 pp."/>
                    <w:tag w:val="part_e29f8778ec12460084be6f9115c8db76"/>
                    <w:lock w:val="sdtLocked"/>
                    <w:richText/>
                  </w:sdtPr>
                  <w:sdtContent>
                    <w:p>
                      <w:pPr>
                        <w:suppressAutoHyphens/>
                        <w:ind w:firstLine="851"/>
                        <w:jc w:val="both"/>
                        <w:rPr>
                          <w:szCs w:val="24"/>
                          <w:lang w:eastAsia="zh-CN"/>
                        </w:rPr>
                      </w:pPr>
                      <w:sdt>
                        <w:sdtPr>
                          <w:alias w:val="Numeris"/>
                          <w:tag w:val="nr_e29f8778ec12460084be6f9115c8db76"/>
                          <w:lock w:val="sdtLocked"/>
                          <w:richText/>
                        </w:sdtPr>
                        <w:sdtContent>
                          <w:r>
                            <w:rPr>
                              <w:szCs w:val="24"/>
                            </w:rPr>
                            <w:t>6.2</w:t>
                          </w:r>
                        </w:sdtContent>
                      </w:sdt>
                      <w:r>
                        <w:rPr>
                          <w:szCs w:val="24"/>
                        </w:rPr>
                        <w:t>.</w:t>
                        <w:tab/>
                      </w:r>
                      <w:r>
                        <w:rPr>
                          <w:szCs w:val="24"/>
                          <w:lang w:eastAsia="zh-CN"/>
                        </w:rPr>
                        <w:t xml:space="preserve">yra įvykdžiusi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17.4 papunktyje nurodyta išimtis dėl įsiskolinimo sumos); </w:t>
                      </w:r>
                    </w:p>
                  </w:sdtContent>
                </w:sdt>
                <w:sdt>
                  <w:sdtPr>
                    <w:alias w:val="6.3 pp."/>
                    <w:tag w:val="part_5e440c25470c464e9efff9866a46c0a6"/>
                    <w:lock w:val="sdtLocked"/>
                    <w:richText/>
                  </w:sdtPr>
                  <w:sdtContent>
                    <w:p>
                      <w:pPr>
                        <w:suppressAutoHyphens/>
                        <w:ind w:firstLine="851"/>
                        <w:jc w:val="both"/>
                        <w:rPr>
                          <w:szCs w:val="24"/>
                          <w:lang w:eastAsia="zh-CN"/>
                        </w:rPr>
                      </w:pPr>
                      <w:sdt>
                        <w:sdtPr>
                          <w:alias w:val="Numeris"/>
                          <w:tag w:val="nr_5e440c25470c464e9efff9866a46c0a6"/>
                          <w:lock w:val="sdtLocked"/>
                          <w:richText/>
                        </w:sdtPr>
                        <w:sdtContent>
                          <w:r>
                            <w:rPr>
                              <w:szCs w:val="24"/>
                            </w:rPr>
                            <w:t>6.3</w:t>
                          </w:r>
                        </w:sdtContent>
                      </w:sdt>
                      <w:r>
                        <w:rPr>
                          <w:szCs w:val="24"/>
                        </w:rPr>
                        <w:t>.</w:t>
                        <w:tab/>
                      </w:r>
                      <w:r>
                        <w:rPr>
                          <w:szCs w:val="24"/>
                          <w:lang w:eastAsia="zh-CN"/>
                        </w:rPr>
                        <w:t>pareiškėjo ar partnerio vadovas, asmuo (-ys), turintis (-ys) teisę pareiškėjo ar partnerio vardu sudaryti sandorį, buhalteris, ar kitas asmuo, turintis teisę surašyti ir pasirašyti apskaitos dokumentus, neturi neišnykusio arba nepanaikinto teistumo už sunkius ar labai sunkius nusikaltimus arba tyčinius nusikaltimus nuosavybei, turtinėms teisėms ir turtiniams interesams, ekonomikai ir verslo tvarkai, finansų sistemai arba už korupcinio pobūdžio nusikalstamas veiklas;</w:t>
                      </w:r>
                    </w:p>
                  </w:sdtContent>
                </w:sdt>
                <w:sdt>
                  <w:sdtPr>
                    <w:alias w:val="6.4 pp."/>
                    <w:tag w:val="part_e0413e65186c498bbc617297067bf039"/>
                    <w:lock w:val="sdtLocked"/>
                    <w:richText/>
                  </w:sdtPr>
                  <w:sdtContent>
                    <w:p>
                      <w:pPr>
                        <w:suppressAutoHyphens/>
                        <w:ind w:firstLine="851"/>
                        <w:jc w:val="both"/>
                        <w:rPr>
                          <w:szCs w:val="24"/>
                          <w:lang w:eastAsia="zh-CN"/>
                        </w:rPr>
                      </w:pPr>
                      <w:sdt>
                        <w:sdtPr>
                          <w:alias w:val="Numeris"/>
                          <w:tag w:val="nr_e0413e65186c498bbc617297067bf039"/>
                          <w:lock w:val="sdtLocked"/>
                          <w:richText/>
                        </w:sdtPr>
                        <w:sdtContent>
                          <w:r>
                            <w:rPr>
                              <w:szCs w:val="24"/>
                            </w:rPr>
                            <w:t>6.4</w:t>
                          </w:r>
                        </w:sdtContent>
                      </w:sdt>
                      <w:r>
                        <w:rPr>
                          <w:szCs w:val="24"/>
                        </w:rPr>
                        <w:t>.</w:t>
                        <w:tab/>
                      </w:r>
                      <w:r>
                        <w:rPr>
                          <w:szCs w:val="24"/>
                          <w:lang w:eastAsia="zh-CN"/>
                        </w:rPr>
                        <w:t>yra atsiskaičiuosi už gautų valstybės biudžeto ir kitų finansavimo šaltinių lėšų pa</w:t>
                      </w:r>
                      <w:r>
                        <w:rPr>
                          <w:color w:val="000000"/>
                          <w:szCs w:val="24"/>
                          <w:lang w:eastAsia="zh-CN"/>
                        </w:rPr>
                        <w:t>naudojimą;</w:t>
                      </w:r>
                    </w:p>
                  </w:sdtContent>
                </w:sdt>
                <w:sdt>
                  <w:sdtPr>
                    <w:alias w:val="6.5 pp."/>
                    <w:tag w:val="part_cba1525e88154f6a9126c2ccb7756b4a"/>
                    <w:lock w:val="sdtLocked"/>
                    <w:richText/>
                  </w:sdtPr>
                  <w:sdtContent>
                    <w:p>
                      <w:pPr>
                        <w:suppressAutoHyphens/>
                        <w:ind w:firstLine="851"/>
                        <w:jc w:val="both"/>
                        <w:rPr>
                          <w:szCs w:val="24"/>
                          <w:lang w:eastAsia="zh-CN"/>
                        </w:rPr>
                      </w:pPr>
                      <w:sdt>
                        <w:sdtPr>
                          <w:alias w:val="Numeris"/>
                          <w:tag w:val="nr_cba1525e88154f6a9126c2ccb7756b4a"/>
                          <w:lock w:val="sdtLocked"/>
                          <w:richText/>
                        </w:sdtPr>
                        <w:sdtContent>
                          <w:r>
                            <w:rPr>
                              <w:szCs w:val="24"/>
                            </w:rPr>
                            <w:t>6.5</w:t>
                          </w:r>
                        </w:sdtContent>
                      </w:sdt>
                      <w:r>
                        <w:rPr>
                          <w:szCs w:val="24"/>
                        </w:rPr>
                        <w:t>.</w:t>
                        <w:tab/>
                      </w:r>
                      <w:r>
                        <w:rPr>
                          <w:color w:val="000000"/>
                          <w:szCs w:val="24"/>
                          <w:lang w:eastAsia="zh-CN"/>
                        </w:rPr>
                        <w:t>yra laiku pateikusi finansinių ataskaitų rinkinį ir veiklos ataskaitą Juridinių asmenų registro tvarkytojui;</w:t>
                      </w:r>
                    </w:p>
                  </w:sdtContent>
                </w:sdt>
                <w:sdt>
                  <w:sdtPr>
                    <w:alias w:val="6.6 pp."/>
                    <w:tag w:val="part_e3addc574ed7466893a68dd4fa58d338"/>
                    <w:lock w:val="sdtLocked"/>
                    <w:richText/>
                  </w:sdtPr>
                  <w:sdtContent>
                    <w:p>
                      <w:pPr>
                        <w:suppressAutoHyphens/>
                        <w:ind w:firstLine="851"/>
                        <w:jc w:val="both"/>
                        <w:rPr>
                          <w:szCs w:val="24"/>
                          <w:lang w:eastAsia="zh-CN"/>
                        </w:rPr>
                      </w:pPr>
                      <w:sdt>
                        <w:sdtPr>
                          <w:alias w:val="Numeris"/>
                          <w:tag w:val="nr_e3addc574ed7466893a68dd4fa58d338"/>
                          <w:lock w:val="sdtLocked"/>
                          <w:richText/>
                        </w:sdtPr>
                        <w:sdtContent>
                          <w:r>
                            <w:rPr>
                              <w:szCs w:val="24"/>
                            </w:rPr>
                            <w:t>6.6</w:t>
                          </w:r>
                        </w:sdtContent>
                      </w:sdt>
                      <w:r>
                        <w:rPr>
                          <w:szCs w:val="24"/>
                        </w:rPr>
                        <w:t>.</w:t>
                        <w:tab/>
                      </w:r>
                      <w:r>
                        <w:rPr>
                          <w:color w:val="000000"/>
                          <w:szCs w:val="24"/>
                          <w:lang w:eastAsia="zh-CN"/>
                        </w:rPr>
                        <w:t>per 12 mėnesių iki paraiškos pateikimo dienos nėra padariusi rimtų profesinių pažeidimų ir per šį laikotarpį nėra pripažinta pažeidusia Lietuvos visuomenės informavimo etikos kodeksą ir Lietuvos Respublikos visuomenės informavimo įstatymą ir nėra priskirta profesinės etikos nesilaikančių viešosios informacijos rengėjų ir (ar) skleidėjų kategorijai;</w:t>
                      </w:r>
                    </w:p>
                  </w:sdtContent>
                </w:sdt>
                <w:sdt>
                  <w:sdtPr>
                    <w:alias w:val="6.7 pp."/>
                    <w:tag w:val="part_acb30bde9e144c06a7ee08e4a12abef8"/>
                    <w:lock w:val="sdtLocked"/>
                    <w:richText/>
                  </w:sdtPr>
                  <w:sdtContent>
                    <w:p>
                      <w:pPr>
                        <w:suppressAutoHyphens/>
                        <w:ind w:firstLine="851"/>
                        <w:jc w:val="both"/>
                        <w:rPr>
                          <w:szCs w:val="24"/>
                          <w:lang w:eastAsia="zh-CN"/>
                        </w:rPr>
                      </w:pPr>
                      <w:sdt>
                        <w:sdtPr>
                          <w:alias w:val="Numeris"/>
                          <w:tag w:val="nr_acb30bde9e144c06a7ee08e4a12abef8"/>
                          <w:lock w:val="sdtLocked"/>
                          <w:richText/>
                        </w:sdtPr>
                        <w:sdtContent>
                          <w:r>
                            <w:rPr>
                              <w:szCs w:val="24"/>
                            </w:rPr>
                            <w:t>6.7</w:t>
                          </w:r>
                        </w:sdtContent>
                      </w:sdt>
                      <w:r>
                        <w:rPr>
                          <w:szCs w:val="24"/>
                        </w:rPr>
                        <w:t>.</w:t>
                        <w:tab/>
                      </w:r>
                      <w:r>
                        <w:rPr>
                          <w:szCs w:val="24"/>
                          <w:lang w:eastAsia="zh-CN"/>
                        </w:rPr>
                        <w:t>yra įsisteigusi ne anksčiau nei prieš 1 (vienerius) metus nuo Tvarkos aprašo įsigaliojimo datos;</w:t>
                      </w:r>
                    </w:p>
                  </w:sdtContent>
                </w:sdt>
                <w:sdt>
                  <w:sdtPr>
                    <w:alias w:val="6.8 pp."/>
                    <w:tag w:val="part_1a4333cae0f744908a4dbc027a2895d8"/>
                    <w:lock w:val="sdtLocked"/>
                    <w:richText/>
                  </w:sdtPr>
                  <w:sdtContent>
                    <w:p>
                      <w:pPr>
                        <w:suppressAutoHyphens/>
                        <w:ind w:firstLine="851"/>
                        <w:jc w:val="both"/>
                        <w:rPr>
                          <w:szCs w:val="24"/>
                          <w:lang w:eastAsia="zh-CN"/>
                        </w:rPr>
                      </w:pPr>
                      <w:sdt>
                        <w:sdtPr>
                          <w:alias w:val="Numeris"/>
                          <w:tag w:val="nr_1a4333cae0f744908a4dbc027a2895d8"/>
                          <w:lock w:val="sdtLocked"/>
                          <w:richText/>
                        </w:sdtPr>
                        <w:sdtContent>
                          <w:r>
                            <w:rPr>
                              <w:szCs w:val="24"/>
                            </w:rPr>
                            <w:t>6.8</w:t>
                          </w:r>
                        </w:sdtContent>
                      </w:sdt>
                      <w:r>
                        <w:rPr>
                          <w:szCs w:val="24"/>
                        </w:rPr>
                        <w:t>.</w:t>
                        <w:tab/>
                      </w:r>
                      <w:r>
                        <w:rPr>
                          <w:szCs w:val="24"/>
                          <w:lang w:eastAsia="zh-CN"/>
                        </w:rPr>
                        <w:t>yra įtraukta į darančių įtaką teisėkūrai sąrašą Skaidrių teisėkūros procesų informacinėje sistemoje (Skaidryje);</w:t>
                      </w:r>
                    </w:p>
                  </w:sdtContent>
                </w:sdt>
                <w:sdt>
                  <w:sdtPr>
                    <w:alias w:val="6.9 pp."/>
                    <w:tag w:val="part_747858bbe89940d4b5bee0243b295897"/>
                    <w:lock w:val="sdtLocked"/>
                    <w:richText/>
                  </w:sdtPr>
                  <w:sdtContent>
                    <w:p>
                      <w:pPr>
                        <w:suppressAutoHyphens/>
                        <w:ind w:firstLine="851"/>
                        <w:jc w:val="both"/>
                        <w:rPr>
                          <w:szCs w:val="24"/>
                          <w:lang w:eastAsia="zh-CN"/>
                        </w:rPr>
                      </w:pPr>
                      <w:sdt>
                        <w:sdtPr>
                          <w:alias w:val="Numeris"/>
                          <w:tag w:val="nr_747858bbe89940d4b5bee0243b295897"/>
                          <w:lock w:val="sdtLocked"/>
                          <w:richText/>
                        </w:sdtPr>
                        <w:sdtContent>
                          <w:r>
                            <w:rPr>
                              <w:szCs w:val="24"/>
                            </w:rPr>
                            <w:t>6.9</w:t>
                          </w:r>
                        </w:sdtContent>
                      </w:sdt>
                      <w:r>
                        <w:rPr>
                          <w:szCs w:val="24"/>
                        </w:rPr>
                        <w:t>.</w:t>
                        <w:tab/>
                      </w:r>
                      <w:r>
                        <w:rPr>
                          <w:szCs w:val="24"/>
                          <w:lang w:eastAsia="zh-CN"/>
                        </w:rPr>
                        <w:t>per pastaruosius 3 (tris) metus yra įgyvendinusi bent 2 (du) smulkius projektus, kurių vertė ne mažesnė nei 20 tūkst. Eur, arba bent 1 (vieną) stambų projektą, kurio vertė ne mažesnė nei 50 tūkst. Eur aplinkosaugos srityje, arba per pastaruosius 5 (penkis) metus su darbuotojų, vykdysiančių projektą, dalyvavimu buvo įgyvendinti bent 2 (du) smulkūs projektai, kurių vertė ne mažesnė nei 20 tūkst. Eur, arba bent 1 (vienas) stambus projektas, kurio vertė ne mažesnė nei 50 tūkst. Eur aplinkosaugos srityje.</w:t>
                      </w:r>
                    </w:p>
                    <w:p>
                      <w:pPr>
                        <w:tabs>
                          <w:tab w:val="left" w:pos="1134"/>
                          <w:tab w:val="left" w:pos="1276"/>
                          <w:tab w:val="left" w:pos="1560"/>
                        </w:tabs>
                        <w:suppressAutoHyphens/>
                        <w:ind w:left="490"/>
                        <w:rPr>
                          <w:szCs w:val="24"/>
                          <w:lang w:eastAsia="zh-CN"/>
                        </w:rPr>
                      </w:pPr>
                    </w:p>
                  </w:sdtContent>
                </w:sdt>
              </w:sdtContent>
            </w:sdt>
          </w:sdtContent>
        </w:sdt>
        <w:sdt>
          <w:sdtPr>
            <w:alias w:val="skyrius"/>
            <w:tag w:val="part_8fd61ddba31f493788ba587fd907c383"/>
            <w:lock w:val="sdtLocked"/>
            <w:richText/>
          </w:sdtPr>
          <w:sdtContent>
            <w:p>
              <w:pPr>
                <w:tabs>
                  <w:tab w:val="left" w:pos="1134"/>
                  <w:tab w:val="left" w:pos="1276"/>
                  <w:tab w:val="left" w:pos="1560"/>
                </w:tabs>
                <w:suppressAutoHyphens/>
                <w:jc w:val="center"/>
                <w:rPr>
                  <w:szCs w:val="24"/>
                  <w:lang w:eastAsia="zh-CN"/>
                </w:rPr>
              </w:pPr>
              <w:sdt>
                <w:sdtPr>
                  <w:alias w:val="Numeris"/>
                  <w:tag w:val="nr_8fd61ddba31f493788ba587fd907c383"/>
                  <w:lock w:val="sdtLocked"/>
                  <w:richText/>
                </w:sdtPr>
                <w:sdtContent>
                  <w:r>
                    <w:rPr>
                      <w:b/>
                      <w:bCs/>
                      <w:szCs w:val="24"/>
                      <w:lang w:eastAsia="zh-CN"/>
                    </w:rPr>
                    <w:t>III</w:t>
                  </w:r>
                </w:sdtContent>
              </w:sdt>
              <w:r>
                <w:rPr>
                  <w:b/>
                  <w:bCs/>
                  <w:szCs w:val="24"/>
                  <w:lang w:eastAsia="zh-CN"/>
                </w:rPr>
                <w:t> SKYRIUS</w:t>
              </w:r>
            </w:p>
            <w:p>
              <w:pPr>
                <w:suppressAutoHyphens/>
                <w:jc w:val="center"/>
                <w:rPr>
                  <w:b/>
                  <w:bCs/>
                  <w:szCs w:val="24"/>
                  <w:lang w:eastAsia="lt-LT"/>
                </w:rPr>
              </w:pPr>
              <w:sdt>
                <w:sdtPr>
                  <w:alias w:val="Pavadinimas"/>
                  <w:tag w:val="title_8fd61ddba31f493788ba587fd907c383"/>
                  <w:lock w:val="sdtLocked"/>
                  <w:richText/>
                </w:sdtPr>
                <w:sdtContent>
                  <w:r>
                    <w:rPr>
                      <w:b/>
                      <w:bCs/>
                      <w:szCs w:val="24"/>
                      <w:lang w:eastAsia="lt-LT"/>
                    </w:rPr>
                    <w:t xml:space="preserve">KONKURSO </w:t>
                  </w:r>
                  <w:r>
                    <w:rPr>
                      <w:b/>
                      <w:bCs/>
                      <w:szCs w:val="24"/>
                      <w:lang w:eastAsia="zh-CN"/>
                    </w:rPr>
                    <w:t xml:space="preserve">SKELBIMO, </w:t>
                  </w:r>
                  <w:r>
                    <w:rPr>
                      <w:b/>
                      <w:bCs/>
                      <w:szCs w:val="24"/>
                      <w:lang w:eastAsia="lt-LT"/>
                    </w:rPr>
                    <w:t xml:space="preserve">ORGANIZAVIMO IR </w:t>
                  </w:r>
                  <w:r>
                    <w:rPr>
                      <w:b/>
                      <w:bCs/>
                      <w:szCs w:val="24"/>
                      <w:lang w:eastAsia="zh-CN"/>
                    </w:rPr>
                    <w:t>PARAIŠKŲ TEIKIMO TVARKA</w:t>
                  </w:r>
                </w:sdtContent>
              </w:sdt>
            </w:p>
            <w:p>
              <w:pPr>
                <w:suppressAutoHyphens/>
                <w:jc w:val="center"/>
                <w:rPr>
                  <w:b/>
                  <w:bCs/>
                  <w:szCs w:val="24"/>
                  <w:lang w:eastAsia="zh-CN"/>
                </w:rPr>
              </w:pPr>
            </w:p>
            <w:sdt>
              <w:sdtPr>
                <w:alias w:val="7 p."/>
                <w:tag w:val="part_e841f6896c9c4f3094b2dbb712583269"/>
                <w:lock w:val="sdtLocked"/>
                <w:richText/>
              </w:sdtPr>
              <w:sdtContent>
                <w:p>
                  <w:pPr>
                    <w:suppressAutoHyphens/>
                    <w:ind w:firstLine="851"/>
                    <w:jc w:val="both"/>
                    <w:rPr>
                      <w:szCs w:val="24"/>
                      <w:lang w:eastAsia="lt-LT"/>
                    </w:rPr>
                  </w:pPr>
                  <w:sdt>
                    <w:sdtPr>
                      <w:alias w:val="Numeris"/>
                      <w:tag w:val="nr_e841f6896c9c4f3094b2dbb712583269"/>
                      <w:lock w:val="sdtLocked"/>
                      <w:richText/>
                    </w:sdtPr>
                    <w:sdtContent>
                      <w:r>
                        <w:rPr>
                          <w:szCs w:val="24"/>
                          <w:lang w:eastAsia="lt-LT"/>
                        </w:rPr>
                        <w:t>7</w:t>
                      </w:r>
                    </w:sdtContent>
                  </w:sdt>
                  <w:r>
                    <w:rPr>
                      <w:szCs w:val="24"/>
                      <w:lang w:eastAsia="lt-LT"/>
                    </w:rPr>
                    <w:t>.</w:t>
                    <w:tab/>
                  </w:r>
                  <w:r>
                    <w:rPr>
                      <w:szCs w:val="24"/>
                      <w:lang w:eastAsia="zh-CN"/>
                    </w:rPr>
                    <w:t xml:space="preserve">Finansuotini projektai konkurso būdu atrenkami skelbiant kvietimą teikti paraiškas (toliau – kvietimas). </w:t>
                  </w:r>
                  <w:r>
                    <w:rPr>
                      <w:szCs w:val="24"/>
                      <w:lang w:eastAsia="lt-LT"/>
                    </w:rPr>
                    <w:t>Konkursą</w:t>
                  </w:r>
                  <w:r>
                    <w:rPr>
                      <w:szCs w:val="24"/>
                      <w:lang w:eastAsia="zh-CN"/>
                    </w:rPr>
                    <w:t xml:space="preserve"> </w:t>
                  </w:r>
                  <w:r>
                    <w:rPr>
                      <w:szCs w:val="24"/>
                      <w:lang w:eastAsia="lt-LT"/>
                    </w:rPr>
                    <w:t>organizuoja APVA.</w:t>
                  </w:r>
                </w:p>
              </w:sdtContent>
            </w:sdt>
            <w:sdt>
              <w:sdtPr>
                <w:alias w:val="8 p."/>
                <w:tag w:val="part_35dff166ef4547a7a7e17ea3cd00c23b"/>
                <w:lock w:val="sdtLocked"/>
                <w:richText/>
              </w:sdtPr>
              <w:sdtContent>
                <w:p>
                  <w:pPr>
                    <w:suppressAutoHyphens/>
                    <w:ind w:firstLine="851"/>
                    <w:jc w:val="both"/>
                    <w:rPr>
                      <w:szCs w:val="24"/>
                      <w:lang w:eastAsia="zh-CN"/>
                    </w:rPr>
                  </w:pPr>
                  <w:sdt>
                    <w:sdtPr>
                      <w:alias w:val="Numeris"/>
                      <w:tag w:val="nr_35dff166ef4547a7a7e17ea3cd00c23b"/>
                      <w:lock w:val="sdtLocked"/>
                      <w:richText/>
                    </w:sdtPr>
                    <w:sdtContent>
                      <w:r>
                        <w:rPr>
                          <w:szCs w:val="24"/>
                        </w:rPr>
                        <w:t>8</w:t>
                      </w:r>
                    </w:sdtContent>
                  </w:sdt>
                  <w:r>
                    <w:rPr>
                      <w:szCs w:val="24"/>
                    </w:rPr>
                    <w:t>.</w:t>
                    <w:tab/>
                  </w:r>
                  <w:r>
                    <w:rPr>
                      <w:szCs w:val="24"/>
                      <w:lang w:eastAsia="zh-CN"/>
                    </w:rPr>
                    <w:t>Kvietimas lietuvių kalba ir su juo susijusi informacija skelbiama APVA interneto svetainėje apva.lt.</w:t>
                  </w:r>
                </w:p>
              </w:sdtContent>
            </w:sdt>
            <w:sdt>
              <w:sdtPr>
                <w:alias w:val="9 p."/>
                <w:tag w:val="part_6b70a91e4fe44e4280d3950aa38837dc"/>
                <w:lock w:val="sdtLocked"/>
                <w:richText/>
              </w:sdtPr>
              <w:sdtContent>
                <w:p>
                  <w:pPr>
                    <w:tabs>
                      <w:tab w:val="left" w:pos="1440"/>
                      <w:tab w:val="left" w:pos="1560"/>
                    </w:tabs>
                    <w:suppressAutoHyphens/>
                    <w:ind w:firstLine="851"/>
                    <w:jc w:val="both"/>
                    <w:rPr>
                      <w:szCs w:val="24"/>
                      <w:lang w:eastAsia="zh-CN"/>
                    </w:rPr>
                  </w:pPr>
                  <w:sdt>
                    <w:sdtPr>
                      <w:alias w:val="Numeris"/>
                      <w:tag w:val="nr_6b70a91e4fe44e4280d3950aa38837dc"/>
                      <w:lock w:val="sdtLocked"/>
                      <w:richText/>
                    </w:sdtPr>
                    <w:sdtContent>
                      <w:r>
                        <w:rPr>
                          <w:szCs w:val="24"/>
                        </w:rPr>
                        <w:t>9</w:t>
                      </w:r>
                    </w:sdtContent>
                  </w:sdt>
                  <w:r>
                    <w:rPr>
                      <w:szCs w:val="24"/>
                    </w:rPr>
                    <w:t>.</w:t>
                    <w:tab/>
                  </w:r>
                  <w:r>
                    <w:rPr>
                      <w:szCs w:val="24"/>
                      <w:lang w:eastAsia="lt-LT"/>
                    </w:rPr>
                    <w:t>Konkursas laikomas įvykusiu, kai pateikiama bent viena paraiška.</w:t>
                  </w:r>
                </w:p>
              </w:sdtContent>
            </w:sdt>
            <w:sdt>
              <w:sdtPr>
                <w:alias w:val="10 p."/>
                <w:tag w:val="part_4af26175c64b4c3a88d57aa692a47e85"/>
                <w:lock w:val="sdtLocked"/>
                <w:richText/>
              </w:sdtPr>
              <w:sdtContent>
                <w:p>
                  <w:pPr>
                    <w:tabs>
                      <w:tab w:val="left" w:pos="1440"/>
                      <w:tab w:val="left" w:pos="1560"/>
                    </w:tabs>
                    <w:suppressAutoHyphens/>
                    <w:ind w:firstLine="851"/>
                    <w:jc w:val="both"/>
                    <w:rPr>
                      <w:szCs w:val="24"/>
                      <w:lang w:eastAsia="lt-LT"/>
                    </w:rPr>
                  </w:pPr>
                  <w:sdt>
                    <w:sdtPr>
                      <w:alias w:val="Numeris"/>
                      <w:tag w:val="nr_4af26175c64b4c3a88d57aa692a47e85"/>
                      <w:lock w:val="sdtLocked"/>
                      <w:richText/>
                    </w:sdtPr>
                    <w:sdtContent>
                      <w:r>
                        <w:rPr>
                          <w:szCs w:val="24"/>
                          <w:lang w:eastAsia="lt-LT"/>
                        </w:rPr>
                        <w:t>10</w:t>
                      </w:r>
                    </w:sdtContent>
                  </w:sdt>
                  <w:r>
                    <w:rPr>
                      <w:szCs w:val="24"/>
                      <w:lang w:eastAsia="lt-LT"/>
                    </w:rPr>
                    <w:t>.</w:t>
                    <w:tab/>
                    <w:t xml:space="preserve">Projektai įgyvendinami Lietuvos Respublikos teritorijoje. Projektų įgyvendinimo laikotarpis – 24 mėn. </w:t>
                  </w:r>
                </w:p>
              </w:sdtContent>
            </w:sdt>
            <w:sdt>
              <w:sdtPr>
                <w:alias w:val="11 p."/>
                <w:tag w:val="part_0f476e81ddf341b08649b225126511fe"/>
                <w:lock w:val="sdtLocked"/>
                <w:richText/>
              </w:sdtPr>
              <w:sdtContent>
                <w:p>
                  <w:pPr>
                    <w:tabs>
                      <w:tab w:val="left" w:pos="1440"/>
                      <w:tab w:val="left" w:pos="1560"/>
                    </w:tabs>
                    <w:suppressAutoHyphens/>
                    <w:ind w:firstLine="851"/>
                    <w:jc w:val="both"/>
                    <w:rPr>
                      <w:szCs w:val="24"/>
                      <w:lang w:eastAsia="zh-CN"/>
                    </w:rPr>
                  </w:pPr>
                  <w:sdt>
                    <w:sdtPr>
                      <w:alias w:val="Numeris"/>
                      <w:tag w:val="nr_0f476e81ddf341b08649b225126511fe"/>
                      <w:lock w:val="sdtLocked"/>
                      <w:richText/>
                    </w:sdtPr>
                    <w:sdtContent>
                      <w:r>
                        <w:rPr>
                          <w:szCs w:val="24"/>
                        </w:rPr>
                        <w:t>11</w:t>
                      </w:r>
                    </w:sdtContent>
                  </w:sdt>
                  <w:r>
                    <w:rPr>
                      <w:szCs w:val="24"/>
                    </w:rPr>
                    <w:t>.</w:t>
                    <w:tab/>
                  </w:r>
                  <w:r>
                    <w:rPr>
                      <w:szCs w:val="24"/>
                      <w:lang w:eastAsia="zh-CN"/>
                    </w:rPr>
                    <w:t>Paraišką, kai projektą įgyvendina daugiau kaip vienas juridinis asmuo, turi teisę teikti tik vienas juridinis asmuo, kitas (-i) prie projekto įgyvendinimo prisidedantis (-ys) juridinis (-iai) asmuo (-enys) paraiškoje nurodomas (-i) kaip projekto partneris (-iai) (toliau – partneris).</w:t>
                  </w:r>
                </w:p>
              </w:sdtContent>
            </w:sdt>
            <w:sdt>
              <w:sdtPr>
                <w:alias w:val="12 p."/>
                <w:tag w:val="part_37cf824c270b44caba06cd0280cb9020"/>
                <w:lock w:val="sdtLocked"/>
                <w:richText/>
              </w:sdtPr>
              <w:sdtContent>
                <w:p>
                  <w:pPr>
                    <w:tabs>
                      <w:tab w:val="left" w:pos="1440"/>
                      <w:tab w:val="left" w:pos="1560"/>
                    </w:tabs>
                    <w:suppressAutoHyphens/>
                    <w:ind w:firstLine="851"/>
                    <w:jc w:val="both"/>
                    <w:rPr>
                      <w:szCs w:val="24"/>
                      <w:lang w:eastAsia="zh-CN"/>
                    </w:rPr>
                  </w:pPr>
                  <w:sdt>
                    <w:sdtPr>
                      <w:alias w:val="Numeris"/>
                      <w:tag w:val="nr_37cf824c270b44caba06cd0280cb9020"/>
                      <w:lock w:val="sdtLocked"/>
                      <w:richText/>
                    </w:sdtPr>
                    <w:sdtContent>
                      <w:r>
                        <w:rPr>
                          <w:szCs w:val="24"/>
                        </w:rPr>
                        <w:t>12</w:t>
                      </w:r>
                    </w:sdtContent>
                  </w:sdt>
                  <w:r>
                    <w:rPr>
                      <w:szCs w:val="24"/>
                    </w:rPr>
                    <w:t>.</w:t>
                    <w:tab/>
                  </w:r>
                  <w:r>
                    <w:rPr>
                      <w:szCs w:val="24"/>
                      <w:lang w:eastAsia="zh-CN"/>
                    </w:rPr>
                    <w:t>Pareiškėjas gali teikti tik vieną paraišką dalyvauti konkurse. Teikiantis paraišką dalyvauti konkurse pareiškėjas netenka teisės teikti kitą paraišką ir kaip projekto partneris. Nustačius, kad vienas iš šiame punkte nurodytų reikalavimų pažeistas, nesvarstoma nė viena pareiškėjo pateikta paraiška.</w:t>
                  </w:r>
                </w:p>
              </w:sdtContent>
            </w:sdt>
            <w:sdt>
              <w:sdtPr>
                <w:alias w:val="13 p."/>
                <w:tag w:val="part_24d4e01e3b6d4743aa328d29a4e33952"/>
                <w:lock w:val="sdtLocked"/>
                <w:richText/>
              </w:sdtPr>
              <w:sdtContent>
                <w:p>
                  <w:pPr>
                    <w:tabs>
                      <w:tab w:val="left" w:pos="1440"/>
                      <w:tab w:val="left" w:pos="1560"/>
                    </w:tabs>
                    <w:ind w:firstLine="851"/>
                    <w:jc w:val="both"/>
                    <w:rPr>
                      <w:szCs w:val="24"/>
                      <w:lang w:eastAsia="zh-CN"/>
                    </w:rPr>
                  </w:pPr>
                  <w:sdt>
                    <w:sdtPr>
                      <w:alias w:val="Numeris"/>
                      <w:tag w:val="nr_24d4e01e3b6d4743aa328d29a4e33952"/>
                      <w:lock w:val="sdtLocked"/>
                      <w:richText/>
                    </w:sdtPr>
                    <w:sdtContent>
                      <w:r>
                        <w:rPr>
                          <w:szCs w:val="24"/>
                          <w:lang w:eastAsia="zh-CN"/>
                        </w:rPr>
                        <w:t>13</w:t>
                      </w:r>
                    </w:sdtContent>
                  </w:sdt>
                  <w:r>
                    <w:rPr>
                      <w:szCs w:val="24"/>
                      <w:lang w:eastAsia="zh-CN"/>
                    </w:rPr>
                    <w:t>.</w:t>
                    <w:tab/>
                    <w:t xml:space="preserve">Paraiška turi būti užpildyta lietuvių kalba ir pateikta elektroniniu būdu per Aplinkos projektų valdymo informacinę sistemą (toliau – APVIS), nurodytą kvietime. </w:t>
                  </w:r>
                </w:p>
              </w:sdtContent>
            </w:sdt>
            <w:sdt>
              <w:sdtPr>
                <w:alias w:val="14 p."/>
                <w:tag w:val="part_4c1d35f69dc0400f86cc31ef8e339502"/>
                <w:lock w:val="sdtLocked"/>
                <w:richText/>
              </w:sdtPr>
              <w:sdtContent>
                <w:p>
                  <w:pPr>
                    <w:tabs>
                      <w:tab w:val="left" w:pos="1440"/>
                      <w:tab w:val="left" w:pos="1560"/>
                    </w:tabs>
                    <w:ind w:firstLine="851"/>
                    <w:jc w:val="both"/>
                    <w:rPr>
                      <w:szCs w:val="24"/>
                      <w:lang w:eastAsia="zh-CN"/>
                    </w:rPr>
                  </w:pPr>
                  <w:sdt>
                    <w:sdtPr>
                      <w:alias w:val="Numeris"/>
                      <w:tag w:val="nr_4c1d35f69dc0400f86cc31ef8e339502"/>
                      <w:lock w:val="sdtLocked"/>
                      <w:richText/>
                    </w:sdtPr>
                    <w:sdtContent>
                      <w:r>
                        <w:rPr>
                          <w:szCs w:val="24"/>
                          <w:lang w:eastAsia="zh-CN"/>
                        </w:rPr>
                        <w:t>14</w:t>
                      </w:r>
                    </w:sdtContent>
                  </w:sdt>
                  <w:r>
                    <w:rPr>
                      <w:szCs w:val="24"/>
                      <w:lang w:eastAsia="zh-CN"/>
                    </w:rPr>
                    <w:t>.</w:t>
                    <w:tab/>
                    <w:t xml:space="preserve">Paraiška kartu su pridedamais dokumentais turi būti pasirašyta saugiu elektroniniu organizacijos vadovo ar jo įgalioto asmens parašu, sukurtu saugia parašo formavimo įranga ir patvirtintu galiojančiu kvalifikuotu sertifikatu. </w:t>
                  </w:r>
                </w:p>
              </w:sdtContent>
            </w:sdt>
            <w:sdt>
              <w:sdtPr>
                <w:alias w:val="15 p."/>
                <w:tag w:val="part_d0b8e0a442094712a72d0f07003d66c5"/>
                <w:lock w:val="sdtLocked"/>
                <w:richText/>
              </w:sdtPr>
              <w:sdtContent>
                <w:p>
                  <w:pPr>
                    <w:tabs>
                      <w:tab w:val="left" w:pos="1440"/>
                      <w:tab w:val="left" w:pos="1560"/>
                    </w:tabs>
                    <w:ind w:firstLine="851"/>
                    <w:jc w:val="both"/>
                    <w:rPr>
                      <w:szCs w:val="24"/>
                      <w:lang w:eastAsia="zh-CN"/>
                    </w:rPr>
                  </w:pPr>
                  <w:sdt>
                    <w:sdtPr>
                      <w:alias w:val="Numeris"/>
                      <w:tag w:val="nr_d0b8e0a442094712a72d0f07003d66c5"/>
                      <w:lock w:val="sdtLocked"/>
                      <w:richText/>
                    </w:sdtPr>
                    <w:sdtContent>
                      <w:r>
                        <w:rPr>
                          <w:szCs w:val="24"/>
                          <w:lang w:eastAsia="zh-CN"/>
                        </w:rPr>
                        <w:t>15</w:t>
                      </w:r>
                    </w:sdtContent>
                  </w:sdt>
                  <w:r>
                    <w:rPr>
                      <w:szCs w:val="24"/>
                      <w:lang w:eastAsia="zh-CN"/>
                    </w:rPr>
                    <w:t>.</w:t>
                    <w:tab/>
                    <w:t xml:space="preserve">Paraiška turi būti pateikta per 30 (trisdešimt) darbo dienų nuo kvietimo paskelbimo. </w:t>
                  </w:r>
                </w:p>
              </w:sdtContent>
            </w:sdt>
            <w:sdt>
              <w:sdtPr>
                <w:alias w:val="16 p."/>
                <w:tag w:val="part_2f00f051a987486996c60e1a82547d39"/>
                <w:lock w:val="sdtLocked"/>
                <w:richText/>
              </w:sdtPr>
              <w:sdtContent>
                <w:p>
                  <w:pPr>
                    <w:tabs>
                      <w:tab w:val="left" w:pos="1440"/>
                      <w:tab w:val="left" w:pos="1560"/>
                    </w:tabs>
                    <w:ind w:firstLine="851"/>
                    <w:jc w:val="both"/>
                    <w:rPr>
                      <w:szCs w:val="24"/>
                      <w:lang w:eastAsia="zh-CN"/>
                    </w:rPr>
                  </w:pPr>
                  <w:sdt>
                    <w:sdtPr>
                      <w:alias w:val="Numeris"/>
                      <w:tag w:val="nr_2f00f051a987486996c60e1a82547d39"/>
                      <w:lock w:val="sdtLocked"/>
                      <w:richText/>
                    </w:sdtPr>
                    <w:sdtContent>
                      <w:r>
                        <w:rPr>
                          <w:szCs w:val="24"/>
                          <w:lang w:eastAsia="zh-CN"/>
                        </w:rPr>
                        <w:t>16</w:t>
                      </w:r>
                    </w:sdtContent>
                  </w:sdt>
                  <w:r>
                    <w:rPr>
                      <w:szCs w:val="24"/>
                      <w:lang w:eastAsia="zh-CN"/>
                    </w:rPr>
                    <w:t>.</w:t>
                    <w:tab/>
                    <w:t xml:space="preserve">Paraiška, išsiųsta po galutinės paraiškų pateikimo datos ir (ar) pateikta kitais nei Tvarkos aprašo 13–14 punktuose nurodytais būdais (pvz., faksu, paštu ar elektroniniu paštu, nepasirašius elektroniniu parašu), neregistruojama ir nevertinama, </w:t>
                  </w:r>
                  <w:r>
                    <w:rPr>
                      <w:lang w:eastAsia="zh-CN"/>
                    </w:rPr>
                    <w:t>išskyrus atvejus, kai pareiškėjas dėl objektyvių priežasčių negali per APVIS pateikti paraiškos (pvz., sistema neveikia) ir nedelsdamas (paraiškų teikimo laikotarpiu) apie tai kvietime nurodytu elektroniniu paštu praneša APVA.</w:t>
                  </w:r>
                </w:p>
              </w:sdtContent>
            </w:sdt>
            <w:sdt>
              <w:sdtPr>
                <w:alias w:val="17 p."/>
                <w:tag w:val="part_7861e636206f485abe702abd1ebea751"/>
                <w:lock w:val="sdtLocked"/>
                <w:richText/>
              </w:sdtPr>
              <w:sdtContent>
                <w:p>
                  <w:pPr>
                    <w:tabs>
                      <w:tab w:val="left" w:pos="1440"/>
                      <w:tab w:val="left" w:pos="1560"/>
                    </w:tabs>
                    <w:ind w:firstLine="851"/>
                    <w:jc w:val="both"/>
                    <w:rPr>
                      <w:szCs w:val="24"/>
                      <w:lang w:eastAsia="zh-CN"/>
                    </w:rPr>
                  </w:pPr>
                  <w:sdt>
                    <w:sdtPr>
                      <w:alias w:val="Numeris"/>
                      <w:tag w:val="nr_7861e636206f485abe702abd1ebea751"/>
                      <w:lock w:val="sdtLocked"/>
                      <w:richText/>
                    </w:sdtPr>
                    <w:sdtContent>
                      <w:r>
                        <w:rPr>
                          <w:szCs w:val="24"/>
                          <w:lang w:eastAsia="zh-CN"/>
                        </w:rPr>
                        <w:t>17</w:t>
                      </w:r>
                    </w:sdtContent>
                  </w:sdt>
                  <w:r>
                    <w:rPr>
                      <w:szCs w:val="24"/>
                      <w:lang w:eastAsia="zh-CN"/>
                    </w:rPr>
                    <w:t>.</w:t>
                    <w:tab/>
                    <w:t>Pareiškėjas, siekdamas gauti finansavimą, APVA pateikia:</w:t>
                  </w:r>
                </w:p>
                <w:sdt>
                  <w:sdtPr>
                    <w:alias w:val="17.1 pp."/>
                    <w:tag w:val="part_9102af9ba4f34f019c87a486f50db580"/>
                    <w:lock w:val="sdtLocked"/>
                    <w:richText/>
                  </w:sdtPr>
                  <w:sdtContent>
                    <w:p>
                      <w:pPr>
                        <w:tabs>
                          <w:tab w:val="left" w:pos="1134"/>
                          <w:tab w:val="left" w:pos="1276"/>
                          <w:tab w:val="left" w:pos="1560"/>
                        </w:tabs>
                        <w:ind w:firstLine="851"/>
                        <w:jc w:val="both"/>
                        <w:rPr>
                          <w:szCs w:val="24"/>
                        </w:rPr>
                      </w:pPr>
                      <w:sdt>
                        <w:sdtPr>
                          <w:alias w:val="Numeris"/>
                          <w:tag w:val="nr_9102af9ba4f34f019c87a486f50db580"/>
                          <w:lock w:val="sdtLocked"/>
                          <w:richText/>
                        </w:sdtPr>
                        <w:sdtContent>
                          <w:r>
                            <w:rPr>
                              <w:szCs w:val="24"/>
                            </w:rPr>
                            <w:t>17.1</w:t>
                          </w:r>
                        </w:sdtContent>
                      </w:sdt>
                      <w:r>
                        <w:rPr>
                          <w:szCs w:val="24"/>
                        </w:rPr>
                        <w:t>.</w:t>
                        <w:tab/>
                        <w:t>Tvarkos aprašo 1 priede pateiktos formos paraišką (toliau – paraiška);</w:t>
                      </w:r>
                    </w:p>
                  </w:sdtContent>
                </w:sdt>
                <w:sdt>
                  <w:sdtPr>
                    <w:alias w:val="17.2 pp."/>
                    <w:tag w:val="part_0951bae914ba448aa7437c9ba11af051"/>
                    <w:lock w:val="sdtLocked"/>
                    <w:richText/>
                  </w:sdtPr>
                  <w:sdtContent>
                    <w:p>
                      <w:pPr>
                        <w:tabs>
                          <w:tab w:val="left" w:pos="1134"/>
                          <w:tab w:val="left" w:pos="1276"/>
                          <w:tab w:val="left" w:pos="1560"/>
                        </w:tabs>
                        <w:ind w:firstLine="851"/>
                        <w:jc w:val="both"/>
                        <w:rPr>
                          <w:szCs w:val="24"/>
                        </w:rPr>
                      </w:pPr>
                      <w:sdt>
                        <w:sdtPr>
                          <w:alias w:val="Numeris"/>
                          <w:tag w:val="nr_0951bae914ba448aa7437c9ba11af051"/>
                          <w:lock w:val="sdtLocked"/>
                          <w:richText/>
                        </w:sdtPr>
                        <w:sdtContent>
                          <w:r>
                            <w:rPr>
                              <w:szCs w:val="24"/>
                            </w:rPr>
                            <w:t>17.2</w:t>
                          </w:r>
                        </w:sdtContent>
                      </w:sdt>
                      <w:r>
                        <w:rPr>
                          <w:szCs w:val="24"/>
                        </w:rPr>
                        <w:t>.</w:t>
                        <w:tab/>
                        <w:t>pareiškėjo registracijos juridinių asmenų registro išrašo kopiją;</w:t>
                      </w:r>
                    </w:p>
                  </w:sdtContent>
                </w:sdt>
                <w:sdt>
                  <w:sdtPr>
                    <w:alias w:val="17.3 pp."/>
                    <w:tag w:val="part_630e6e1d1cce4034a907b418f7030fff"/>
                    <w:lock w:val="sdtLocked"/>
                    <w:richText/>
                  </w:sdtPr>
                  <w:sdtContent>
                    <w:p>
                      <w:pPr>
                        <w:tabs>
                          <w:tab w:val="left" w:pos="1134"/>
                          <w:tab w:val="left" w:pos="1276"/>
                          <w:tab w:val="left" w:pos="1560"/>
                        </w:tabs>
                        <w:ind w:firstLine="851"/>
                        <w:jc w:val="both"/>
                        <w:rPr>
                          <w:szCs w:val="24"/>
                        </w:rPr>
                      </w:pPr>
                      <w:sdt>
                        <w:sdtPr>
                          <w:alias w:val="Numeris"/>
                          <w:tag w:val="nr_630e6e1d1cce4034a907b418f7030fff"/>
                          <w:lock w:val="sdtLocked"/>
                          <w:richText/>
                        </w:sdtPr>
                        <w:sdtContent>
                          <w:r>
                            <w:rPr>
                              <w:szCs w:val="24"/>
                            </w:rPr>
                            <w:t>17.3</w:t>
                          </w:r>
                        </w:sdtContent>
                      </w:sdt>
                      <w:r>
                        <w:rPr>
                          <w:szCs w:val="24"/>
                        </w:rPr>
                        <w:t>.</w:t>
                        <w:tab/>
                        <w:t>pareiškėjo organizacijos įstatų (nuostatų) kopiją;</w:t>
                      </w:r>
                    </w:p>
                  </w:sdtContent>
                </w:sdt>
                <w:sdt>
                  <w:sdtPr>
                    <w:alias w:val="17.4 pp."/>
                    <w:tag w:val="part_43dcfe37c01843bb89906fd03f34e5c9"/>
                    <w:lock w:val="sdtLocked"/>
                    <w:richText/>
                  </w:sdtPr>
                  <w:sdtContent>
                    <w:p>
                      <w:pPr>
                        <w:tabs>
                          <w:tab w:val="left" w:pos="1134"/>
                          <w:tab w:val="left" w:pos="1276"/>
                          <w:tab w:val="left" w:pos="1560"/>
                        </w:tabs>
                        <w:ind w:firstLine="851"/>
                        <w:jc w:val="both"/>
                        <w:rPr>
                          <w:szCs w:val="24"/>
                        </w:rPr>
                      </w:pPr>
                      <w:sdt>
                        <w:sdtPr>
                          <w:alias w:val="Numeris"/>
                          <w:tag w:val="nr_43dcfe37c01843bb89906fd03f34e5c9"/>
                          <w:lock w:val="sdtLocked"/>
                          <w:richText/>
                        </w:sdtPr>
                        <w:sdtContent>
                          <w:r>
                            <w:rPr>
                              <w:szCs w:val="24"/>
                            </w:rPr>
                            <w:t>17.4</w:t>
                          </w:r>
                        </w:sdtContent>
                      </w:sdt>
                      <w:r>
                        <w:rPr>
                          <w:szCs w:val="24"/>
                        </w:rPr>
                        <w:t>.</w:t>
                        <w:tab/>
                        <w:t>Valstybinės mokesčių inspekcijos (toliau – VMI) pažymą, patvirtinančią,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w:t>
                      </w:r>
                    </w:p>
                  </w:sdtContent>
                </w:sdt>
                <w:sdt>
                  <w:sdtPr>
                    <w:alias w:val="17.5 pp."/>
                    <w:tag w:val="part_720fb1b1e50e4765be08ae5cc0969b91"/>
                    <w:lock w:val="sdtLocked"/>
                    <w:richText/>
                  </w:sdtPr>
                  <w:sdtContent>
                    <w:p>
                      <w:pPr>
                        <w:tabs>
                          <w:tab w:val="left" w:pos="1134"/>
                          <w:tab w:val="left" w:pos="1276"/>
                          <w:tab w:val="left" w:pos="1560"/>
                        </w:tabs>
                        <w:ind w:firstLine="851"/>
                        <w:jc w:val="both"/>
                        <w:rPr>
                          <w:szCs w:val="24"/>
                        </w:rPr>
                      </w:pPr>
                      <w:sdt>
                        <w:sdtPr>
                          <w:alias w:val="Numeris"/>
                          <w:tag w:val="nr_720fb1b1e50e4765be08ae5cc0969b91"/>
                          <w:lock w:val="sdtLocked"/>
                          <w:richText/>
                        </w:sdtPr>
                        <w:sdtContent>
                          <w:r>
                            <w:rPr>
                              <w:szCs w:val="24"/>
                            </w:rPr>
                            <w:t>17.5</w:t>
                          </w:r>
                        </w:sdtContent>
                      </w:sdt>
                      <w:r>
                        <w:rPr>
                          <w:szCs w:val="24"/>
                        </w:rPr>
                        <w:t>.</w:t>
                        <w:tab/>
                        <w:t xml:space="preserve">pareiškėjo darbuotojų, kurie įgyvendins projektą, gyvenimo aprašymus; </w:t>
                      </w:r>
                    </w:p>
                  </w:sdtContent>
                </w:sdt>
                <w:sdt>
                  <w:sdtPr>
                    <w:alias w:val="17.6 pp."/>
                    <w:tag w:val="part_11594bdc420b40c7a8f5542bef9288e1"/>
                    <w:lock w:val="sdtLocked"/>
                    <w:richText/>
                  </w:sdtPr>
                  <w:sdtContent>
                    <w:p>
                      <w:pPr>
                        <w:tabs>
                          <w:tab w:val="left" w:pos="1134"/>
                          <w:tab w:val="left" w:pos="1276"/>
                          <w:tab w:val="left" w:pos="1560"/>
                        </w:tabs>
                        <w:ind w:firstLine="851"/>
                        <w:jc w:val="both"/>
                        <w:rPr>
                          <w:szCs w:val="24"/>
                        </w:rPr>
                      </w:pPr>
                      <w:sdt>
                        <w:sdtPr>
                          <w:alias w:val="Numeris"/>
                          <w:tag w:val="nr_11594bdc420b40c7a8f5542bef9288e1"/>
                          <w:lock w:val="sdtLocked"/>
                          <w:richText/>
                        </w:sdtPr>
                        <w:sdtContent>
                          <w:r>
                            <w:rPr>
                              <w:szCs w:val="24"/>
                            </w:rPr>
                            <w:t>17.6</w:t>
                          </w:r>
                        </w:sdtContent>
                      </w:sdt>
                      <w:r>
                        <w:rPr>
                          <w:szCs w:val="24"/>
                        </w:rPr>
                        <w:t>.</w:t>
                        <w:tab/>
                        <w:t>bendradarbiavimo sutarčių ar kitų dokumentų, patvirtinančių bendradarbiavimą su projekto partneriais dėl projekto veiklų vykdymo, kopijas;</w:t>
                      </w:r>
                    </w:p>
                  </w:sdtContent>
                </w:sdt>
                <w:sdt>
                  <w:sdtPr>
                    <w:alias w:val="17.7 pp."/>
                    <w:tag w:val="part_df0a21f65d4b485399162890610a2aa7"/>
                    <w:lock w:val="sdtLocked"/>
                    <w:richText/>
                  </w:sdtPr>
                  <w:sdtContent>
                    <w:p>
                      <w:pPr>
                        <w:tabs>
                          <w:tab w:val="left" w:pos="1134"/>
                          <w:tab w:val="left" w:pos="1276"/>
                          <w:tab w:val="left" w:pos="1560"/>
                        </w:tabs>
                        <w:ind w:firstLine="851"/>
                        <w:jc w:val="both"/>
                        <w:rPr>
                          <w:szCs w:val="24"/>
                        </w:rPr>
                      </w:pPr>
                      <w:sdt>
                        <w:sdtPr>
                          <w:alias w:val="Numeris"/>
                          <w:tag w:val="nr_df0a21f65d4b485399162890610a2aa7"/>
                          <w:lock w:val="sdtLocked"/>
                          <w:richText/>
                        </w:sdtPr>
                        <w:sdtContent>
                          <w:r>
                            <w:rPr>
                              <w:szCs w:val="24"/>
                            </w:rPr>
                            <w:t>17.7</w:t>
                          </w:r>
                        </w:sdtContent>
                      </w:sdt>
                      <w:r>
                        <w:rPr>
                          <w:szCs w:val="24"/>
                        </w:rPr>
                        <w:t>.</w:t>
                        <w:tab/>
                        <w:t>Tvarkos aprašo 2 priede pateiktos formos pareiškėjo deklaraciją;</w:t>
                      </w:r>
                    </w:p>
                  </w:sdtContent>
                </w:sdt>
                <w:sdt>
                  <w:sdtPr>
                    <w:alias w:val="17.8 pp."/>
                    <w:tag w:val="part_5fb4dc22e6b34199aa1c3c1ef493bd6c"/>
                    <w:lock w:val="sdtLocked"/>
                    <w:richText/>
                  </w:sdtPr>
                  <w:sdtContent>
                    <w:p>
                      <w:pPr>
                        <w:tabs>
                          <w:tab w:val="left" w:pos="1134"/>
                          <w:tab w:val="left" w:pos="1276"/>
                          <w:tab w:val="left" w:pos="1560"/>
                        </w:tabs>
                        <w:ind w:firstLine="851"/>
                        <w:jc w:val="both"/>
                        <w:rPr>
                          <w:szCs w:val="24"/>
                        </w:rPr>
                      </w:pPr>
                      <w:sdt>
                        <w:sdtPr>
                          <w:alias w:val="Numeris"/>
                          <w:tag w:val="nr_5fb4dc22e6b34199aa1c3c1ef493bd6c"/>
                          <w:lock w:val="sdtLocked"/>
                          <w:richText/>
                        </w:sdtPr>
                        <w:sdtContent>
                          <w:r>
                            <w:rPr>
                              <w:szCs w:val="24"/>
                            </w:rPr>
                            <w:t>17.8</w:t>
                          </w:r>
                        </w:sdtContent>
                      </w:sdt>
                      <w:r>
                        <w:rPr>
                          <w:szCs w:val="24"/>
                        </w:rPr>
                        <w:t>.</w:t>
                        <w:tab/>
                        <w:t>įgaliojimą pasirašyti paraišką, kai paraišką pasirašo ne organizacijos vadovas;</w:t>
                      </w:r>
                    </w:p>
                  </w:sdtContent>
                </w:sdt>
                <w:sdt>
                  <w:sdtPr>
                    <w:alias w:val="17.9 pp."/>
                    <w:tag w:val="part_6285fa1644e64f2d843b96cb77bcc7bf"/>
                    <w:lock w:val="sdtLocked"/>
                    <w:richText/>
                  </w:sdtPr>
                  <w:sdtContent>
                    <w:p>
                      <w:pPr>
                        <w:tabs>
                          <w:tab w:val="left" w:pos="1134"/>
                          <w:tab w:val="left" w:pos="1276"/>
                          <w:tab w:val="left" w:pos="1560"/>
                        </w:tabs>
                        <w:ind w:firstLine="851"/>
                        <w:jc w:val="both"/>
                        <w:rPr>
                          <w:szCs w:val="24"/>
                        </w:rPr>
                      </w:pPr>
                      <w:sdt>
                        <w:sdtPr>
                          <w:alias w:val="Numeris"/>
                          <w:tag w:val="nr_6285fa1644e64f2d843b96cb77bcc7bf"/>
                          <w:lock w:val="sdtLocked"/>
                          <w:richText/>
                        </w:sdtPr>
                        <w:sdtContent>
                          <w:r>
                            <w:rPr>
                              <w:szCs w:val="24"/>
                            </w:rPr>
                            <w:t>17.9</w:t>
                          </w:r>
                        </w:sdtContent>
                      </w:sdt>
                      <w:r>
                        <w:rPr>
                          <w:szCs w:val="24"/>
                        </w:rPr>
                        <w:t>.</w:t>
                        <w:tab/>
                        <w:t>planuojamų įsigyti projekto įgyvendinimui būtinų prekių ar paslaugų kainą pagrindžiančius dokumentus (skaičiuojant taikytini įkainiai, nurodyti Tvarkos aprašo 7 priede). Kai paraiškos 6 dalyje „Projekto sąmata“ nurodytoje duomenų bazėje nėra konkrečios paslaugos kainos, dominančios pareiškėją, paraiškose grindžiant įkainius gali būti pateikiami ir bent trys komerciniai pasiūlymai, tiekėjų apklausų pažymos, nuorodos į interneto svetaines, pasirašytos paslaugų sutartys ir kiti dokumentai, atspindintys rinkoje esančių atitinkamų produktų ar paslaugų vidutinius įkainius);</w:t>
                      </w:r>
                    </w:p>
                  </w:sdtContent>
                </w:sdt>
                <w:sdt>
                  <w:sdtPr>
                    <w:alias w:val="17.10 pp."/>
                    <w:tag w:val="part_1e601c0ab7ce4351b764b86ee867ce13"/>
                    <w:lock w:val="sdtLocked"/>
                    <w:richText/>
                  </w:sdtPr>
                  <w:sdtContent>
                    <w:p>
                      <w:pPr>
                        <w:tabs>
                          <w:tab w:val="left" w:pos="1134"/>
                          <w:tab w:val="left" w:pos="1276"/>
                          <w:tab w:val="left" w:pos="1560"/>
                        </w:tabs>
                        <w:ind w:firstLine="851"/>
                        <w:jc w:val="both"/>
                        <w:rPr>
                          <w:szCs w:val="24"/>
                        </w:rPr>
                      </w:pPr>
                      <w:sdt>
                        <w:sdtPr>
                          <w:alias w:val="Numeris"/>
                          <w:tag w:val="nr_1e601c0ab7ce4351b764b86ee867ce13"/>
                          <w:lock w:val="sdtLocked"/>
                          <w:richText/>
                        </w:sdtPr>
                        <w:sdtContent>
                          <w:r>
                            <w:rPr>
                              <w:szCs w:val="24"/>
                            </w:rPr>
                            <w:t>17.10</w:t>
                          </w:r>
                        </w:sdtContent>
                      </w:sdt>
                      <w:r>
                        <w:rPr>
                          <w:szCs w:val="24"/>
                        </w:rPr>
                        <w:t>.</w:t>
                        <w:tab/>
                        <w:t>pareiškėjo ir jo darbuotojų patirtį pagrindžiančius dokumentus (</w:t>
                      </w:r>
                      <w:r>
                        <w:rPr>
                          <w:color w:val="000000"/>
                          <w:szCs w:val="24"/>
                          <w:shd w:val="clear" w:color="auto" w:fill="FFFFFF"/>
                        </w:rPr>
                        <w:t>pavyzdžiui, šalių pasirašytas darbo sutartis arba užsakovų pasirašytas pažymas (dokumentus) arba užsakovo / projektą inicijavusios institucijos pasirašytus kt. dokumentus, įrodančius lentelėse nurodytą specialisto patirtį ir poziciją, ir priėmimo–perdavimo aktus, užsakovų rekomendacijas ar kt. dokumentus, įrodančius tinkamą sutarties (projekto) įvykdymą).</w:t>
                      </w:r>
                    </w:p>
                    <w:p>
                      <w:pPr>
                        <w:tabs>
                          <w:tab w:val="left" w:pos="1134"/>
                          <w:tab w:val="left" w:pos="1276"/>
                          <w:tab w:val="left" w:pos="1560"/>
                        </w:tabs>
                        <w:suppressAutoHyphens/>
                        <w:rPr>
                          <w:szCs w:val="24"/>
                          <w:lang w:eastAsia="zh-CN"/>
                        </w:rPr>
                      </w:pPr>
                    </w:p>
                  </w:sdtContent>
                </w:sdt>
              </w:sdtContent>
            </w:sdt>
          </w:sdtContent>
        </w:sdt>
        <w:sdt>
          <w:sdtPr>
            <w:alias w:val="skyrius"/>
            <w:tag w:val="part_4f9cfba24f39478eb9b98c22209e9db9"/>
            <w:lock w:val="sdtLocked"/>
            <w:richText/>
          </w:sdtPr>
          <w:sdtContent>
            <w:p>
              <w:pPr>
                <w:tabs>
                  <w:tab w:val="left" w:pos="1134"/>
                  <w:tab w:val="left" w:pos="1276"/>
                  <w:tab w:val="left" w:pos="1560"/>
                </w:tabs>
                <w:suppressAutoHyphens/>
                <w:jc w:val="center"/>
                <w:rPr>
                  <w:szCs w:val="24"/>
                  <w:lang w:eastAsia="zh-CN"/>
                </w:rPr>
              </w:pPr>
              <w:sdt>
                <w:sdtPr>
                  <w:alias w:val="Numeris"/>
                  <w:tag w:val="nr_4f9cfba24f39478eb9b98c22209e9db9"/>
                  <w:lock w:val="sdtLocked"/>
                  <w:richText/>
                </w:sdtPr>
                <w:sdtContent>
                  <w:r>
                    <w:rPr>
                      <w:b/>
                      <w:bCs/>
                      <w:szCs w:val="24"/>
                      <w:lang w:eastAsia="zh-CN"/>
                    </w:rPr>
                    <w:t>IV</w:t>
                  </w:r>
                </w:sdtContent>
              </w:sdt>
              <w:r>
                <w:rPr>
                  <w:b/>
                  <w:bCs/>
                  <w:szCs w:val="24"/>
                  <w:lang w:eastAsia="zh-CN"/>
                </w:rPr>
                <w:t> SKYRIUS</w:t>
              </w:r>
            </w:p>
            <w:p>
              <w:pPr>
                <w:tabs>
                  <w:tab w:val="left" w:pos="0"/>
                  <w:tab w:val="left" w:pos="720"/>
                  <w:tab w:val="left" w:pos="851"/>
                  <w:tab w:val="left" w:pos="993"/>
                  <w:tab w:val="left" w:pos="1276"/>
                  <w:tab w:val="left" w:pos="10076"/>
                  <w:tab w:val="left" w:pos="10992"/>
                  <w:tab w:val="left" w:pos="11908"/>
                  <w:tab w:val="left" w:pos="12824"/>
                  <w:tab w:val="left" w:pos="13740"/>
                  <w:tab w:val="left" w:pos="14656"/>
                </w:tabs>
                <w:suppressAutoHyphens/>
                <w:jc w:val="center"/>
                <w:rPr>
                  <w:b/>
                  <w:szCs w:val="24"/>
                  <w:lang w:eastAsia="zh-CN"/>
                </w:rPr>
              </w:pPr>
              <w:sdt>
                <w:sdtPr>
                  <w:alias w:val="Pavadinimas"/>
                  <w:tag w:val="title_4f9cfba24f39478eb9b98c22209e9db9"/>
                  <w:lock w:val="sdtLocked"/>
                  <w:richText/>
                </w:sdtPr>
                <w:sdtContent>
                  <w:r>
                    <w:rPr>
                      <w:b/>
                      <w:szCs w:val="24"/>
                      <w:lang w:eastAsia="zh-CN"/>
                    </w:rPr>
                    <w:t>TINKAMOS IR NETINKAMOS FINANSUOTI PROJEKTO IŠLAIDOS</w:t>
                  </w:r>
                </w:sdtContent>
              </w:sdt>
            </w:p>
            <w:p>
              <w:pPr>
                <w:tabs>
                  <w:tab w:val="left" w:pos="0"/>
                  <w:tab w:val="left" w:pos="720"/>
                  <w:tab w:val="left" w:pos="851"/>
                  <w:tab w:val="left" w:pos="993"/>
                  <w:tab w:val="left" w:pos="1276"/>
                  <w:tab w:val="left" w:pos="10076"/>
                  <w:tab w:val="left" w:pos="10992"/>
                  <w:tab w:val="left" w:pos="11908"/>
                  <w:tab w:val="left" w:pos="12824"/>
                  <w:tab w:val="left" w:pos="13740"/>
                  <w:tab w:val="left" w:pos="14656"/>
                </w:tabs>
                <w:suppressAutoHyphens/>
                <w:jc w:val="center"/>
                <w:rPr>
                  <w:b/>
                  <w:szCs w:val="24"/>
                  <w:lang w:eastAsia="zh-CN"/>
                </w:rPr>
              </w:pPr>
            </w:p>
            <w:sdt>
              <w:sdtPr>
                <w:alias w:val="18 p."/>
                <w:tag w:val="part_6c3e78fa0e0a4518a421bb49f6815b35"/>
                <w:lock w:val="sdtLocked"/>
                <w:richText/>
              </w:sdtPr>
              <w:sdtContent>
                <w:p>
                  <w:pPr>
                    <w:tabs>
                      <w:tab w:val="left" w:pos="1440"/>
                      <w:tab w:val="left" w:pos="1560"/>
                    </w:tabs>
                    <w:ind w:firstLine="851"/>
                    <w:jc w:val="both"/>
                    <w:rPr>
                      <w:szCs w:val="24"/>
                      <w:lang w:eastAsia="zh-CN"/>
                    </w:rPr>
                  </w:pPr>
                  <w:sdt>
                    <w:sdtPr>
                      <w:alias w:val="Numeris"/>
                      <w:tag w:val="nr_6c3e78fa0e0a4518a421bb49f6815b35"/>
                      <w:lock w:val="sdtLocked"/>
                      <w:richText/>
                    </w:sdtPr>
                    <w:sdtContent>
                      <w:r>
                        <w:rPr>
                          <w:szCs w:val="24"/>
                          <w:lang w:eastAsia="zh-CN"/>
                        </w:rPr>
                        <w:t>18</w:t>
                      </w:r>
                    </w:sdtContent>
                  </w:sdt>
                  <w:r>
                    <w:rPr>
                      <w:szCs w:val="24"/>
                      <w:lang w:eastAsia="zh-CN"/>
                    </w:rPr>
                    <w:t>.</w:t>
                    <w:tab/>
                    <w:t>Išlaidos laikomos tinkamomis finansuoti, jeigu jos:</w:t>
                  </w:r>
                </w:p>
                <w:sdt>
                  <w:sdtPr>
                    <w:alias w:val="18.1 pp."/>
                    <w:tag w:val="part_d70dd429c6754527ad09f95eb36abde1"/>
                    <w:lock w:val="sdtLocked"/>
                    <w:richText/>
                  </w:sdtPr>
                  <w:sdtContent>
                    <w:p>
                      <w:pPr>
                        <w:tabs>
                          <w:tab w:val="left" w:pos="1134"/>
                          <w:tab w:val="left" w:pos="1276"/>
                          <w:tab w:val="left" w:pos="1560"/>
                        </w:tabs>
                        <w:ind w:firstLine="851"/>
                        <w:jc w:val="both"/>
                        <w:rPr>
                          <w:szCs w:val="24"/>
                        </w:rPr>
                      </w:pPr>
                      <w:sdt>
                        <w:sdtPr>
                          <w:alias w:val="Numeris"/>
                          <w:tag w:val="nr_d70dd429c6754527ad09f95eb36abde1"/>
                          <w:lock w:val="sdtLocked"/>
                          <w:richText/>
                        </w:sdtPr>
                        <w:sdtContent>
                          <w:r>
                            <w:rPr>
                              <w:szCs w:val="24"/>
                            </w:rPr>
                            <w:t>18.1</w:t>
                          </w:r>
                        </w:sdtContent>
                      </w:sdt>
                      <w:r>
                        <w:rPr>
                          <w:szCs w:val="24"/>
                        </w:rPr>
                        <w:t>.</w:t>
                        <w:tab/>
                        <w:t xml:space="preserve">būtinos projektui įgyvendinti, numatytos sutartyje, naudojamos tik projekto tikslams ir rezultatams pasiekti, atitinka skaidraus finansų valdymo, sąnaudų pagrįstumo ir efektyvumo principus; </w:t>
                      </w:r>
                    </w:p>
                  </w:sdtContent>
                </w:sdt>
                <w:sdt>
                  <w:sdtPr>
                    <w:alias w:val="18.2 pp."/>
                    <w:tag w:val="part_52491068d5dd40c09765264ff968a556"/>
                    <w:lock w:val="sdtLocked"/>
                    <w:richText/>
                  </w:sdtPr>
                  <w:sdtContent>
                    <w:p>
                      <w:pPr>
                        <w:tabs>
                          <w:tab w:val="left" w:pos="1134"/>
                          <w:tab w:val="left" w:pos="1276"/>
                          <w:tab w:val="left" w:pos="1560"/>
                        </w:tabs>
                        <w:ind w:firstLine="851"/>
                        <w:jc w:val="both"/>
                        <w:rPr>
                          <w:szCs w:val="24"/>
                        </w:rPr>
                      </w:pPr>
                      <w:sdt>
                        <w:sdtPr>
                          <w:alias w:val="Numeris"/>
                          <w:tag w:val="nr_52491068d5dd40c09765264ff968a556"/>
                          <w:lock w:val="sdtLocked"/>
                          <w:richText/>
                        </w:sdtPr>
                        <w:sdtContent>
                          <w:r>
                            <w:rPr>
                              <w:szCs w:val="24"/>
                            </w:rPr>
                            <w:t>18.2</w:t>
                          </w:r>
                        </w:sdtContent>
                      </w:sdt>
                      <w:r>
                        <w:rPr>
                          <w:szCs w:val="24"/>
                        </w:rPr>
                        <w:t>.</w:t>
                        <w:tab/>
                        <w:t xml:space="preserve">pagal paskirtį atitinka projekto sąmatoje nurodytas išlaidas; </w:t>
                      </w:r>
                    </w:p>
                  </w:sdtContent>
                </w:sdt>
                <w:sdt>
                  <w:sdtPr>
                    <w:alias w:val="18.3 pp."/>
                    <w:tag w:val="part_d4298b5c948d4755acd1ee0a02125c64"/>
                    <w:lock w:val="sdtLocked"/>
                    <w:richText/>
                  </w:sdtPr>
                  <w:sdtContent>
                    <w:p>
                      <w:pPr>
                        <w:tabs>
                          <w:tab w:val="left" w:pos="1134"/>
                          <w:tab w:val="left" w:pos="1276"/>
                          <w:tab w:val="left" w:pos="1560"/>
                        </w:tabs>
                        <w:ind w:firstLine="851"/>
                        <w:jc w:val="both"/>
                        <w:rPr>
                          <w:szCs w:val="24"/>
                        </w:rPr>
                      </w:pPr>
                      <w:sdt>
                        <w:sdtPr>
                          <w:alias w:val="Numeris"/>
                          <w:tag w:val="nr_d4298b5c948d4755acd1ee0a02125c64"/>
                          <w:lock w:val="sdtLocked"/>
                          <w:richText/>
                        </w:sdtPr>
                        <w:sdtContent>
                          <w:r>
                            <w:rPr>
                              <w:szCs w:val="24"/>
                            </w:rPr>
                            <w:t>18.3</w:t>
                          </w:r>
                        </w:sdtContent>
                      </w:sdt>
                      <w:r>
                        <w:rPr>
                          <w:szCs w:val="24"/>
                        </w:rPr>
                        <w:t>.</w:t>
                        <w:tab/>
                        <w:t>yra realios, atitinkančios rinkos kainas;</w:t>
                      </w:r>
                    </w:p>
                  </w:sdtContent>
                </w:sdt>
                <w:sdt>
                  <w:sdtPr>
                    <w:alias w:val="18.4 pp."/>
                    <w:tag w:val="part_0d93bdfb7e47471599a65d1ef9a920a8"/>
                    <w:lock w:val="sdtLocked"/>
                    <w:richText/>
                  </w:sdtPr>
                  <w:sdtContent>
                    <w:p>
                      <w:pPr>
                        <w:tabs>
                          <w:tab w:val="left" w:pos="1134"/>
                          <w:tab w:val="left" w:pos="1560"/>
                        </w:tabs>
                        <w:ind w:firstLine="851"/>
                        <w:jc w:val="both"/>
                        <w:rPr>
                          <w:szCs w:val="24"/>
                        </w:rPr>
                      </w:pPr>
                      <w:sdt>
                        <w:sdtPr>
                          <w:alias w:val="Numeris"/>
                          <w:tag w:val="nr_0d93bdfb7e47471599a65d1ef9a920a8"/>
                          <w:lock w:val="sdtLocked"/>
                          <w:richText/>
                        </w:sdtPr>
                        <w:sdtContent>
                          <w:r>
                            <w:rPr>
                              <w:szCs w:val="24"/>
                            </w:rPr>
                            <w:t>18.4</w:t>
                          </w:r>
                        </w:sdtContent>
                      </w:sdt>
                      <w:r>
                        <w:rPr>
                          <w:szCs w:val="24"/>
                        </w:rPr>
                        <w:t>.</w:t>
                        <w:tab/>
                        <w:t xml:space="preserve">realiai padarytos ir apmokėtos nepažeidžiant Lietuvos Respublikos teisės aktų reikalavimų, įtrauktos į projekto vykdytojo apskaitą ir gali būti nustatomos, patikrinamos ir patvirtinamos atitinkamais apskaitos dokumentais, turinčiais visus Lietuvos Respublikos buhalterinės apskaitos įstatyme ir kituose teisės aktuose nustatytus apskaitos dokumentų rekvizitus; </w:t>
                      </w:r>
                    </w:p>
                  </w:sdtContent>
                </w:sdt>
                <w:sdt>
                  <w:sdtPr>
                    <w:alias w:val="18.5 pp."/>
                    <w:tag w:val="part_56d415044a724342b4a9b131e2ba18c2"/>
                    <w:lock w:val="sdtLocked"/>
                    <w:richText/>
                  </w:sdtPr>
                  <w:sdtContent>
                    <w:p>
                      <w:pPr>
                        <w:tabs>
                          <w:tab w:val="left" w:pos="1134"/>
                          <w:tab w:val="left" w:pos="1276"/>
                          <w:tab w:val="left" w:pos="1560"/>
                        </w:tabs>
                        <w:ind w:firstLine="851"/>
                        <w:jc w:val="both"/>
                        <w:rPr>
                          <w:szCs w:val="24"/>
                        </w:rPr>
                      </w:pPr>
                      <w:sdt>
                        <w:sdtPr>
                          <w:alias w:val="Numeris"/>
                          <w:tag w:val="nr_56d415044a724342b4a9b131e2ba18c2"/>
                          <w:lock w:val="sdtLocked"/>
                          <w:richText/>
                        </w:sdtPr>
                        <w:sdtContent>
                          <w:r>
                            <w:rPr>
                              <w:szCs w:val="24"/>
                            </w:rPr>
                            <w:t>18.5</w:t>
                          </w:r>
                        </w:sdtContent>
                      </w:sdt>
                      <w:r>
                        <w:rPr>
                          <w:szCs w:val="24"/>
                        </w:rPr>
                        <w:t>.</w:t>
                        <w:tab/>
                        <w:t xml:space="preserve">padarytos ir apmokėtos projekto įgyvendinimo laikotarpiu arba iki tarpinės ataskaitos, kuria atsiskaitoma už projektui skirtų lėšų panaudojimą, pateikimo APVA datos. Projekto išlaidų patyrimo ir apmokėjimo data negali būti ankstesnė nei sutartyje nurodyta projekto pradžia ir vėlesnė nei sutartyje nurodyta projekto pabaiga. </w:t>
                      </w:r>
                    </w:p>
                  </w:sdtContent>
                </w:sdt>
              </w:sdtContent>
            </w:sdt>
            <w:sdt>
              <w:sdtPr>
                <w:alias w:val="19 p."/>
                <w:tag w:val="part_89547478c3cd4c3a85a854273790304d"/>
                <w:lock w:val="sdtLocked"/>
                <w:richText/>
              </w:sdtPr>
              <w:sdtContent>
                <w:p>
                  <w:pPr>
                    <w:tabs>
                      <w:tab w:val="left" w:pos="1440"/>
                      <w:tab w:val="left" w:pos="1560"/>
                    </w:tabs>
                    <w:ind w:firstLine="851"/>
                    <w:jc w:val="both"/>
                    <w:rPr>
                      <w:bCs/>
                      <w:szCs w:val="24"/>
                      <w:lang w:eastAsia="zh-CN"/>
                    </w:rPr>
                  </w:pPr>
                  <w:sdt>
                    <w:sdtPr>
                      <w:alias w:val="Numeris"/>
                      <w:tag w:val="nr_89547478c3cd4c3a85a854273790304d"/>
                      <w:lock w:val="sdtLocked"/>
                      <w:richText/>
                    </w:sdtPr>
                    <w:sdtContent>
                      <w:r>
                        <w:rPr>
                          <w:bCs/>
                          <w:szCs w:val="24"/>
                          <w:lang w:eastAsia="zh-CN"/>
                        </w:rPr>
                        <w:t>19</w:t>
                      </w:r>
                    </w:sdtContent>
                  </w:sdt>
                  <w:r>
                    <w:rPr>
                      <w:bCs/>
                      <w:szCs w:val="24"/>
                      <w:lang w:eastAsia="zh-CN"/>
                    </w:rPr>
                    <w:t>.</w:t>
                    <w:tab/>
                  </w:r>
                  <w:r>
                    <w:rPr>
                      <w:szCs w:val="24"/>
                      <w:lang w:eastAsia="zh-CN"/>
                    </w:rPr>
                    <w:t>Tinkamos finansuoti išlaidos skirstomos į projekto įgyvendinimo išlaidas ir projekto administravimo išlaidas.</w:t>
                  </w:r>
                </w:p>
              </w:sdtContent>
            </w:sdt>
            <w:sdt>
              <w:sdtPr>
                <w:alias w:val="20 p."/>
                <w:tag w:val="part_7cf14719255c44b28bb32caf8c3d6f44"/>
                <w:lock w:val="sdtLocked"/>
                <w:richText/>
              </w:sdtPr>
              <w:sdtContent>
                <w:p>
                  <w:pPr>
                    <w:tabs>
                      <w:tab w:val="left" w:pos="1440"/>
                      <w:tab w:val="left" w:pos="1560"/>
                    </w:tabs>
                    <w:ind w:firstLine="851"/>
                    <w:jc w:val="both"/>
                    <w:rPr>
                      <w:szCs w:val="24"/>
                      <w:lang w:eastAsia="zh-CN"/>
                    </w:rPr>
                  </w:pPr>
                  <w:sdt>
                    <w:sdtPr>
                      <w:alias w:val="Numeris"/>
                      <w:tag w:val="nr_7cf14719255c44b28bb32caf8c3d6f44"/>
                      <w:lock w:val="sdtLocked"/>
                      <w:richText/>
                    </w:sdtPr>
                    <w:sdtContent>
                      <w:r>
                        <w:rPr>
                          <w:szCs w:val="24"/>
                          <w:lang w:eastAsia="zh-CN"/>
                        </w:rPr>
                        <w:t>20</w:t>
                      </w:r>
                    </w:sdtContent>
                  </w:sdt>
                  <w:r>
                    <w:rPr>
                      <w:szCs w:val="24"/>
                      <w:lang w:eastAsia="zh-CN"/>
                    </w:rPr>
                    <w:t>.</w:t>
                    <w:tab/>
                    <w:t>Projekto administravimo išlaidos gali sudaryti iki 10 proc. finansuojamos sumos dalies, kuri bus suteikiama be papildomo išlaidų detalizavimo lėšų pagrindimo ataskaitoje ir įtraukiama į tarpinio arba galutinio mokėjimo prašymą.</w:t>
                  </w:r>
                </w:p>
              </w:sdtContent>
            </w:sdt>
            <w:sdt>
              <w:sdtPr>
                <w:alias w:val="21 p."/>
                <w:tag w:val="part_3e73285aa98f48eea4978d79aed8fad0"/>
                <w:lock w:val="sdtLocked"/>
                <w:richText/>
              </w:sdtPr>
              <w:sdtContent>
                <w:p>
                  <w:pPr>
                    <w:tabs>
                      <w:tab w:val="left" w:pos="1440"/>
                      <w:tab w:val="left" w:pos="1560"/>
                    </w:tabs>
                    <w:ind w:firstLine="851"/>
                    <w:jc w:val="both"/>
                    <w:rPr>
                      <w:szCs w:val="24"/>
                      <w:lang w:eastAsia="zh-CN"/>
                    </w:rPr>
                  </w:pPr>
                  <w:sdt>
                    <w:sdtPr>
                      <w:alias w:val="Numeris"/>
                      <w:tag w:val="nr_3e73285aa98f48eea4978d79aed8fad0"/>
                      <w:lock w:val="sdtLocked"/>
                      <w:richText/>
                    </w:sdtPr>
                    <w:sdtContent>
                      <w:r>
                        <w:rPr>
                          <w:szCs w:val="24"/>
                          <w:lang w:eastAsia="zh-CN"/>
                        </w:rPr>
                        <w:t>21</w:t>
                      </w:r>
                    </w:sdtContent>
                  </w:sdt>
                  <w:r>
                    <w:rPr>
                      <w:szCs w:val="24"/>
                      <w:lang w:eastAsia="zh-CN"/>
                    </w:rPr>
                    <w:t>.</w:t>
                    <w:tab/>
                    <w:t>Tinkamos finansuoti projekto įgyvendinimo išlaidos:</w:t>
                  </w:r>
                </w:p>
                <w:sdt>
                  <w:sdtPr>
                    <w:alias w:val="21.1 pp."/>
                    <w:tag w:val="part_03e171caf357452a97a2ba3ad62cd9ee"/>
                    <w:lock w:val="sdtLocked"/>
                    <w:richText/>
                  </w:sdtPr>
                  <w:sdtContent>
                    <w:p>
                      <w:pPr>
                        <w:tabs>
                          <w:tab w:val="left" w:pos="1134"/>
                          <w:tab w:val="left" w:pos="1276"/>
                          <w:tab w:val="left" w:pos="1560"/>
                        </w:tabs>
                        <w:ind w:firstLine="851"/>
                        <w:jc w:val="both"/>
                        <w:rPr>
                          <w:szCs w:val="24"/>
                        </w:rPr>
                      </w:pPr>
                      <w:sdt>
                        <w:sdtPr>
                          <w:alias w:val="Numeris"/>
                          <w:tag w:val="nr_03e171caf357452a97a2ba3ad62cd9ee"/>
                          <w:lock w:val="sdtLocked"/>
                          <w:richText/>
                        </w:sdtPr>
                        <w:sdtContent>
                          <w:r>
                            <w:rPr>
                              <w:szCs w:val="24"/>
                            </w:rPr>
                            <w:t>21.1</w:t>
                          </w:r>
                        </w:sdtContent>
                      </w:sdt>
                      <w:r>
                        <w:rPr>
                          <w:szCs w:val="24"/>
                        </w:rPr>
                        <w:t>.</w:t>
                        <w:tab/>
                        <w:t xml:space="preserve">projekto veiklas vykdančio (ne administruojančio) personalo darbo užmokestis ir su juo susiję darbdavio mokesčiai. Darbo užmokestis projekte apskaičiuojamas valandomis (valandinis darbo apmokėjimo būdas) arba mėnesiais; </w:t>
                      </w:r>
                    </w:p>
                  </w:sdtContent>
                </w:sdt>
                <w:sdt>
                  <w:sdtPr>
                    <w:alias w:val="21.2 pp."/>
                    <w:tag w:val="part_07d09e2225a44371aa63d31bd3365c5d"/>
                    <w:lock w:val="sdtLocked"/>
                    <w:richText/>
                  </w:sdtPr>
                  <w:sdtContent>
                    <w:p>
                      <w:pPr>
                        <w:tabs>
                          <w:tab w:val="left" w:pos="1134"/>
                          <w:tab w:val="left" w:pos="1276"/>
                          <w:tab w:val="left" w:pos="1560"/>
                        </w:tabs>
                        <w:ind w:firstLine="851"/>
                        <w:jc w:val="both"/>
                        <w:rPr>
                          <w:szCs w:val="24"/>
                        </w:rPr>
                      </w:pPr>
                      <w:sdt>
                        <w:sdtPr>
                          <w:alias w:val="Numeris"/>
                          <w:tag w:val="nr_07d09e2225a44371aa63d31bd3365c5d"/>
                          <w:lock w:val="sdtLocked"/>
                          <w:richText/>
                        </w:sdtPr>
                        <w:sdtContent>
                          <w:r>
                            <w:rPr>
                              <w:szCs w:val="24"/>
                            </w:rPr>
                            <w:t>21.2</w:t>
                          </w:r>
                        </w:sdtContent>
                      </w:sdt>
                      <w:r>
                        <w:rPr>
                          <w:szCs w:val="24"/>
                        </w:rPr>
                        <w:t>.</w:t>
                        <w:tab/>
                        <w:t>atlyginimai pagal autorines sutartis ir kitų atlygintinų paslaugų sutartis (dėstytojų, konsultantų, lektorių, ekspertų ir kitų specialistų darbo apmokėjimo išlaidos);</w:t>
                      </w:r>
                    </w:p>
                  </w:sdtContent>
                </w:sdt>
                <w:sdt>
                  <w:sdtPr>
                    <w:alias w:val="21.3 pp."/>
                    <w:tag w:val="part_636506ac4ac54b91b5fe15829c616c54"/>
                    <w:lock w:val="sdtLocked"/>
                    <w:richText/>
                  </w:sdtPr>
                  <w:sdtContent>
                    <w:p>
                      <w:pPr>
                        <w:tabs>
                          <w:tab w:val="left" w:pos="1134"/>
                          <w:tab w:val="left" w:pos="1276"/>
                          <w:tab w:val="left" w:pos="1560"/>
                        </w:tabs>
                        <w:ind w:firstLine="851"/>
                        <w:jc w:val="both"/>
                        <w:rPr>
                          <w:szCs w:val="24"/>
                        </w:rPr>
                      </w:pPr>
                      <w:sdt>
                        <w:sdtPr>
                          <w:alias w:val="Numeris"/>
                          <w:tag w:val="nr_636506ac4ac54b91b5fe15829c616c54"/>
                          <w:lock w:val="sdtLocked"/>
                          <w:richText/>
                        </w:sdtPr>
                        <w:sdtContent>
                          <w:r>
                            <w:rPr>
                              <w:szCs w:val="24"/>
                            </w:rPr>
                            <w:t>21.3</w:t>
                          </w:r>
                        </w:sdtContent>
                      </w:sdt>
                      <w:r>
                        <w:rPr>
                          <w:szCs w:val="24"/>
                        </w:rPr>
                        <w:t>.</w:t>
                        <w:tab/>
                        <w:t xml:space="preserve">projekto dalyvių transporto išlaidos (transporto priemonių nuomos, transporto bilietų, įskaitant nuolatinius (veiklų vykdymo laikotarpiu) vietinio transporto bilietus, įsigijimo išlaidos); </w:t>
                      </w:r>
                    </w:p>
                  </w:sdtContent>
                </w:sdt>
                <w:sdt>
                  <w:sdtPr>
                    <w:alias w:val="21.4 pp."/>
                    <w:tag w:val="part_989fd6415fca4480b8107a33ef943c4b"/>
                    <w:lock w:val="sdtLocked"/>
                    <w:richText/>
                  </w:sdtPr>
                  <w:sdtContent>
                    <w:p>
                      <w:pPr>
                        <w:tabs>
                          <w:tab w:val="left" w:pos="1134"/>
                          <w:tab w:val="left" w:pos="1276"/>
                          <w:tab w:val="left" w:pos="1560"/>
                        </w:tabs>
                        <w:ind w:firstLine="851"/>
                        <w:jc w:val="both"/>
                        <w:rPr>
                          <w:szCs w:val="24"/>
                        </w:rPr>
                      </w:pPr>
                      <w:sdt>
                        <w:sdtPr>
                          <w:alias w:val="Numeris"/>
                          <w:tag w:val="nr_989fd6415fca4480b8107a33ef943c4b"/>
                          <w:lock w:val="sdtLocked"/>
                          <w:richText/>
                        </w:sdtPr>
                        <w:sdtContent>
                          <w:r>
                            <w:rPr>
                              <w:szCs w:val="24"/>
                            </w:rPr>
                            <w:t>21.4</w:t>
                          </w:r>
                        </w:sdtContent>
                      </w:sdt>
                      <w:r>
                        <w:rPr>
                          <w:szCs w:val="24"/>
                        </w:rPr>
                        <w:t>.</w:t>
                        <w:tab/>
                        <w:t xml:space="preserve">projekto viešinimo išlaidos (pvz., reklama, straipsnių parengimas, fotografavimas, plakatų maketavimas, dizainas ir spauda, transliavimas ir pan.); </w:t>
                      </w:r>
                    </w:p>
                  </w:sdtContent>
                </w:sdt>
                <w:sdt>
                  <w:sdtPr>
                    <w:alias w:val="21.5 pp."/>
                    <w:tag w:val="part_9554d35ed6ca4b578ce217cbfe7c608d"/>
                    <w:lock w:val="sdtLocked"/>
                    <w:richText/>
                  </w:sdtPr>
                  <w:sdtContent>
                    <w:p>
                      <w:pPr>
                        <w:tabs>
                          <w:tab w:val="left" w:pos="1134"/>
                          <w:tab w:val="left" w:pos="1276"/>
                          <w:tab w:val="left" w:pos="1560"/>
                        </w:tabs>
                        <w:ind w:firstLine="851"/>
                        <w:jc w:val="both"/>
                        <w:rPr>
                          <w:szCs w:val="24"/>
                        </w:rPr>
                      </w:pPr>
                      <w:sdt>
                        <w:sdtPr>
                          <w:alias w:val="Numeris"/>
                          <w:tag w:val="nr_9554d35ed6ca4b578ce217cbfe7c608d"/>
                          <w:lock w:val="sdtLocked"/>
                          <w:richText/>
                        </w:sdtPr>
                        <w:sdtContent>
                          <w:r>
                            <w:rPr>
                              <w:szCs w:val="24"/>
                            </w:rPr>
                            <w:t>21.5</w:t>
                          </w:r>
                        </w:sdtContent>
                      </w:sdt>
                      <w:r>
                        <w:rPr>
                          <w:szCs w:val="24"/>
                        </w:rPr>
                        <w:t>.</w:t>
                        <w:tab/>
                        <w:t>kitos projekto tikslams pasiekti reikalingos išlaidos.</w:t>
                      </w:r>
                    </w:p>
                  </w:sdtContent>
                </w:sdt>
              </w:sdtContent>
            </w:sdt>
            <w:sdt>
              <w:sdtPr>
                <w:alias w:val="22 p."/>
                <w:tag w:val="part_c7c417e66e0f40bc92b715db6bbb9a57"/>
                <w:lock w:val="sdtLocked"/>
                <w:richText/>
              </w:sdtPr>
              <w:sdtContent>
                <w:p>
                  <w:pPr>
                    <w:tabs>
                      <w:tab w:val="left" w:pos="1440"/>
                      <w:tab w:val="left" w:pos="1560"/>
                    </w:tabs>
                    <w:ind w:firstLine="851"/>
                    <w:jc w:val="both"/>
                    <w:rPr>
                      <w:szCs w:val="24"/>
                    </w:rPr>
                  </w:pPr>
                  <w:sdt>
                    <w:sdtPr>
                      <w:alias w:val="Numeris"/>
                      <w:tag w:val="nr_c7c417e66e0f40bc92b715db6bbb9a57"/>
                      <w:lock w:val="sdtLocked"/>
                      <w:richText/>
                    </w:sdtPr>
                    <w:sdtContent>
                      <w:r>
                        <w:rPr>
                          <w:szCs w:val="24"/>
                        </w:rPr>
                        <w:t>22</w:t>
                      </w:r>
                    </w:sdtContent>
                  </w:sdt>
                  <w:r>
                    <w:rPr>
                      <w:szCs w:val="24"/>
                    </w:rPr>
                    <w:t>.</w:t>
                    <w:tab/>
                    <w:t>Netinkamos finansuoti projekto išlaidos:</w:t>
                  </w:r>
                </w:p>
                <w:sdt>
                  <w:sdtPr>
                    <w:alias w:val="22.1 pp."/>
                    <w:tag w:val="part_c8f430d42e514660b721e2d79297d4d0"/>
                    <w:lock w:val="sdtLocked"/>
                    <w:richText/>
                  </w:sdtPr>
                  <w:sdtContent>
                    <w:p>
                      <w:pPr>
                        <w:tabs>
                          <w:tab w:val="left" w:pos="1134"/>
                          <w:tab w:val="left" w:pos="1276"/>
                          <w:tab w:val="left" w:pos="1560"/>
                        </w:tabs>
                        <w:ind w:firstLine="851"/>
                        <w:jc w:val="both"/>
                        <w:rPr>
                          <w:szCs w:val="24"/>
                        </w:rPr>
                      </w:pPr>
                      <w:sdt>
                        <w:sdtPr>
                          <w:alias w:val="Numeris"/>
                          <w:tag w:val="nr_c8f430d42e514660b721e2d79297d4d0"/>
                          <w:lock w:val="sdtLocked"/>
                          <w:richText/>
                        </w:sdtPr>
                        <w:sdtContent>
                          <w:r>
                            <w:rPr>
                              <w:szCs w:val="24"/>
                            </w:rPr>
                            <w:t>22.1</w:t>
                          </w:r>
                        </w:sdtContent>
                      </w:sdt>
                      <w:r>
                        <w:rPr>
                          <w:szCs w:val="24"/>
                        </w:rPr>
                        <w:t>.</w:t>
                        <w:tab/>
                        <w:t xml:space="preserve">nenumatytos sutartyje, nesusijusios su projekto įgyvendinimu, jo veiklų vykdymu; </w:t>
                      </w:r>
                    </w:p>
                  </w:sdtContent>
                </w:sdt>
                <w:sdt>
                  <w:sdtPr>
                    <w:alias w:val="22.2 pp."/>
                    <w:tag w:val="part_43ad6dca89c64eb085bc154c5ee0c667"/>
                    <w:lock w:val="sdtLocked"/>
                    <w:richText/>
                  </w:sdtPr>
                  <w:sdtContent>
                    <w:p>
                      <w:pPr>
                        <w:tabs>
                          <w:tab w:val="left" w:pos="1134"/>
                          <w:tab w:val="left" w:pos="1276"/>
                          <w:tab w:val="left" w:pos="1560"/>
                        </w:tabs>
                        <w:ind w:firstLine="851"/>
                        <w:jc w:val="both"/>
                        <w:rPr>
                          <w:szCs w:val="24"/>
                        </w:rPr>
                      </w:pPr>
                      <w:sdt>
                        <w:sdtPr>
                          <w:alias w:val="Numeris"/>
                          <w:tag w:val="nr_43ad6dca89c64eb085bc154c5ee0c667"/>
                          <w:lock w:val="sdtLocked"/>
                          <w:richText/>
                        </w:sdtPr>
                        <w:sdtContent>
                          <w:r>
                            <w:rPr>
                              <w:szCs w:val="24"/>
                            </w:rPr>
                            <w:t>22.2</w:t>
                          </w:r>
                        </w:sdtContent>
                      </w:sdt>
                      <w:r>
                        <w:rPr>
                          <w:szCs w:val="24"/>
                        </w:rPr>
                        <w:t>.</w:t>
                        <w:tab/>
                        <w:t>nepagrįstos pateisinančiais arba prekių ir (ar) paslaugų apmokėjimą įrodančiais dokumentais;</w:t>
                      </w:r>
                    </w:p>
                  </w:sdtContent>
                </w:sdt>
                <w:sdt>
                  <w:sdtPr>
                    <w:alias w:val="22.3 pp."/>
                    <w:tag w:val="part_68ee34e94baa4b1ead40454e9b1e75e2"/>
                    <w:lock w:val="sdtLocked"/>
                    <w:richText/>
                  </w:sdtPr>
                  <w:sdtContent>
                    <w:p>
                      <w:pPr>
                        <w:tabs>
                          <w:tab w:val="left" w:pos="1134"/>
                          <w:tab w:val="left" w:pos="1276"/>
                          <w:tab w:val="left" w:pos="1560"/>
                        </w:tabs>
                        <w:ind w:firstLine="851"/>
                        <w:jc w:val="both"/>
                        <w:rPr>
                          <w:szCs w:val="24"/>
                        </w:rPr>
                      </w:pPr>
                      <w:sdt>
                        <w:sdtPr>
                          <w:alias w:val="Numeris"/>
                          <w:tag w:val="nr_68ee34e94baa4b1ead40454e9b1e75e2"/>
                          <w:lock w:val="sdtLocked"/>
                          <w:richText/>
                        </w:sdtPr>
                        <w:sdtContent>
                          <w:r>
                            <w:rPr>
                              <w:szCs w:val="24"/>
                            </w:rPr>
                            <w:t>22.3</w:t>
                          </w:r>
                        </w:sdtContent>
                      </w:sdt>
                      <w:r>
                        <w:rPr>
                          <w:szCs w:val="24"/>
                        </w:rPr>
                        <w:t>.</w:t>
                        <w:tab/>
                        <w:t>projekto paraiškos rengimo išlaidos;</w:t>
                      </w:r>
                    </w:p>
                  </w:sdtContent>
                </w:sdt>
                <w:sdt>
                  <w:sdtPr>
                    <w:alias w:val="22.4 pp."/>
                    <w:tag w:val="part_1d6a43dfe2ed4a509d8907d96f01e735"/>
                    <w:lock w:val="sdtLocked"/>
                    <w:richText/>
                  </w:sdtPr>
                  <w:sdtContent>
                    <w:p>
                      <w:pPr>
                        <w:tabs>
                          <w:tab w:val="left" w:pos="1134"/>
                          <w:tab w:val="left" w:pos="1276"/>
                          <w:tab w:val="left" w:pos="1560"/>
                        </w:tabs>
                        <w:ind w:firstLine="851"/>
                        <w:jc w:val="both"/>
                        <w:rPr>
                          <w:szCs w:val="24"/>
                        </w:rPr>
                      </w:pPr>
                      <w:sdt>
                        <w:sdtPr>
                          <w:alias w:val="Numeris"/>
                          <w:tag w:val="nr_1d6a43dfe2ed4a509d8907d96f01e735"/>
                          <w:lock w:val="sdtLocked"/>
                          <w:richText/>
                        </w:sdtPr>
                        <w:sdtContent>
                          <w:r>
                            <w:rPr>
                              <w:szCs w:val="24"/>
                            </w:rPr>
                            <w:t>22.4</w:t>
                          </w:r>
                        </w:sdtContent>
                      </w:sdt>
                      <w:r>
                        <w:rPr>
                          <w:szCs w:val="24"/>
                        </w:rPr>
                        <w:t>.</w:t>
                        <w:tab/>
                        <w:t>už paimtas paskolas kredito įstaigoms mokamos palūkanos;</w:t>
                      </w:r>
                    </w:p>
                  </w:sdtContent>
                </w:sdt>
                <w:sdt>
                  <w:sdtPr>
                    <w:alias w:val="22.5 pp."/>
                    <w:tag w:val="part_a1fe790454394edfa4e74667a0c78dd7"/>
                    <w:lock w:val="sdtLocked"/>
                    <w:richText/>
                  </w:sdtPr>
                  <w:sdtContent>
                    <w:p>
                      <w:pPr>
                        <w:tabs>
                          <w:tab w:val="left" w:pos="1134"/>
                          <w:tab w:val="left" w:pos="1276"/>
                          <w:tab w:val="left" w:pos="1560"/>
                        </w:tabs>
                        <w:ind w:firstLine="851"/>
                        <w:jc w:val="both"/>
                        <w:rPr>
                          <w:szCs w:val="24"/>
                        </w:rPr>
                      </w:pPr>
                      <w:sdt>
                        <w:sdtPr>
                          <w:alias w:val="Numeris"/>
                          <w:tag w:val="nr_a1fe790454394edfa4e74667a0c78dd7"/>
                          <w:lock w:val="sdtLocked"/>
                          <w:richText/>
                        </w:sdtPr>
                        <w:sdtContent>
                          <w:r>
                            <w:rPr>
                              <w:szCs w:val="24"/>
                            </w:rPr>
                            <w:t>22.5</w:t>
                          </w:r>
                        </w:sdtContent>
                      </w:sdt>
                      <w:r>
                        <w:rPr>
                          <w:szCs w:val="24"/>
                        </w:rPr>
                        <w:t>.</w:t>
                        <w:tab/>
                        <w:t>pastatų ir patalpų remonto išlaidos;</w:t>
                      </w:r>
                    </w:p>
                  </w:sdtContent>
                </w:sdt>
                <w:sdt>
                  <w:sdtPr>
                    <w:alias w:val="22.6 pp."/>
                    <w:tag w:val="part_464160a364384b84a92d2b48288dfb93"/>
                    <w:lock w:val="sdtLocked"/>
                    <w:richText/>
                  </w:sdtPr>
                  <w:sdtContent>
                    <w:p>
                      <w:pPr>
                        <w:tabs>
                          <w:tab w:val="left" w:pos="1134"/>
                          <w:tab w:val="left" w:pos="1276"/>
                          <w:tab w:val="left" w:pos="1560"/>
                        </w:tabs>
                        <w:ind w:firstLine="851"/>
                        <w:jc w:val="both"/>
                        <w:rPr>
                          <w:szCs w:val="24"/>
                        </w:rPr>
                      </w:pPr>
                      <w:sdt>
                        <w:sdtPr>
                          <w:alias w:val="Numeris"/>
                          <w:tag w:val="nr_464160a364384b84a92d2b48288dfb93"/>
                          <w:lock w:val="sdtLocked"/>
                          <w:richText/>
                        </w:sdtPr>
                        <w:sdtContent>
                          <w:r>
                            <w:rPr>
                              <w:szCs w:val="24"/>
                            </w:rPr>
                            <w:t>22.6</w:t>
                          </w:r>
                        </w:sdtContent>
                      </w:sdt>
                      <w:r>
                        <w:rPr>
                          <w:szCs w:val="24"/>
                        </w:rPr>
                        <w:t>.</w:t>
                        <w:tab/>
                        <w:t>išlaidos narystės asociacijose ir kitose organizacijose mokesčiams apmokėti;</w:t>
                      </w:r>
                    </w:p>
                  </w:sdtContent>
                </w:sdt>
                <w:sdt>
                  <w:sdtPr>
                    <w:alias w:val="22.7 pp."/>
                    <w:tag w:val="part_de0998788ffc42728e3421a595189495"/>
                    <w:lock w:val="sdtLocked"/>
                    <w:richText/>
                  </w:sdtPr>
                  <w:sdtContent>
                    <w:p>
                      <w:pPr>
                        <w:tabs>
                          <w:tab w:val="left" w:pos="1134"/>
                          <w:tab w:val="left" w:pos="1276"/>
                          <w:tab w:val="left" w:pos="1560"/>
                        </w:tabs>
                        <w:ind w:firstLine="851"/>
                        <w:jc w:val="both"/>
                        <w:rPr>
                          <w:szCs w:val="24"/>
                        </w:rPr>
                      </w:pPr>
                      <w:sdt>
                        <w:sdtPr>
                          <w:alias w:val="Numeris"/>
                          <w:tag w:val="nr_de0998788ffc42728e3421a595189495"/>
                          <w:lock w:val="sdtLocked"/>
                          <w:richText/>
                        </w:sdtPr>
                        <w:sdtContent>
                          <w:r>
                            <w:rPr>
                              <w:szCs w:val="24"/>
                            </w:rPr>
                            <w:t>22.7</w:t>
                          </w:r>
                        </w:sdtContent>
                      </w:sdt>
                      <w:r>
                        <w:rPr>
                          <w:szCs w:val="24"/>
                        </w:rPr>
                        <w:t>.</w:t>
                        <w:tab/>
                        <w:t>kredito įmokos;</w:t>
                      </w:r>
                    </w:p>
                  </w:sdtContent>
                </w:sdt>
                <w:sdt>
                  <w:sdtPr>
                    <w:alias w:val="22.8 pp."/>
                    <w:tag w:val="part_ba0717db29f64f76802f53c19abc9b89"/>
                    <w:lock w:val="sdtLocked"/>
                    <w:richText/>
                  </w:sdtPr>
                  <w:sdtContent>
                    <w:p>
                      <w:pPr>
                        <w:tabs>
                          <w:tab w:val="left" w:pos="1134"/>
                          <w:tab w:val="left" w:pos="1276"/>
                          <w:tab w:val="left" w:pos="1560"/>
                        </w:tabs>
                        <w:ind w:firstLine="851"/>
                        <w:jc w:val="both"/>
                        <w:rPr>
                          <w:szCs w:val="24"/>
                        </w:rPr>
                      </w:pPr>
                      <w:sdt>
                        <w:sdtPr>
                          <w:alias w:val="Numeris"/>
                          <w:tag w:val="nr_ba0717db29f64f76802f53c19abc9b89"/>
                          <w:lock w:val="sdtLocked"/>
                          <w:richText/>
                        </w:sdtPr>
                        <w:sdtContent>
                          <w:r>
                            <w:rPr>
                              <w:szCs w:val="24"/>
                            </w:rPr>
                            <w:t>22.8</w:t>
                          </w:r>
                        </w:sdtContent>
                      </w:sdt>
                      <w:r>
                        <w:rPr>
                          <w:szCs w:val="24"/>
                        </w:rPr>
                        <w:t>.</w:t>
                        <w:tab/>
                        <w:t>baudos, finansinės nuobaudos; bylų nagrinėjimo išlaidos, išeitinės išmokos ir kompensacijos; nedarbingumo išmokos; delspinigiai;</w:t>
                      </w:r>
                    </w:p>
                  </w:sdtContent>
                </w:sdt>
                <w:sdt>
                  <w:sdtPr>
                    <w:alias w:val="22.9 pp."/>
                    <w:tag w:val="part_8d7d8f99f8f440dc943aeb33fd215099"/>
                    <w:lock w:val="sdtLocked"/>
                    <w:richText/>
                  </w:sdtPr>
                  <w:sdtContent>
                    <w:p>
                      <w:pPr>
                        <w:tabs>
                          <w:tab w:val="left" w:pos="1134"/>
                          <w:tab w:val="left" w:pos="1276"/>
                          <w:tab w:val="left" w:pos="1560"/>
                        </w:tabs>
                        <w:ind w:firstLine="851"/>
                        <w:jc w:val="both"/>
                        <w:rPr>
                          <w:szCs w:val="24"/>
                        </w:rPr>
                      </w:pPr>
                      <w:sdt>
                        <w:sdtPr>
                          <w:alias w:val="Numeris"/>
                          <w:tag w:val="nr_8d7d8f99f8f440dc943aeb33fd215099"/>
                          <w:lock w:val="sdtLocked"/>
                          <w:richText/>
                        </w:sdtPr>
                        <w:sdtContent>
                          <w:r>
                            <w:rPr>
                              <w:szCs w:val="24"/>
                            </w:rPr>
                            <w:t>22.9</w:t>
                          </w:r>
                        </w:sdtContent>
                      </w:sdt>
                      <w:r>
                        <w:rPr>
                          <w:szCs w:val="24"/>
                        </w:rPr>
                        <w:t>.</w:t>
                        <w:tab/>
                        <w:t>veiklų, vykdomų už paraiškoje nurodytų projekto vykdymo teritorijos ribų, išlaidos;</w:t>
                      </w:r>
                    </w:p>
                  </w:sdtContent>
                </w:sdt>
                <w:sdt>
                  <w:sdtPr>
                    <w:alias w:val="22.10 pp."/>
                    <w:tag w:val="part_7a80b83190704583ae0f17f86e810308"/>
                    <w:lock w:val="sdtLocked"/>
                    <w:richText/>
                  </w:sdtPr>
                  <w:sdtContent>
                    <w:p>
                      <w:pPr>
                        <w:tabs>
                          <w:tab w:val="left" w:pos="1134"/>
                          <w:tab w:val="left" w:pos="1276"/>
                          <w:tab w:val="left" w:pos="1560"/>
                        </w:tabs>
                        <w:ind w:firstLine="851"/>
                        <w:jc w:val="both"/>
                        <w:rPr>
                          <w:szCs w:val="24"/>
                        </w:rPr>
                      </w:pPr>
                      <w:sdt>
                        <w:sdtPr>
                          <w:alias w:val="Numeris"/>
                          <w:tag w:val="nr_7a80b83190704583ae0f17f86e810308"/>
                          <w:lock w:val="sdtLocked"/>
                          <w:richText/>
                        </w:sdtPr>
                        <w:sdtContent>
                          <w:r>
                            <w:rPr>
                              <w:szCs w:val="24"/>
                            </w:rPr>
                            <w:t>22.10</w:t>
                          </w:r>
                        </w:sdtContent>
                      </w:sdt>
                      <w:r>
                        <w:rPr>
                          <w:szCs w:val="24"/>
                        </w:rPr>
                        <w:t>.</w:t>
                        <w:tab/>
                        <w:t>individualių mokslo studijų ar mokymų kursų išlaidos;</w:t>
                      </w:r>
                    </w:p>
                  </w:sdtContent>
                </w:sdt>
                <w:sdt>
                  <w:sdtPr>
                    <w:alias w:val="22.11 pp."/>
                    <w:tag w:val="part_47da64f1a2454ef5940f836547e123bd"/>
                    <w:lock w:val="sdtLocked"/>
                    <w:richText/>
                  </w:sdtPr>
                  <w:sdtContent>
                    <w:p>
                      <w:pPr>
                        <w:tabs>
                          <w:tab w:val="left" w:pos="1134"/>
                          <w:tab w:val="left" w:pos="1276"/>
                          <w:tab w:val="left" w:pos="1560"/>
                        </w:tabs>
                        <w:ind w:firstLine="851"/>
                        <w:jc w:val="both"/>
                        <w:rPr>
                          <w:szCs w:val="24"/>
                        </w:rPr>
                      </w:pPr>
                      <w:sdt>
                        <w:sdtPr>
                          <w:alias w:val="Numeris"/>
                          <w:tag w:val="nr_47da64f1a2454ef5940f836547e123bd"/>
                          <w:lock w:val="sdtLocked"/>
                          <w:richText/>
                        </w:sdtPr>
                        <w:sdtContent>
                          <w:r>
                            <w:rPr>
                              <w:szCs w:val="24"/>
                            </w:rPr>
                            <w:t>22.11</w:t>
                          </w:r>
                        </w:sdtContent>
                      </w:sdt>
                      <w:r>
                        <w:rPr>
                          <w:szCs w:val="24"/>
                        </w:rPr>
                        <w:t>.</w:t>
                        <w:tab/>
                        <w:t xml:space="preserve">pareiškėjui ir partneriui  nuosavybės teise priklausančių patalpų nuomos išlaidos;</w:t>
                      </w:r>
                    </w:p>
                  </w:sdtContent>
                </w:sdt>
                <w:sdt>
                  <w:sdtPr>
                    <w:alias w:val="22.12 pp."/>
                    <w:tag w:val="part_0241cae2b73e4bcfbf998ab2f972f340"/>
                    <w:lock w:val="sdtLocked"/>
                    <w:richText/>
                  </w:sdtPr>
                  <w:sdtContent>
                    <w:p>
                      <w:pPr>
                        <w:tabs>
                          <w:tab w:val="left" w:pos="1134"/>
                          <w:tab w:val="left" w:pos="1276"/>
                          <w:tab w:val="left" w:pos="1560"/>
                        </w:tabs>
                        <w:ind w:firstLine="851"/>
                        <w:jc w:val="both"/>
                        <w:rPr>
                          <w:szCs w:val="24"/>
                        </w:rPr>
                      </w:pPr>
                      <w:sdt>
                        <w:sdtPr>
                          <w:alias w:val="Numeris"/>
                          <w:tag w:val="nr_0241cae2b73e4bcfbf998ab2f972f340"/>
                          <w:lock w:val="sdtLocked"/>
                          <w:richText/>
                        </w:sdtPr>
                        <w:sdtContent>
                          <w:r>
                            <w:rPr>
                              <w:szCs w:val="24"/>
                            </w:rPr>
                            <w:t>22.12</w:t>
                          </w:r>
                        </w:sdtContent>
                      </w:sdt>
                      <w:r>
                        <w:rPr>
                          <w:szCs w:val="24"/>
                        </w:rPr>
                        <w:t>.</w:t>
                        <w:tab/>
                      </w:r>
                      <w:r>
                        <w:rPr>
                          <w:szCs w:val="24"/>
                          <w:lang w:eastAsia="lt-LT"/>
                        </w:rPr>
                        <w:t xml:space="preserve">materialiojo ir nematerialiojo ilgalaikio turto, kaip jis apibrėžtas Lietuvos Respublikos Vyriausybės 2009 m. birželio 10 d. nutarime </w:t>
                      </w:r>
                      <w:r>
                        <w:rPr>
                          <w:szCs w:val="24"/>
                          <w:lang w:eastAsia="lt-LT"/>
                        </w:rPr>
                        <w:t>Nr. 564</w:t>
                      </w:r>
                      <w:r>
                        <w:rPr>
                          <w:szCs w:val="24"/>
                          <w:lang w:eastAsia="lt-LT"/>
                        </w:rPr>
                        <w:t xml:space="preserve"> „Dėl minimalios ilgalaikio materialiojo turto vertės nustatymo ir ilgalaikio turto nusidėvėjimo (amortizacijos) minimalių ir maksimalių ekonominių normatyvų viešojo sektoriaus subjektams sąrašo patvirtinimo“, įsigijimo išlaidos;</w:t>
                      </w:r>
                    </w:p>
                  </w:sdtContent>
                </w:sdt>
                <w:sdt>
                  <w:sdtPr>
                    <w:alias w:val="22.13 pp."/>
                    <w:tag w:val="part_1a33f4cf61bd40169cdce76271caeab6"/>
                    <w:lock w:val="sdtLocked"/>
                    <w:richText/>
                  </w:sdtPr>
                  <w:sdtContent>
                    <w:p>
                      <w:pPr>
                        <w:tabs>
                          <w:tab w:val="left" w:pos="1134"/>
                          <w:tab w:val="left" w:pos="1276"/>
                          <w:tab w:val="left" w:pos="1560"/>
                        </w:tabs>
                        <w:ind w:firstLine="851"/>
                        <w:jc w:val="both"/>
                        <w:rPr>
                          <w:szCs w:val="24"/>
                        </w:rPr>
                      </w:pPr>
                      <w:sdt>
                        <w:sdtPr>
                          <w:alias w:val="Numeris"/>
                          <w:tag w:val="nr_1a33f4cf61bd40169cdce76271caeab6"/>
                          <w:lock w:val="sdtLocked"/>
                          <w:richText/>
                        </w:sdtPr>
                        <w:sdtContent>
                          <w:r>
                            <w:rPr>
                              <w:szCs w:val="24"/>
                            </w:rPr>
                            <w:t>22.13</w:t>
                          </w:r>
                        </w:sdtContent>
                      </w:sdt>
                      <w:r>
                        <w:rPr>
                          <w:szCs w:val="24"/>
                        </w:rPr>
                        <w:t>.</w:t>
                        <w:tab/>
                        <w:t>dengiamos iš kitų valstybės ir savivaldybių biudžetų ir fondų, Europos Sąjungos ar kitų paramos lėšų ir dubliuojančios projekto išlaidas.</w:t>
                      </w:r>
                    </w:p>
                  </w:sdtContent>
                </w:sdt>
              </w:sdtContent>
            </w:sdt>
            <w:sdt>
              <w:sdtPr>
                <w:alias w:val="23 p."/>
                <w:tag w:val="part_3a2f48e2df014b849195aadb69abc73e"/>
                <w:lock w:val="sdtLocked"/>
                <w:richText/>
              </w:sdtPr>
              <w:sdtContent>
                <w:p>
                  <w:pPr>
                    <w:tabs>
                      <w:tab w:val="left" w:pos="1440"/>
                    </w:tabs>
                    <w:ind w:firstLine="851"/>
                    <w:jc w:val="both"/>
                    <w:rPr>
                      <w:color w:val="000000"/>
                      <w:szCs w:val="24"/>
                      <w:lang w:eastAsia="zh-CN"/>
                    </w:rPr>
                  </w:pPr>
                  <w:sdt>
                    <w:sdtPr>
                      <w:alias w:val="Numeris"/>
                      <w:tag w:val="nr_3a2f48e2df014b849195aadb69abc73e"/>
                      <w:lock w:val="sdtLocked"/>
                      <w:richText/>
                    </w:sdtPr>
                    <w:sdtContent>
                      <w:r>
                        <w:rPr>
                          <w:color w:val="000000"/>
                          <w:szCs w:val="24"/>
                          <w:lang w:eastAsia="zh-CN"/>
                        </w:rPr>
                        <w:t>23</w:t>
                      </w:r>
                    </w:sdtContent>
                  </w:sdt>
                  <w:r>
                    <w:rPr>
                      <w:color w:val="000000"/>
                      <w:szCs w:val="24"/>
                      <w:lang w:eastAsia="zh-CN"/>
                    </w:rPr>
                    <w:t>.</w:t>
                    <w:tab/>
                  </w:r>
                  <w:r>
                    <w:rPr>
                      <w:szCs w:val="24"/>
                      <w:lang w:eastAsia="lt-LT"/>
                    </w:rPr>
                    <w:t xml:space="preserve">Įgyvendindamas projektą, pareiškėjas, atitinkantis Lietuvos Respublikos viešųjų pirkimų įstatyme įtvirtintą perkančiosios organizacijos sąvoką, pirkdamas prekes, paslaugas ir darbus privalo vadovautis </w:t>
                  </w:r>
                  <w:r>
                    <w:rPr>
                      <w:szCs w:val="24"/>
                      <w:lang w:eastAsia="lt-LT"/>
                    </w:rPr>
                    <w:t>Viešųjų pirkimų įstaty</w:t>
                  </w:r>
                  <w:r>
                    <w:rPr>
                      <w:szCs w:val="24"/>
                      <w:lang w:eastAsia="lt-LT"/>
                    </w:rPr>
                    <w:t xml:space="preserve">mu ir Lietuvos Respublikos aplinkos ministro </w:t>
                  </w:r>
                  <w:r>
                    <w:rPr>
                      <w:color w:val="000000"/>
                      <w:szCs w:val="24"/>
                      <w:lang w:eastAsia="zh-CN"/>
                    </w:rPr>
                    <w:t>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w:t>
                  </w:r>
                </w:p>
                <w:p>
                  <w:pPr>
                    <w:tabs>
                      <w:tab w:val="left" w:pos="1134"/>
                      <w:tab w:val="left" w:pos="1276"/>
                      <w:tab w:val="left" w:pos="1560"/>
                    </w:tabs>
                    <w:suppressAutoHyphens/>
                    <w:ind w:left="491"/>
                    <w:rPr>
                      <w:b/>
                      <w:bCs/>
                      <w:szCs w:val="24"/>
                      <w:lang w:eastAsia="zh-CN"/>
                    </w:rPr>
                  </w:pPr>
                </w:p>
              </w:sdtContent>
            </w:sdt>
          </w:sdtContent>
        </w:sdt>
        <w:sdt>
          <w:sdtPr>
            <w:alias w:val="skyrius"/>
            <w:tag w:val="part_32c4d11d04984a739a8b9ad416642ded"/>
            <w:lock w:val="sdtLocked"/>
            <w:richText/>
          </w:sdtPr>
          <w:sdtContent>
            <w:p>
              <w:pPr>
                <w:tabs>
                  <w:tab w:val="left" w:pos="1134"/>
                  <w:tab w:val="left" w:pos="1276"/>
                  <w:tab w:val="left" w:pos="1560"/>
                </w:tabs>
                <w:suppressAutoHyphens/>
                <w:ind w:left="491"/>
                <w:jc w:val="center"/>
                <w:rPr>
                  <w:b/>
                  <w:bCs/>
                  <w:szCs w:val="24"/>
                  <w:lang w:eastAsia="zh-CN"/>
                </w:rPr>
              </w:pPr>
              <w:sdt>
                <w:sdtPr>
                  <w:alias w:val="Numeris"/>
                  <w:tag w:val="nr_32c4d11d04984a739a8b9ad416642ded"/>
                  <w:lock w:val="sdtLocked"/>
                  <w:richText/>
                </w:sdtPr>
                <w:sdtContent>
                  <w:r>
                    <w:rPr>
                      <w:b/>
                      <w:bCs/>
                      <w:szCs w:val="24"/>
                      <w:lang w:eastAsia="zh-CN"/>
                    </w:rPr>
                    <w:t>V</w:t>
                  </w:r>
                </w:sdtContent>
              </w:sdt>
              <w:r>
                <w:rPr>
                  <w:b/>
                  <w:bCs/>
                  <w:szCs w:val="24"/>
                  <w:lang w:eastAsia="zh-CN"/>
                </w:rPr>
                <w:t> SKYRIUS</w:t>
              </w:r>
            </w:p>
            <w:p>
              <w:pPr>
                <w:tabs>
                  <w:tab w:val="left" w:pos="1276"/>
                </w:tabs>
                <w:suppressAutoHyphens/>
                <w:jc w:val="center"/>
                <w:rPr>
                  <w:b/>
                  <w:bCs/>
                  <w:szCs w:val="24"/>
                  <w:lang w:eastAsia="zh-CN"/>
                </w:rPr>
              </w:pPr>
              <w:sdt>
                <w:sdtPr>
                  <w:alias w:val="Pavadinimas"/>
                  <w:tag w:val="title_32c4d11d04984a739a8b9ad416642ded"/>
                  <w:lock w:val="sdtLocked"/>
                  <w:richText/>
                </w:sdtPr>
                <w:sdtContent>
                  <w:r>
                    <w:rPr>
                      <w:b/>
                      <w:bCs/>
                      <w:szCs w:val="24"/>
                      <w:lang w:eastAsia="zh-CN"/>
                    </w:rPr>
                    <w:t>PARAIŠKŲ VERTINIMAS IR SPRENDIMŲ DĖL PARAIŠKŲ FINANSAVIMO PRIĖMIMAS</w:t>
                  </w:r>
                </w:sdtContent>
              </w:sdt>
            </w:p>
            <w:p>
              <w:pPr>
                <w:tabs>
                  <w:tab w:val="left" w:pos="1276"/>
                </w:tabs>
                <w:suppressAutoHyphens/>
                <w:jc w:val="center"/>
                <w:rPr>
                  <w:b/>
                  <w:bCs/>
                  <w:szCs w:val="24"/>
                  <w:lang w:eastAsia="zh-CN"/>
                </w:rPr>
              </w:pPr>
            </w:p>
            <w:sdt>
              <w:sdtPr>
                <w:alias w:val="24 p."/>
                <w:tag w:val="part_af82d8ab96ed42068290005be11be736"/>
                <w:lock w:val="sdtLocked"/>
                <w:richText/>
              </w:sdtPr>
              <w:sdtContent>
                <w:p>
                  <w:pPr>
                    <w:tabs>
                      <w:tab w:val="left" w:pos="1440"/>
                      <w:tab w:val="left" w:pos="1560"/>
                    </w:tabs>
                    <w:ind w:firstLine="851"/>
                    <w:jc w:val="both"/>
                    <w:rPr>
                      <w:szCs w:val="24"/>
                      <w:lang w:eastAsia="zh-CN"/>
                    </w:rPr>
                  </w:pPr>
                  <w:sdt>
                    <w:sdtPr>
                      <w:alias w:val="Numeris"/>
                      <w:tag w:val="nr_af82d8ab96ed42068290005be11be736"/>
                      <w:lock w:val="sdtLocked"/>
                      <w:richText/>
                    </w:sdtPr>
                    <w:sdtContent>
                      <w:r>
                        <w:rPr>
                          <w:szCs w:val="24"/>
                          <w:lang w:eastAsia="zh-CN"/>
                        </w:rPr>
                        <w:t>24</w:t>
                      </w:r>
                    </w:sdtContent>
                  </w:sdt>
                  <w:r>
                    <w:rPr>
                      <w:szCs w:val="24"/>
                      <w:lang w:eastAsia="zh-CN"/>
                    </w:rPr>
                    <w:t>.</w:t>
                    <w:tab/>
                    <w:t xml:space="preserve">Pateiktų ir užregistruotų paraiškų vertinimą sudaro du etapai: </w:t>
                  </w:r>
                </w:p>
                <w:sdt>
                  <w:sdtPr>
                    <w:alias w:val="24.1 pp."/>
                    <w:tag w:val="part_c61a5ed1601d46d9bd7f3d6868de398a"/>
                    <w:lock w:val="sdtLocked"/>
                    <w:richText/>
                  </w:sdtPr>
                  <w:sdtContent>
                    <w:p>
                      <w:pPr>
                        <w:tabs>
                          <w:tab w:val="left" w:pos="1134"/>
                          <w:tab w:val="left" w:pos="1276"/>
                          <w:tab w:val="left" w:pos="1560"/>
                        </w:tabs>
                        <w:ind w:firstLine="851"/>
                        <w:jc w:val="both"/>
                        <w:rPr>
                          <w:szCs w:val="24"/>
                          <w:lang w:eastAsia="zh-CN"/>
                        </w:rPr>
                      </w:pPr>
                      <w:sdt>
                        <w:sdtPr>
                          <w:alias w:val="Numeris"/>
                          <w:tag w:val="nr_c61a5ed1601d46d9bd7f3d6868de398a"/>
                          <w:lock w:val="sdtLocked"/>
                          <w:richText/>
                        </w:sdtPr>
                        <w:sdtContent>
                          <w:r>
                            <w:rPr>
                              <w:szCs w:val="24"/>
                              <w:lang w:eastAsia="zh-CN"/>
                            </w:rPr>
                            <w:t>24.1</w:t>
                          </w:r>
                        </w:sdtContent>
                      </w:sdt>
                      <w:r>
                        <w:rPr>
                          <w:szCs w:val="24"/>
                          <w:lang w:eastAsia="zh-CN"/>
                        </w:rPr>
                        <w:t>.</w:t>
                        <w:tab/>
                        <w:t>paraiškų administracinės atitikties vertinimas, kurį atlieka APVA.</w:t>
                      </w:r>
                    </w:p>
                  </w:sdtContent>
                </w:sdt>
                <w:sdt>
                  <w:sdtPr>
                    <w:alias w:val="24.2 pp."/>
                    <w:tag w:val="part_05153872c19f4bbdb09f0142a3b2ae4f"/>
                    <w:lock w:val="sdtLocked"/>
                    <w:richText/>
                  </w:sdtPr>
                  <w:sdtContent>
                    <w:p>
                      <w:pPr>
                        <w:tabs>
                          <w:tab w:val="left" w:pos="1134"/>
                          <w:tab w:val="left" w:pos="1276"/>
                          <w:tab w:val="left" w:pos="1560"/>
                        </w:tabs>
                        <w:ind w:firstLine="851"/>
                        <w:jc w:val="both"/>
                        <w:rPr>
                          <w:szCs w:val="24"/>
                          <w:lang w:eastAsia="zh-CN"/>
                        </w:rPr>
                      </w:pPr>
                      <w:sdt>
                        <w:sdtPr>
                          <w:alias w:val="Numeris"/>
                          <w:tag w:val="nr_05153872c19f4bbdb09f0142a3b2ae4f"/>
                          <w:lock w:val="sdtLocked"/>
                          <w:richText/>
                        </w:sdtPr>
                        <w:sdtContent>
                          <w:r>
                            <w:rPr>
                              <w:szCs w:val="24"/>
                              <w:lang w:eastAsia="zh-CN"/>
                            </w:rPr>
                            <w:t>24.2</w:t>
                          </w:r>
                        </w:sdtContent>
                      </w:sdt>
                      <w:r>
                        <w:rPr>
                          <w:szCs w:val="24"/>
                          <w:lang w:eastAsia="zh-CN"/>
                        </w:rPr>
                        <w:t>.</w:t>
                        <w:tab/>
                        <w:t>paraiškų, atitikusių administracinės atitikties vertinimo kriterijus, turinio ir išlaidų pagrįstumo vertinimas, kurį atlieka ekspertų vertinimo taryba.</w:t>
                      </w:r>
                    </w:p>
                  </w:sdtContent>
                </w:sdt>
              </w:sdtContent>
            </w:sdt>
            <w:sdt>
              <w:sdtPr>
                <w:alias w:val="25 p."/>
                <w:tag w:val="part_3d4c8942b24e45ba8112f82402c6ef87"/>
                <w:lock w:val="sdtLocked"/>
                <w:richText/>
              </w:sdtPr>
              <w:sdtContent>
                <w:p>
                  <w:pPr>
                    <w:tabs>
                      <w:tab w:val="left" w:pos="1440"/>
                      <w:tab w:val="left" w:pos="1560"/>
                    </w:tabs>
                    <w:ind w:firstLine="851"/>
                    <w:jc w:val="both"/>
                    <w:rPr>
                      <w:szCs w:val="24"/>
                      <w:lang w:eastAsia="zh-CN"/>
                    </w:rPr>
                  </w:pPr>
                  <w:sdt>
                    <w:sdtPr>
                      <w:alias w:val="Numeris"/>
                      <w:tag w:val="nr_3d4c8942b24e45ba8112f82402c6ef87"/>
                      <w:lock w:val="sdtLocked"/>
                      <w:richText/>
                    </w:sdtPr>
                    <w:sdtContent>
                      <w:r>
                        <w:rPr>
                          <w:szCs w:val="24"/>
                          <w:lang w:eastAsia="zh-CN"/>
                        </w:rPr>
                        <w:t>25</w:t>
                      </w:r>
                    </w:sdtContent>
                  </w:sdt>
                  <w:r>
                    <w:rPr>
                      <w:szCs w:val="24"/>
                      <w:lang w:eastAsia="zh-CN"/>
                    </w:rPr>
                    <w:t>.</w:t>
                    <w:tab/>
                    <w:t>Administravimo grupė, per 10 darbo dienų nuo kvietime nurodytos paraiškų teikimo termino pabaigos įvertina paraiškų atitiktį Tvarkos aprašo 6, 8, 12, 13, 14, 17, 55, 56 ir 57 punktuose nustatytiems administracinės atitikties vertinimo kriterijams ir užpildo Tvarkos aprašo 3 priede pateiktos formos paraiškos administracinės atitikties vertinimo klausimyną kiekvienai paraiškai.</w:t>
                  </w:r>
                </w:p>
              </w:sdtContent>
            </w:sdt>
            <w:sdt>
              <w:sdtPr>
                <w:alias w:val="26 p."/>
                <w:tag w:val="part_0c7f1d971c0044ab8cc463b98fc642b6"/>
                <w:lock w:val="sdtLocked"/>
                <w:richText/>
              </w:sdtPr>
              <w:sdtContent>
                <w:p>
                  <w:pPr>
                    <w:tabs>
                      <w:tab w:val="left" w:pos="1440"/>
                      <w:tab w:val="left" w:pos="1560"/>
                    </w:tabs>
                    <w:ind w:firstLine="851"/>
                    <w:jc w:val="both"/>
                    <w:rPr>
                      <w:szCs w:val="24"/>
                      <w:lang w:eastAsia="zh-CN"/>
                    </w:rPr>
                  </w:pPr>
                  <w:sdt>
                    <w:sdtPr>
                      <w:alias w:val="Numeris"/>
                      <w:tag w:val="nr_0c7f1d971c0044ab8cc463b98fc642b6"/>
                      <w:lock w:val="sdtLocked"/>
                      <w:richText/>
                    </w:sdtPr>
                    <w:sdtContent>
                      <w:r>
                        <w:rPr>
                          <w:szCs w:val="24"/>
                          <w:lang w:eastAsia="zh-CN"/>
                        </w:rPr>
                        <w:t>26</w:t>
                      </w:r>
                    </w:sdtContent>
                  </w:sdt>
                  <w:r>
                    <w:rPr>
                      <w:szCs w:val="24"/>
                      <w:lang w:eastAsia="zh-CN"/>
                    </w:rPr>
                    <w:t>.</w:t>
                    <w:tab/>
                    <w:t xml:space="preserve">Jeigu atliekant paraiškos administracinės atitikties vertinimą nustatoma, kad paraiška pateikta nesilaikant Tvarkos apraše ir kvietime nustatytų reikalavimų, tačiau nustatyti neesminiai ir nekeičiantys paraiškos turinio ir prasmės Tvarkos aprašo 29 punkte nurodyti trūkumai, šiuos trūkumus vieną kartą leidžiama pašalinti. APVA paraiškoje nurodytu pareiškėjo elektroninio pašto adresu informuoja pareiškėją apie nustatytus trūkumus ir siūlo juos ištaisyti, nustatydama ne trumpesnį kaip 5 darbo dienų ir ne ilgesnį kaip 10 darbo dienų terminą trūkumams pašalinti. Jeigu nustatoma, kad paraiška turi bent vieną esminį trūkumą, nurodytą Tvarkos aprašo 30 punkte, trūkumų pašalinti neleidžiama. </w:t>
                  </w:r>
                </w:p>
              </w:sdtContent>
            </w:sdt>
            <w:sdt>
              <w:sdtPr>
                <w:alias w:val="27 p."/>
                <w:tag w:val="part_ec77dad067ab4fe2a05bff656a67e794"/>
                <w:lock w:val="sdtLocked"/>
                <w:richText/>
              </w:sdtPr>
              <w:sdtContent>
                <w:p>
                  <w:pPr>
                    <w:tabs>
                      <w:tab w:val="left" w:pos="1440"/>
                      <w:tab w:val="left" w:pos="1560"/>
                    </w:tabs>
                    <w:ind w:firstLine="851"/>
                    <w:jc w:val="both"/>
                    <w:rPr>
                      <w:szCs w:val="24"/>
                      <w:lang w:eastAsia="zh-CN"/>
                    </w:rPr>
                  </w:pPr>
                  <w:sdt>
                    <w:sdtPr>
                      <w:alias w:val="Numeris"/>
                      <w:tag w:val="nr_ec77dad067ab4fe2a05bff656a67e794"/>
                      <w:lock w:val="sdtLocked"/>
                      <w:richText/>
                    </w:sdtPr>
                    <w:sdtContent>
                      <w:r>
                        <w:rPr>
                          <w:szCs w:val="24"/>
                          <w:lang w:eastAsia="zh-CN"/>
                        </w:rPr>
                        <w:t>27</w:t>
                      </w:r>
                    </w:sdtContent>
                  </w:sdt>
                  <w:r>
                    <w:rPr>
                      <w:szCs w:val="24"/>
                      <w:lang w:eastAsia="zh-CN"/>
                    </w:rPr>
                    <w:t>.</w:t>
                    <w:tab/>
                    <w:t xml:space="preserve">Jeigu pareiškėjas per Tvarkos aprašo 26 punkte nustatytą terminą trūkumų nepašalina, APVA priima motyvuotą sprendimą tokią paraišką pripažinti netinkama, ją atmesti ir toliau nevertinti. </w:t>
                  </w:r>
                </w:p>
              </w:sdtContent>
            </w:sdt>
            <w:sdt>
              <w:sdtPr>
                <w:alias w:val="28 p."/>
                <w:tag w:val="part_191e261616344185a12d5178ead48bc2"/>
                <w:lock w:val="sdtLocked"/>
                <w:richText/>
              </w:sdtPr>
              <w:sdtContent>
                <w:p>
                  <w:pPr>
                    <w:tabs>
                      <w:tab w:val="left" w:pos="1440"/>
                      <w:tab w:val="left" w:pos="1560"/>
                    </w:tabs>
                    <w:ind w:firstLine="851"/>
                    <w:jc w:val="both"/>
                    <w:rPr>
                      <w:szCs w:val="24"/>
                      <w:lang w:eastAsia="zh-CN"/>
                    </w:rPr>
                  </w:pPr>
                  <w:sdt>
                    <w:sdtPr>
                      <w:alias w:val="Numeris"/>
                      <w:tag w:val="nr_191e261616344185a12d5178ead48bc2"/>
                      <w:lock w:val="sdtLocked"/>
                      <w:richText/>
                    </w:sdtPr>
                    <w:sdtContent>
                      <w:r>
                        <w:rPr>
                          <w:szCs w:val="24"/>
                          <w:lang w:eastAsia="zh-CN"/>
                        </w:rPr>
                        <w:t>28</w:t>
                      </w:r>
                    </w:sdtContent>
                  </w:sdt>
                  <w:r>
                    <w:rPr>
                      <w:szCs w:val="24"/>
                      <w:lang w:eastAsia="zh-CN"/>
                    </w:rPr>
                    <w:t>.</w:t>
                    <w:tab/>
                    <w:t>Jeigu pagal Tvarkos aprašo 25 punktą paraiška neatitinka bent vieno administracinės atitikties vertinimo kriterijaus, išskyrus Tvarkos aprašo 29.3 papunktyje nurodytus atvejus, ji atmetama ir vertinti nebeteikiama. Apie tai APVA raštu informuoja pareiškėją per 5 darbo dienas, nurodydama paraiškos atmetimo priežastis.</w:t>
                  </w:r>
                </w:p>
              </w:sdtContent>
            </w:sdt>
            <w:sdt>
              <w:sdtPr>
                <w:alias w:val="29 p."/>
                <w:tag w:val="part_0a35fe343e39453a8678b85581191e4e"/>
                <w:lock w:val="sdtLocked"/>
                <w:richText/>
              </w:sdtPr>
              <w:sdtContent>
                <w:p>
                  <w:pPr>
                    <w:tabs>
                      <w:tab w:val="left" w:pos="1440"/>
                      <w:tab w:val="left" w:pos="1560"/>
                    </w:tabs>
                    <w:ind w:firstLine="851"/>
                    <w:jc w:val="both"/>
                    <w:rPr>
                      <w:szCs w:val="24"/>
                      <w:lang w:eastAsia="zh-CN"/>
                    </w:rPr>
                  </w:pPr>
                  <w:sdt>
                    <w:sdtPr>
                      <w:alias w:val="Numeris"/>
                      <w:tag w:val="nr_0a35fe343e39453a8678b85581191e4e"/>
                      <w:lock w:val="sdtLocked"/>
                      <w:richText/>
                    </w:sdtPr>
                    <w:sdtContent>
                      <w:r>
                        <w:rPr>
                          <w:szCs w:val="24"/>
                          <w:lang w:eastAsia="zh-CN"/>
                        </w:rPr>
                        <w:t>29</w:t>
                      </w:r>
                    </w:sdtContent>
                  </w:sdt>
                  <w:r>
                    <w:rPr>
                      <w:szCs w:val="24"/>
                      <w:lang w:eastAsia="zh-CN"/>
                    </w:rPr>
                    <w:t>.</w:t>
                    <w:tab/>
                    <w:t xml:space="preserve">Neesminiais paraiškos trūkumais, kuriuos leidžiama pašalinti, laikomi šie trūkumai, jeigu jie nekeičia paraiškos turinio ir prasmės: </w:t>
                  </w:r>
                </w:p>
                <w:sdt>
                  <w:sdtPr>
                    <w:alias w:val="29.1 pp."/>
                    <w:tag w:val="part_03281816c8c1418f91736328737b7270"/>
                    <w:lock w:val="sdtLocked"/>
                    <w:richText/>
                  </w:sdtPr>
                  <w:sdtContent>
                    <w:p>
                      <w:pPr>
                        <w:tabs>
                          <w:tab w:val="left" w:pos="1276"/>
                          <w:tab w:val="left" w:pos="1560"/>
                        </w:tabs>
                        <w:ind w:firstLine="851"/>
                        <w:jc w:val="both"/>
                        <w:rPr>
                          <w:szCs w:val="24"/>
                          <w:lang w:eastAsia="zh-CN"/>
                        </w:rPr>
                      </w:pPr>
                      <w:sdt>
                        <w:sdtPr>
                          <w:alias w:val="Numeris"/>
                          <w:tag w:val="nr_03281816c8c1418f91736328737b7270"/>
                          <w:lock w:val="sdtLocked"/>
                          <w:richText/>
                        </w:sdtPr>
                        <w:sdtContent>
                          <w:r>
                            <w:rPr>
                              <w:szCs w:val="24"/>
                              <w:lang w:eastAsia="zh-CN"/>
                            </w:rPr>
                            <w:t>29.1</w:t>
                          </w:r>
                        </w:sdtContent>
                      </w:sdt>
                      <w:r>
                        <w:rPr>
                          <w:szCs w:val="24"/>
                          <w:lang w:eastAsia="zh-CN"/>
                        </w:rPr>
                        <w:t>.</w:t>
                        <w:tab/>
                        <w:t>aritmetinės klaidos, išskyrus prašomą skirti lėšų sumą;</w:t>
                      </w:r>
                    </w:p>
                  </w:sdtContent>
                </w:sdt>
                <w:sdt>
                  <w:sdtPr>
                    <w:alias w:val="29.2 pp."/>
                    <w:tag w:val="part_8326be93d0d849eba243806df3202f32"/>
                    <w:lock w:val="sdtLocked"/>
                    <w:richText/>
                  </w:sdtPr>
                  <w:sdtContent>
                    <w:p>
                      <w:pPr>
                        <w:tabs>
                          <w:tab w:val="left" w:pos="1134"/>
                          <w:tab w:val="left" w:pos="1276"/>
                          <w:tab w:val="left" w:pos="1560"/>
                        </w:tabs>
                        <w:ind w:firstLine="851"/>
                        <w:jc w:val="both"/>
                        <w:rPr>
                          <w:szCs w:val="24"/>
                          <w:lang w:eastAsia="zh-CN"/>
                        </w:rPr>
                      </w:pPr>
                      <w:sdt>
                        <w:sdtPr>
                          <w:alias w:val="Numeris"/>
                          <w:tag w:val="nr_8326be93d0d849eba243806df3202f32"/>
                          <w:lock w:val="sdtLocked"/>
                          <w:richText/>
                        </w:sdtPr>
                        <w:sdtContent>
                          <w:r>
                            <w:rPr>
                              <w:szCs w:val="24"/>
                              <w:lang w:eastAsia="zh-CN"/>
                            </w:rPr>
                            <w:t>29.2</w:t>
                          </w:r>
                        </w:sdtContent>
                      </w:sdt>
                      <w:r>
                        <w:rPr>
                          <w:szCs w:val="24"/>
                          <w:lang w:eastAsia="zh-CN"/>
                        </w:rPr>
                        <w:t>.</w:t>
                        <w:tab/>
                        <w:t>redakcinio pobūdžio, rašybos klaidos;</w:t>
                      </w:r>
                    </w:p>
                  </w:sdtContent>
                </w:sdt>
                <w:sdt>
                  <w:sdtPr>
                    <w:alias w:val="29.3 pp."/>
                    <w:tag w:val="part_6934d61b62e645a790d8d0cccce5f16c"/>
                    <w:lock w:val="sdtLocked"/>
                    <w:richText/>
                  </w:sdtPr>
                  <w:sdtContent>
                    <w:p>
                      <w:pPr>
                        <w:tabs>
                          <w:tab w:val="left" w:pos="1134"/>
                          <w:tab w:val="left" w:pos="1276"/>
                          <w:tab w:val="left" w:pos="1560"/>
                        </w:tabs>
                        <w:ind w:firstLine="851"/>
                        <w:jc w:val="both"/>
                        <w:rPr>
                          <w:szCs w:val="24"/>
                          <w:lang w:eastAsia="zh-CN"/>
                        </w:rPr>
                      </w:pPr>
                      <w:sdt>
                        <w:sdtPr>
                          <w:alias w:val="Numeris"/>
                          <w:tag w:val="nr_6934d61b62e645a790d8d0cccce5f16c"/>
                          <w:lock w:val="sdtLocked"/>
                          <w:richText/>
                        </w:sdtPr>
                        <w:sdtContent>
                          <w:r>
                            <w:rPr>
                              <w:szCs w:val="24"/>
                              <w:lang w:eastAsia="zh-CN"/>
                            </w:rPr>
                            <w:t>29.3</w:t>
                          </w:r>
                        </w:sdtContent>
                      </w:sdt>
                      <w:r>
                        <w:rPr>
                          <w:szCs w:val="24"/>
                          <w:lang w:eastAsia="zh-CN"/>
                        </w:rPr>
                        <w:t>.</w:t>
                        <w:tab/>
                        <w:t>nepateikti paraiškos priedai, išskyrus bendradarbiavimo sutarčių ar kitų dokumentų, patvirtinančių bendradarbiavimą su projekto partneriais dėl projekto veiklų vykdymo, kopijas (socialinės kampanijos projektuose papildomai teikiamus redakcijų sutikimus ir (ar) patvirtinimus, kad jos sutinka bendradarbiauti šiame projekte ir projekto metu publikuoti suderintą informaciją); planuojamų įsigyti projektui įgyvendinti būtinų prekių ar paslaugų kainą pagrindžiančius dokumentus ir (ar) informaciją;</w:t>
                      </w:r>
                    </w:p>
                  </w:sdtContent>
                </w:sdt>
                <w:sdt>
                  <w:sdtPr>
                    <w:alias w:val="29.4 pp."/>
                    <w:tag w:val="part_95da74b248b648818f0b0c43d0680109"/>
                    <w:lock w:val="sdtLocked"/>
                    <w:richText/>
                  </w:sdtPr>
                  <w:sdtContent>
                    <w:p>
                      <w:pPr>
                        <w:tabs>
                          <w:tab w:val="left" w:pos="1134"/>
                          <w:tab w:val="left" w:pos="1276"/>
                          <w:tab w:val="left" w:pos="1560"/>
                        </w:tabs>
                        <w:ind w:firstLine="851"/>
                        <w:jc w:val="both"/>
                        <w:rPr>
                          <w:szCs w:val="24"/>
                          <w:lang w:eastAsia="zh-CN"/>
                        </w:rPr>
                      </w:pPr>
                      <w:sdt>
                        <w:sdtPr>
                          <w:alias w:val="Numeris"/>
                          <w:tag w:val="nr_95da74b248b648818f0b0c43d0680109"/>
                          <w:lock w:val="sdtLocked"/>
                          <w:richText/>
                        </w:sdtPr>
                        <w:sdtContent>
                          <w:r>
                            <w:rPr>
                              <w:szCs w:val="24"/>
                              <w:lang w:eastAsia="zh-CN"/>
                            </w:rPr>
                            <w:t>29.4</w:t>
                          </w:r>
                        </w:sdtContent>
                      </w:sdt>
                      <w:r>
                        <w:rPr>
                          <w:szCs w:val="24"/>
                          <w:lang w:eastAsia="zh-CN"/>
                        </w:rPr>
                        <w:t>.</w:t>
                        <w:tab/>
                        <w:t>techninės klaidos (nepateikta paraiška „Word“ formatu ar nepateikta paraiška PDF formatu vientisu dokumentu su visais priedais).</w:t>
                      </w:r>
                    </w:p>
                  </w:sdtContent>
                </w:sdt>
              </w:sdtContent>
            </w:sdt>
            <w:sdt>
              <w:sdtPr>
                <w:alias w:val="30 p."/>
                <w:tag w:val="part_f2b5802e15be4f8b944376a6403a59e4"/>
                <w:lock w:val="sdtLocked"/>
                <w:richText/>
              </w:sdtPr>
              <w:sdtContent>
                <w:p>
                  <w:pPr>
                    <w:tabs>
                      <w:tab w:val="left" w:pos="1440"/>
                      <w:tab w:val="left" w:pos="1560"/>
                    </w:tabs>
                    <w:ind w:firstLine="851"/>
                    <w:jc w:val="both"/>
                    <w:rPr>
                      <w:szCs w:val="24"/>
                      <w:lang w:eastAsia="zh-CN"/>
                    </w:rPr>
                  </w:pPr>
                  <w:sdt>
                    <w:sdtPr>
                      <w:alias w:val="Numeris"/>
                      <w:tag w:val="nr_f2b5802e15be4f8b944376a6403a59e4"/>
                      <w:lock w:val="sdtLocked"/>
                      <w:richText/>
                    </w:sdtPr>
                    <w:sdtContent>
                      <w:r>
                        <w:rPr>
                          <w:szCs w:val="24"/>
                          <w:lang w:eastAsia="zh-CN"/>
                        </w:rPr>
                        <w:t>30</w:t>
                      </w:r>
                    </w:sdtContent>
                  </w:sdt>
                  <w:r>
                    <w:rPr>
                      <w:szCs w:val="24"/>
                      <w:lang w:eastAsia="zh-CN"/>
                    </w:rPr>
                    <w:t>.</w:t>
                    <w:tab/>
                    <w:t>Esminiai paraiškos trūkumai, kurie yra pakankamas pagrindas paraišką įvertinti kaip neatitinkančią administracinės atitikties vertinimo reikalavimų, yra:</w:t>
                  </w:r>
                </w:p>
                <w:sdt>
                  <w:sdtPr>
                    <w:alias w:val="30.1 pp."/>
                    <w:tag w:val="part_29ebc05d54d7483aaced7a81fb598693"/>
                    <w:lock w:val="sdtLocked"/>
                    <w:richText/>
                  </w:sdtPr>
                  <w:sdtContent>
                    <w:p>
                      <w:pPr>
                        <w:tabs>
                          <w:tab w:val="left" w:pos="1134"/>
                          <w:tab w:val="left" w:pos="1276"/>
                          <w:tab w:val="left" w:pos="1560"/>
                        </w:tabs>
                        <w:ind w:firstLine="851"/>
                        <w:jc w:val="both"/>
                        <w:rPr>
                          <w:szCs w:val="24"/>
                          <w:lang w:eastAsia="zh-CN"/>
                        </w:rPr>
                      </w:pPr>
                      <w:sdt>
                        <w:sdtPr>
                          <w:alias w:val="Numeris"/>
                          <w:tag w:val="nr_29ebc05d54d7483aaced7a81fb598693"/>
                          <w:lock w:val="sdtLocked"/>
                          <w:richText/>
                        </w:sdtPr>
                        <w:sdtContent>
                          <w:r>
                            <w:rPr>
                              <w:szCs w:val="24"/>
                              <w:lang w:eastAsia="zh-CN"/>
                            </w:rPr>
                            <w:t>30.1</w:t>
                          </w:r>
                        </w:sdtContent>
                      </w:sdt>
                      <w:r>
                        <w:rPr>
                          <w:szCs w:val="24"/>
                          <w:lang w:eastAsia="zh-CN"/>
                        </w:rPr>
                        <w:t>.</w:t>
                        <w:tab/>
                        <w:t>paraiška pateikta kitu nei kvietime ir Tvarkos aprašo 13–14 punktuose nurodytu būdu ir forma;</w:t>
                      </w:r>
                    </w:p>
                  </w:sdtContent>
                </w:sdt>
                <w:sdt>
                  <w:sdtPr>
                    <w:alias w:val="30.2 pp."/>
                    <w:tag w:val="part_657f2dcc8ce84c89bdebeb13546f0a82"/>
                    <w:lock w:val="sdtLocked"/>
                    <w:richText/>
                  </w:sdtPr>
                  <w:sdtContent>
                    <w:p>
                      <w:pPr>
                        <w:tabs>
                          <w:tab w:val="left" w:pos="1134"/>
                          <w:tab w:val="left" w:pos="1276"/>
                          <w:tab w:val="left" w:pos="1560"/>
                        </w:tabs>
                        <w:ind w:firstLine="851"/>
                        <w:jc w:val="both"/>
                        <w:rPr>
                          <w:szCs w:val="24"/>
                          <w:lang w:eastAsia="zh-CN"/>
                        </w:rPr>
                      </w:pPr>
                      <w:sdt>
                        <w:sdtPr>
                          <w:alias w:val="Numeris"/>
                          <w:tag w:val="nr_657f2dcc8ce84c89bdebeb13546f0a82"/>
                          <w:lock w:val="sdtLocked"/>
                          <w:richText/>
                        </w:sdtPr>
                        <w:sdtContent>
                          <w:r>
                            <w:rPr>
                              <w:szCs w:val="24"/>
                              <w:lang w:eastAsia="zh-CN"/>
                            </w:rPr>
                            <w:t>30.2</w:t>
                          </w:r>
                        </w:sdtContent>
                      </w:sdt>
                      <w:r>
                        <w:rPr>
                          <w:szCs w:val="24"/>
                          <w:lang w:eastAsia="zh-CN"/>
                        </w:rPr>
                        <w:t>.</w:t>
                        <w:tab/>
                        <w:t>užpildytos ne visos paraiškos dalys arba paraiškos dalys užpildytos netinkamai, ne pagal paraiškos dalyse pateiktus teikiamos informacijos aprašymus, nurodymus;</w:t>
                      </w:r>
                    </w:p>
                  </w:sdtContent>
                </w:sdt>
                <w:sdt>
                  <w:sdtPr>
                    <w:alias w:val="30.3 pp."/>
                    <w:tag w:val="part_8e6bf6cb8cb54a5180c045317e59c804"/>
                    <w:lock w:val="sdtLocked"/>
                    <w:richText/>
                  </w:sdtPr>
                  <w:sdtContent>
                    <w:p>
                      <w:pPr>
                        <w:tabs>
                          <w:tab w:val="left" w:pos="1134"/>
                          <w:tab w:val="left" w:pos="1276"/>
                          <w:tab w:val="left" w:pos="1560"/>
                        </w:tabs>
                        <w:ind w:firstLine="851"/>
                        <w:jc w:val="both"/>
                        <w:rPr>
                          <w:szCs w:val="24"/>
                          <w:lang w:eastAsia="zh-CN"/>
                        </w:rPr>
                      </w:pPr>
                      <w:sdt>
                        <w:sdtPr>
                          <w:alias w:val="Numeris"/>
                          <w:tag w:val="nr_8e6bf6cb8cb54a5180c045317e59c804"/>
                          <w:lock w:val="sdtLocked"/>
                          <w:richText/>
                        </w:sdtPr>
                        <w:sdtContent>
                          <w:r>
                            <w:rPr>
                              <w:szCs w:val="24"/>
                              <w:lang w:eastAsia="zh-CN"/>
                            </w:rPr>
                            <w:t>30.3</w:t>
                          </w:r>
                        </w:sdtContent>
                      </w:sdt>
                      <w:r>
                        <w:rPr>
                          <w:szCs w:val="24"/>
                          <w:lang w:eastAsia="zh-CN"/>
                        </w:rPr>
                        <w:t>.</w:t>
                        <w:tab/>
                        <w:t>pareiškėjas ir (ar) partneris (-iai) yra netinkami pagal Tvarkos aprašo II skyriuje nurodytus reikalavimus;</w:t>
                      </w:r>
                    </w:p>
                  </w:sdtContent>
                </w:sdt>
                <w:sdt>
                  <w:sdtPr>
                    <w:alias w:val="30.4 pp."/>
                    <w:tag w:val="part_64e48c66ea7049dc98d027fd326cbe4c"/>
                    <w:lock w:val="sdtLocked"/>
                    <w:richText/>
                  </w:sdtPr>
                  <w:sdtContent>
                    <w:p>
                      <w:pPr>
                        <w:tabs>
                          <w:tab w:val="left" w:pos="1134"/>
                          <w:tab w:val="left" w:pos="1276"/>
                          <w:tab w:val="left" w:pos="1560"/>
                        </w:tabs>
                        <w:ind w:firstLine="851"/>
                        <w:jc w:val="both"/>
                        <w:rPr>
                          <w:szCs w:val="24"/>
                          <w:lang w:eastAsia="zh-CN"/>
                        </w:rPr>
                      </w:pPr>
                      <w:sdt>
                        <w:sdtPr>
                          <w:alias w:val="Numeris"/>
                          <w:tag w:val="nr_64e48c66ea7049dc98d027fd326cbe4c"/>
                          <w:lock w:val="sdtLocked"/>
                          <w:richText/>
                        </w:sdtPr>
                        <w:sdtContent>
                          <w:r>
                            <w:rPr>
                              <w:szCs w:val="24"/>
                              <w:lang w:eastAsia="zh-CN"/>
                            </w:rPr>
                            <w:t>30.4</w:t>
                          </w:r>
                        </w:sdtContent>
                      </w:sdt>
                      <w:r>
                        <w:rPr>
                          <w:szCs w:val="24"/>
                          <w:lang w:eastAsia="zh-CN"/>
                        </w:rPr>
                        <w:t>.</w:t>
                        <w:tab/>
                        <w:t xml:space="preserve">kartu su paraiška nepateikti Tvarkos aprašo 17.6, 17.7 ir 17.9 papunkčiuose nurodyti dokumentai, </w:t>
                      </w:r>
                    </w:p>
                  </w:sdtContent>
                </w:sdt>
                <w:sdt>
                  <w:sdtPr>
                    <w:alias w:val="30.5 pp."/>
                    <w:tag w:val="part_82958a00607e448595dc108267d957e0"/>
                    <w:lock w:val="sdtLocked"/>
                    <w:richText/>
                  </w:sdtPr>
                  <w:sdtContent>
                    <w:p>
                      <w:pPr>
                        <w:tabs>
                          <w:tab w:val="left" w:pos="1134"/>
                          <w:tab w:val="left" w:pos="1276"/>
                          <w:tab w:val="left" w:pos="1560"/>
                        </w:tabs>
                        <w:ind w:firstLine="851"/>
                        <w:jc w:val="both"/>
                        <w:rPr>
                          <w:szCs w:val="24"/>
                          <w:lang w:eastAsia="zh-CN"/>
                        </w:rPr>
                      </w:pPr>
                      <w:sdt>
                        <w:sdtPr>
                          <w:alias w:val="Numeris"/>
                          <w:tag w:val="nr_82958a00607e448595dc108267d957e0"/>
                          <w:lock w:val="sdtLocked"/>
                          <w:richText/>
                        </w:sdtPr>
                        <w:sdtContent>
                          <w:r>
                            <w:rPr>
                              <w:szCs w:val="24"/>
                              <w:lang w:eastAsia="zh-CN"/>
                            </w:rPr>
                            <w:t>30.5</w:t>
                          </w:r>
                        </w:sdtContent>
                      </w:sdt>
                      <w:r>
                        <w:rPr>
                          <w:szCs w:val="24"/>
                          <w:lang w:eastAsia="zh-CN"/>
                        </w:rPr>
                        <w:t>.</w:t>
                        <w:tab/>
                        <w:t>prašoma finansuoti suma neatitinka Tvarkos aprašo 55–57 punktų reikalavimų prašomai finansuoti sumai;</w:t>
                      </w:r>
                    </w:p>
                  </w:sdtContent>
                </w:sdt>
                <w:sdt>
                  <w:sdtPr>
                    <w:alias w:val="30.6 pp."/>
                    <w:tag w:val="part_51955031ecad4cafb04809716faf6cff"/>
                    <w:lock w:val="sdtLocked"/>
                    <w:richText/>
                  </w:sdtPr>
                  <w:sdtContent>
                    <w:p>
                      <w:pPr>
                        <w:tabs>
                          <w:tab w:val="left" w:pos="1134"/>
                          <w:tab w:val="left" w:pos="1276"/>
                          <w:tab w:val="left" w:pos="1560"/>
                        </w:tabs>
                        <w:ind w:firstLine="851"/>
                        <w:jc w:val="both"/>
                        <w:rPr>
                          <w:szCs w:val="24"/>
                          <w:lang w:eastAsia="zh-CN"/>
                        </w:rPr>
                      </w:pPr>
                      <w:sdt>
                        <w:sdtPr>
                          <w:alias w:val="Numeris"/>
                          <w:tag w:val="nr_51955031ecad4cafb04809716faf6cff"/>
                          <w:lock w:val="sdtLocked"/>
                          <w:richText/>
                        </w:sdtPr>
                        <w:sdtContent>
                          <w:r>
                            <w:rPr>
                              <w:szCs w:val="24"/>
                              <w:lang w:eastAsia="zh-CN"/>
                            </w:rPr>
                            <w:t>30.6</w:t>
                          </w:r>
                        </w:sdtContent>
                      </w:sdt>
                      <w:r>
                        <w:rPr>
                          <w:szCs w:val="24"/>
                          <w:lang w:eastAsia="zh-CN"/>
                        </w:rPr>
                        <w:t>.</w:t>
                        <w:tab/>
                        <w:t>nenurodytas pareiškėjo ir (ar) jo partnerio (-ių) nuosavas indėlis į projekto veiklą piniginėmis lėšomis ir (ar) savanorišku darbu arba nuosavas indėlis yra mažesnis nei 10 proc. nuo prašomos finansuoti sumos;</w:t>
                      </w:r>
                    </w:p>
                  </w:sdtContent>
                </w:sdt>
                <w:sdt>
                  <w:sdtPr>
                    <w:alias w:val="30.7 pp."/>
                    <w:tag w:val="part_a41cdb699e9048ff97c1ba8be725b2b3"/>
                    <w:lock w:val="sdtLocked"/>
                    <w:richText/>
                  </w:sdtPr>
                  <w:sdtContent>
                    <w:p>
                      <w:pPr>
                        <w:tabs>
                          <w:tab w:val="left" w:pos="1134"/>
                          <w:tab w:val="left" w:pos="1276"/>
                          <w:tab w:val="left" w:pos="1560"/>
                        </w:tabs>
                        <w:ind w:firstLine="851"/>
                        <w:jc w:val="both"/>
                        <w:rPr>
                          <w:szCs w:val="24"/>
                          <w:lang w:eastAsia="zh-CN"/>
                        </w:rPr>
                      </w:pPr>
                      <w:sdt>
                        <w:sdtPr>
                          <w:alias w:val="Numeris"/>
                          <w:tag w:val="nr_a41cdb699e9048ff97c1ba8be725b2b3"/>
                          <w:lock w:val="sdtLocked"/>
                          <w:richText/>
                        </w:sdtPr>
                        <w:sdtContent>
                          <w:r>
                            <w:rPr>
                              <w:szCs w:val="24"/>
                              <w:lang w:eastAsia="zh-CN"/>
                            </w:rPr>
                            <w:t>30.7</w:t>
                          </w:r>
                        </w:sdtContent>
                      </w:sdt>
                      <w:r>
                        <w:rPr>
                          <w:szCs w:val="24"/>
                          <w:lang w:eastAsia="zh-CN"/>
                        </w:rPr>
                        <w:t>.</w:t>
                        <w:tab/>
                        <w:t>paraiškoje nurodyta projekto įgyvendinimo trukmė neatitinka kvietime nurodytos projekto įgyvendinimo trukmės;</w:t>
                      </w:r>
                    </w:p>
                  </w:sdtContent>
                </w:sdt>
                <w:sdt>
                  <w:sdtPr>
                    <w:alias w:val="30.8 pp."/>
                    <w:tag w:val="part_4166aea81b2d4f15953b4c6cecfbee57"/>
                    <w:lock w:val="sdtLocked"/>
                    <w:richText/>
                  </w:sdtPr>
                  <w:sdtContent>
                    <w:p>
                      <w:pPr>
                        <w:tabs>
                          <w:tab w:val="left" w:pos="1134"/>
                          <w:tab w:val="left" w:pos="1276"/>
                          <w:tab w:val="left" w:pos="1560"/>
                        </w:tabs>
                        <w:ind w:firstLine="851"/>
                        <w:jc w:val="both"/>
                        <w:rPr>
                          <w:szCs w:val="24"/>
                          <w:lang w:eastAsia="zh-CN"/>
                        </w:rPr>
                      </w:pPr>
                      <w:sdt>
                        <w:sdtPr>
                          <w:alias w:val="Numeris"/>
                          <w:tag w:val="nr_4166aea81b2d4f15953b4c6cecfbee57"/>
                          <w:lock w:val="sdtLocked"/>
                          <w:richText/>
                        </w:sdtPr>
                        <w:sdtContent>
                          <w:r>
                            <w:rPr>
                              <w:szCs w:val="24"/>
                              <w:lang w:eastAsia="zh-CN"/>
                            </w:rPr>
                            <w:t>30.8</w:t>
                          </w:r>
                        </w:sdtContent>
                      </w:sdt>
                      <w:r>
                        <w:rPr>
                          <w:szCs w:val="24"/>
                          <w:lang w:eastAsia="zh-CN"/>
                        </w:rPr>
                        <w:t>.</w:t>
                        <w:tab/>
                        <w:t>kiti, neatitinkantys Tvarkos apraše ir kvietime nurodytų reikalavimų, paraiškos administracinės atitikties trūkumai.</w:t>
                      </w:r>
                    </w:p>
                  </w:sdtContent>
                </w:sdt>
              </w:sdtContent>
            </w:sdt>
            <w:sdt>
              <w:sdtPr>
                <w:alias w:val="31 p."/>
                <w:tag w:val="part_bedca84258634c6f8b12f009a041d16a"/>
                <w:lock w:val="sdtLocked"/>
                <w:richText/>
              </w:sdtPr>
              <w:sdtContent>
                <w:p>
                  <w:pPr>
                    <w:tabs>
                      <w:tab w:val="left" w:pos="1440"/>
                      <w:tab w:val="left" w:pos="1560"/>
                    </w:tabs>
                    <w:ind w:firstLine="851"/>
                    <w:jc w:val="both"/>
                    <w:rPr>
                      <w:szCs w:val="24"/>
                      <w:lang w:eastAsia="zh-CN"/>
                    </w:rPr>
                  </w:pPr>
                  <w:sdt>
                    <w:sdtPr>
                      <w:alias w:val="Numeris"/>
                      <w:tag w:val="nr_bedca84258634c6f8b12f009a041d16a"/>
                      <w:lock w:val="sdtLocked"/>
                      <w:richText/>
                    </w:sdtPr>
                    <w:sdtContent>
                      <w:r>
                        <w:rPr>
                          <w:szCs w:val="24"/>
                          <w:lang w:eastAsia="zh-CN"/>
                        </w:rPr>
                        <w:t>31</w:t>
                      </w:r>
                    </w:sdtContent>
                  </w:sdt>
                  <w:r>
                    <w:rPr>
                      <w:szCs w:val="24"/>
                      <w:lang w:eastAsia="zh-CN"/>
                    </w:rPr>
                    <w:t>.</w:t>
                    <w:tab/>
                    <w:t>APVA ekspertų vertinimo tarybai pateikia apibendrintą informaciją apie projektų atitiktį Tvarkos aprašo 25 punkte nustatytiems administracinės atitikties vertinimo kriterijams.</w:t>
                  </w:r>
                </w:p>
              </w:sdtContent>
            </w:sdt>
            <w:sdt>
              <w:sdtPr>
                <w:alias w:val="32 p."/>
                <w:tag w:val="part_b72905a385534f189416e6ce4c67256c"/>
                <w:lock w:val="sdtLocked"/>
                <w:richText/>
              </w:sdtPr>
              <w:sdtContent>
                <w:p>
                  <w:pPr>
                    <w:tabs>
                      <w:tab w:val="left" w:pos="1440"/>
                      <w:tab w:val="left" w:pos="1560"/>
                    </w:tabs>
                    <w:ind w:firstLine="851"/>
                    <w:jc w:val="both"/>
                    <w:rPr>
                      <w:szCs w:val="24"/>
                      <w:lang w:eastAsia="zh-CN"/>
                    </w:rPr>
                  </w:pPr>
                  <w:sdt>
                    <w:sdtPr>
                      <w:alias w:val="Numeris"/>
                      <w:tag w:val="nr_b72905a385534f189416e6ce4c67256c"/>
                      <w:lock w:val="sdtLocked"/>
                      <w:richText/>
                    </w:sdtPr>
                    <w:sdtContent>
                      <w:r>
                        <w:rPr>
                          <w:szCs w:val="24"/>
                          <w:lang w:eastAsia="zh-CN"/>
                        </w:rPr>
                        <w:t>32</w:t>
                      </w:r>
                    </w:sdtContent>
                  </w:sdt>
                  <w:r>
                    <w:rPr>
                      <w:szCs w:val="24"/>
                      <w:lang w:eastAsia="zh-CN"/>
                    </w:rPr>
                    <w:t>.</w:t>
                    <w:tab/>
                    <w:t xml:space="preserve">APVA atlikus paraiškų administracinės atitikties vertinimą, paraiškos, atitikusios administracinės atitikties vertinimo kriterijus, perduodamos ekspertų vertinimo tarybai, sudarytai atskiru Aplinkos ministro įsakymu, vertinti paraiškų turinį ir išlaidų pagrįstumą. </w:t>
                  </w:r>
                </w:p>
              </w:sdtContent>
            </w:sdt>
            <w:sdt>
              <w:sdtPr>
                <w:alias w:val="33 p."/>
                <w:tag w:val="part_33400eea33f048e98bfeadee60360e13"/>
                <w:lock w:val="sdtLocked"/>
                <w:richText/>
              </w:sdtPr>
              <w:sdtContent>
                <w:p>
                  <w:pPr>
                    <w:tabs>
                      <w:tab w:val="left" w:pos="1418"/>
                      <w:tab w:val="left" w:pos="1560"/>
                    </w:tabs>
                    <w:ind w:firstLine="851"/>
                    <w:jc w:val="both"/>
                    <w:rPr>
                      <w:szCs w:val="24"/>
                      <w:lang w:eastAsia="zh-CN"/>
                    </w:rPr>
                  </w:pPr>
                  <w:sdt>
                    <w:sdtPr>
                      <w:alias w:val="Numeris"/>
                      <w:tag w:val="nr_33400eea33f048e98bfeadee60360e13"/>
                      <w:lock w:val="sdtLocked"/>
                      <w:richText/>
                    </w:sdtPr>
                    <w:sdtContent>
                      <w:r>
                        <w:rPr>
                          <w:szCs w:val="24"/>
                          <w:lang w:eastAsia="zh-CN"/>
                        </w:rPr>
                        <w:t>33</w:t>
                      </w:r>
                    </w:sdtContent>
                  </w:sdt>
                  <w:r>
                    <w:rPr>
                      <w:szCs w:val="24"/>
                      <w:lang w:eastAsia="zh-CN"/>
                    </w:rPr>
                    <w:t>.</w:t>
                    <w:tab/>
                    <w:t xml:space="preserve">Ekspertas privalo: </w:t>
                  </w:r>
                </w:p>
                <w:sdt>
                  <w:sdtPr>
                    <w:alias w:val="33.1 pp."/>
                    <w:tag w:val="part_443c027584b845af9272539c480ea1b0"/>
                    <w:lock w:val="sdtLocked"/>
                    <w:richText/>
                  </w:sdtPr>
                  <w:sdtContent>
                    <w:p>
                      <w:pPr>
                        <w:tabs>
                          <w:tab w:val="left" w:pos="1560"/>
                        </w:tabs>
                        <w:ind w:firstLine="851"/>
                        <w:jc w:val="both"/>
                        <w:rPr>
                          <w:szCs w:val="24"/>
                          <w:lang w:eastAsia="zh-CN"/>
                        </w:rPr>
                      </w:pPr>
                      <w:sdt>
                        <w:sdtPr>
                          <w:alias w:val="Numeris"/>
                          <w:tag w:val="nr_443c027584b845af9272539c480ea1b0"/>
                          <w:lock w:val="sdtLocked"/>
                          <w:richText/>
                        </w:sdtPr>
                        <w:sdtContent>
                          <w:r>
                            <w:rPr>
                              <w:szCs w:val="24"/>
                              <w:lang w:eastAsia="zh-CN"/>
                            </w:rPr>
                            <w:t>33.1</w:t>
                          </w:r>
                        </w:sdtContent>
                      </w:sdt>
                      <w:r>
                        <w:rPr>
                          <w:szCs w:val="24"/>
                          <w:lang w:eastAsia="zh-CN"/>
                        </w:rPr>
                        <w:t>.</w:t>
                        <w:tab/>
                        <w:t>pateikti tinkamai užpildytus ir pasirašytus Tvarkos aprašo 4 priede pateiktos formos Paraiškos turinio ir išlaidų pagrįstumo vertinimo klausimynus (toliau – Paraiškos vertinimo forma).</w:t>
                      </w:r>
                    </w:p>
                  </w:sdtContent>
                </w:sdt>
                <w:sdt>
                  <w:sdtPr>
                    <w:alias w:val="33.2 pp."/>
                    <w:tag w:val="part_4912a894591e431f95dc8890ad5ef532"/>
                    <w:lock w:val="sdtLocked"/>
                    <w:richText/>
                  </w:sdtPr>
                  <w:sdtContent>
                    <w:p>
                      <w:pPr>
                        <w:tabs>
                          <w:tab w:val="left" w:pos="1560"/>
                        </w:tabs>
                        <w:ind w:firstLine="851"/>
                        <w:jc w:val="both"/>
                        <w:rPr>
                          <w:szCs w:val="24"/>
                          <w:lang w:eastAsia="zh-CN"/>
                        </w:rPr>
                      </w:pPr>
                      <w:sdt>
                        <w:sdtPr>
                          <w:alias w:val="Numeris"/>
                          <w:tag w:val="nr_4912a894591e431f95dc8890ad5ef532"/>
                          <w:lock w:val="sdtLocked"/>
                          <w:richText/>
                        </w:sdtPr>
                        <w:sdtContent>
                          <w:r>
                            <w:rPr>
                              <w:szCs w:val="24"/>
                              <w:lang w:eastAsia="zh-CN"/>
                            </w:rPr>
                            <w:t>33.2</w:t>
                          </w:r>
                        </w:sdtContent>
                      </w:sdt>
                      <w:r>
                        <w:rPr>
                          <w:szCs w:val="24"/>
                          <w:lang w:eastAsia="zh-CN"/>
                        </w:rPr>
                        <w:t>.</w:t>
                        <w:tab/>
                        <w:t>APVA prašymu pateikti reikiamus paaiškinimus atlikto vertinimo klausimais.</w:t>
                      </w:r>
                    </w:p>
                  </w:sdtContent>
                </w:sdt>
              </w:sdtContent>
            </w:sdt>
            <w:sdt>
              <w:sdtPr>
                <w:alias w:val="34 p."/>
                <w:tag w:val="part_83922b6b95384a81b1585ebacb0c645a"/>
                <w:lock w:val="sdtLocked"/>
                <w:richText/>
              </w:sdtPr>
              <w:sdtContent>
                <w:p>
                  <w:pPr>
                    <w:tabs>
                      <w:tab w:val="left" w:pos="1418"/>
                      <w:tab w:val="left" w:pos="1560"/>
                    </w:tabs>
                    <w:ind w:firstLine="851"/>
                    <w:jc w:val="both"/>
                    <w:rPr>
                      <w:szCs w:val="24"/>
                      <w:lang w:eastAsia="zh-CN"/>
                    </w:rPr>
                  </w:pPr>
                  <w:sdt>
                    <w:sdtPr>
                      <w:alias w:val="Numeris"/>
                      <w:tag w:val="nr_83922b6b95384a81b1585ebacb0c645a"/>
                      <w:lock w:val="sdtLocked"/>
                      <w:richText/>
                    </w:sdtPr>
                    <w:sdtContent>
                      <w:r>
                        <w:rPr>
                          <w:szCs w:val="24"/>
                          <w:lang w:eastAsia="zh-CN"/>
                        </w:rPr>
                        <w:t>34</w:t>
                      </w:r>
                    </w:sdtContent>
                  </w:sdt>
                  <w:r>
                    <w:rPr>
                      <w:szCs w:val="24"/>
                      <w:lang w:eastAsia="zh-CN"/>
                    </w:rPr>
                    <w:t>.</w:t>
                    <w:tab/>
                    <w:t xml:space="preserve">Ekspertas, turi atitikti šiuos reikalavimus: </w:t>
                  </w:r>
                </w:p>
                <w:sdt>
                  <w:sdtPr>
                    <w:alias w:val="34.1 pp."/>
                    <w:tag w:val="part_156f8e0c6a60470aadbec3d6af642327"/>
                    <w:lock w:val="sdtLocked"/>
                    <w:richText/>
                  </w:sdtPr>
                  <w:sdtContent>
                    <w:p>
                      <w:pPr>
                        <w:tabs>
                          <w:tab w:val="left" w:pos="1560"/>
                        </w:tabs>
                        <w:ind w:firstLine="851"/>
                        <w:jc w:val="both"/>
                        <w:rPr>
                          <w:szCs w:val="24"/>
                          <w:lang w:eastAsia="zh-CN"/>
                        </w:rPr>
                      </w:pPr>
                      <w:sdt>
                        <w:sdtPr>
                          <w:alias w:val="Numeris"/>
                          <w:tag w:val="nr_156f8e0c6a60470aadbec3d6af642327"/>
                          <w:lock w:val="sdtLocked"/>
                          <w:richText/>
                        </w:sdtPr>
                        <w:sdtContent>
                          <w:r>
                            <w:rPr>
                              <w:szCs w:val="24"/>
                              <w:lang w:eastAsia="zh-CN"/>
                            </w:rPr>
                            <w:t>34.1</w:t>
                          </w:r>
                        </w:sdtContent>
                      </w:sdt>
                      <w:r>
                        <w:rPr>
                          <w:szCs w:val="24"/>
                          <w:lang w:eastAsia="zh-CN"/>
                        </w:rPr>
                        <w:t>.</w:t>
                        <w:tab/>
                        <w:t xml:space="preserve">per 5 metus </w:t>
                      </w:r>
                      <w:r>
                        <w:rPr>
                          <w:szCs w:val="24"/>
                          <w:lang w:eastAsia="lt-LT"/>
                        </w:rPr>
                        <w:t xml:space="preserve">iki paraiškos pateikimo dienos </w:t>
                      </w:r>
                      <w:r>
                        <w:rPr>
                          <w:szCs w:val="24"/>
                          <w:lang w:eastAsia="zh-CN"/>
                        </w:rPr>
                        <w:t>neturi būti padaręs profesinio pažeidimo, už kurį jam buvo sustabdyta ar uždrausta profesinė veikla;</w:t>
                      </w:r>
                    </w:p>
                  </w:sdtContent>
                </w:sdt>
                <w:sdt>
                  <w:sdtPr>
                    <w:alias w:val="34.2 pp."/>
                    <w:tag w:val="part_1afab59ffa8944e9a6329efa4fde8c60"/>
                    <w:lock w:val="sdtLocked"/>
                    <w:richText/>
                  </w:sdtPr>
                  <w:sdtContent>
                    <w:p>
                      <w:pPr>
                        <w:tabs>
                          <w:tab w:val="left" w:pos="1560"/>
                        </w:tabs>
                        <w:ind w:firstLine="851"/>
                        <w:jc w:val="both"/>
                        <w:rPr>
                          <w:szCs w:val="24"/>
                          <w:lang w:eastAsia="zh-CN"/>
                        </w:rPr>
                      </w:pPr>
                      <w:sdt>
                        <w:sdtPr>
                          <w:alias w:val="Numeris"/>
                          <w:tag w:val="nr_1afab59ffa8944e9a6329efa4fde8c60"/>
                          <w:lock w:val="sdtLocked"/>
                          <w:richText/>
                        </w:sdtPr>
                        <w:sdtContent>
                          <w:r>
                            <w:rPr>
                              <w:szCs w:val="24"/>
                              <w:lang w:eastAsia="zh-CN"/>
                            </w:rPr>
                            <w:t>34.2</w:t>
                          </w:r>
                        </w:sdtContent>
                      </w:sdt>
                      <w:r>
                        <w:rPr>
                          <w:szCs w:val="24"/>
                          <w:lang w:eastAsia="zh-CN"/>
                        </w:rPr>
                        <w:t>.</w:t>
                        <w:tab/>
                        <w:t>turėti ne žemesnį kaip aukštąjį universitetinį arba jam prilygintą išsilavinimą ir tinkamą kompetenciją;</w:t>
                      </w:r>
                    </w:p>
                  </w:sdtContent>
                </w:sdt>
              </w:sdtContent>
            </w:sdt>
            <w:sdt>
              <w:sdtPr>
                <w:alias w:val="35 p."/>
                <w:tag w:val="part_79a53bbe732d4247904d160a9450342c"/>
                <w:lock w:val="sdtLocked"/>
                <w:richText/>
              </w:sdtPr>
              <w:sdtContent>
                <w:p>
                  <w:pPr>
                    <w:tabs>
                      <w:tab w:val="left" w:pos="1418"/>
                    </w:tabs>
                    <w:ind w:firstLine="851"/>
                    <w:jc w:val="both"/>
                    <w:rPr>
                      <w:szCs w:val="24"/>
                      <w:lang w:eastAsia="zh-CN"/>
                    </w:rPr>
                  </w:pPr>
                  <w:sdt>
                    <w:sdtPr>
                      <w:alias w:val="Numeris"/>
                      <w:tag w:val="nr_79a53bbe732d4247904d160a9450342c"/>
                      <w:lock w:val="sdtLocked"/>
                      <w:richText/>
                    </w:sdtPr>
                    <w:sdtContent>
                      <w:r>
                        <w:rPr>
                          <w:szCs w:val="24"/>
                          <w:lang w:eastAsia="zh-CN"/>
                        </w:rPr>
                        <w:t>35</w:t>
                      </w:r>
                    </w:sdtContent>
                  </w:sdt>
                  <w:r>
                    <w:rPr>
                      <w:szCs w:val="24"/>
                      <w:lang w:eastAsia="zh-CN"/>
                    </w:rPr>
                    <w:t>.</w:t>
                    <w:tab/>
                    <w:t>Prieš pradėdamas vertinimą, ekspertas privalo pasirašyti konfidencialumo deklaraciją ir nešališkumo pasižadėjimą.</w:t>
                  </w:r>
                </w:p>
              </w:sdtContent>
            </w:sdt>
            <w:sdt>
              <w:sdtPr>
                <w:alias w:val="36 p."/>
                <w:tag w:val="part_ae2cd977b0f44ce79732c49bc996a615"/>
                <w:lock w:val="sdtLocked"/>
                <w:richText/>
              </w:sdtPr>
              <w:sdtContent>
                <w:p>
                  <w:pPr>
                    <w:tabs>
                      <w:tab w:val="left" w:pos="1418"/>
                    </w:tabs>
                    <w:ind w:firstLine="851"/>
                    <w:jc w:val="both"/>
                    <w:rPr>
                      <w:szCs w:val="24"/>
                    </w:rPr>
                  </w:pPr>
                  <w:sdt>
                    <w:sdtPr>
                      <w:alias w:val="Numeris"/>
                      <w:tag w:val="nr_ae2cd977b0f44ce79732c49bc996a615"/>
                      <w:lock w:val="sdtLocked"/>
                      <w:richText/>
                    </w:sdtPr>
                    <w:sdtContent>
                      <w:r>
                        <w:rPr>
                          <w:szCs w:val="24"/>
                        </w:rPr>
                        <w:t>36</w:t>
                      </w:r>
                    </w:sdtContent>
                  </w:sdt>
                  <w:r>
                    <w:rPr>
                      <w:szCs w:val="24"/>
                    </w:rPr>
                    <w:t>.</w:t>
                    <w:tab/>
                    <w:t>Ekspertas privalo nusišalinti nuo paraiškos vertinimo, jeigu:</w:t>
                  </w:r>
                </w:p>
                <w:sdt>
                  <w:sdtPr>
                    <w:alias w:val="36.1 pp."/>
                    <w:tag w:val="part_c891e02ec40b4324b1f4640821d23d46"/>
                    <w:lock w:val="sdtLocked"/>
                    <w:richText/>
                  </w:sdtPr>
                  <w:sdtContent>
                    <w:p>
                      <w:pPr>
                        <w:tabs>
                          <w:tab w:val="left" w:pos="1620"/>
                        </w:tabs>
                        <w:ind w:firstLine="851"/>
                        <w:jc w:val="both"/>
                        <w:rPr>
                          <w:szCs w:val="24"/>
                        </w:rPr>
                      </w:pPr>
                      <w:sdt>
                        <w:sdtPr>
                          <w:alias w:val="Numeris"/>
                          <w:tag w:val="nr_c891e02ec40b4324b1f4640821d23d46"/>
                          <w:lock w:val="sdtLocked"/>
                          <w:richText/>
                        </w:sdtPr>
                        <w:sdtContent>
                          <w:r>
                            <w:rPr>
                              <w:szCs w:val="24"/>
                            </w:rPr>
                            <w:t>36.1</w:t>
                          </w:r>
                        </w:sdtContent>
                      </w:sdt>
                      <w:r>
                        <w:rPr>
                          <w:szCs w:val="24"/>
                        </w:rPr>
                        <w:t>.</w:t>
                        <w:tab/>
                        <w:t>paraišką pateikusiam juridiniam asmeniui ar jo partneriui vadovauja asmuo, susijęs su ekspertu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ir seserų (įseserių) sutuoktiniai, taip pat asmenys, įregistravę partnerystę įstatymų nustatyta tvarka);</w:t>
                      </w:r>
                    </w:p>
                  </w:sdtContent>
                </w:sdt>
                <w:sdt>
                  <w:sdtPr>
                    <w:alias w:val="36.2 pp."/>
                    <w:tag w:val="part_35f604a829234f38894593de01c176da"/>
                    <w:lock w:val="sdtLocked"/>
                    <w:richText/>
                  </w:sdtPr>
                  <w:sdtContent>
                    <w:p>
                      <w:pPr>
                        <w:tabs>
                          <w:tab w:val="left" w:pos="1620"/>
                        </w:tabs>
                        <w:ind w:firstLine="851"/>
                        <w:jc w:val="both"/>
                        <w:rPr>
                          <w:szCs w:val="24"/>
                        </w:rPr>
                      </w:pPr>
                      <w:sdt>
                        <w:sdtPr>
                          <w:alias w:val="Numeris"/>
                          <w:tag w:val="nr_35f604a829234f38894593de01c176da"/>
                          <w:lock w:val="sdtLocked"/>
                          <w:richText/>
                        </w:sdtPr>
                        <w:sdtContent>
                          <w:r>
                            <w:rPr>
                              <w:szCs w:val="24"/>
                            </w:rPr>
                            <w:t>36.2</w:t>
                          </w:r>
                        </w:sdtContent>
                      </w:sdt>
                      <w:r>
                        <w:rPr>
                          <w:szCs w:val="24"/>
                        </w:rPr>
                        <w:t>.</w:t>
                        <w:tab/>
                        <w:t>ekspertas arba asmuo, susijęs su ekspertu santuokos, artimos giminystės ir (ar) svainystės ryšiais, yra paraišką pateikusio juridinio asmens ar jo partnerio valdymo organų narys ir (ar) jo darbuotojas;</w:t>
                      </w:r>
                    </w:p>
                  </w:sdtContent>
                </w:sdt>
                <w:sdt>
                  <w:sdtPr>
                    <w:alias w:val="36.3 pp."/>
                    <w:tag w:val="part_74d112f7d44e4b58bcf175d0d92989c4"/>
                    <w:lock w:val="sdtLocked"/>
                    <w:richText/>
                  </w:sdtPr>
                  <w:sdtContent>
                    <w:p>
                      <w:pPr>
                        <w:tabs>
                          <w:tab w:val="left" w:pos="1620"/>
                        </w:tabs>
                        <w:ind w:firstLine="851"/>
                        <w:jc w:val="both"/>
                        <w:rPr>
                          <w:szCs w:val="24"/>
                        </w:rPr>
                      </w:pPr>
                      <w:sdt>
                        <w:sdtPr>
                          <w:alias w:val="Numeris"/>
                          <w:tag w:val="nr_74d112f7d44e4b58bcf175d0d92989c4"/>
                          <w:lock w:val="sdtLocked"/>
                          <w:richText/>
                        </w:sdtPr>
                        <w:sdtContent>
                          <w:r>
                            <w:rPr>
                              <w:szCs w:val="24"/>
                            </w:rPr>
                            <w:t>36.3</w:t>
                          </w:r>
                        </w:sdtContent>
                      </w:sdt>
                      <w:r>
                        <w:rPr>
                          <w:szCs w:val="24"/>
                        </w:rPr>
                        <w:t>.</w:t>
                        <w:tab/>
                        <w:t>ekspertas arba asmuo, susijęs su ekspertu santuokos, artimos giminystės ar svainystės ryšiais, turi paraišką pateikusio juridinio asmens ar jo partnerio įstatinio kapitalo dalį arba turtinį įnašą jame;</w:t>
                      </w:r>
                    </w:p>
                  </w:sdtContent>
                </w:sdt>
                <w:sdt>
                  <w:sdtPr>
                    <w:alias w:val="36.4 pp."/>
                    <w:tag w:val="part_67d323a900734481ae6cc64d3ae1b2a2"/>
                    <w:lock w:val="sdtLocked"/>
                    <w:richText/>
                  </w:sdtPr>
                  <w:sdtContent>
                    <w:p>
                      <w:pPr>
                        <w:tabs>
                          <w:tab w:val="left" w:pos="1620"/>
                        </w:tabs>
                        <w:ind w:firstLine="851"/>
                        <w:jc w:val="both"/>
                        <w:rPr>
                          <w:szCs w:val="24"/>
                        </w:rPr>
                      </w:pPr>
                      <w:sdt>
                        <w:sdtPr>
                          <w:alias w:val="Numeris"/>
                          <w:tag w:val="nr_67d323a900734481ae6cc64d3ae1b2a2"/>
                          <w:lock w:val="sdtLocked"/>
                          <w:richText/>
                        </w:sdtPr>
                        <w:sdtContent>
                          <w:r>
                            <w:rPr>
                              <w:szCs w:val="24"/>
                            </w:rPr>
                            <w:t>36.4</w:t>
                          </w:r>
                        </w:sdtContent>
                      </w:sdt>
                      <w:r>
                        <w:rPr>
                          <w:szCs w:val="24"/>
                        </w:rPr>
                        <w:t>.</w:t>
                        <w:tab/>
                        <w:t>ekspertas iš paraišką pateikusio juridinio asmens ar jo partnerio gauna bet kokios rūšies pajamų;</w:t>
                      </w:r>
                    </w:p>
                  </w:sdtContent>
                </w:sdt>
                <w:sdt>
                  <w:sdtPr>
                    <w:alias w:val="36.5 pp."/>
                    <w:tag w:val="part_0eb0a2f66f4f41ee8c18eebb6f5351b9"/>
                    <w:lock w:val="sdtLocked"/>
                    <w:richText/>
                  </w:sdtPr>
                  <w:sdtContent>
                    <w:p>
                      <w:pPr>
                        <w:tabs>
                          <w:tab w:val="left" w:pos="1620"/>
                        </w:tabs>
                        <w:ind w:firstLine="851"/>
                        <w:jc w:val="both"/>
                        <w:rPr>
                          <w:szCs w:val="24"/>
                        </w:rPr>
                      </w:pPr>
                      <w:sdt>
                        <w:sdtPr>
                          <w:alias w:val="Numeris"/>
                          <w:tag w:val="nr_0eb0a2f66f4f41ee8c18eebb6f5351b9"/>
                          <w:lock w:val="sdtLocked"/>
                          <w:richText/>
                        </w:sdtPr>
                        <w:sdtContent>
                          <w:r>
                            <w:rPr>
                              <w:szCs w:val="24"/>
                            </w:rPr>
                            <w:t>36.5</w:t>
                          </w:r>
                        </w:sdtContent>
                      </w:sdt>
                      <w:r>
                        <w:rPr>
                          <w:szCs w:val="24"/>
                        </w:rPr>
                        <w:t>.</w:t>
                        <w:tab/>
                        <w:t xml:space="preserve">turi darbo santykių arba jų esmę atitinkančių santykių su pareiškėju ar jo partneriu, ar yra susijęs su jais civiliniais santykiais (asmenimis, susijusiais civiliniais santykiais, laikomi: sudarę civilinę paslaugų teikimo, darbų atlikimo ar prekių teikimo sutartį (-is); </w:t>
                      </w:r>
                    </w:p>
                  </w:sdtContent>
                </w:sdt>
                <w:sdt>
                  <w:sdtPr>
                    <w:alias w:val="36.6 pp."/>
                    <w:tag w:val="part_26f054e704fb47ec8f2ec864134a5802"/>
                    <w:lock w:val="sdtLocked"/>
                    <w:richText/>
                  </w:sdtPr>
                  <w:sdtContent>
                    <w:p>
                      <w:pPr>
                        <w:tabs>
                          <w:tab w:val="left" w:pos="1620"/>
                        </w:tabs>
                        <w:ind w:firstLine="851"/>
                        <w:jc w:val="both"/>
                        <w:rPr>
                          <w:szCs w:val="24"/>
                        </w:rPr>
                      </w:pPr>
                      <w:sdt>
                        <w:sdtPr>
                          <w:alias w:val="Numeris"/>
                          <w:tag w:val="nr_26f054e704fb47ec8f2ec864134a5802"/>
                          <w:lock w:val="sdtLocked"/>
                          <w:richText/>
                        </w:sdtPr>
                        <w:sdtContent>
                          <w:r>
                            <w:rPr>
                              <w:szCs w:val="24"/>
                            </w:rPr>
                            <w:t>36.6</w:t>
                          </w:r>
                        </w:sdtContent>
                      </w:sdt>
                      <w:r>
                        <w:rPr>
                          <w:szCs w:val="24"/>
                        </w:rPr>
                        <w:t>.</w:t>
                        <w:tab/>
                        <w:t xml:space="preserve">yra kitokių aplinkybių, dėl kurių ekspertas gali pažeisti nešališkumo deklaracijos ir (ar) konfidencialumo pasižadėjimo nuostatas. </w:t>
                      </w:r>
                    </w:p>
                  </w:sdtContent>
                </w:sdt>
              </w:sdtContent>
            </w:sdt>
            <w:sdt>
              <w:sdtPr>
                <w:alias w:val="37 p."/>
                <w:tag w:val="part_52f8f19023eb4344886f5df2e09a1eef"/>
                <w:lock w:val="sdtLocked"/>
                <w:richText/>
              </w:sdtPr>
              <w:sdtContent>
                <w:p>
                  <w:pPr>
                    <w:tabs>
                      <w:tab w:val="left" w:pos="1418"/>
                    </w:tabs>
                    <w:ind w:firstLine="851"/>
                    <w:jc w:val="both"/>
                    <w:rPr>
                      <w:szCs w:val="24"/>
                      <w:lang w:eastAsia="zh-CN"/>
                    </w:rPr>
                  </w:pPr>
                  <w:sdt>
                    <w:sdtPr>
                      <w:alias w:val="Numeris"/>
                      <w:tag w:val="nr_52f8f19023eb4344886f5df2e09a1eef"/>
                      <w:lock w:val="sdtLocked"/>
                      <w:richText/>
                    </w:sdtPr>
                    <w:sdtContent>
                      <w:r>
                        <w:rPr>
                          <w:szCs w:val="24"/>
                          <w:lang w:eastAsia="zh-CN"/>
                        </w:rPr>
                        <w:t>37</w:t>
                      </w:r>
                    </w:sdtContent>
                  </w:sdt>
                  <w:r>
                    <w:rPr>
                      <w:szCs w:val="24"/>
                      <w:lang w:eastAsia="zh-CN"/>
                    </w:rPr>
                    <w:t>.</w:t>
                    <w:tab/>
                    <w:t>Ekspertas paraišką vertina individualiai.</w:t>
                  </w:r>
                </w:p>
              </w:sdtContent>
            </w:sdt>
            <w:sdt>
              <w:sdtPr>
                <w:alias w:val="38 p."/>
                <w:tag w:val="part_5162f237f80d4fd0b99264347fcf5ed3"/>
                <w:lock w:val="sdtLocked"/>
                <w:richText/>
              </w:sdtPr>
              <w:sdtContent>
                <w:p>
                  <w:pPr>
                    <w:tabs>
                      <w:tab w:val="left" w:pos="1418"/>
                    </w:tabs>
                    <w:ind w:firstLine="851"/>
                    <w:jc w:val="both"/>
                    <w:rPr>
                      <w:szCs w:val="24"/>
                      <w:lang w:eastAsia="zh-CN"/>
                    </w:rPr>
                  </w:pPr>
                  <w:sdt>
                    <w:sdtPr>
                      <w:alias w:val="Numeris"/>
                      <w:tag w:val="nr_5162f237f80d4fd0b99264347fcf5ed3"/>
                      <w:lock w:val="sdtLocked"/>
                      <w:richText/>
                    </w:sdtPr>
                    <w:sdtContent>
                      <w:r>
                        <w:rPr>
                          <w:szCs w:val="24"/>
                          <w:lang w:eastAsia="zh-CN"/>
                        </w:rPr>
                        <w:t>38</w:t>
                      </w:r>
                    </w:sdtContent>
                  </w:sdt>
                  <w:r>
                    <w:rPr>
                      <w:szCs w:val="24"/>
                      <w:lang w:eastAsia="zh-CN"/>
                    </w:rPr>
                    <w:t>.</w:t>
                    <w:tab/>
                    <w:t xml:space="preserve">Paraiškos turinio ir išlaidų pagrįstumo vertinimui atlikti gauta informacija yra konfidenciali. Ji negali būti viešinama, naudojama su vertinimu nesusijusiais tikslais. </w:t>
                  </w:r>
                </w:p>
              </w:sdtContent>
            </w:sdt>
            <w:sdt>
              <w:sdtPr>
                <w:alias w:val="39 p."/>
                <w:tag w:val="part_8b34afc5708543a2bf56b4d2f23b8a08"/>
                <w:lock w:val="sdtLocked"/>
                <w:richText/>
              </w:sdtPr>
              <w:sdtContent>
                <w:p>
                  <w:pPr>
                    <w:tabs>
                      <w:tab w:val="left" w:pos="1418"/>
                      <w:tab w:val="left" w:pos="1560"/>
                      <w:tab w:val="left" w:pos="1701"/>
                    </w:tabs>
                    <w:ind w:firstLine="851"/>
                    <w:jc w:val="both"/>
                    <w:rPr>
                      <w:szCs w:val="24"/>
                      <w:lang w:eastAsia="zh-CN"/>
                    </w:rPr>
                  </w:pPr>
                  <w:sdt>
                    <w:sdtPr>
                      <w:alias w:val="Numeris"/>
                      <w:tag w:val="nr_8b34afc5708543a2bf56b4d2f23b8a08"/>
                      <w:lock w:val="sdtLocked"/>
                      <w:richText/>
                    </w:sdtPr>
                    <w:sdtContent>
                      <w:r>
                        <w:rPr>
                          <w:szCs w:val="24"/>
                          <w:lang w:eastAsia="zh-CN"/>
                        </w:rPr>
                        <w:t>39</w:t>
                      </w:r>
                    </w:sdtContent>
                  </w:sdt>
                  <w:r>
                    <w:rPr>
                      <w:szCs w:val="24"/>
                      <w:lang w:eastAsia="zh-CN"/>
                    </w:rPr>
                    <w:t>.</w:t>
                    <w:tab/>
                    <w:t>Ekspertas paraišką vertina pagal šiuos kriterijus, užpildydamas Paraiškos vertinimo formą, ir skiria jai atitinkamą balų skaičių:</w:t>
                  </w:r>
                </w:p>
                <w:sdt>
                  <w:sdtPr>
                    <w:alias w:val="39.1 pp."/>
                    <w:tag w:val="part_75242e13bc504e208444d7a39a554347"/>
                    <w:lock w:val="sdtLocked"/>
                    <w:richText/>
                  </w:sdtPr>
                  <w:sdtContent>
                    <w:p>
                      <w:pPr>
                        <w:tabs>
                          <w:tab w:val="left" w:pos="1620"/>
                          <w:tab w:val="left" w:pos="1701"/>
                        </w:tabs>
                        <w:ind w:firstLine="851"/>
                        <w:jc w:val="both"/>
                        <w:rPr>
                          <w:szCs w:val="24"/>
                          <w:lang w:eastAsia="zh-CN"/>
                        </w:rPr>
                      </w:pPr>
                      <w:sdt>
                        <w:sdtPr>
                          <w:alias w:val="Numeris"/>
                          <w:tag w:val="nr_75242e13bc504e208444d7a39a554347"/>
                          <w:lock w:val="sdtLocked"/>
                          <w:richText/>
                        </w:sdtPr>
                        <w:sdtContent>
                          <w:r>
                            <w:rPr>
                              <w:szCs w:val="24"/>
                              <w:lang w:eastAsia="zh-CN"/>
                            </w:rPr>
                            <w:t>39.1</w:t>
                          </w:r>
                        </w:sdtContent>
                      </w:sdt>
                      <w:r>
                        <w:rPr>
                          <w:szCs w:val="24"/>
                          <w:lang w:eastAsia="zh-CN"/>
                        </w:rPr>
                        <w:t>.</w:t>
                        <w:tab/>
                      </w:r>
                      <w:r>
                        <w:rPr>
                          <w:color w:val="000000"/>
                          <w:szCs w:val="24"/>
                          <w:lang w:eastAsia="zh-CN"/>
                        </w:rPr>
                        <w:t>projekto poreikio pagrindimas (problemos apibrėžimas ir aktualumas);</w:t>
                      </w:r>
                    </w:p>
                  </w:sdtContent>
                </w:sdt>
                <w:sdt>
                  <w:sdtPr>
                    <w:alias w:val="39.2 pp."/>
                    <w:tag w:val="part_cbfb9aec3cab42fd9da75a192fa502b0"/>
                    <w:lock w:val="sdtLocked"/>
                    <w:richText/>
                  </w:sdtPr>
                  <w:sdtContent>
                    <w:p>
                      <w:pPr>
                        <w:tabs>
                          <w:tab w:val="left" w:pos="1620"/>
                          <w:tab w:val="left" w:pos="1701"/>
                        </w:tabs>
                        <w:ind w:firstLine="851"/>
                        <w:jc w:val="both"/>
                        <w:rPr>
                          <w:szCs w:val="24"/>
                          <w:lang w:eastAsia="zh-CN"/>
                        </w:rPr>
                      </w:pPr>
                      <w:sdt>
                        <w:sdtPr>
                          <w:alias w:val="Numeris"/>
                          <w:tag w:val="nr_cbfb9aec3cab42fd9da75a192fa502b0"/>
                          <w:lock w:val="sdtLocked"/>
                          <w:richText/>
                        </w:sdtPr>
                        <w:sdtContent>
                          <w:r>
                            <w:rPr>
                              <w:szCs w:val="24"/>
                              <w:lang w:eastAsia="zh-CN"/>
                            </w:rPr>
                            <w:t>39.2</w:t>
                          </w:r>
                        </w:sdtContent>
                      </w:sdt>
                      <w:r>
                        <w:rPr>
                          <w:szCs w:val="24"/>
                          <w:lang w:eastAsia="zh-CN"/>
                        </w:rPr>
                        <w:t>.</w:t>
                        <w:tab/>
                        <w:t>veiklų įgyvendinimo plano aiškumas, pagrįstumas, nuoseklumas;</w:t>
                      </w:r>
                    </w:p>
                  </w:sdtContent>
                </w:sdt>
                <w:sdt>
                  <w:sdtPr>
                    <w:alias w:val="39.3 pp."/>
                    <w:tag w:val="part_dc1410137d714dc5b467503f4f82ddb7"/>
                    <w:lock w:val="sdtLocked"/>
                    <w:richText/>
                  </w:sdtPr>
                  <w:sdtContent>
                    <w:p>
                      <w:pPr>
                        <w:tabs>
                          <w:tab w:val="left" w:pos="1620"/>
                          <w:tab w:val="left" w:pos="1701"/>
                        </w:tabs>
                        <w:ind w:firstLine="851"/>
                        <w:jc w:val="both"/>
                        <w:rPr>
                          <w:szCs w:val="24"/>
                          <w:lang w:eastAsia="zh-CN"/>
                        </w:rPr>
                      </w:pPr>
                      <w:sdt>
                        <w:sdtPr>
                          <w:alias w:val="Numeris"/>
                          <w:tag w:val="nr_dc1410137d714dc5b467503f4f82ddb7"/>
                          <w:lock w:val="sdtLocked"/>
                          <w:richText/>
                        </w:sdtPr>
                        <w:sdtContent>
                          <w:r>
                            <w:rPr>
                              <w:szCs w:val="24"/>
                              <w:lang w:eastAsia="zh-CN"/>
                            </w:rPr>
                            <w:t>39.3</w:t>
                          </w:r>
                        </w:sdtContent>
                      </w:sdt>
                      <w:r>
                        <w:rPr>
                          <w:szCs w:val="24"/>
                          <w:lang w:eastAsia="zh-CN"/>
                        </w:rPr>
                        <w:t>.</w:t>
                        <w:tab/>
                        <w:t>projekto rezultatai, jų efektyvumas ir tęstinumas;</w:t>
                      </w:r>
                    </w:p>
                  </w:sdtContent>
                </w:sdt>
                <w:sdt>
                  <w:sdtPr>
                    <w:alias w:val="39.4 pp."/>
                    <w:tag w:val="part_06a812f0a531477c8df02613177ee81c"/>
                    <w:lock w:val="sdtLocked"/>
                    <w:richText/>
                  </w:sdtPr>
                  <w:sdtContent>
                    <w:p>
                      <w:pPr>
                        <w:tabs>
                          <w:tab w:val="left" w:pos="1620"/>
                          <w:tab w:val="left" w:pos="1701"/>
                        </w:tabs>
                        <w:ind w:firstLine="851"/>
                        <w:jc w:val="both"/>
                        <w:rPr>
                          <w:szCs w:val="24"/>
                          <w:lang w:eastAsia="zh-CN"/>
                        </w:rPr>
                      </w:pPr>
                      <w:sdt>
                        <w:sdtPr>
                          <w:alias w:val="Numeris"/>
                          <w:tag w:val="nr_06a812f0a531477c8df02613177ee81c"/>
                          <w:lock w:val="sdtLocked"/>
                          <w:richText/>
                        </w:sdtPr>
                        <w:sdtContent>
                          <w:r>
                            <w:rPr>
                              <w:szCs w:val="24"/>
                              <w:lang w:eastAsia="zh-CN"/>
                            </w:rPr>
                            <w:t>39.4</w:t>
                          </w:r>
                        </w:sdtContent>
                      </w:sdt>
                      <w:r>
                        <w:rPr>
                          <w:szCs w:val="24"/>
                          <w:lang w:eastAsia="zh-CN"/>
                        </w:rPr>
                        <w:t>.</w:t>
                        <w:tab/>
                        <w:t>pareiškėjo (ir projekto partnerio) organizacijos patirtis;</w:t>
                      </w:r>
                    </w:p>
                  </w:sdtContent>
                </w:sdt>
                <w:sdt>
                  <w:sdtPr>
                    <w:alias w:val="39.5 pp."/>
                    <w:tag w:val="part_33e70826ae38449ab1154f1477441868"/>
                    <w:lock w:val="sdtLocked"/>
                    <w:richText/>
                  </w:sdtPr>
                  <w:sdtContent>
                    <w:p>
                      <w:pPr>
                        <w:tabs>
                          <w:tab w:val="left" w:pos="1620"/>
                          <w:tab w:val="left" w:pos="1701"/>
                        </w:tabs>
                        <w:ind w:firstLine="851"/>
                        <w:jc w:val="both"/>
                        <w:rPr>
                          <w:szCs w:val="24"/>
                          <w:lang w:eastAsia="zh-CN"/>
                        </w:rPr>
                      </w:pPr>
                      <w:sdt>
                        <w:sdtPr>
                          <w:alias w:val="Numeris"/>
                          <w:tag w:val="nr_33e70826ae38449ab1154f1477441868"/>
                          <w:lock w:val="sdtLocked"/>
                          <w:richText/>
                        </w:sdtPr>
                        <w:sdtContent>
                          <w:r>
                            <w:rPr>
                              <w:szCs w:val="24"/>
                              <w:lang w:eastAsia="zh-CN"/>
                            </w:rPr>
                            <w:t>39.5</w:t>
                          </w:r>
                        </w:sdtContent>
                      </w:sdt>
                      <w:r>
                        <w:rPr>
                          <w:szCs w:val="24"/>
                          <w:lang w:eastAsia="zh-CN"/>
                        </w:rPr>
                        <w:t>.</w:t>
                        <w:tab/>
                        <w:t>pareiškėjo (ir projekto partnerio) specialistų patirtis.</w:t>
                      </w:r>
                    </w:p>
                  </w:sdtContent>
                </w:sdt>
              </w:sdtContent>
            </w:sdt>
            <w:sdt>
              <w:sdtPr>
                <w:alias w:val="40 p."/>
                <w:tag w:val="part_1b18e4131e7b4cfba89a30a8d6015bce"/>
                <w:lock w:val="sdtLocked"/>
                <w:richText/>
              </w:sdtPr>
              <w:sdtContent>
                <w:p>
                  <w:pPr>
                    <w:tabs>
                      <w:tab w:val="left" w:pos="1418"/>
                      <w:tab w:val="left" w:pos="1560"/>
                      <w:tab w:val="left" w:pos="1701"/>
                    </w:tabs>
                    <w:ind w:firstLine="851"/>
                    <w:jc w:val="both"/>
                    <w:rPr>
                      <w:szCs w:val="24"/>
                      <w:lang w:eastAsia="zh-CN"/>
                    </w:rPr>
                  </w:pPr>
                  <w:sdt>
                    <w:sdtPr>
                      <w:alias w:val="Numeris"/>
                      <w:tag w:val="nr_1b18e4131e7b4cfba89a30a8d6015bce"/>
                      <w:lock w:val="sdtLocked"/>
                      <w:richText/>
                    </w:sdtPr>
                    <w:sdtContent>
                      <w:r>
                        <w:rPr>
                          <w:szCs w:val="24"/>
                          <w:lang w:eastAsia="zh-CN"/>
                        </w:rPr>
                        <w:t>40</w:t>
                      </w:r>
                    </w:sdtContent>
                  </w:sdt>
                  <w:r>
                    <w:rPr>
                      <w:szCs w:val="24"/>
                      <w:lang w:eastAsia="zh-CN"/>
                    </w:rPr>
                    <w:t>.</w:t>
                    <w:tab/>
                    <w:t>Ekspertas paraiškai pagal kiekvieną Tvarkos aprašo 39 punkte nurodytą kriterijų ir Paraiškos vertinimo formoje nurodytą galimų balų skaičių skiria balus. Tuo atveju, kai vertinant paraišką pagal tam tikrą kriterijų skiriamas ne maksimalus galimas Paraiškos vertinimo formoje nurodytas balų skaičius, nurodomi tokio sprendimo argumentai ir motyvai.</w:t>
                  </w:r>
                </w:p>
              </w:sdtContent>
            </w:sdt>
            <w:sdt>
              <w:sdtPr>
                <w:alias w:val="41 p."/>
                <w:tag w:val="part_fd0fff329dd44f65ac08568582fee167"/>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fd0fff329dd44f65ac08568582fee167"/>
                      <w:lock w:val="sdtLocked"/>
                      <w:richText/>
                    </w:sdtPr>
                    <w:sdtContent>
                      <w:r>
                        <w:rPr>
                          <w:szCs w:val="24"/>
                          <w:lang w:eastAsia="lt-LT"/>
                        </w:rPr>
                        <w:t>41</w:t>
                      </w:r>
                    </w:sdtContent>
                  </w:sdt>
                  <w:r>
                    <w:rPr>
                      <w:szCs w:val="24"/>
                      <w:lang w:eastAsia="lt-LT"/>
                    </w:rPr>
                    <w:t>.</w:t>
                    <w:tab/>
                    <w:t xml:space="preserve">Ekspertas gali siūlyti skirti paraiškai ne visą paraiškoje prašomą lėšų sumą, jei tam tikros paraiškoje nurodytos išlaidos nepagrįstos ir (ar) neatitinka projekto tikslų ir uždavinių. Eksperto siūloma paraiškai skirti lėšų suma nurodoma Paraiškos vertinimo formoje. </w:t>
                  </w:r>
                </w:p>
              </w:sdtContent>
            </w:sdt>
            <w:sdt>
              <w:sdtPr>
                <w:alias w:val="42 p."/>
                <w:tag w:val="part_8b571609461a43a8a51ca7c31ab56354"/>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8b571609461a43a8a51ca7c31ab56354"/>
                      <w:lock w:val="sdtLocked"/>
                      <w:richText/>
                    </w:sdtPr>
                    <w:sdtContent>
                      <w:r>
                        <w:rPr>
                          <w:szCs w:val="24"/>
                          <w:lang w:eastAsia="lt-LT"/>
                        </w:rPr>
                        <w:t>42</w:t>
                      </w:r>
                    </w:sdtContent>
                  </w:sdt>
                  <w:r>
                    <w:rPr>
                      <w:szCs w:val="24"/>
                      <w:lang w:eastAsia="lt-LT"/>
                    </w:rPr>
                    <w:t>.</w:t>
                    <w:tab/>
                    <w:t>Bendras paraiškai ekspertų skirtas balas paskaičiuojamas visų vertinusių ekspertų tai pačiai paraiškai skirtus balus susumavus ir išvedus jų aritmetinį vidurkį.</w:t>
                  </w:r>
                </w:p>
              </w:sdtContent>
            </w:sdt>
            <w:sdt>
              <w:sdtPr>
                <w:alias w:val="43 p."/>
                <w:tag w:val="part_5b3c8302ecf74c02b5e9325bb9206331"/>
                <w:lock w:val="sdtLocked"/>
                <w:richText/>
              </w:sdtPr>
              <w:sdtContent>
                <w:p>
                  <w:pPr>
                    <w:tabs>
                      <w:tab w:val="left" w:pos="1440"/>
                    </w:tabs>
                    <w:suppressAutoHyphens/>
                    <w:ind w:firstLine="851"/>
                    <w:jc w:val="both"/>
                    <w:rPr>
                      <w:color w:val="000000"/>
                      <w:szCs w:val="24"/>
                      <w:lang w:eastAsia="lt-LT"/>
                    </w:rPr>
                  </w:pPr>
                  <w:sdt>
                    <w:sdtPr>
                      <w:alias w:val="Numeris"/>
                      <w:tag w:val="nr_5b3c8302ecf74c02b5e9325bb9206331"/>
                      <w:lock w:val="sdtLocked"/>
                      <w:richText/>
                    </w:sdtPr>
                    <w:sdtContent>
                      <w:r>
                        <w:rPr>
                          <w:rFonts w:eastAsia="Calibri"/>
                          <w:color w:val="000000"/>
                          <w:szCs w:val="24"/>
                          <w:lang w:eastAsia="lt-LT"/>
                        </w:rPr>
                        <w:t>43</w:t>
                      </w:r>
                    </w:sdtContent>
                  </w:sdt>
                  <w:r>
                    <w:rPr>
                      <w:rFonts w:eastAsia="Calibri"/>
                      <w:color w:val="000000"/>
                      <w:szCs w:val="24"/>
                      <w:lang w:eastAsia="lt-LT"/>
                    </w:rPr>
                    <w:t>.</w:t>
                    <w:tab/>
                  </w:r>
                  <w:r>
                    <w:rPr>
                      <w:color w:val="000000"/>
                      <w:szCs w:val="24"/>
                      <w:lang w:eastAsia="lt-LT"/>
                    </w:rPr>
                    <w:t>Įvertinęs paraiškas, užpildytas ir pasirašytas Paraiškos vertinimo formas ir paraiškas ekspertas ne vėliau kaip per 20 darbo dienų nuo paraiškų gavimo dienos perduoda APVA.</w:t>
                  </w:r>
                </w:p>
              </w:sdtContent>
            </w:sdt>
            <w:sdt>
              <w:sdtPr>
                <w:alias w:val="44 p."/>
                <w:tag w:val="part_51221fea13194431b637ed975e62479e"/>
                <w:lock w:val="sdtLocked"/>
                <w:richText/>
              </w:sdtPr>
              <w:sdtContent>
                <w:p>
                  <w:pPr>
                    <w:tabs>
                      <w:tab w:val="left" w:pos="1440"/>
                    </w:tabs>
                    <w:suppressAutoHyphens/>
                    <w:ind w:firstLine="851"/>
                    <w:jc w:val="both"/>
                    <w:rPr>
                      <w:color w:val="000000"/>
                      <w:szCs w:val="24"/>
                      <w:lang w:eastAsia="lt-LT"/>
                    </w:rPr>
                  </w:pPr>
                  <w:sdt>
                    <w:sdtPr>
                      <w:alias w:val="Numeris"/>
                      <w:tag w:val="nr_51221fea13194431b637ed975e62479e"/>
                      <w:lock w:val="sdtLocked"/>
                      <w:richText/>
                    </w:sdtPr>
                    <w:sdtContent>
                      <w:r>
                        <w:rPr>
                          <w:rFonts w:eastAsia="Calibri"/>
                          <w:color w:val="000000"/>
                          <w:szCs w:val="24"/>
                          <w:lang w:eastAsia="lt-LT"/>
                        </w:rPr>
                        <w:t>44</w:t>
                      </w:r>
                    </w:sdtContent>
                  </w:sdt>
                  <w:r>
                    <w:rPr>
                      <w:rFonts w:eastAsia="Calibri"/>
                      <w:color w:val="000000"/>
                      <w:szCs w:val="24"/>
                      <w:lang w:eastAsia="lt-LT"/>
                    </w:rPr>
                    <w:t>.</w:t>
                    <w:tab/>
                  </w:r>
                  <w:r>
                    <w:rPr>
                      <w:szCs w:val="24"/>
                      <w:lang w:eastAsia="zh-CN"/>
                    </w:rPr>
                    <w:t xml:space="preserve">APVA apibendrina </w:t>
                  </w:r>
                  <w:r>
                    <w:rPr>
                      <w:color w:val="000000"/>
                      <w:szCs w:val="24"/>
                      <w:lang w:eastAsia="lt-LT"/>
                    </w:rPr>
                    <w:t>ekspertų pateiktus paraiškų vertinimo rezultatus, išvadas, pasiūlymus ir sudaro paraiškų, kurioms ekspertai siūlo skirti finansavimą, sąrašą, kuriame paraiškos išdėstomos pagal ekspertų skirtus vertinimo balus – nuo didžiausio iki mažiausio, rezervinių paraiškų sąrašą ir paraiškų, kurioms ekspertai nesiūlo skirti finansavimo, sąrašą.</w:t>
                  </w:r>
                </w:p>
              </w:sdtContent>
            </w:sdt>
            <w:sdt>
              <w:sdtPr>
                <w:alias w:val="45 p."/>
                <w:tag w:val="part_4959c23b9f674034b7b126e41bdabafd"/>
                <w:lock w:val="sdtLocked"/>
                <w:richText/>
              </w:sdtPr>
              <w:sdtContent>
                <w:p>
                  <w:pPr>
                    <w:tabs>
                      <w:tab w:val="left" w:pos="1440"/>
                    </w:tabs>
                    <w:suppressAutoHyphens/>
                    <w:ind w:firstLine="851"/>
                    <w:jc w:val="both"/>
                    <w:rPr>
                      <w:szCs w:val="24"/>
                      <w:lang w:eastAsia="zh-CN"/>
                    </w:rPr>
                  </w:pPr>
                  <w:sdt>
                    <w:sdtPr>
                      <w:alias w:val="Numeris"/>
                      <w:tag w:val="nr_4959c23b9f674034b7b126e41bdabafd"/>
                      <w:lock w:val="sdtLocked"/>
                      <w:richText/>
                    </w:sdtPr>
                    <w:sdtContent>
                      <w:r>
                        <w:rPr>
                          <w:rFonts w:eastAsia="Calibri"/>
                          <w:szCs w:val="24"/>
                        </w:rPr>
                        <w:t>45</w:t>
                      </w:r>
                    </w:sdtContent>
                  </w:sdt>
                  <w:r>
                    <w:rPr>
                      <w:rFonts w:eastAsia="Calibri"/>
                      <w:szCs w:val="24"/>
                    </w:rPr>
                    <w:t>.</w:t>
                    <w:tab/>
                  </w:r>
                  <w:r>
                    <w:rPr>
                      <w:szCs w:val="24"/>
                      <w:lang w:eastAsia="zh-CN"/>
                    </w:rPr>
                    <w:t>Lėšos skiriamos daugiausiai vertinimo balų surinkusioms paraiškoms, atsižvelgiant į bendrą lėšų kiekį.</w:t>
                  </w:r>
                </w:p>
              </w:sdtContent>
            </w:sdt>
            <w:sdt>
              <w:sdtPr>
                <w:alias w:val="46 p."/>
                <w:tag w:val="part_748851774eb64c14b8e129ff6eddc8b9"/>
                <w:lock w:val="sdtLocked"/>
                <w:richText/>
              </w:sdtPr>
              <w:sdtContent>
                <w:p>
                  <w:pPr>
                    <w:tabs>
                      <w:tab w:val="left" w:pos="144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748851774eb64c14b8e129ff6eddc8b9"/>
                      <w:lock w:val="sdtLocked"/>
                      <w:richText/>
                    </w:sdtPr>
                    <w:sdtContent>
                      <w:r>
                        <w:rPr>
                          <w:color w:val="000000"/>
                          <w:szCs w:val="24"/>
                          <w:lang w:eastAsia="lt-LT"/>
                        </w:rPr>
                        <w:t>46</w:t>
                      </w:r>
                    </w:sdtContent>
                  </w:sdt>
                  <w:r>
                    <w:rPr>
                      <w:color w:val="000000"/>
                      <w:szCs w:val="24"/>
                      <w:lang w:eastAsia="lt-LT"/>
                    </w:rPr>
                    <w:t>.</w:t>
                    <w:tab/>
                    <w:t>Apibendrintą informaciją pagal Tvarkos aprašo 44 punktą APVA pateikia ekspertų vertinimo tarybai, kuri posėdyje aptaria sąrašus ir prireikus pakoreguoja savo vertinimus. Ekspertų vertinimo taryba per ne daugiau nei 2 posėdžius priima sprendimą dėl galutinio finansuojamų, rezervinių ir nefinansuojamų projektų sąrašo.</w:t>
                  </w:r>
                </w:p>
              </w:sdtContent>
            </w:sdt>
            <w:sdt>
              <w:sdtPr>
                <w:alias w:val="47 p."/>
                <w:tag w:val="part_30501b470633481b81b6901c473c16b2"/>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30501b470633481b81b6901c473c16b2"/>
                      <w:lock w:val="sdtLocked"/>
                      <w:richText/>
                    </w:sdtPr>
                    <w:sdtContent>
                      <w:r>
                        <w:rPr>
                          <w:szCs w:val="24"/>
                          <w:lang w:eastAsia="lt-LT"/>
                        </w:rPr>
                        <w:t>47</w:t>
                      </w:r>
                    </w:sdtContent>
                  </w:sdt>
                  <w:r>
                    <w:rPr>
                      <w:szCs w:val="24"/>
                      <w:lang w:eastAsia="lt-LT"/>
                    </w:rPr>
                    <w:t>.</w:t>
                    <w:tab/>
                    <w:t>Jeigu nusprendžiama pareiškėjui skirti tik dalį paraiškoje prašomų lėšų, APVA ne vėliau kaip per 5</w:t>
                  </w:r>
                  <w:r>
                    <w:rPr>
                      <w:b/>
                      <w:bCs/>
                      <w:szCs w:val="24"/>
                      <w:lang w:eastAsia="lt-LT"/>
                    </w:rPr>
                    <w:t> </w:t>
                  </w:r>
                  <w:r>
                    <w:rPr>
                      <w:szCs w:val="24"/>
                      <w:lang w:eastAsia="lt-LT"/>
                    </w:rPr>
                    <w:t xml:space="preserve">darbo dienas nuo vertinimo pabaigos paraiškoje nurodytu elektroniniu paštu informuoja pareiškėją apie jam siūlomų skirti lėšų sumą, ne vėliau kaip per 10 darbo dienų nuo informacijos gavimo dienos siūlo patikslinti projekto sąmatą ir (ar) veiklos planą ir pateikti APVA. </w:t>
                  </w:r>
                </w:p>
              </w:sdtContent>
            </w:sdt>
            <w:sdt>
              <w:sdtPr>
                <w:alias w:val="48 p."/>
                <w:tag w:val="part_627776448b44457f8aade67345afc4db"/>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627776448b44457f8aade67345afc4db"/>
                      <w:lock w:val="sdtLocked"/>
                      <w:richText/>
                    </w:sdtPr>
                    <w:sdtContent>
                      <w:r>
                        <w:rPr>
                          <w:szCs w:val="24"/>
                          <w:lang w:eastAsia="lt-LT"/>
                        </w:rPr>
                        <w:t>48</w:t>
                      </w:r>
                    </w:sdtContent>
                  </w:sdt>
                  <w:r>
                    <w:rPr>
                      <w:szCs w:val="24"/>
                      <w:lang w:eastAsia="lt-LT"/>
                    </w:rPr>
                    <w:t>.</w:t>
                    <w:tab/>
                    <w:t>Jeigu pareiškėjas per Tvarkos aprašo 47 punkte nurodytą terminą nepatikslina ir nepateikia patikslintos paraiškos sąmatos ir (ar) veiklos plano, lėšos paraiškai neskiriamos.</w:t>
                  </w:r>
                </w:p>
              </w:sdtContent>
            </w:sdt>
            <w:sdt>
              <w:sdtPr>
                <w:alias w:val="49 p."/>
                <w:tag w:val="part_05c83d58e6a94a77abaf6cc6a1a9ce2d"/>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05c83d58e6a94a77abaf6cc6a1a9ce2d"/>
                      <w:lock w:val="sdtLocked"/>
                      <w:richText/>
                    </w:sdtPr>
                    <w:sdtContent>
                      <w:r>
                        <w:rPr>
                          <w:szCs w:val="24"/>
                          <w:lang w:eastAsia="lt-LT"/>
                        </w:rPr>
                        <w:t>49</w:t>
                      </w:r>
                    </w:sdtContent>
                  </w:sdt>
                  <w:r>
                    <w:rPr>
                      <w:szCs w:val="24"/>
                      <w:lang w:eastAsia="lt-LT"/>
                    </w:rPr>
                    <w:t>.</w:t>
                    <w:tab/>
                    <w:t>Jeigu pareiškėjas per Tvarkos aprašo 47 punkte nurodytą terminą patikslina ir pateikia atnaujintą paraiškos sąmatą ir (ar) veiklos planą, APVA per 5 darbo dienas nuo patikslintos paraiškos gavimo dienos įvertina atliktų keitimų atitiktį.</w:t>
                  </w:r>
                </w:p>
              </w:sdtContent>
            </w:sdt>
            <w:sdt>
              <w:sdtPr>
                <w:alias w:val="50 p."/>
                <w:tag w:val="part_062a8c8edc074edfa217a87adab55827"/>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062a8c8edc074edfa217a87adab55827"/>
                      <w:lock w:val="sdtLocked"/>
                      <w:richText/>
                    </w:sdtPr>
                    <w:sdtContent>
                      <w:r>
                        <w:rPr>
                          <w:szCs w:val="24"/>
                          <w:lang w:eastAsia="lt-LT"/>
                        </w:rPr>
                        <w:t>50</w:t>
                      </w:r>
                    </w:sdtContent>
                  </w:sdt>
                  <w:r>
                    <w:rPr>
                      <w:szCs w:val="24"/>
                      <w:lang w:eastAsia="lt-LT"/>
                    </w:rPr>
                    <w:t>.</w:t>
                    <w:tab/>
                    <w:t xml:space="preserve">Galutinius paraiškų vertinimo rezultatus pagal Tvarkos aprašo 44 punktą ne vėliau kaip per 5 darbo dienas nuo patikslintos informacijos iš pareiškėjo gavimo APVA perduoda ekspertų vertinimo tarybai aptarti, kaip numatyta Tvarkos aprašo 47 punkte. </w:t>
                  </w:r>
                </w:p>
              </w:sdtContent>
            </w:sdt>
            <w:sdt>
              <w:sdtPr>
                <w:alias w:val="51 p."/>
                <w:tag w:val="part_cfab92c294374784b4065e8fca3af0a0"/>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cfab92c294374784b4065e8fca3af0a0"/>
                      <w:lock w:val="sdtLocked"/>
                      <w:richText/>
                    </w:sdtPr>
                    <w:sdtContent>
                      <w:r>
                        <w:rPr>
                          <w:szCs w:val="24"/>
                          <w:lang w:eastAsia="lt-LT"/>
                        </w:rPr>
                        <w:t>51</w:t>
                      </w:r>
                    </w:sdtContent>
                  </w:sdt>
                  <w:r>
                    <w:rPr>
                      <w:szCs w:val="24"/>
                      <w:lang w:eastAsia="lt-LT"/>
                    </w:rPr>
                    <w:t>.</w:t>
                    <w:tab/>
                    <w:t>Ekspertų vertinimo tarybai priėmus sprendimą pagal Tvarkos aprašo 47 punktą, APVA direktorius įsakymu tvirtina finansuojamų, nefinansuojamų ir rezervinių projektų sąrašus. Ne vėliau kaip per</w:t>
                  </w:r>
                  <w:r>
                    <w:rPr>
                      <w:color w:val="000000"/>
                      <w:szCs w:val="24"/>
                      <w:lang w:eastAsia="lt-LT"/>
                    </w:rPr>
                    <w:t xml:space="preserve"> 5 darbo dienas nuo projektų sąrašų patvirtinimo dienos jie paskelbiami APVA interneto svetainėje apva.lt ir (ar) Ministerijos interneto svetainėje am.lrv.lt.</w:t>
                  </w:r>
                </w:p>
              </w:sdtContent>
            </w:sdt>
            <w:sdt>
              <w:sdtPr>
                <w:alias w:val="52 p."/>
                <w:tag w:val="part_8044d8fd0c394377bdfbc4a701206b20"/>
                <w:lock w:val="sdtLocked"/>
                <w:richText/>
              </w:sdtPr>
              <w:sdtContent>
                <w:p>
                  <w:pPr>
                    <w:tabs>
                      <w:tab w:val="left" w:pos="1418"/>
                      <w:tab w:val="left" w:pos="1560"/>
                    </w:tabs>
                    <w:ind w:firstLine="851"/>
                    <w:jc w:val="both"/>
                    <w:rPr>
                      <w:szCs w:val="24"/>
                      <w:lang w:eastAsia="zh-CN"/>
                    </w:rPr>
                  </w:pPr>
                  <w:sdt>
                    <w:sdtPr>
                      <w:alias w:val="Numeris"/>
                      <w:tag w:val="nr_8044d8fd0c394377bdfbc4a701206b20"/>
                      <w:lock w:val="sdtLocked"/>
                      <w:richText/>
                    </w:sdtPr>
                    <w:sdtContent>
                      <w:r>
                        <w:rPr>
                          <w:szCs w:val="24"/>
                          <w:lang w:eastAsia="zh-CN"/>
                        </w:rPr>
                        <w:t>52</w:t>
                      </w:r>
                    </w:sdtContent>
                  </w:sdt>
                  <w:r>
                    <w:rPr>
                      <w:szCs w:val="24"/>
                      <w:lang w:eastAsia="zh-CN"/>
                    </w:rPr>
                    <w:t>.</w:t>
                    <w:tab/>
                    <w:t>P</w:t>
                  </w:r>
                  <w:r>
                    <w:rPr>
                      <w:szCs w:val="24"/>
                      <w:lang w:eastAsia="lt-LT"/>
                    </w:rPr>
                    <w:t xml:space="preserve">er 5 darbo dienas nuo Tvarkos aprašo 51 punkte nurodytos informacijos paskelbimo dienos APVA </w:t>
                  </w:r>
                  <w:r>
                    <w:rPr>
                      <w:szCs w:val="24"/>
                      <w:lang w:eastAsia="zh-CN"/>
                    </w:rPr>
                    <w:t>raštu informuoja p</w:t>
                  </w:r>
                  <w:r>
                    <w:rPr>
                      <w:szCs w:val="24"/>
                      <w:lang w:eastAsia="lt-LT"/>
                    </w:rPr>
                    <w:t>areiškėjus, kurių paraiškos bus finansuojamos.</w:t>
                  </w:r>
                </w:p>
              </w:sdtContent>
            </w:sdt>
            <w:sdt>
              <w:sdtPr>
                <w:alias w:val="53 p."/>
                <w:tag w:val="part_a5a920019e70417582cc8e3f3050076f"/>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a5a920019e70417582cc8e3f3050076f"/>
                      <w:lock w:val="sdtLocked"/>
                      <w:richText/>
                    </w:sdtPr>
                    <w:sdtContent>
                      <w:r>
                        <w:rPr>
                          <w:szCs w:val="24"/>
                          <w:lang w:eastAsia="lt-LT"/>
                        </w:rPr>
                        <w:t>53</w:t>
                      </w:r>
                    </w:sdtContent>
                  </w:sdt>
                  <w:r>
                    <w:rPr>
                      <w:szCs w:val="24"/>
                      <w:lang w:eastAsia="lt-LT"/>
                    </w:rPr>
                    <w:t>.</w:t>
                    <w:tab/>
                    <w:t xml:space="preserve">Sprendimai dėl lėšų paraiškai skyrimo ar neskyrimo gali būti skundžiami Lietuvos Respublikos administracinių bylų teisenos įstatymo nustatyta tvarka per vieną mėnesį nuo jų viešo paskelbimo </w:t>
                  </w:r>
                  <w:r>
                    <w:rPr>
                      <w:color w:val="000000"/>
                      <w:szCs w:val="24"/>
                      <w:lang w:eastAsia="lt-LT"/>
                    </w:rPr>
                    <w:t xml:space="preserve">interneto svetainėje am.lrv.lt </w:t>
                  </w:r>
                  <w:r>
                    <w:rPr>
                      <w:szCs w:val="24"/>
                      <w:lang w:eastAsia="lt-LT"/>
                    </w:rPr>
                    <w:t xml:space="preserve">dienos. </w:t>
                  </w:r>
                </w:p>
              </w:sdtContent>
            </w:sdt>
            <w:sdt>
              <w:sdtPr>
                <w:alias w:val="54 p."/>
                <w:tag w:val="part_6d4120d9b57746f8bf9213b25cbae3f9"/>
                <w:lock w:val="sdtLocked"/>
                <w:richText/>
              </w:sdtPr>
              <w:sdtContent>
                <w:p>
                  <w:pPr>
                    <w:tabs>
                      <w:tab w:val="left" w:pos="1440"/>
                      <w:tab w:val="left" w:pos="10076"/>
                      <w:tab w:val="left" w:pos="10992"/>
                      <w:tab w:val="left" w:pos="11908"/>
                      <w:tab w:val="left" w:pos="12824"/>
                      <w:tab w:val="left" w:pos="13740"/>
                      <w:tab w:val="left" w:pos="14656"/>
                    </w:tabs>
                    <w:ind w:firstLine="851"/>
                    <w:jc w:val="both"/>
                    <w:rPr>
                      <w:szCs w:val="24"/>
                      <w:lang w:eastAsia="lt-LT"/>
                    </w:rPr>
                  </w:pPr>
                  <w:sdt>
                    <w:sdtPr>
                      <w:alias w:val="Numeris"/>
                      <w:tag w:val="nr_6d4120d9b57746f8bf9213b25cbae3f9"/>
                      <w:lock w:val="sdtLocked"/>
                      <w:richText/>
                    </w:sdtPr>
                    <w:sdtContent>
                      <w:r>
                        <w:rPr>
                          <w:szCs w:val="24"/>
                          <w:lang w:eastAsia="lt-LT"/>
                        </w:rPr>
                        <w:t>54</w:t>
                      </w:r>
                    </w:sdtContent>
                  </w:sdt>
                  <w:r>
                    <w:rPr>
                      <w:szCs w:val="24"/>
                      <w:lang w:eastAsia="lt-LT"/>
                    </w:rPr>
                    <w:t>.</w:t>
                    <w:tab/>
                    <w:t>Konkursui pasibaigus, paraiškos pareiškėjams negrąžinamos. Jos saugomos teisės aktų nustatyta tvarka.</w:t>
                  </w:r>
                </w:p>
                <w:p>
                  <w:pPr>
                    <w:tabs>
                      <w:tab w:val="left" w:pos="1134"/>
                      <w:tab w:val="left" w:pos="1276"/>
                      <w:tab w:val="left" w:pos="1560"/>
                    </w:tabs>
                    <w:suppressAutoHyphens/>
                    <w:jc w:val="center"/>
                    <w:rPr>
                      <w:b/>
                      <w:szCs w:val="24"/>
                      <w:lang w:eastAsia="zh-CN"/>
                    </w:rPr>
                  </w:pPr>
                </w:p>
              </w:sdtContent>
            </w:sdt>
          </w:sdtContent>
        </w:sdt>
        <w:sdt>
          <w:sdtPr>
            <w:alias w:val="skyrius"/>
            <w:tag w:val="part_5f7f96b1250e4a5fb3c319f785461550"/>
            <w:lock w:val="sdtLocked"/>
            <w:richText/>
          </w:sdtPr>
          <w:sdtContent>
            <w:p>
              <w:pPr>
                <w:tabs>
                  <w:tab w:val="left" w:pos="1134"/>
                  <w:tab w:val="left" w:pos="1276"/>
                  <w:tab w:val="left" w:pos="1560"/>
                </w:tabs>
                <w:suppressAutoHyphens/>
                <w:jc w:val="center"/>
                <w:rPr>
                  <w:b/>
                  <w:bCs/>
                  <w:szCs w:val="24"/>
                  <w:lang w:eastAsia="zh-CN"/>
                </w:rPr>
              </w:pPr>
              <w:sdt>
                <w:sdtPr>
                  <w:alias w:val="Numeris"/>
                  <w:tag w:val="nr_5f7f96b1250e4a5fb3c319f785461550"/>
                  <w:lock w:val="sdtLocked"/>
                  <w:richText/>
                </w:sdtPr>
                <w:sdtContent>
                  <w:r>
                    <w:rPr>
                      <w:b/>
                      <w:bCs/>
                      <w:szCs w:val="24"/>
                      <w:lang w:eastAsia="zh-CN"/>
                    </w:rPr>
                    <w:t>VI</w:t>
                  </w:r>
                </w:sdtContent>
              </w:sdt>
              <w:r>
                <w:rPr>
                  <w:b/>
                  <w:bCs/>
                  <w:szCs w:val="24"/>
                  <w:lang w:eastAsia="zh-CN"/>
                </w:rPr>
                <w:t> SKYRIUS</w:t>
              </w:r>
            </w:p>
            <w:p>
              <w:pPr>
                <w:tabs>
                  <w:tab w:val="left" w:pos="1134"/>
                  <w:tab w:val="left" w:pos="1276"/>
                  <w:tab w:val="left" w:pos="1560"/>
                </w:tabs>
                <w:suppressAutoHyphens/>
                <w:jc w:val="center"/>
                <w:rPr>
                  <w:b/>
                  <w:szCs w:val="24"/>
                  <w:lang w:eastAsia="zh-CN"/>
                </w:rPr>
              </w:pPr>
              <w:sdt>
                <w:sdtPr>
                  <w:alias w:val="Pavadinimas"/>
                  <w:tag w:val="title_5f7f96b1250e4a5fb3c319f785461550"/>
                  <w:lock w:val="sdtLocked"/>
                  <w:richText/>
                </w:sdtPr>
                <w:sdtContent>
                  <w:r>
                    <w:rPr>
                      <w:b/>
                      <w:szCs w:val="24"/>
                      <w:lang w:eastAsia="zh-CN"/>
                    </w:rPr>
                    <w:t>PROJEKTŲ FINANSAVIMAS</w:t>
                  </w:r>
                </w:sdtContent>
              </w:sdt>
            </w:p>
            <w:p>
              <w:pPr>
                <w:tabs>
                  <w:tab w:val="left" w:pos="1134"/>
                  <w:tab w:val="left" w:pos="1276"/>
                  <w:tab w:val="left" w:pos="1560"/>
                </w:tabs>
                <w:suppressAutoHyphens/>
                <w:jc w:val="center"/>
                <w:rPr>
                  <w:b/>
                  <w:szCs w:val="24"/>
                  <w:lang w:eastAsia="zh-CN"/>
                </w:rPr>
              </w:pPr>
            </w:p>
            <w:sdt>
              <w:sdtPr>
                <w:alias w:val="55 p."/>
                <w:tag w:val="part_880f7c04662e42e2b2879f0137e95454"/>
                <w:lock w:val="sdtLocked"/>
                <w:richText/>
              </w:sdtPr>
              <w:sdtContent>
                <w:p>
                  <w:pPr>
                    <w:tabs>
                      <w:tab w:val="left" w:pos="1440"/>
                    </w:tabs>
                    <w:ind w:firstLine="851"/>
                    <w:jc w:val="both"/>
                    <w:rPr>
                      <w:szCs w:val="24"/>
                      <w:lang w:eastAsia="zh-CN"/>
                    </w:rPr>
                  </w:pPr>
                  <w:sdt>
                    <w:sdtPr>
                      <w:alias w:val="Numeris"/>
                      <w:tag w:val="nr_880f7c04662e42e2b2879f0137e95454"/>
                      <w:lock w:val="sdtLocked"/>
                      <w:richText/>
                    </w:sdtPr>
                    <w:sdtContent>
                      <w:r>
                        <w:rPr>
                          <w:szCs w:val="24"/>
                          <w:lang w:eastAsia="zh-CN"/>
                        </w:rPr>
                        <w:t>55</w:t>
                      </w:r>
                    </w:sdtContent>
                  </w:sdt>
                  <w:r>
                    <w:rPr>
                      <w:szCs w:val="24"/>
                      <w:lang w:eastAsia="zh-CN"/>
                    </w:rPr>
                    <w:t>.</w:t>
                    <w:tab/>
                    <w:t>Vienos organizacijos projektui gali būti skirta ne daugiau kaip 60 000 Eur.</w:t>
                  </w:r>
                </w:p>
              </w:sdtContent>
            </w:sdt>
            <w:sdt>
              <w:sdtPr>
                <w:alias w:val="56 p."/>
                <w:tag w:val="part_83a0bf78ac1e442da9d6ec8fefffdb18"/>
                <w:lock w:val="sdtLocked"/>
                <w:richText/>
              </w:sdtPr>
              <w:sdtContent>
                <w:p>
                  <w:pPr>
                    <w:tabs>
                      <w:tab w:val="left" w:pos="1440"/>
                    </w:tabs>
                    <w:ind w:firstLine="851"/>
                    <w:jc w:val="both"/>
                    <w:rPr>
                      <w:szCs w:val="24"/>
                      <w:lang w:eastAsia="zh-CN"/>
                    </w:rPr>
                  </w:pPr>
                  <w:sdt>
                    <w:sdtPr>
                      <w:alias w:val="Numeris"/>
                      <w:tag w:val="nr_83a0bf78ac1e442da9d6ec8fefffdb18"/>
                      <w:lock w:val="sdtLocked"/>
                      <w:richText/>
                    </w:sdtPr>
                    <w:sdtContent>
                      <w:r>
                        <w:rPr>
                          <w:szCs w:val="24"/>
                          <w:lang w:eastAsia="zh-CN"/>
                        </w:rPr>
                        <w:t>56</w:t>
                      </w:r>
                    </w:sdtContent>
                  </w:sdt>
                  <w:r>
                    <w:rPr>
                      <w:szCs w:val="24"/>
                      <w:lang w:eastAsia="zh-CN"/>
                    </w:rPr>
                    <w:t>.</w:t>
                    <w:tab/>
                    <w:t>Jeigu projekto pareiškėjas yra konsorciumas, projektui skiriama lėšų suma gali būti ne didesnė kaip 120 000 Eur.</w:t>
                  </w:r>
                </w:p>
              </w:sdtContent>
            </w:sdt>
            <w:sdt>
              <w:sdtPr>
                <w:alias w:val="57 p."/>
                <w:tag w:val="part_0f34439509c742859676265f02e92c35"/>
                <w:lock w:val="sdtLocked"/>
                <w:richText/>
              </w:sdtPr>
              <w:sdtContent>
                <w:p>
                  <w:pPr>
                    <w:tabs>
                      <w:tab w:val="left" w:pos="1418"/>
                      <w:tab w:val="left" w:pos="1701"/>
                    </w:tabs>
                    <w:ind w:firstLine="851"/>
                    <w:jc w:val="both"/>
                    <w:rPr>
                      <w:color w:val="000000"/>
                      <w:szCs w:val="24"/>
                      <w:lang w:eastAsia="zh-CN"/>
                    </w:rPr>
                  </w:pPr>
                  <w:sdt>
                    <w:sdtPr>
                      <w:alias w:val="Numeris"/>
                      <w:tag w:val="nr_0f34439509c742859676265f02e92c35"/>
                      <w:lock w:val="sdtLocked"/>
                      <w:richText/>
                    </w:sdtPr>
                    <w:sdtContent>
                      <w:r>
                        <w:rPr>
                          <w:color w:val="000000"/>
                          <w:szCs w:val="24"/>
                          <w:lang w:eastAsia="zh-CN"/>
                        </w:rPr>
                        <w:t>57</w:t>
                      </w:r>
                    </w:sdtContent>
                  </w:sdt>
                  <w:r>
                    <w:rPr>
                      <w:color w:val="000000"/>
                      <w:szCs w:val="24"/>
                      <w:lang w:eastAsia="zh-CN"/>
                    </w:rPr>
                    <w:t>.</w:t>
                    <w:tab/>
                    <w:t>Pareiškėjas privalo prisidėti prie projekto įgyvendinimo savo ir (ar) partnerio lėšomis ir (ar) savanorišku darbu ne mažiau kaip 10 proc. projektui įgyvendinti skirtos lėšų sumos.</w:t>
                  </w:r>
                </w:p>
                <w:p>
                  <w:pPr>
                    <w:tabs>
                      <w:tab w:val="left" w:pos="1418"/>
                      <w:tab w:val="left" w:pos="1701"/>
                    </w:tabs>
                    <w:suppressAutoHyphens/>
                    <w:spacing w:line="288" w:lineRule="auto"/>
                    <w:jc w:val="both"/>
                    <w:textAlignment w:val="center"/>
                    <w:rPr>
                      <w:b/>
                      <w:bCs/>
                      <w:color w:val="000000"/>
                      <w:szCs w:val="24"/>
                      <w:lang w:eastAsia="zh-CN"/>
                    </w:rPr>
                  </w:pPr>
                </w:p>
              </w:sdtContent>
            </w:sdt>
          </w:sdtContent>
        </w:sdt>
        <w:sdt>
          <w:sdtPr>
            <w:alias w:val="skyrius"/>
            <w:tag w:val="part_7929f17bae644af6b5535874d105ff52"/>
            <w:lock w:val="sdtLocked"/>
            <w:richText/>
          </w:sdtPr>
          <w:sdtContent>
            <w:p>
              <w:pPr>
                <w:tabs>
                  <w:tab w:val="left" w:pos="1418"/>
                  <w:tab w:val="left" w:pos="1701"/>
                </w:tabs>
                <w:suppressAutoHyphens/>
                <w:spacing w:line="288" w:lineRule="auto"/>
                <w:jc w:val="center"/>
                <w:textAlignment w:val="center"/>
                <w:rPr>
                  <w:color w:val="000000"/>
                  <w:szCs w:val="24"/>
                  <w:lang w:eastAsia="zh-CN"/>
                </w:rPr>
              </w:pPr>
              <w:sdt>
                <w:sdtPr>
                  <w:alias w:val="Numeris"/>
                  <w:tag w:val="nr_7929f17bae644af6b5535874d105ff52"/>
                  <w:lock w:val="sdtLocked"/>
                  <w:richText/>
                </w:sdtPr>
                <w:sdtContent>
                  <w:r>
                    <w:rPr>
                      <w:b/>
                      <w:bCs/>
                      <w:color w:val="000000"/>
                      <w:szCs w:val="24"/>
                      <w:lang w:eastAsia="zh-CN"/>
                    </w:rPr>
                    <w:t>VII</w:t>
                  </w:r>
                </w:sdtContent>
              </w:sdt>
              <w:r>
                <w:rPr>
                  <w:b/>
                  <w:bCs/>
                  <w:color w:val="000000"/>
                  <w:szCs w:val="24"/>
                  <w:lang w:eastAsia="zh-CN"/>
                </w:rPr>
                <w:t> SKYRIUS</w:t>
              </w:r>
            </w:p>
            <w:sdt>
              <w:sdtPr>
                <w:alias w:val="Pavadinimas"/>
                <w:tag w:val="title_7929f17bae644af6b5535874d105ff52"/>
                <w:lock w:val="sdtLocked"/>
                <w:richText/>
              </w:sdtPr>
              <w:sdtContent>
                <w:p>
                  <w:pPr>
                    <w:tabs>
                      <w:tab w:val="left" w:pos="1418"/>
                      <w:tab w:val="left" w:pos="1701"/>
                    </w:tabs>
                    <w:suppressAutoHyphens/>
                    <w:spacing w:line="288" w:lineRule="auto"/>
                    <w:jc w:val="center"/>
                    <w:textAlignment w:val="center"/>
                    <w:rPr>
                      <w:b/>
                      <w:bCs/>
                      <w:color w:val="000000"/>
                      <w:szCs w:val="24"/>
                      <w:lang w:eastAsia="zh-CN"/>
                    </w:rPr>
                  </w:pPr>
                  <w:r>
                    <w:rPr>
                      <w:b/>
                      <w:bCs/>
                      <w:color w:val="000000"/>
                      <w:szCs w:val="24"/>
                      <w:lang w:eastAsia="zh-CN"/>
                    </w:rPr>
                    <w:t>PROJEKTŲ FINANSAVIMO SUTARČIŲ SUDARYMAS,</w:t>
                  </w:r>
                </w:p>
                <w:p>
                  <w:pPr>
                    <w:tabs>
                      <w:tab w:val="left" w:pos="1418"/>
                      <w:tab w:val="left" w:pos="1701"/>
                    </w:tabs>
                    <w:suppressAutoHyphens/>
                    <w:spacing w:line="288" w:lineRule="auto"/>
                    <w:jc w:val="center"/>
                    <w:textAlignment w:val="center"/>
                    <w:rPr>
                      <w:b/>
                      <w:bCs/>
                      <w:color w:val="000000"/>
                      <w:szCs w:val="24"/>
                      <w:lang w:eastAsia="zh-CN"/>
                    </w:rPr>
                  </w:pPr>
                  <w:r>
                    <w:rPr>
                      <w:b/>
                      <w:bCs/>
                      <w:color w:val="000000"/>
                      <w:szCs w:val="24"/>
                      <w:lang w:eastAsia="zh-CN"/>
                    </w:rPr>
                    <w:t>KEITIMAS, NUTRAUKIMAS</w:t>
                  </w:r>
                </w:p>
              </w:sdtContent>
            </w:sdt>
            <w:p>
              <w:pPr>
                <w:tabs>
                  <w:tab w:val="left" w:pos="1418"/>
                  <w:tab w:val="left" w:pos="1701"/>
                </w:tabs>
                <w:suppressAutoHyphens/>
                <w:spacing w:line="288" w:lineRule="auto"/>
                <w:jc w:val="center"/>
                <w:textAlignment w:val="center"/>
                <w:rPr>
                  <w:color w:val="000000"/>
                  <w:szCs w:val="24"/>
                  <w:lang w:eastAsia="zh-CN"/>
                </w:rPr>
              </w:pPr>
            </w:p>
            <w:sdt>
              <w:sdtPr>
                <w:alias w:val="58 p."/>
                <w:tag w:val="part_c7a4ac9d8ba64832b9b520584b1d27d6"/>
                <w:lock w:val="sdtLocked"/>
                <w:richText/>
              </w:sdtPr>
              <w:sdtContent>
                <w:p>
                  <w:pPr>
                    <w:tabs>
                      <w:tab w:val="left" w:pos="1440"/>
                      <w:tab w:val="left" w:pos="1701"/>
                    </w:tabs>
                    <w:ind w:firstLine="851"/>
                    <w:jc w:val="both"/>
                    <w:rPr>
                      <w:color w:val="000000"/>
                      <w:szCs w:val="24"/>
                      <w:lang w:eastAsia="lt-LT"/>
                    </w:rPr>
                  </w:pPr>
                  <w:sdt>
                    <w:sdtPr>
                      <w:alias w:val="Numeris"/>
                      <w:tag w:val="nr_c7a4ac9d8ba64832b9b520584b1d27d6"/>
                      <w:lock w:val="sdtLocked"/>
                      <w:richText/>
                    </w:sdtPr>
                    <w:sdtContent>
                      <w:r>
                        <w:rPr>
                          <w:color w:val="000000"/>
                          <w:szCs w:val="24"/>
                          <w:lang w:eastAsia="lt-LT"/>
                        </w:rPr>
                        <w:t>58</w:t>
                      </w:r>
                    </w:sdtContent>
                  </w:sdt>
                  <w:r>
                    <w:rPr>
                      <w:color w:val="000000"/>
                      <w:szCs w:val="24"/>
                      <w:lang w:eastAsia="lt-LT"/>
                    </w:rPr>
                    <w:t>.</w:t>
                    <w:tab/>
                  </w:r>
                  <w:r>
                    <w:rPr>
                      <w:color w:val="000000"/>
                      <w:szCs w:val="24"/>
                      <w:lang w:eastAsia="zh-CN"/>
                    </w:rPr>
                    <w:t xml:space="preserve">Su pareiškėju, kurio įgyvendinamam projektui skirtas finansavimas, APVA sudaro sutartį ne ilgesniam kaip 24 mėn. laikotarpiui. </w:t>
                  </w:r>
                  <w:r>
                    <w:rPr>
                      <w:color w:val="000000"/>
                      <w:szCs w:val="24"/>
                      <w:lang w:eastAsia="lt-LT"/>
                    </w:rPr>
                    <w:t>Sutarties galiojimo terminas gali būti pratęstas ne ilgiau, kaip 6 mėn. rašytiniu šalių susitarimu, esant šioms aplinkybėms:</w:t>
                  </w:r>
                </w:p>
                <w:sdt>
                  <w:sdtPr>
                    <w:alias w:val="58.1 pp."/>
                    <w:tag w:val="part_24c49223a6d04f1cabe7bdfd69840efd"/>
                    <w:lock w:val="sdtLocked"/>
                    <w:richText/>
                  </w:sdtPr>
                  <w:sdtContent>
                    <w:p>
                      <w:pPr>
                        <w:tabs>
                          <w:tab w:val="left" w:pos="1620"/>
                          <w:tab w:val="left" w:pos="1701"/>
                        </w:tabs>
                        <w:ind w:firstLine="850"/>
                        <w:jc w:val="both"/>
                        <w:rPr>
                          <w:color w:val="000000"/>
                          <w:szCs w:val="24"/>
                          <w:lang w:eastAsia="lt-LT"/>
                        </w:rPr>
                      </w:pPr>
                      <w:sdt>
                        <w:sdtPr>
                          <w:alias w:val="Numeris"/>
                          <w:tag w:val="nr_24c49223a6d04f1cabe7bdfd69840efd"/>
                          <w:lock w:val="sdtLocked"/>
                          <w:richText/>
                        </w:sdtPr>
                        <w:sdtContent>
                          <w:r>
                            <w:rPr>
                              <w:color w:val="000000"/>
                              <w:szCs w:val="24"/>
                              <w:lang w:eastAsia="lt-LT"/>
                            </w:rPr>
                            <w:t>58.1</w:t>
                          </w:r>
                        </w:sdtContent>
                      </w:sdt>
                      <w:r>
                        <w:rPr>
                          <w:color w:val="000000"/>
                          <w:szCs w:val="24"/>
                          <w:lang w:eastAsia="lt-LT"/>
                        </w:rPr>
                        <w:t>.</w:t>
                        <w:tab/>
                        <w:t xml:space="preserve">teisės aktų, turinčių įtakos sutarties vykdymui, </w:t>
                      </w:r>
                      <w:r>
                        <w:rPr>
                          <w:i/>
                          <w:iCs/>
                          <w:color w:val="000000"/>
                          <w:szCs w:val="24"/>
                          <w:lang w:eastAsia="lt-LT"/>
                        </w:rPr>
                        <w:t>inter alia</w:t>
                      </w:r>
                      <w:r>
                        <w:rPr>
                          <w:color w:val="000000"/>
                          <w:szCs w:val="24"/>
                          <w:lang w:eastAsia="lt-LT"/>
                        </w:rPr>
                        <w:t xml:space="preserve"> teisės aktų, pakeitimas;</w:t>
                      </w:r>
                    </w:p>
                  </w:sdtContent>
                </w:sdt>
                <w:sdt>
                  <w:sdtPr>
                    <w:alias w:val="58.2 pp."/>
                    <w:tag w:val="part_075096d990fd4f4f8813a6a3a1441063"/>
                    <w:lock w:val="sdtLocked"/>
                    <w:richText/>
                  </w:sdtPr>
                  <w:sdtContent>
                    <w:p>
                      <w:pPr>
                        <w:tabs>
                          <w:tab w:val="left" w:pos="1620"/>
                          <w:tab w:val="left" w:pos="1701"/>
                        </w:tabs>
                        <w:ind w:firstLine="850"/>
                        <w:jc w:val="both"/>
                        <w:rPr>
                          <w:color w:val="000000"/>
                          <w:szCs w:val="24"/>
                          <w:lang w:eastAsia="lt-LT"/>
                        </w:rPr>
                      </w:pPr>
                      <w:sdt>
                        <w:sdtPr>
                          <w:alias w:val="Numeris"/>
                          <w:tag w:val="nr_075096d990fd4f4f8813a6a3a1441063"/>
                          <w:lock w:val="sdtLocked"/>
                          <w:richText/>
                        </w:sdtPr>
                        <w:sdtContent>
                          <w:r>
                            <w:rPr>
                              <w:color w:val="000000"/>
                              <w:szCs w:val="24"/>
                              <w:lang w:eastAsia="lt-LT"/>
                            </w:rPr>
                            <w:t>58.2</w:t>
                          </w:r>
                        </w:sdtContent>
                      </w:sdt>
                      <w:r>
                        <w:rPr>
                          <w:color w:val="000000"/>
                          <w:szCs w:val="24"/>
                          <w:lang w:eastAsia="lt-LT"/>
                        </w:rPr>
                        <w:t>.</w:t>
                        <w:tab/>
                        <w:t>uždelsimas, kliūtys ar trukdymai sukelti tiekėjui kitų trečiųjų šalių, ne dėl tiekėjo ne laiku ar netinkamai pagal sutarties sąlygas ir tvarką atliekamų veiksmų.</w:t>
                      </w:r>
                    </w:p>
                  </w:sdtContent>
                </w:sdt>
              </w:sdtContent>
            </w:sdt>
            <w:sdt>
              <w:sdtPr>
                <w:alias w:val="59 p."/>
                <w:tag w:val="part_fae29646c9a240b1b218cba4f39a733d"/>
                <w:lock w:val="sdtLocked"/>
                <w:richText/>
              </w:sdtPr>
              <w:sdtContent>
                <w:p>
                  <w:pPr>
                    <w:tabs>
                      <w:tab w:val="left" w:pos="1418"/>
                      <w:tab w:val="left" w:pos="1701"/>
                    </w:tabs>
                    <w:ind w:firstLine="851"/>
                    <w:jc w:val="both"/>
                    <w:rPr>
                      <w:color w:val="000000"/>
                      <w:szCs w:val="24"/>
                      <w:lang w:eastAsia="zh-CN"/>
                    </w:rPr>
                  </w:pPr>
                  <w:sdt>
                    <w:sdtPr>
                      <w:alias w:val="Numeris"/>
                      <w:tag w:val="nr_fae29646c9a240b1b218cba4f39a733d"/>
                      <w:lock w:val="sdtLocked"/>
                      <w:richText/>
                    </w:sdtPr>
                    <w:sdtContent>
                      <w:r>
                        <w:rPr>
                          <w:color w:val="000000"/>
                          <w:szCs w:val="24"/>
                          <w:lang w:eastAsia="zh-CN"/>
                        </w:rPr>
                        <w:t>59</w:t>
                      </w:r>
                    </w:sdtContent>
                  </w:sdt>
                  <w:r>
                    <w:rPr>
                      <w:color w:val="000000"/>
                      <w:szCs w:val="24"/>
                      <w:lang w:eastAsia="zh-CN"/>
                    </w:rPr>
                    <w:t>.</w:t>
                    <w:tab/>
                    <w:t>APVA per 20 darbo dienų nuo projektų patvirtinimo parengia ir pateikia pareiškėjui projekto sutarties projektą, kurį pareiškėjas turi pasirašyti per 10 darbo dienų.</w:t>
                  </w:r>
                </w:p>
              </w:sdtContent>
            </w:sdt>
            <w:sdt>
              <w:sdtPr>
                <w:alias w:val="60 p."/>
                <w:tag w:val="part_56e71989322d419c83660214533e52a4"/>
                <w:lock w:val="sdtLocked"/>
                <w:richText/>
              </w:sdtPr>
              <w:sdtContent>
                <w:p>
                  <w:pPr>
                    <w:tabs>
                      <w:tab w:val="left" w:pos="1418"/>
                    </w:tabs>
                    <w:suppressAutoHyphens/>
                    <w:ind w:firstLine="851"/>
                    <w:jc w:val="both"/>
                    <w:rPr>
                      <w:szCs w:val="24"/>
                      <w:lang w:eastAsia="lt-LT"/>
                    </w:rPr>
                  </w:pPr>
                  <w:sdt>
                    <w:sdtPr>
                      <w:alias w:val="Numeris"/>
                      <w:tag w:val="nr_56e71989322d419c83660214533e52a4"/>
                      <w:lock w:val="sdtLocked"/>
                      <w:richText/>
                    </w:sdtPr>
                    <w:sdtContent>
                      <w:r>
                        <w:rPr>
                          <w:szCs w:val="24"/>
                          <w:lang w:eastAsia="lt-LT"/>
                        </w:rPr>
                        <w:t>60</w:t>
                      </w:r>
                    </w:sdtContent>
                  </w:sdt>
                  <w:r>
                    <w:rPr>
                      <w:szCs w:val="24"/>
                      <w:lang w:eastAsia="lt-LT"/>
                    </w:rPr>
                    <w:t>.</w:t>
                    <w:tab/>
                    <w:t>Pareiškėjas, kurio įgyvendinamam projektui skirtas finansavimas, ne vėliau nei per APVA nurodytą pasiūlymo pasirašyti sutartį galiojimo terminą APVA elektroniniu paštu atsiunčia saugiu elektroniniu organizacijos vadovo ar jo įgalioto asmens parašu, sukurtu saugia parašo formavimo įranga ir patvirtintu galiojančiu kvalifikuotu sertifikatu, pasirašytą sutartį.</w:t>
                  </w:r>
                </w:p>
              </w:sdtContent>
            </w:sdt>
            <w:sdt>
              <w:sdtPr>
                <w:alias w:val="61 p."/>
                <w:tag w:val="part_3d4a6146ce1a44e9be82d4dcf49990c9"/>
                <w:lock w:val="sdtLocked"/>
                <w:richText/>
              </w:sdtPr>
              <w:sdtContent>
                <w:p>
                  <w:pPr>
                    <w:tabs>
                      <w:tab w:val="left" w:pos="1418"/>
                    </w:tabs>
                    <w:suppressAutoHyphens/>
                    <w:ind w:firstLine="851"/>
                    <w:jc w:val="both"/>
                    <w:rPr>
                      <w:szCs w:val="24"/>
                      <w:lang w:eastAsia="lt-LT"/>
                    </w:rPr>
                  </w:pPr>
                  <w:sdt>
                    <w:sdtPr>
                      <w:alias w:val="Numeris"/>
                      <w:tag w:val="nr_3d4a6146ce1a44e9be82d4dcf49990c9"/>
                      <w:lock w:val="sdtLocked"/>
                      <w:richText/>
                    </w:sdtPr>
                    <w:sdtContent>
                      <w:r>
                        <w:rPr>
                          <w:szCs w:val="24"/>
                          <w:lang w:eastAsia="lt-LT"/>
                        </w:rPr>
                        <w:t>61</w:t>
                      </w:r>
                    </w:sdtContent>
                  </w:sdt>
                  <w:r>
                    <w:rPr>
                      <w:szCs w:val="24"/>
                      <w:lang w:eastAsia="lt-LT"/>
                    </w:rPr>
                    <w:t>.</w:t>
                    <w:tab/>
                    <w:t xml:space="preserve">APVA įgaliotas asmuo ir pareiškėjas pasirašo projekto finansavimo sutartį ne vėliau kaip per 30 darbo dienų nuo finansuojamų projektų sąrašo patvirtinimo. </w:t>
                  </w:r>
                </w:p>
              </w:sdtContent>
            </w:sdt>
            <w:sdt>
              <w:sdtPr>
                <w:alias w:val="62 p."/>
                <w:tag w:val="part_ac38b45adf294aeab1a7309e5101e6db"/>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ac38b45adf294aeab1a7309e5101e6db"/>
                      <w:lock w:val="sdtLocked"/>
                      <w:richText/>
                    </w:sdtPr>
                    <w:sdtContent>
                      <w:r>
                        <w:rPr>
                          <w:szCs w:val="24"/>
                          <w:lang w:eastAsia="lt-LT"/>
                        </w:rPr>
                        <w:t>62</w:t>
                      </w:r>
                    </w:sdtContent>
                  </w:sdt>
                  <w:r>
                    <w:rPr>
                      <w:szCs w:val="24"/>
                      <w:lang w:eastAsia="lt-LT"/>
                    </w:rPr>
                    <w:t>.</w:t>
                    <w:tab/>
                    <w:t>Sutartis įsigalioja nuo tos dienos, kai ją pasirašo abi sutarties šalys ir ji užregistruojama, ir galioja sutartyje numatytą laiką arba kol sutartis bus nutraukta.</w:t>
                  </w:r>
                </w:p>
              </w:sdtContent>
            </w:sdt>
            <w:sdt>
              <w:sdtPr>
                <w:alias w:val="63 p."/>
                <w:tag w:val="part_8a94e87522cc40deb4642b923aa32a72"/>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8a94e87522cc40deb4642b923aa32a72"/>
                      <w:lock w:val="sdtLocked"/>
                      <w:richText/>
                    </w:sdtPr>
                    <w:sdtContent>
                      <w:r>
                        <w:rPr>
                          <w:szCs w:val="24"/>
                          <w:lang w:eastAsia="lt-LT"/>
                        </w:rPr>
                        <w:t>63</w:t>
                      </w:r>
                    </w:sdtContent>
                  </w:sdt>
                  <w:r>
                    <w:rPr>
                      <w:szCs w:val="24"/>
                      <w:lang w:eastAsia="lt-LT"/>
                    </w:rPr>
                    <w:t>.</w:t>
                    <w:tab/>
                  </w:r>
                  <w:r>
                    <w:rPr>
                      <w:szCs w:val="24"/>
                      <w:lang w:eastAsia="zh-CN"/>
                    </w:rPr>
                    <w:t xml:space="preserve">Jeigu pareiškėjas atsisako pasirašyti sutartį ar per nustatytą terminą jos nepasirašo, APVA per 10 darbo dienų </w:t>
                  </w:r>
                  <w:r>
                    <w:rPr>
                      <w:szCs w:val="24"/>
                      <w:lang w:eastAsia="lt-LT"/>
                    </w:rPr>
                    <w:t xml:space="preserve">nuo nustatyto termino pabaigos </w:t>
                  </w:r>
                  <w:r>
                    <w:rPr>
                      <w:szCs w:val="24"/>
                      <w:lang w:eastAsia="zh-CN"/>
                    </w:rPr>
                    <w:t>informuoja pareiškėją, kad pasiūlymas pasirašyti sutartį neteko galios. Ekspertų vertinimo taryba sprendimą dėl projekto finansavimo pripažįsta netekusiu galios.</w:t>
                  </w:r>
                </w:p>
              </w:sdtContent>
            </w:sdt>
            <w:sdt>
              <w:sdtPr>
                <w:alias w:val="64 p."/>
                <w:tag w:val="part_74567f6f465141b9b5d231319e35a511"/>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74567f6f465141b9b5d231319e35a511"/>
                      <w:lock w:val="sdtLocked"/>
                      <w:richText/>
                    </w:sdtPr>
                    <w:sdtContent>
                      <w:r>
                        <w:rPr>
                          <w:szCs w:val="24"/>
                          <w:lang w:eastAsia="lt-LT"/>
                        </w:rPr>
                        <w:t>64</w:t>
                      </w:r>
                    </w:sdtContent>
                  </w:sdt>
                  <w:r>
                    <w:rPr>
                      <w:szCs w:val="24"/>
                      <w:lang w:eastAsia="lt-LT"/>
                    </w:rPr>
                    <w:t>.</w:t>
                    <w:tab/>
                    <w:t>Pareiškėjui nepasirašius projekto finansavimo sutarties per Tvarkos aprašo 59 punkte nustatytą terminą arba po sutarties pasirašymo atsisakius įgyvendinti projektą,</w:t>
                  </w:r>
                  <w:r>
                    <w:rPr>
                      <w:color w:val="FF0000"/>
                      <w:szCs w:val="24"/>
                      <w:lang w:eastAsia="lt-LT"/>
                    </w:rPr>
                    <w:t xml:space="preserve"> </w:t>
                  </w:r>
                  <w:r>
                    <w:rPr>
                      <w:szCs w:val="24"/>
                      <w:lang w:eastAsia="lt-LT"/>
                    </w:rPr>
                    <w:t>projektui skirtos lėšos APVA sprendimu skiriamos kitai daugiausiai balų surinkusiai paraiškai.</w:t>
                  </w:r>
                </w:p>
              </w:sdtContent>
            </w:sdt>
            <w:sdt>
              <w:sdtPr>
                <w:alias w:val="65 p."/>
                <w:tag w:val="part_282039c134ec4c638502404a5c809db5"/>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282039c134ec4c638502404a5c809db5"/>
                      <w:lock w:val="sdtLocked"/>
                      <w:richText/>
                    </w:sdtPr>
                    <w:sdtContent>
                      <w:r>
                        <w:rPr>
                          <w:szCs w:val="24"/>
                          <w:lang w:eastAsia="lt-LT"/>
                        </w:rPr>
                        <w:t>65</w:t>
                      </w:r>
                    </w:sdtContent>
                  </w:sdt>
                  <w:r>
                    <w:rPr>
                      <w:szCs w:val="24"/>
                      <w:lang w:eastAsia="lt-LT"/>
                    </w:rPr>
                    <w:t>.</w:t>
                    <w:tab/>
                  </w:r>
                  <w:r>
                    <w:rPr>
                      <w:szCs w:val="24"/>
                      <w:lang w:eastAsia="zh-CN"/>
                    </w:rPr>
                    <w:t>Dalinį finansavimą dėl susidariusio lėšų likučio gavusiam projektui lėšos papildomai nesiūlomos.</w:t>
                  </w:r>
                </w:p>
              </w:sdtContent>
            </w:sdt>
            <w:sdt>
              <w:sdtPr>
                <w:alias w:val="66 p."/>
                <w:tag w:val="part_1995065abbdd4e849037c8a1a4c04201"/>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1995065abbdd4e849037c8a1a4c04201"/>
                      <w:lock w:val="sdtLocked"/>
                      <w:richText/>
                    </w:sdtPr>
                    <w:sdtContent>
                      <w:r>
                        <w:rPr>
                          <w:szCs w:val="24"/>
                          <w:lang w:eastAsia="lt-LT"/>
                        </w:rPr>
                        <w:t>66</w:t>
                      </w:r>
                    </w:sdtContent>
                  </w:sdt>
                  <w:r>
                    <w:rPr>
                      <w:szCs w:val="24"/>
                      <w:lang w:eastAsia="lt-LT"/>
                    </w:rPr>
                    <w:t>.</w:t>
                    <w:tab/>
                    <w:t>Pareiškėjas, kurio projektui įgyvendinti buvo skirtos lėšos ir su kuriuo sudaryta sutartis, laikomas finansuojamo projekto vykdytoju.</w:t>
                  </w:r>
                </w:p>
              </w:sdtContent>
            </w:sdt>
            <w:sdt>
              <w:sdtPr>
                <w:alias w:val="67 p."/>
                <w:tag w:val="part_0008797e06184eae88884050c86f0c13"/>
                <w:lock w:val="sdtLocked"/>
                <w:richText/>
              </w:sdtPr>
              <w:sdtContent>
                <w:p>
                  <w:pPr>
                    <w:tabs>
                      <w:tab w:val="left" w:pos="1418"/>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0008797e06184eae88884050c86f0c13"/>
                      <w:lock w:val="sdtLocked"/>
                      <w:richText/>
                    </w:sdtPr>
                    <w:sdtContent>
                      <w:r>
                        <w:rPr>
                          <w:szCs w:val="24"/>
                          <w:lang w:eastAsia="lt-LT"/>
                        </w:rPr>
                        <w:t>67</w:t>
                      </w:r>
                    </w:sdtContent>
                  </w:sdt>
                  <w:r>
                    <w:rPr>
                      <w:szCs w:val="24"/>
                      <w:lang w:eastAsia="lt-LT"/>
                    </w:rPr>
                    <w:t>.</w:t>
                    <w:tab/>
                    <w:t>Projekto vykdytojas nedelsdamas, bet ne vėliau kaip per 10 darbo dienų, privalo informuoti APVA apie įvykusius arba numatomus projekto planuoto įgyvendinimo nukrypimus, dėl kurių keičiasi projekto apimtis, išlaidos ar kitaip keičiasi projektas ar sutartyje nustatyti projekto vykdytojo įsipareigojimai, ir nurodyti pakeitimo priežastis.</w:t>
                  </w:r>
                </w:p>
              </w:sdtContent>
            </w:sdt>
            <w:sdt>
              <w:sdtPr>
                <w:alias w:val="68 p."/>
                <w:tag w:val="part_0eb7c341978f411fa2dbf078fc66c3da"/>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0eb7c341978f411fa2dbf078fc66c3da"/>
                      <w:lock w:val="sdtLocked"/>
                      <w:richText/>
                    </w:sdtPr>
                    <w:sdtContent>
                      <w:r>
                        <w:rPr>
                          <w:szCs w:val="24"/>
                          <w:lang w:eastAsia="lt-LT"/>
                        </w:rPr>
                        <w:t>68</w:t>
                      </w:r>
                    </w:sdtContent>
                  </w:sdt>
                  <w:r>
                    <w:rPr>
                      <w:szCs w:val="24"/>
                      <w:lang w:eastAsia="lt-LT"/>
                    </w:rPr>
                    <w:t>.</w:t>
                    <w:tab/>
                    <w:t xml:space="preserve">APVA paprašius, projekto vykdytojas Tvarkos apraše nustatyta tvarka turi pateikti dokumentus ir informaciją, kuriais pagrindžiamas sutarties keitimo poreikis, ir (ar) papildomą informaciją, reikalingą sprendimui dėl sutarties keitimo priimti. </w:t>
                  </w:r>
                </w:p>
              </w:sdtContent>
            </w:sdt>
            <w:sdt>
              <w:sdtPr>
                <w:alias w:val="69 p."/>
                <w:tag w:val="part_a47d238bbeee4beab679898d62cb4ea2"/>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a47d238bbeee4beab679898d62cb4ea2"/>
                      <w:lock w:val="sdtLocked"/>
                      <w:richText/>
                    </w:sdtPr>
                    <w:sdtContent>
                      <w:r>
                        <w:rPr>
                          <w:szCs w:val="24"/>
                          <w:lang w:eastAsia="lt-LT"/>
                        </w:rPr>
                        <w:t>69</w:t>
                      </w:r>
                    </w:sdtContent>
                  </w:sdt>
                  <w:r>
                    <w:rPr>
                      <w:szCs w:val="24"/>
                      <w:lang w:eastAsia="lt-LT"/>
                    </w:rPr>
                    <w:t>.</w:t>
                    <w:tab/>
                    <w:t xml:space="preserve">Sutarties pakeitimai, neturintys poveikio projekto apimčiai, tikslui ir rodikliams pasiekti, leidžiami be papildomo susitarimo prie sutarties sudarymo (nekeičiant sutarties) su sąlyga, kad laikomasi visų šių sąlygų: </w:t>
                  </w:r>
                </w:p>
                <w:sdt>
                  <w:sdtPr>
                    <w:alias w:val="69.1 pp."/>
                    <w:tag w:val="part_0d97b09848b14f288c81898085505573"/>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0d97b09848b14f288c81898085505573"/>
                          <w:lock w:val="sdtLocked"/>
                          <w:richText/>
                        </w:sdtPr>
                        <w:sdtContent>
                          <w:r>
                            <w:rPr>
                              <w:szCs w:val="24"/>
                              <w:lang w:eastAsia="lt-LT"/>
                            </w:rPr>
                            <w:t>69.1</w:t>
                          </w:r>
                        </w:sdtContent>
                      </w:sdt>
                      <w:r>
                        <w:rPr>
                          <w:szCs w:val="24"/>
                          <w:lang w:eastAsia="lt-LT"/>
                        </w:rPr>
                        <w:t>.</w:t>
                        <w:tab/>
                        <w:t>Pakeitimas neturi įtakos projekto rodikliams.</w:t>
                      </w:r>
                    </w:p>
                  </w:sdtContent>
                </w:sdt>
                <w:sdt>
                  <w:sdtPr>
                    <w:alias w:val="69.2 pp."/>
                    <w:tag w:val="part_6f22937166ed4ad9a88c4b2765b03feb"/>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6f22937166ed4ad9a88c4b2765b03feb"/>
                          <w:lock w:val="sdtLocked"/>
                          <w:richText/>
                        </w:sdtPr>
                        <w:sdtContent>
                          <w:r>
                            <w:rPr>
                              <w:szCs w:val="24"/>
                              <w:lang w:eastAsia="lt-LT"/>
                            </w:rPr>
                            <w:t>69.2</w:t>
                          </w:r>
                        </w:sdtContent>
                      </w:sdt>
                      <w:r>
                        <w:rPr>
                          <w:szCs w:val="24"/>
                          <w:lang w:eastAsia="lt-LT"/>
                        </w:rPr>
                        <w:t>.</w:t>
                        <w:tab/>
                        <w:t>Perkeliama iki 30 procentų sąmatos išlaidų kategorijos lėšų sumos. Perkeliant lėšas, sąmatos išlaidų kategorijos lėšų suma negali padidėti daugiau nei 30 procentų. Negali būti numatomos naujos, paraiškos sąmatoje nenumatytos, išlaidos.</w:t>
                      </w:r>
                    </w:p>
                  </w:sdtContent>
                </w:sdt>
                <w:sdt>
                  <w:sdtPr>
                    <w:alias w:val="69.3 pp."/>
                    <w:tag w:val="part_008133e1ca3f4b3facf64276f4ba0d0f"/>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008133e1ca3f4b3facf64276f4ba0d0f"/>
                          <w:lock w:val="sdtLocked"/>
                          <w:richText/>
                        </w:sdtPr>
                        <w:sdtContent>
                          <w:r>
                            <w:rPr>
                              <w:szCs w:val="24"/>
                              <w:lang w:eastAsia="lt-LT"/>
                            </w:rPr>
                            <w:t>69.3</w:t>
                          </w:r>
                        </w:sdtContent>
                      </w:sdt>
                      <w:r>
                        <w:rPr>
                          <w:szCs w:val="24"/>
                          <w:lang w:eastAsia="lt-LT"/>
                        </w:rPr>
                        <w:t>.</w:t>
                        <w:tab/>
                        <w:t>Lėšos perkeliamos į bet kurią kitą sąmatos išlaidų kategoriją, išskyrus administravimo išlaidų kategoriją.</w:t>
                      </w:r>
                    </w:p>
                  </w:sdtContent>
                </w:sdt>
                <w:sdt>
                  <w:sdtPr>
                    <w:alias w:val="69.4 pp."/>
                    <w:tag w:val="part_421fdd01fa3f46ef9d4dcbff15ffbff2"/>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421fdd01fa3f46ef9d4dcbff15ffbff2"/>
                          <w:lock w:val="sdtLocked"/>
                          <w:richText/>
                        </w:sdtPr>
                        <w:sdtContent>
                          <w:r>
                            <w:rPr>
                              <w:szCs w:val="24"/>
                              <w:lang w:eastAsia="lt-LT"/>
                            </w:rPr>
                            <w:t>69.4</w:t>
                          </w:r>
                        </w:sdtContent>
                      </w:sdt>
                      <w:r>
                        <w:rPr>
                          <w:szCs w:val="24"/>
                          <w:lang w:eastAsia="lt-LT"/>
                        </w:rPr>
                        <w:t>.</w:t>
                        <w:tab/>
                        <w:t>Nesumažinamas projekto vykdytojo sutartyje numatyto prisidėjimo nuosavomis lėšomis procentas.</w:t>
                      </w:r>
                    </w:p>
                  </w:sdtContent>
                </w:sdt>
                <w:sdt>
                  <w:sdtPr>
                    <w:alias w:val="69.5 pp."/>
                    <w:tag w:val="part_3176e38706c04f5ca0edc3744e5f3243"/>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3176e38706c04f5ca0edc3744e5f3243"/>
                          <w:lock w:val="sdtLocked"/>
                          <w:richText/>
                        </w:sdtPr>
                        <w:sdtContent>
                          <w:r>
                            <w:rPr>
                              <w:szCs w:val="24"/>
                              <w:lang w:eastAsia="lt-LT"/>
                            </w:rPr>
                            <w:t>69.5</w:t>
                          </w:r>
                        </w:sdtContent>
                      </w:sdt>
                      <w:r>
                        <w:rPr>
                          <w:szCs w:val="24"/>
                          <w:lang w:eastAsia="lt-LT"/>
                        </w:rPr>
                        <w:t>.</w:t>
                        <w:tab/>
                        <w:t>Projekto vykdytojas informuoja APVA raštu apie numatomus pakeitimus ne vėliau kaip per 10 darbo dienų iki numatomų pakeitimų datos. Apie pakeitimus nurodo teikdamas mokėjimo prašymą ir lėšų panaudojimo ataskaitą.</w:t>
                      </w:r>
                      <w:r>
                        <w:rPr>
                          <w:szCs w:val="24"/>
                          <w:lang w:eastAsia="zh-CN"/>
                        </w:rPr>
                        <w:t xml:space="preserve"> </w:t>
                      </w:r>
                    </w:p>
                  </w:sdtContent>
                </w:sdt>
              </w:sdtContent>
            </w:sdt>
            <w:sdt>
              <w:sdtPr>
                <w:alias w:val="70 p."/>
                <w:tag w:val="part_2310baee831f476dbdf3f6bb4e2830f1"/>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2310baee831f476dbdf3f6bb4e2830f1"/>
                      <w:lock w:val="sdtLocked"/>
                      <w:richText/>
                    </w:sdtPr>
                    <w:sdtContent>
                      <w:r>
                        <w:rPr>
                          <w:szCs w:val="24"/>
                          <w:lang w:eastAsia="lt-LT"/>
                        </w:rPr>
                        <w:t>70</w:t>
                      </w:r>
                    </w:sdtContent>
                  </w:sdt>
                  <w:r>
                    <w:rPr>
                      <w:szCs w:val="24"/>
                      <w:lang w:eastAsia="lt-LT"/>
                    </w:rPr>
                    <w:t>.</w:t>
                    <w:tab/>
                    <w:t>Tvarkos aprašo 69 punkto sąlygas atitinkantys projekto pakeitimai APVA neatsakius įsigalioja automatiškai per 10 darbo dienų nuo APVA informavimo dienos.</w:t>
                  </w:r>
                </w:p>
              </w:sdtContent>
            </w:sdt>
            <w:sdt>
              <w:sdtPr>
                <w:alias w:val="71 p."/>
                <w:tag w:val="part_64bbc3c34af2400f82e595d35a0dd5d1"/>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64bbc3c34af2400f82e595d35a0dd5d1"/>
                      <w:lock w:val="sdtLocked"/>
                      <w:richText/>
                    </w:sdtPr>
                    <w:sdtContent>
                      <w:r>
                        <w:rPr>
                          <w:szCs w:val="24"/>
                          <w:lang w:eastAsia="lt-LT"/>
                        </w:rPr>
                        <w:t>71</w:t>
                      </w:r>
                    </w:sdtContent>
                  </w:sdt>
                  <w:r>
                    <w:rPr>
                      <w:szCs w:val="24"/>
                      <w:lang w:eastAsia="lt-LT"/>
                    </w:rPr>
                    <w:t>.</w:t>
                    <w:tab/>
                    <w:t>Projekto vykdytojas turi ne vėliau kaip likus 60 darbo dienų iki sutartyje nustatyto projekto įgyvendinimo laikotarpio pabaigos APVA raštu pateikti argumentuotą prašymą dėl sutarties keitimo, kai:</w:t>
                  </w:r>
                </w:p>
                <w:sdt>
                  <w:sdtPr>
                    <w:alias w:val="71.1 pp."/>
                    <w:tag w:val="part_2dee15b6fe9d42ec9131913fb8c25da9"/>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2dee15b6fe9d42ec9131913fb8c25da9"/>
                          <w:lock w:val="sdtLocked"/>
                          <w:richText/>
                        </w:sdtPr>
                        <w:sdtContent>
                          <w:r>
                            <w:rPr>
                              <w:szCs w:val="24"/>
                              <w:lang w:eastAsia="lt-LT"/>
                            </w:rPr>
                            <w:t>71.1</w:t>
                          </w:r>
                        </w:sdtContent>
                      </w:sdt>
                      <w:r>
                        <w:rPr>
                          <w:szCs w:val="24"/>
                          <w:lang w:eastAsia="lt-LT"/>
                        </w:rPr>
                        <w:t>.</w:t>
                        <w:tab/>
                        <w:t>keičiama sutarties sąmata, jei projekto įgyvendinimo metu išlaidų dydžiai skirsis nuo planuotų sąmatoje ir faktinės išlaidos sąmatos išlaidų kategorijoje keisis daugiau kaip 30 procentų nuo planuotų. Jeigu įgyvendinant projektą išlaidų dydžiai bus paskirstyti kitaip, nei planuota sutarties sąmatoje, ir viršys šiame papunktyje nurodytą dydį, taip pat, jeigu į sąmatą įtrauktos naujos išlaidos, toks lėšų panaudojimas bus laikomas netinkamu;</w:t>
                      </w:r>
                      <w:r>
                        <w:rPr>
                          <w:szCs w:val="24"/>
                          <w:lang w:eastAsia="zh-CN"/>
                        </w:rPr>
                        <w:t xml:space="preserve"> </w:t>
                      </w:r>
                    </w:p>
                  </w:sdtContent>
                </w:sdt>
                <w:sdt>
                  <w:sdtPr>
                    <w:alias w:val="71.2 pp."/>
                    <w:tag w:val="part_145ffc176d9244309253ad9218afbeb7"/>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145ffc176d9244309253ad9218afbeb7"/>
                          <w:lock w:val="sdtLocked"/>
                          <w:richText/>
                        </w:sdtPr>
                        <w:sdtContent>
                          <w:r>
                            <w:rPr>
                              <w:szCs w:val="24"/>
                              <w:lang w:eastAsia="lt-LT"/>
                            </w:rPr>
                            <w:t>71.2</w:t>
                          </w:r>
                        </w:sdtContent>
                      </w:sdt>
                      <w:r>
                        <w:rPr>
                          <w:szCs w:val="24"/>
                          <w:lang w:eastAsia="lt-LT"/>
                        </w:rPr>
                        <w:t>.</w:t>
                        <w:tab/>
                        <w:t>keičiama paraiškoje numatytų veiklų apimtis, sąlygos ir (ar) jų planas;</w:t>
                      </w:r>
                    </w:p>
                  </w:sdtContent>
                </w:sdt>
                <w:sdt>
                  <w:sdtPr>
                    <w:alias w:val="71.3 pp."/>
                    <w:tag w:val="part_c0300cbf819149aa92a56e091c6a6e86"/>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c0300cbf819149aa92a56e091c6a6e86"/>
                          <w:lock w:val="sdtLocked"/>
                          <w:richText/>
                        </w:sdtPr>
                        <w:sdtContent>
                          <w:r>
                            <w:rPr>
                              <w:szCs w:val="24"/>
                              <w:lang w:eastAsia="lt-LT"/>
                            </w:rPr>
                            <w:t>71.3</w:t>
                          </w:r>
                        </w:sdtContent>
                      </w:sdt>
                      <w:r>
                        <w:rPr>
                          <w:szCs w:val="24"/>
                          <w:lang w:eastAsia="lt-LT"/>
                        </w:rPr>
                        <w:t>.</w:t>
                        <w:tab/>
                        <w:t>keičiamas partneris arba esamas partneris išbraukiamas iš projekto veiklų. Projekto vykdytojas finansuojamo projekto įgyvendinimo metu gali pakeisti projekto partnerį arba projektą toliau vykdyti be projekto partnerio, jei kitas projekto partneris arba pats projekto vykdytojas įsipareigoja užtikrinti visų projekte numatytų įsipareigojimų įgyvendinimą;</w:t>
                      </w:r>
                    </w:p>
                  </w:sdtContent>
                </w:sdt>
                <w:sdt>
                  <w:sdtPr>
                    <w:alias w:val="71.4 pp."/>
                    <w:tag w:val="part_61815aedd4714ce7a84ceb275794753f"/>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61815aedd4714ce7a84ceb275794753f"/>
                          <w:lock w:val="sdtLocked"/>
                          <w:richText/>
                        </w:sdtPr>
                        <w:sdtContent>
                          <w:r>
                            <w:rPr>
                              <w:szCs w:val="24"/>
                              <w:lang w:eastAsia="lt-LT"/>
                            </w:rPr>
                            <w:t>71.4</w:t>
                          </w:r>
                        </w:sdtContent>
                      </w:sdt>
                      <w:r>
                        <w:rPr>
                          <w:szCs w:val="24"/>
                          <w:lang w:eastAsia="lt-LT"/>
                        </w:rPr>
                        <w:t>.</w:t>
                        <w:tab/>
                        <w:t>keičiama projekto vykdytojo banko sąskaita.</w:t>
                      </w:r>
                    </w:p>
                  </w:sdtContent>
                </w:sdt>
              </w:sdtContent>
            </w:sdt>
            <w:sdt>
              <w:sdtPr>
                <w:alias w:val="72 p."/>
                <w:tag w:val="part_0d469c43fdad46a0ad729520e52b259d"/>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0d469c43fdad46a0ad729520e52b259d"/>
                      <w:lock w:val="sdtLocked"/>
                      <w:richText/>
                    </w:sdtPr>
                    <w:sdtContent>
                      <w:r>
                        <w:rPr>
                          <w:szCs w:val="24"/>
                          <w:lang w:eastAsia="lt-LT"/>
                        </w:rPr>
                        <w:t>72</w:t>
                      </w:r>
                    </w:sdtContent>
                  </w:sdt>
                  <w:r>
                    <w:rPr>
                      <w:szCs w:val="24"/>
                      <w:lang w:eastAsia="lt-LT"/>
                    </w:rPr>
                    <w:t>.</w:t>
                    <w:tab/>
                    <w:t>Kartu su Tvarkos aprašo 71 punkte nurodytu prašymu, projekto vykdytojas APVA pateikia:</w:t>
                  </w:r>
                </w:p>
                <w:sdt>
                  <w:sdtPr>
                    <w:alias w:val="72.1 pp."/>
                    <w:tag w:val="part_dc06beb22c1a482c9d92c26fb279c06f"/>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dc06beb22c1a482c9d92c26fb279c06f"/>
                          <w:lock w:val="sdtLocked"/>
                          <w:richText/>
                        </w:sdtPr>
                        <w:sdtContent>
                          <w:r>
                            <w:rPr>
                              <w:szCs w:val="24"/>
                              <w:lang w:eastAsia="lt-LT"/>
                            </w:rPr>
                            <w:t>72.1</w:t>
                          </w:r>
                        </w:sdtContent>
                      </w:sdt>
                      <w:r>
                        <w:rPr>
                          <w:szCs w:val="24"/>
                          <w:lang w:eastAsia="lt-LT"/>
                        </w:rPr>
                        <w:t>.</w:t>
                        <w:tab/>
                        <w:t>dokumentus ir informaciją, kuriais pagrindžiamas sutarties keitimo poreikis</w:t>
                      </w:r>
                      <w:r>
                        <w:rPr>
                          <w:szCs w:val="24"/>
                          <w:lang w:eastAsia="zh-CN"/>
                        </w:rPr>
                        <w:t xml:space="preserve"> </w:t>
                      </w:r>
                      <w:r>
                        <w:rPr>
                          <w:szCs w:val="24"/>
                          <w:lang w:eastAsia="lt-LT"/>
                        </w:rPr>
                        <w:t xml:space="preserve">ir (ar) papildomą informaciją, reikalingą sprendimui dėl sutarties keitimo priimti; </w:t>
                      </w:r>
                    </w:p>
                  </w:sdtContent>
                </w:sdt>
                <w:sdt>
                  <w:sdtPr>
                    <w:alias w:val="72.2 pp."/>
                    <w:tag w:val="part_a5d06348bfb64bd6ac918d49f00ee4fa"/>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a5d06348bfb64bd6ac918d49f00ee4fa"/>
                          <w:lock w:val="sdtLocked"/>
                          <w:richText/>
                        </w:sdtPr>
                        <w:sdtContent>
                          <w:r>
                            <w:rPr>
                              <w:szCs w:val="24"/>
                              <w:lang w:eastAsia="lt-LT"/>
                            </w:rPr>
                            <w:t>72.2</w:t>
                          </w:r>
                        </w:sdtContent>
                      </w:sdt>
                      <w:r>
                        <w:rPr>
                          <w:szCs w:val="24"/>
                          <w:lang w:eastAsia="lt-LT"/>
                        </w:rPr>
                        <w:t>.</w:t>
                        <w:tab/>
                        <w:t>keičiamą sutarties sąmatą;</w:t>
                      </w:r>
                    </w:p>
                  </w:sdtContent>
                </w:sdt>
                <w:sdt>
                  <w:sdtPr>
                    <w:alias w:val="72.3 pp."/>
                    <w:tag w:val="part_dfece565b98c43f58a5d0bd2660cb9ae"/>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dfece565b98c43f58a5d0bd2660cb9ae"/>
                          <w:lock w:val="sdtLocked"/>
                          <w:richText/>
                        </w:sdtPr>
                        <w:sdtContent>
                          <w:r>
                            <w:rPr>
                              <w:szCs w:val="24"/>
                              <w:lang w:eastAsia="lt-LT"/>
                            </w:rPr>
                            <w:t>72.3</w:t>
                          </w:r>
                        </w:sdtContent>
                      </w:sdt>
                      <w:r>
                        <w:rPr>
                          <w:szCs w:val="24"/>
                          <w:lang w:eastAsia="lt-LT"/>
                        </w:rPr>
                        <w:t>.</w:t>
                        <w:tab/>
                        <w:t>sutarties sąmatos lyginamąjį variantą, kuriame nurodomi sutarties sąmatos pakeitimai, papildymai, tikslinimai.</w:t>
                      </w:r>
                    </w:p>
                  </w:sdtContent>
                </w:sdt>
              </w:sdtContent>
            </w:sdt>
            <w:sdt>
              <w:sdtPr>
                <w:alias w:val="73 p."/>
                <w:tag w:val="part_7df2cd7aff804ea19138ab27b5cbec46"/>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7df2cd7aff804ea19138ab27b5cbec46"/>
                      <w:lock w:val="sdtLocked"/>
                      <w:richText/>
                    </w:sdtPr>
                    <w:sdtContent>
                      <w:r>
                        <w:rPr>
                          <w:szCs w:val="24"/>
                          <w:lang w:eastAsia="lt-LT"/>
                        </w:rPr>
                        <w:t>73</w:t>
                      </w:r>
                    </w:sdtContent>
                  </w:sdt>
                  <w:r>
                    <w:rPr>
                      <w:szCs w:val="24"/>
                      <w:lang w:eastAsia="lt-LT"/>
                    </w:rPr>
                    <w:t>.</w:t>
                    <w:tab/>
                  </w:r>
                  <w:r>
                    <w:rPr>
                      <w:szCs w:val="24"/>
                      <w:lang w:eastAsia="zh-CN"/>
                    </w:rPr>
                    <w:t xml:space="preserve">Visi projekto įgyvendinimo </w:t>
                  </w:r>
                  <w:r>
                    <w:rPr>
                      <w:szCs w:val="24"/>
                      <w:lang w:eastAsia="lt-LT"/>
                    </w:rPr>
                    <w:t>pakeitimai leidžiami neperžengiant paraiškos ribų (paraiškoje numatytų veiklų, priemonių, išlaidų ir pan.).</w:t>
                  </w:r>
                </w:p>
              </w:sdtContent>
            </w:sdt>
            <w:sdt>
              <w:sdtPr>
                <w:alias w:val="74 p."/>
                <w:tag w:val="part_cada2aaaa1bd4d9bbffb1614243c2a21"/>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cada2aaaa1bd4d9bbffb1614243c2a21"/>
                      <w:lock w:val="sdtLocked"/>
                      <w:richText/>
                    </w:sdtPr>
                    <w:sdtContent>
                      <w:r>
                        <w:rPr>
                          <w:szCs w:val="24"/>
                          <w:lang w:eastAsia="lt-LT"/>
                        </w:rPr>
                        <w:t>74</w:t>
                      </w:r>
                    </w:sdtContent>
                  </w:sdt>
                  <w:r>
                    <w:rPr>
                      <w:szCs w:val="24"/>
                      <w:lang w:eastAsia="lt-LT"/>
                    </w:rPr>
                    <w:t>.</w:t>
                    <w:tab/>
                    <w:t>Projekto finansavimo sutarties sąmatoje gali būti tikslinamos ir (ar) keičiamos tik dar nepatirtos išlaidos, išskyrus išlaidų sumažėjimo atvejus.</w:t>
                  </w:r>
                </w:p>
              </w:sdtContent>
            </w:sdt>
            <w:sdt>
              <w:sdtPr>
                <w:alias w:val="75 p."/>
                <w:tag w:val="part_a3b5736b72dc4fc0a274eb05d07af320"/>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a3b5736b72dc4fc0a274eb05d07af320"/>
                      <w:lock w:val="sdtLocked"/>
                      <w:richText/>
                    </w:sdtPr>
                    <w:sdtContent>
                      <w:r>
                        <w:rPr>
                          <w:szCs w:val="24"/>
                          <w:lang w:eastAsia="lt-LT"/>
                        </w:rPr>
                        <w:t>75</w:t>
                      </w:r>
                    </w:sdtContent>
                  </w:sdt>
                  <w:r>
                    <w:rPr>
                      <w:szCs w:val="24"/>
                      <w:lang w:eastAsia="lt-LT"/>
                    </w:rPr>
                    <w:t>.</w:t>
                    <w:tab/>
                    <w:t>Praleidus sutarties ar sutarties pakeitimo nustatytą terminą, prašymai yra atmetami.</w:t>
                  </w:r>
                </w:p>
              </w:sdtContent>
            </w:sdt>
            <w:sdt>
              <w:sdtPr>
                <w:alias w:val="76 p."/>
                <w:tag w:val="part_f9b8449b90a346678eac25f0fd56d147"/>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f9b8449b90a346678eac25f0fd56d147"/>
                      <w:lock w:val="sdtLocked"/>
                      <w:richText/>
                    </w:sdtPr>
                    <w:sdtContent>
                      <w:r>
                        <w:rPr>
                          <w:szCs w:val="24"/>
                          <w:lang w:eastAsia="lt-LT"/>
                        </w:rPr>
                        <w:t>76</w:t>
                      </w:r>
                    </w:sdtContent>
                  </w:sdt>
                  <w:r>
                    <w:rPr>
                      <w:szCs w:val="24"/>
                      <w:lang w:eastAsia="lt-LT"/>
                    </w:rPr>
                    <w:t>.</w:t>
                    <w:tab/>
                    <w:t xml:space="preserve">APVA, gavusi Tvarkos aprašo 71–72 punktuose nurodyta tvarka pateiktą prašymą, įvertina ir teikia argumentuotą siūlymą pritarti projekto finansavimo sutarties keitimui arba nepritarti projekto finansavimo sutarties keitimui. </w:t>
                  </w:r>
                </w:p>
              </w:sdtContent>
            </w:sdt>
            <w:sdt>
              <w:sdtPr>
                <w:alias w:val="77 p."/>
                <w:tag w:val="part_09645cdac6ef404e99718bbacb7efeea"/>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09645cdac6ef404e99718bbacb7efeea"/>
                      <w:lock w:val="sdtLocked"/>
                      <w:richText/>
                    </w:sdtPr>
                    <w:sdtContent>
                      <w:r>
                        <w:rPr>
                          <w:szCs w:val="24"/>
                          <w:lang w:eastAsia="lt-LT"/>
                        </w:rPr>
                        <w:t>77</w:t>
                      </w:r>
                    </w:sdtContent>
                  </w:sdt>
                  <w:r>
                    <w:rPr>
                      <w:szCs w:val="24"/>
                      <w:lang w:eastAsia="lt-LT"/>
                    </w:rPr>
                    <w:t>.</w:t>
                    <w:tab/>
                    <w:t xml:space="preserve">APVA apie priimtą sprendimą praneša projekto vykdytojui per 10 darbo dienų nuo prašymo gavimo dienos. Jeigu prašymui pritariama, APVA Tvarkos aprašo 59 punkto nustatyta tvarka inicijuoja susitarimo dėl sutarties pakeitimo projekto rengimą. </w:t>
                  </w:r>
                </w:p>
              </w:sdtContent>
            </w:sdt>
            <w:sdt>
              <w:sdtPr>
                <w:alias w:val="78 p."/>
                <w:tag w:val="part_0de6ee7bd7ff4a759905e3ed9f40e0a2"/>
                <w:lock w:val="sdtLocked"/>
                <w:richText/>
              </w:sdtPr>
              <w:sdtContent>
                <w:p>
                  <w:pPr>
                    <w:tabs>
                      <w:tab w:val="left" w:pos="1440"/>
                      <w:tab w:val="left" w:pos="1560"/>
                      <w:tab w:val="left" w:pos="10992"/>
                      <w:tab w:val="left" w:pos="11908"/>
                      <w:tab w:val="left" w:pos="12824"/>
                      <w:tab w:val="left" w:pos="13740"/>
                      <w:tab w:val="left" w:pos="14656"/>
                    </w:tabs>
                    <w:suppressAutoHyphens/>
                    <w:ind w:firstLine="851"/>
                    <w:jc w:val="both"/>
                    <w:rPr>
                      <w:szCs w:val="24"/>
                      <w:lang w:eastAsia="lt-LT"/>
                    </w:rPr>
                  </w:pPr>
                  <w:sdt>
                    <w:sdtPr>
                      <w:alias w:val="Numeris"/>
                      <w:tag w:val="nr_0de6ee7bd7ff4a759905e3ed9f40e0a2"/>
                      <w:lock w:val="sdtLocked"/>
                      <w:richText/>
                    </w:sdtPr>
                    <w:sdtContent>
                      <w:r>
                        <w:rPr>
                          <w:szCs w:val="24"/>
                          <w:lang w:eastAsia="lt-LT"/>
                        </w:rPr>
                        <w:t>78</w:t>
                      </w:r>
                    </w:sdtContent>
                  </w:sdt>
                  <w:r>
                    <w:rPr>
                      <w:szCs w:val="24"/>
                      <w:lang w:eastAsia="lt-LT"/>
                    </w:rPr>
                    <w:t>.</w:t>
                    <w:tab/>
                    <w:t>APVA turi teisę vienašališkai ne teismo tvarka nutraukti sutartį,</w:t>
                  </w:r>
                  <w:r>
                    <w:rPr>
                      <w:szCs w:val="24"/>
                      <w:lang w:eastAsia="zh-CN"/>
                    </w:rPr>
                    <w:t xml:space="preserve"> </w:t>
                  </w:r>
                  <w:r>
                    <w:rPr>
                      <w:szCs w:val="24"/>
                      <w:lang w:eastAsia="lt-LT"/>
                    </w:rPr>
                    <w:t xml:space="preserve">įspėdama projekto vykdytoją raštu ne vėliau kaip prieš 20 darbo dienų iki sutarties nutraukimo, esant bent vienai iš šių sąlygų: </w:t>
                  </w:r>
                </w:p>
                <w:sdt>
                  <w:sdtPr>
                    <w:alias w:val="78.1 pp."/>
                    <w:tag w:val="part_6934c97ea37e4a179e3b62a540971c44"/>
                    <w:lock w:val="sdtLocked"/>
                    <w:richText/>
                  </w:sdtPr>
                  <w:sdtContent>
                    <w:p>
                      <w:pPr>
                        <w:tabs>
                          <w:tab w:val="left" w:pos="1620"/>
                          <w:tab w:val="left" w:pos="1701"/>
                          <w:tab w:val="left" w:pos="10992"/>
                          <w:tab w:val="left" w:pos="11908"/>
                          <w:tab w:val="left" w:pos="12824"/>
                          <w:tab w:val="left" w:pos="13740"/>
                          <w:tab w:val="left" w:pos="14656"/>
                        </w:tabs>
                        <w:suppressAutoHyphens/>
                        <w:ind w:firstLine="851"/>
                        <w:jc w:val="both"/>
                        <w:rPr>
                          <w:szCs w:val="24"/>
                          <w:lang w:eastAsia="lt-LT"/>
                        </w:rPr>
                      </w:pPr>
                      <w:sdt>
                        <w:sdtPr>
                          <w:alias w:val="Numeris"/>
                          <w:tag w:val="nr_6934c97ea37e4a179e3b62a540971c44"/>
                          <w:lock w:val="sdtLocked"/>
                          <w:richText/>
                        </w:sdtPr>
                        <w:sdtContent>
                          <w:r>
                            <w:rPr>
                              <w:szCs w:val="24"/>
                              <w:lang w:eastAsia="lt-LT"/>
                            </w:rPr>
                            <w:t>78.1</w:t>
                          </w:r>
                        </w:sdtContent>
                      </w:sdt>
                      <w:r>
                        <w:rPr>
                          <w:szCs w:val="24"/>
                          <w:lang w:eastAsia="lt-LT"/>
                        </w:rPr>
                        <w:t>.</w:t>
                        <w:tab/>
                        <w:t>jeigu per 5 mėnesius nuo avanso gavimo dienos projekto vykdytojas ar nė vienas iš projekto partnerių nepradeda vykdyti projekto veiklos (-ų) ir nepateikia tarpinio mokėjimo prašymo;</w:t>
                      </w:r>
                    </w:p>
                  </w:sdtContent>
                </w:sdt>
                <w:sdt>
                  <w:sdtPr>
                    <w:alias w:val="78.2 pp."/>
                    <w:tag w:val="part_af57e66c389b47cc953480b2508771df"/>
                    <w:lock w:val="sdtLocked"/>
                    <w:richText/>
                  </w:sdtPr>
                  <w:sdtContent>
                    <w:p>
                      <w:pPr>
                        <w:tabs>
                          <w:tab w:val="left" w:pos="1620"/>
                          <w:tab w:val="left" w:pos="1701"/>
                          <w:tab w:val="left" w:pos="10992"/>
                          <w:tab w:val="left" w:pos="11908"/>
                          <w:tab w:val="left" w:pos="12824"/>
                          <w:tab w:val="left" w:pos="13740"/>
                          <w:tab w:val="left" w:pos="14656"/>
                        </w:tabs>
                        <w:suppressAutoHyphens/>
                        <w:ind w:firstLine="851"/>
                        <w:jc w:val="both"/>
                        <w:rPr>
                          <w:szCs w:val="24"/>
                          <w:lang w:eastAsia="lt-LT"/>
                        </w:rPr>
                      </w:pPr>
                      <w:sdt>
                        <w:sdtPr>
                          <w:alias w:val="Numeris"/>
                          <w:tag w:val="nr_af57e66c389b47cc953480b2508771df"/>
                          <w:lock w:val="sdtLocked"/>
                          <w:richText/>
                        </w:sdtPr>
                        <w:sdtContent>
                          <w:r>
                            <w:rPr>
                              <w:szCs w:val="24"/>
                              <w:lang w:eastAsia="lt-LT"/>
                            </w:rPr>
                            <w:t>78.2</w:t>
                          </w:r>
                        </w:sdtContent>
                      </w:sdt>
                      <w:r>
                        <w:rPr>
                          <w:szCs w:val="24"/>
                          <w:lang w:eastAsia="lt-LT"/>
                        </w:rPr>
                        <w:t>.</w:t>
                        <w:tab/>
                        <w:t>nustatomi sutarties sąlygų, Tvarkos aprašo pažeidimai ir projekto vykdytojas per APVA nustatytą terminą jų nepašalina;</w:t>
                      </w:r>
                    </w:p>
                  </w:sdtContent>
                </w:sdt>
                <w:sdt>
                  <w:sdtPr>
                    <w:alias w:val="78.3 pp."/>
                    <w:tag w:val="part_c1ecc9a0c2264c9fae30026c1aa3d483"/>
                    <w:lock w:val="sdtLocked"/>
                    <w:richText/>
                  </w:sdtPr>
                  <w:sdtContent>
                    <w:p>
                      <w:pPr>
                        <w:tabs>
                          <w:tab w:val="left" w:pos="1620"/>
                          <w:tab w:val="left" w:pos="1701"/>
                          <w:tab w:val="left" w:pos="10992"/>
                          <w:tab w:val="left" w:pos="11908"/>
                          <w:tab w:val="left" w:pos="12824"/>
                          <w:tab w:val="left" w:pos="13740"/>
                          <w:tab w:val="left" w:pos="14656"/>
                        </w:tabs>
                        <w:suppressAutoHyphens/>
                        <w:ind w:firstLine="851"/>
                        <w:jc w:val="both"/>
                        <w:rPr>
                          <w:szCs w:val="24"/>
                          <w:lang w:eastAsia="lt-LT"/>
                        </w:rPr>
                      </w:pPr>
                      <w:sdt>
                        <w:sdtPr>
                          <w:alias w:val="Numeris"/>
                          <w:tag w:val="nr_c1ecc9a0c2264c9fae30026c1aa3d483"/>
                          <w:lock w:val="sdtLocked"/>
                          <w:richText/>
                        </w:sdtPr>
                        <w:sdtContent>
                          <w:r>
                            <w:rPr>
                              <w:szCs w:val="24"/>
                              <w:lang w:eastAsia="lt-LT"/>
                            </w:rPr>
                            <w:t>78.3</w:t>
                          </w:r>
                        </w:sdtContent>
                      </w:sdt>
                      <w:r>
                        <w:rPr>
                          <w:szCs w:val="24"/>
                          <w:lang w:eastAsia="lt-LT"/>
                        </w:rPr>
                        <w:t>.</w:t>
                        <w:tab/>
                        <w:t>nustatoma, kad projektui skirtas lėšas projekto vykdytojas naudoja ne pagal paskirtį;</w:t>
                      </w:r>
                    </w:p>
                  </w:sdtContent>
                </w:sdt>
                <w:sdt>
                  <w:sdtPr>
                    <w:alias w:val="78.4 pp."/>
                    <w:tag w:val="part_739e1fcc5e2b427fae651024fdbd9e75"/>
                    <w:lock w:val="sdtLocked"/>
                    <w:richText/>
                  </w:sdtPr>
                  <w:sdtContent>
                    <w:p>
                      <w:pPr>
                        <w:tabs>
                          <w:tab w:val="left" w:pos="1620"/>
                          <w:tab w:val="left" w:pos="1701"/>
                          <w:tab w:val="left" w:pos="10992"/>
                          <w:tab w:val="left" w:pos="11908"/>
                          <w:tab w:val="left" w:pos="12824"/>
                          <w:tab w:val="left" w:pos="13740"/>
                          <w:tab w:val="left" w:pos="14656"/>
                        </w:tabs>
                        <w:suppressAutoHyphens/>
                        <w:ind w:firstLine="851"/>
                        <w:jc w:val="both"/>
                        <w:rPr>
                          <w:szCs w:val="24"/>
                          <w:lang w:eastAsia="lt-LT"/>
                        </w:rPr>
                      </w:pPr>
                      <w:sdt>
                        <w:sdtPr>
                          <w:alias w:val="Numeris"/>
                          <w:tag w:val="nr_739e1fcc5e2b427fae651024fdbd9e75"/>
                          <w:lock w:val="sdtLocked"/>
                          <w:richText/>
                        </w:sdtPr>
                        <w:sdtContent>
                          <w:r>
                            <w:rPr>
                              <w:szCs w:val="24"/>
                              <w:lang w:eastAsia="lt-LT"/>
                            </w:rPr>
                            <w:t>78.4</w:t>
                          </w:r>
                        </w:sdtContent>
                      </w:sdt>
                      <w:r>
                        <w:rPr>
                          <w:szCs w:val="24"/>
                          <w:lang w:eastAsia="lt-LT"/>
                        </w:rPr>
                        <w:t>.</w:t>
                        <w:tab/>
                        <w:t>projekto vykdytojas laiku nepateikia ataskaitų apie lėšų panaudojimą ar nevykdo kitų sutartimi nustatytų finansinių įsipareigojimų;</w:t>
                      </w:r>
                    </w:p>
                  </w:sdtContent>
                </w:sdt>
                <w:sdt>
                  <w:sdtPr>
                    <w:alias w:val="78.5 pp."/>
                    <w:tag w:val="part_ab300129748b4354a74ed7d32ffcc6cc"/>
                    <w:lock w:val="sdtLocked"/>
                    <w:richText/>
                  </w:sdtPr>
                  <w:sdtContent>
                    <w:p>
                      <w:pPr>
                        <w:tabs>
                          <w:tab w:val="left" w:pos="1620"/>
                          <w:tab w:val="left" w:pos="1701"/>
                          <w:tab w:val="left" w:pos="10992"/>
                          <w:tab w:val="left" w:pos="11908"/>
                          <w:tab w:val="left" w:pos="12824"/>
                          <w:tab w:val="left" w:pos="13740"/>
                          <w:tab w:val="left" w:pos="14656"/>
                        </w:tabs>
                        <w:suppressAutoHyphens/>
                        <w:ind w:firstLine="851"/>
                        <w:jc w:val="both"/>
                        <w:rPr>
                          <w:szCs w:val="24"/>
                          <w:lang w:eastAsia="lt-LT"/>
                        </w:rPr>
                      </w:pPr>
                      <w:sdt>
                        <w:sdtPr>
                          <w:alias w:val="Numeris"/>
                          <w:tag w:val="nr_ab300129748b4354a74ed7d32ffcc6cc"/>
                          <w:lock w:val="sdtLocked"/>
                          <w:richText/>
                        </w:sdtPr>
                        <w:sdtContent>
                          <w:r>
                            <w:rPr>
                              <w:szCs w:val="24"/>
                              <w:lang w:eastAsia="lt-LT"/>
                            </w:rPr>
                            <w:t>78.5</w:t>
                          </w:r>
                        </w:sdtContent>
                      </w:sdt>
                      <w:r>
                        <w:rPr>
                          <w:szCs w:val="24"/>
                          <w:lang w:eastAsia="lt-LT"/>
                        </w:rPr>
                        <w:t>.</w:t>
                        <w:tab/>
                        <w:t xml:space="preserve">paaiškėja, kad projekto vykdytojas pateikė tikrovės neatitinkančius duomenis ar suklastotus dokumentus, kurių pagrindu buvo skirtos lėšos. </w:t>
                      </w:r>
                    </w:p>
                  </w:sdtContent>
                </w:sdt>
              </w:sdtContent>
            </w:sdt>
            <w:sdt>
              <w:sdtPr>
                <w:alias w:val="79 p."/>
                <w:tag w:val="part_d230cb40fae34de292b3df356c223d5b"/>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d230cb40fae34de292b3df356c223d5b"/>
                      <w:lock w:val="sdtLocked"/>
                      <w:richText/>
                    </w:sdtPr>
                    <w:sdtContent>
                      <w:r>
                        <w:rPr>
                          <w:szCs w:val="24"/>
                          <w:lang w:eastAsia="lt-LT"/>
                        </w:rPr>
                        <w:t>79</w:t>
                      </w:r>
                    </w:sdtContent>
                  </w:sdt>
                  <w:r>
                    <w:rPr>
                      <w:szCs w:val="24"/>
                      <w:lang w:eastAsia="lt-LT"/>
                    </w:rPr>
                    <w:t>.</w:t>
                    <w:tab/>
                    <w:t>Nutraukus sutartį Tvarkos aprašo 78 punkte nurodytu pagrindu, projekto vykdytojas privalo per 5 darbo dienas nuo sutarties nutraukimo dienos į sutartyje nurodytą APVA banko sąskaitą grąžinti visas sutarties pagrindu išmokėtas lėšas.</w:t>
                  </w:r>
                </w:p>
              </w:sdtContent>
            </w:sdt>
            <w:sdt>
              <w:sdtPr>
                <w:alias w:val="80 p."/>
                <w:tag w:val="part_4f98eed80cc84b9287aadb15568123a8"/>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4f98eed80cc84b9287aadb15568123a8"/>
                      <w:lock w:val="sdtLocked"/>
                      <w:richText/>
                    </w:sdtPr>
                    <w:sdtContent>
                      <w:r>
                        <w:rPr>
                          <w:szCs w:val="24"/>
                          <w:lang w:eastAsia="lt-LT"/>
                        </w:rPr>
                        <w:t>80</w:t>
                      </w:r>
                    </w:sdtContent>
                  </w:sdt>
                  <w:r>
                    <w:rPr>
                      <w:szCs w:val="24"/>
                      <w:lang w:eastAsia="lt-LT"/>
                    </w:rPr>
                    <w:t>.</w:t>
                    <w:tab/>
                    <w:t>Projekto vykdytojas turi teisę vienašališkai ir Tvarkos apraše nustatyta tvarka nutraukti sutartį ir grąžinti gautas lėšas APVA ne vėliau kaip iki sutarties nutraukimo dienos. Projekto vykdytojas privalo įspėti APVA raštu ne vėliau kaip per 20 darbo dienų iki sutarties nutraukimo, jeigu sutartyje nenurodytas ilgesnis terminas.</w:t>
                  </w:r>
                </w:p>
              </w:sdtContent>
            </w:sdt>
            <w:sdt>
              <w:sdtPr>
                <w:alias w:val="81 p."/>
                <w:tag w:val="part_13295c7665e64c53b073fde31b314718"/>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13295c7665e64c53b073fde31b314718"/>
                      <w:lock w:val="sdtLocked"/>
                      <w:richText/>
                    </w:sdtPr>
                    <w:sdtContent>
                      <w:r>
                        <w:rPr>
                          <w:szCs w:val="24"/>
                          <w:lang w:eastAsia="lt-LT"/>
                        </w:rPr>
                        <w:t>81</w:t>
                      </w:r>
                    </w:sdtContent>
                  </w:sdt>
                  <w:r>
                    <w:rPr>
                      <w:szCs w:val="24"/>
                      <w:lang w:eastAsia="lt-LT"/>
                    </w:rPr>
                    <w:t>.</w:t>
                    <w:tab/>
                    <w:t>Sutarties šalys privalo viena kitą informuoti apie savo adreso, pavadinimo (kartu ir partnerio (-ių), projekto sąskaitos numerio, elektroninio pašto adreso ar atsakingų asmenų kontaktinių duomenų, kuriuos viena kitai nurodė sutartyje ir Tvarkos aprašo nustatyta tvarka, pasikeitimą. Sutarties šalis, neįvykdžiusi šio reikalavimo, negali pareikšti pretenzijų ar atsikirtimų, kad kitos šalies veiksmai, atlikti pagal paskutinius jai žinomus duomenis, neatitinka sutarties sąlygų arba ji negavo pranešimų, kurie buvo siųsti pagal šiuos duomenis.</w:t>
                  </w:r>
                </w:p>
                <w:p>
                  <w:pPr>
                    <w:tabs>
                      <w:tab w:val="left" w:pos="1418"/>
                      <w:tab w:val="left" w:pos="1701"/>
                    </w:tabs>
                    <w:suppressAutoHyphens/>
                    <w:spacing w:line="288" w:lineRule="auto"/>
                    <w:ind w:firstLine="851"/>
                    <w:jc w:val="both"/>
                    <w:textAlignment w:val="center"/>
                    <w:rPr>
                      <w:bCs/>
                      <w:color w:val="000000"/>
                      <w:szCs w:val="24"/>
                      <w:lang w:eastAsia="zh-CN"/>
                    </w:rPr>
                  </w:pPr>
                </w:p>
              </w:sdtContent>
            </w:sdt>
          </w:sdtContent>
        </w:sdt>
        <w:sdt>
          <w:sdtPr>
            <w:alias w:val="skyrius"/>
            <w:tag w:val="part_01398220032948a496bd9575dcf949e6"/>
            <w:lock w:val="sdtLocked"/>
            <w:richText/>
          </w:sdtPr>
          <w:sdtContent>
            <w:p>
              <w:pPr>
                <w:tabs>
                  <w:tab w:val="left" w:pos="1560"/>
                  <w:tab w:val="left" w:pos="10992"/>
                  <w:tab w:val="left" w:pos="11908"/>
                  <w:tab w:val="left" w:pos="12824"/>
                  <w:tab w:val="left" w:pos="13740"/>
                  <w:tab w:val="left" w:pos="14656"/>
                </w:tabs>
                <w:suppressAutoHyphens/>
                <w:jc w:val="center"/>
                <w:rPr>
                  <w:b/>
                  <w:bCs/>
                  <w:szCs w:val="24"/>
                  <w:lang w:eastAsia="lt-LT"/>
                </w:rPr>
              </w:pPr>
              <w:sdt>
                <w:sdtPr>
                  <w:alias w:val="Numeris"/>
                  <w:tag w:val="nr_01398220032948a496bd9575dcf949e6"/>
                  <w:lock w:val="sdtLocked"/>
                  <w:richText/>
                </w:sdtPr>
                <w:sdtContent>
                  <w:r>
                    <w:rPr>
                      <w:b/>
                      <w:bCs/>
                      <w:szCs w:val="24"/>
                      <w:lang w:eastAsia="lt-LT"/>
                    </w:rPr>
                    <w:t>VIII</w:t>
                  </w:r>
                </w:sdtContent>
              </w:sdt>
              <w:r>
                <w:rPr>
                  <w:b/>
                  <w:bCs/>
                  <w:szCs w:val="24"/>
                  <w:lang w:eastAsia="lt-LT"/>
                </w:rPr>
                <w:t> SKYRIUS</w:t>
              </w:r>
            </w:p>
            <w:p>
              <w:pPr>
                <w:tabs>
                  <w:tab w:val="left" w:pos="1560"/>
                  <w:tab w:val="left" w:pos="10992"/>
                  <w:tab w:val="left" w:pos="11908"/>
                  <w:tab w:val="left" w:pos="12824"/>
                  <w:tab w:val="left" w:pos="13740"/>
                  <w:tab w:val="left" w:pos="14656"/>
                </w:tabs>
                <w:suppressAutoHyphens/>
                <w:jc w:val="center"/>
                <w:rPr>
                  <w:szCs w:val="24"/>
                  <w:lang w:eastAsia="lt-LT"/>
                </w:rPr>
              </w:pPr>
              <w:sdt>
                <w:sdtPr>
                  <w:alias w:val="Pavadinimas"/>
                  <w:tag w:val="title_01398220032948a496bd9575dcf949e6"/>
                  <w:lock w:val="sdtLocked"/>
                  <w:richText/>
                </w:sdtPr>
                <w:sdtContent>
                  <w:r>
                    <w:rPr>
                      <w:b/>
                      <w:bCs/>
                      <w:szCs w:val="24"/>
                      <w:lang w:eastAsia="lt-LT"/>
                    </w:rPr>
                    <w:t>REIKALAVIMAI PROJEKTO VYKDYTOJUI</w:t>
                  </w:r>
                </w:sdtContent>
              </w:sdt>
            </w:p>
            <w:p>
              <w:pPr>
                <w:tabs>
                  <w:tab w:val="left" w:pos="1560"/>
                  <w:tab w:val="left" w:pos="10992"/>
                  <w:tab w:val="left" w:pos="11908"/>
                  <w:tab w:val="left" w:pos="12824"/>
                  <w:tab w:val="left" w:pos="13740"/>
                  <w:tab w:val="left" w:pos="14656"/>
                </w:tabs>
                <w:spacing w:line="276" w:lineRule="auto"/>
                <w:ind w:left="600"/>
                <w:rPr>
                  <w:szCs w:val="24"/>
                  <w:lang w:eastAsia="lt-LT"/>
                </w:rPr>
              </w:pPr>
            </w:p>
            <w:sdt>
              <w:sdtPr>
                <w:alias w:val="82 p."/>
                <w:tag w:val="part_e6d475f156524bbb96470a55c51bbd7c"/>
                <w:lock w:val="sdtLocked"/>
                <w:richText/>
              </w:sdtPr>
              <w:sdtContent>
                <w:p>
                  <w:pPr>
                    <w:tabs>
                      <w:tab w:val="left" w:pos="1440"/>
                      <w:tab w:val="left" w:pos="1701"/>
                    </w:tabs>
                    <w:ind w:firstLine="851"/>
                    <w:jc w:val="both"/>
                    <w:rPr>
                      <w:color w:val="000000"/>
                      <w:szCs w:val="24"/>
                      <w:lang w:eastAsia="zh-CN"/>
                    </w:rPr>
                  </w:pPr>
                  <w:sdt>
                    <w:sdtPr>
                      <w:alias w:val="Numeris"/>
                      <w:tag w:val="nr_e6d475f156524bbb96470a55c51bbd7c"/>
                      <w:lock w:val="sdtLocked"/>
                      <w:richText/>
                    </w:sdtPr>
                    <w:sdtContent>
                      <w:r>
                        <w:rPr>
                          <w:color w:val="000000"/>
                          <w:szCs w:val="24"/>
                          <w:lang w:eastAsia="zh-CN"/>
                        </w:rPr>
                        <w:t>82</w:t>
                      </w:r>
                    </w:sdtContent>
                  </w:sdt>
                  <w:r>
                    <w:rPr>
                      <w:color w:val="000000"/>
                      <w:szCs w:val="24"/>
                      <w:lang w:eastAsia="zh-CN"/>
                    </w:rPr>
                    <w:t>.</w:t>
                    <w:tab/>
                  </w:r>
                  <w:r>
                    <w:rPr>
                      <w:color w:val="000000"/>
                      <w:szCs w:val="24"/>
                      <w:lang w:eastAsia="lt-LT"/>
                    </w:rPr>
                    <w:t>Projekto vykdytojas atsako už projektui skirtų lėšų tikslinį panaudojimą.</w:t>
                  </w:r>
                </w:p>
              </w:sdtContent>
            </w:sdt>
            <w:sdt>
              <w:sdtPr>
                <w:alias w:val="83 p."/>
                <w:tag w:val="part_7b2005c9405f481fa330570a2b4f25de"/>
                <w:lock w:val="sdtLocked"/>
                <w:richText/>
              </w:sdtPr>
              <w:sdtContent>
                <w:p>
                  <w:pPr>
                    <w:tabs>
                      <w:tab w:val="left" w:pos="1440"/>
                      <w:tab w:val="left" w:pos="10992"/>
                      <w:tab w:val="left" w:pos="11908"/>
                      <w:tab w:val="left" w:pos="12824"/>
                      <w:tab w:val="left" w:pos="13740"/>
                      <w:tab w:val="left" w:pos="14656"/>
                    </w:tabs>
                    <w:suppressAutoHyphens/>
                    <w:ind w:firstLine="851"/>
                    <w:jc w:val="both"/>
                    <w:rPr>
                      <w:szCs w:val="24"/>
                      <w:lang w:eastAsia="lt-LT"/>
                    </w:rPr>
                  </w:pPr>
                  <w:sdt>
                    <w:sdtPr>
                      <w:alias w:val="Numeris"/>
                      <w:tag w:val="nr_7b2005c9405f481fa330570a2b4f25de"/>
                      <w:lock w:val="sdtLocked"/>
                      <w:richText/>
                    </w:sdtPr>
                    <w:sdtContent>
                      <w:r>
                        <w:rPr>
                          <w:szCs w:val="24"/>
                          <w:lang w:eastAsia="lt-LT"/>
                        </w:rPr>
                        <w:t>83</w:t>
                      </w:r>
                    </w:sdtContent>
                  </w:sdt>
                  <w:r>
                    <w:rPr>
                      <w:szCs w:val="24"/>
                      <w:lang w:eastAsia="lt-LT"/>
                    </w:rPr>
                    <w:t>.</w:t>
                    <w:tab/>
                    <w:t xml:space="preserve">Projekto vykdytojas privalo: </w:t>
                  </w:r>
                </w:p>
                <w:sdt>
                  <w:sdtPr>
                    <w:alias w:val="83.1 pp."/>
                    <w:tag w:val="part_a1937c3ec49645beb939adc99ea72f8f"/>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a1937c3ec49645beb939adc99ea72f8f"/>
                          <w:lock w:val="sdtLocked"/>
                          <w:richText/>
                        </w:sdtPr>
                        <w:sdtContent>
                          <w:r>
                            <w:rPr>
                              <w:szCs w:val="24"/>
                              <w:lang w:eastAsia="lt-LT"/>
                            </w:rPr>
                            <w:t>83.1</w:t>
                          </w:r>
                        </w:sdtContent>
                      </w:sdt>
                      <w:r>
                        <w:rPr>
                          <w:szCs w:val="24"/>
                          <w:lang w:eastAsia="lt-LT"/>
                        </w:rPr>
                        <w:t>.</w:t>
                        <w:tab/>
                        <w:t>Suteikiamas lėšas naudoti teisėtai, ekonomiškai, efektyviai ir rezultatyviai;</w:t>
                      </w:r>
                    </w:p>
                  </w:sdtContent>
                </w:sdt>
                <w:sdt>
                  <w:sdtPr>
                    <w:alias w:val="83.2 pp."/>
                    <w:tag w:val="part_b1c4d06fd1ff44bf9de81cafcbbc297b"/>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b1c4d06fd1ff44bf9de81cafcbbc297b"/>
                          <w:lock w:val="sdtLocked"/>
                          <w:richText/>
                        </w:sdtPr>
                        <w:sdtContent>
                          <w:r>
                            <w:rPr>
                              <w:szCs w:val="24"/>
                              <w:lang w:eastAsia="lt-LT"/>
                            </w:rPr>
                            <w:t>83.2</w:t>
                          </w:r>
                        </w:sdtContent>
                      </w:sdt>
                      <w:r>
                        <w:rPr>
                          <w:szCs w:val="24"/>
                          <w:lang w:eastAsia="lt-LT"/>
                        </w:rPr>
                        <w:t>.</w:t>
                        <w:tab/>
                        <w:t>Tvarkos aprašo ir sutartyje nustatyta tvarka teikti ataskaitas apie projekto įgyvendinimą ir projektui skirtų lėšų panaudojimą;</w:t>
                      </w:r>
                    </w:p>
                  </w:sdtContent>
                </w:sdt>
                <w:sdt>
                  <w:sdtPr>
                    <w:alias w:val="83.3 pp."/>
                    <w:tag w:val="part_9f9dda5ba69546b187ac90b54a150793"/>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9f9dda5ba69546b187ac90b54a150793"/>
                          <w:lock w:val="sdtLocked"/>
                          <w:richText/>
                        </w:sdtPr>
                        <w:sdtContent>
                          <w:r>
                            <w:rPr>
                              <w:szCs w:val="24"/>
                              <w:lang w:eastAsia="lt-LT"/>
                            </w:rPr>
                            <w:t>83.3</w:t>
                          </w:r>
                        </w:sdtContent>
                      </w:sdt>
                      <w:r>
                        <w:rPr>
                          <w:szCs w:val="24"/>
                          <w:lang w:eastAsia="lt-LT"/>
                        </w:rPr>
                        <w:t>.</w:t>
                        <w:tab/>
                        <w:t>nepanaudotas, netinkamai panaudotas, nepagrįstai gautas lėšas grąžinti APVA per 5 darbo dienas nuo APVA pranešimo gavimo dienos į sutartyje nurodytą APVA banko sąskaitą;</w:t>
                      </w:r>
                    </w:p>
                  </w:sdtContent>
                </w:sdt>
                <w:sdt>
                  <w:sdtPr>
                    <w:alias w:val="83.4 pp."/>
                    <w:tag w:val="part_bb2c4bb37b7a43f7ad6f29ae067223be"/>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bb2c4bb37b7a43f7ad6f29ae067223be"/>
                          <w:lock w:val="sdtLocked"/>
                          <w:richText/>
                        </w:sdtPr>
                        <w:sdtContent>
                          <w:r>
                            <w:rPr>
                              <w:szCs w:val="24"/>
                              <w:lang w:eastAsia="lt-LT"/>
                            </w:rPr>
                            <w:t>83.4</w:t>
                          </w:r>
                        </w:sdtContent>
                      </w:sdt>
                      <w:r>
                        <w:rPr>
                          <w:szCs w:val="24"/>
                          <w:lang w:eastAsia="lt-LT"/>
                        </w:rPr>
                        <w:t>.</w:t>
                        <w:tab/>
                        <w:t>vykdant projektą laikytis Lietuvos Respublikos teisės aktuose nustatytų kompensuojamųjų išlaidų dydžių, užtikrinti finansinių atsiskaitymo dokumentų teisėtumą;</w:t>
                      </w:r>
                    </w:p>
                  </w:sdtContent>
                </w:sdt>
                <w:sdt>
                  <w:sdtPr>
                    <w:alias w:val="83.5 pp."/>
                    <w:tag w:val="part_b01e3512a4a747b4b3a879e8188e6ad0"/>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b01e3512a4a747b4b3a879e8188e6ad0"/>
                          <w:lock w:val="sdtLocked"/>
                          <w:richText/>
                        </w:sdtPr>
                        <w:sdtContent>
                          <w:r>
                            <w:rPr>
                              <w:szCs w:val="24"/>
                              <w:lang w:eastAsia="lt-LT"/>
                            </w:rPr>
                            <w:t>83.5</w:t>
                          </w:r>
                        </w:sdtContent>
                      </w:sdt>
                      <w:r>
                        <w:rPr>
                          <w:szCs w:val="24"/>
                          <w:lang w:eastAsia="lt-LT"/>
                        </w:rPr>
                        <w:t>.</w:t>
                        <w:tab/>
                        <w:t>sudaryti sąlygas APVA atlikti lėšų naudojimo patikrinimus;</w:t>
                      </w:r>
                    </w:p>
                  </w:sdtContent>
                </w:sdt>
                <w:sdt>
                  <w:sdtPr>
                    <w:alias w:val="83.6 pp."/>
                    <w:tag w:val="part_a1b0dad80f5c46acafaa40d8a785a4f1"/>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a1b0dad80f5c46acafaa40d8a785a4f1"/>
                          <w:lock w:val="sdtLocked"/>
                          <w:richText/>
                        </w:sdtPr>
                        <w:sdtContent>
                          <w:r>
                            <w:rPr>
                              <w:szCs w:val="24"/>
                              <w:lang w:eastAsia="lt-LT"/>
                            </w:rPr>
                            <w:t>83.6</w:t>
                          </w:r>
                        </w:sdtContent>
                      </w:sdt>
                      <w:r>
                        <w:rPr>
                          <w:szCs w:val="24"/>
                          <w:lang w:eastAsia="lt-LT"/>
                        </w:rPr>
                        <w:t>.</w:t>
                        <w:tab/>
                        <w:t>viešinti projektą Tvarkos aprašo nustatyta tvarka;</w:t>
                      </w:r>
                    </w:p>
                  </w:sdtContent>
                </w:sdt>
                <w:sdt>
                  <w:sdtPr>
                    <w:alias w:val="83.7 pp."/>
                    <w:tag w:val="part_d8312ef3ce9d4cd186475ca756eaaed9"/>
                    <w:lock w:val="sdtLocked"/>
                    <w:richText/>
                  </w:sdtPr>
                  <w:sdtContent>
                    <w:p>
                      <w:pPr>
                        <w:tabs>
                          <w:tab w:val="left" w:pos="1620"/>
                          <w:tab w:val="left" w:pos="10992"/>
                          <w:tab w:val="left" w:pos="11908"/>
                          <w:tab w:val="left" w:pos="12824"/>
                          <w:tab w:val="left" w:pos="13740"/>
                          <w:tab w:val="left" w:pos="14656"/>
                        </w:tabs>
                        <w:suppressAutoHyphens/>
                        <w:ind w:firstLine="851"/>
                        <w:jc w:val="both"/>
                        <w:rPr>
                          <w:szCs w:val="24"/>
                          <w:lang w:eastAsia="lt-LT"/>
                        </w:rPr>
                      </w:pPr>
                      <w:sdt>
                        <w:sdtPr>
                          <w:alias w:val="Numeris"/>
                          <w:tag w:val="nr_d8312ef3ce9d4cd186475ca756eaaed9"/>
                          <w:lock w:val="sdtLocked"/>
                          <w:richText/>
                        </w:sdtPr>
                        <w:sdtContent>
                          <w:r>
                            <w:rPr>
                              <w:szCs w:val="24"/>
                              <w:lang w:eastAsia="lt-LT"/>
                            </w:rPr>
                            <w:t>83.7</w:t>
                          </w:r>
                        </w:sdtContent>
                      </w:sdt>
                      <w:r>
                        <w:rPr>
                          <w:szCs w:val="24"/>
                          <w:lang w:eastAsia="lt-LT"/>
                        </w:rPr>
                        <w:t>.</w:t>
                        <w:tab/>
                        <w:t>paskirti projekto vadovą ir, jei reikia, suformuoti atitinkamą kvalifikaciją ir (ar) patirtį turinčią projekto vykdymo komandą su nustatytomis funkcijomis ir atsakomybe.</w:t>
                      </w:r>
                    </w:p>
                  </w:sdtContent>
                </w:sdt>
              </w:sdtContent>
            </w:sdt>
            <w:sdt>
              <w:sdtPr>
                <w:alias w:val="84 p."/>
                <w:tag w:val="part_4a63fa69d2964dc38882edcc782907b7"/>
                <w:lock w:val="sdtLocked"/>
                <w:richText/>
              </w:sdtPr>
              <w:sdtContent>
                <w:p>
                  <w:pPr>
                    <w:tabs>
                      <w:tab w:val="left" w:pos="1440"/>
                    </w:tabs>
                    <w:suppressAutoHyphens/>
                    <w:ind w:firstLine="851"/>
                    <w:jc w:val="both"/>
                    <w:rPr>
                      <w:szCs w:val="24"/>
                      <w:lang w:eastAsia="lt-LT"/>
                    </w:rPr>
                  </w:pPr>
                  <w:sdt>
                    <w:sdtPr>
                      <w:alias w:val="Numeris"/>
                      <w:tag w:val="nr_4a63fa69d2964dc38882edcc782907b7"/>
                      <w:lock w:val="sdtLocked"/>
                      <w:richText/>
                    </w:sdtPr>
                    <w:sdtContent>
                      <w:r>
                        <w:rPr>
                          <w:szCs w:val="24"/>
                          <w:lang w:eastAsia="lt-LT"/>
                        </w:rPr>
                        <w:t>84</w:t>
                      </w:r>
                    </w:sdtContent>
                  </w:sdt>
                  <w:r>
                    <w:rPr>
                      <w:szCs w:val="24"/>
                      <w:lang w:eastAsia="lt-LT"/>
                    </w:rPr>
                    <w:t>.</w:t>
                    <w:tab/>
                    <w:t>Sutarties galiojimo metu projekto vykdytojas neturi teisės perleisti savo teisių ir pareigų, kylančių iš sutarties, tretiesiems asmenims be APVA sutikimo.</w:t>
                  </w:r>
                </w:p>
                <w:p>
                  <w:pPr>
                    <w:tabs>
                      <w:tab w:val="left" w:pos="1560"/>
                      <w:tab w:val="left" w:pos="10992"/>
                      <w:tab w:val="left" w:pos="11908"/>
                      <w:tab w:val="left" w:pos="12824"/>
                      <w:tab w:val="left" w:pos="13740"/>
                      <w:tab w:val="left" w:pos="14656"/>
                    </w:tabs>
                    <w:suppressAutoHyphens/>
                    <w:rPr>
                      <w:b/>
                      <w:szCs w:val="24"/>
                      <w:lang w:eastAsia="zh-CN"/>
                    </w:rPr>
                  </w:pPr>
                </w:p>
              </w:sdtContent>
            </w:sdt>
            <w:sdt>
              <w:sdtPr>
                <w:alias w:val="poskyris"/>
                <w:tag w:val="part_93913a308f7c4cba9509dc88b4dd9e9e"/>
                <w:lock w:val="sdtLocked"/>
                <w:richText/>
              </w:sdtPr>
              <w:sdtContent>
                <w:p>
                  <w:pPr>
                    <w:tabs>
                      <w:tab w:val="left" w:pos="1560"/>
                      <w:tab w:val="left" w:pos="10992"/>
                      <w:tab w:val="left" w:pos="11908"/>
                      <w:tab w:val="left" w:pos="12824"/>
                      <w:tab w:val="left" w:pos="13740"/>
                      <w:tab w:val="left" w:pos="14656"/>
                    </w:tabs>
                    <w:suppressAutoHyphens/>
                    <w:jc w:val="center"/>
                    <w:rPr>
                      <w:b/>
                      <w:bCs/>
                      <w:szCs w:val="24"/>
                      <w:lang w:eastAsia="zh-CN"/>
                    </w:rPr>
                  </w:pPr>
                  <w:sdt>
                    <w:sdtPr>
                      <w:alias w:val="Pavadinimas"/>
                      <w:tag w:val="title_93913a308f7c4cba9509dc88b4dd9e9e"/>
                      <w:lock w:val="sdtLocked"/>
                      <w:richText/>
                    </w:sdtPr>
                    <w:sdtContent>
                      <w:r>
                        <w:rPr>
                          <w:b/>
                          <w:bCs/>
                          <w:szCs w:val="24"/>
                          <w:lang w:eastAsia="zh-CN"/>
                        </w:rPr>
                        <w:t>IX SKYRIUS</w:t>
                      </w:r>
                      <w:r>
                        <w:rPr>
                          <w:szCs w:val="24"/>
                          <w:lang w:eastAsia="zh-CN"/>
                        </w:rPr>
                        <w:br/>
                      </w:r>
                      <w:r>
                        <w:rPr>
                          <w:b/>
                          <w:bCs/>
                          <w:szCs w:val="24"/>
                          <w:lang w:eastAsia="zh-CN"/>
                        </w:rPr>
                        <w:t>PROJEKTŲ ĮGYVENDINIMO PRIEŽIŪRA IR ATSKAITOMYBĖ</w:t>
                      </w:r>
                    </w:sdtContent>
                  </w:sdt>
                </w:p>
                <w:p>
                  <w:pPr>
                    <w:tabs>
                      <w:tab w:val="left" w:pos="1560"/>
                      <w:tab w:val="left" w:pos="10992"/>
                      <w:tab w:val="left" w:pos="11908"/>
                      <w:tab w:val="left" w:pos="12824"/>
                      <w:tab w:val="left" w:pos="13740"/>
                      <w:tab w:val="left" w:pos="14656"/>
                    </w:tabs>
                    <w:suppressAutoHyphens/>
                    <w:jc w:val="center"/>
                    <w:rPr>
                      <w:b/>
                      <w:szCs w:val="24"/>
                      <w:lang w:eastAsia="zh-CN"/>
                    </w:rPr>
                  </w:pPr>
                </w:p>
                <w:sdt>
                  <w:sdtPr>
                    <w:alias w:val="85 p."/>
                    <w:tag w:val="part_301b719d74b84a37a7df3e6f8dd03c07"/>
                    <w:lock w:val="sdtLocked"/>
                    <w:richText/>
                  </w:sdtPr>
                  <w:sdtContent>
                    <w:p>
                      <w:pPr>
                        <w:tabs>
                          <w:tab w:val="left" w:pos="1440"/>
                        </w:tabs>
                        <w:suppressAutoHyphens/>
                        <w:ind w:firstLine="851"/>
                        <w:jc w:val="both"/>
                        <w:rPr>
                          <w:szCs w:val="24"/>
                          <w:lang w:eastAsia="lt-LT"/>
                        </w:rPr>
                      </w:pPr>
                      <w:sdt>
                        <w:sdtPr>
                          <w:alias w:val="Numeris"/>
                          <w:tag w:val="nr_301b719d74b84a37a7df3e6f8dd03c07"/>
                          <w:lock w:val="sdtLocked"/>
                          <w:richText/>
                        </w:sdtPr>
                        <w:sdtContent>
                          <w:r>
                            <w:rPr>
                              <w:szCs w:val="24"/>
                              <w:lang w:eastAsia="lt-LT"/>
                            </w:rPr>
                            <w:t>85</w:t>
                          </w:r>
                        </w:sdtContent>
                      </w:sdt>
                      <w:r>
                        <w:rPr>
                          <w:szCs w:val="24"/>
                          <w:lang w:eastAsia="lt-LT"/>
                        </w:rPr>
                        <w:t>.</w:t>
                        <w:tab/>
                      </w:r>
                      <w:r>
                        <w:rPr>
                          <w:szCs w:val="24"/>
                          <w:lang w:eastAsia="zh-CN"/>
                        </w:rPr>
                        <w:t xml:space="preserve">Projekto vykdytojas projekto įgyvendinimo metu ir jam pasibaigus APVA atsiskaito Tvarkos aprašo ir (ar) sutartyje nustatyta tvarka, nustatytais terminais teikdamas Tvarkos aprašo prieduose nustatytos ir patvirtintos formos projekto vykdymo ataskaitas ir laisvos formos mokėjimo prašymus. </w:t>
                      </w:r>
                    </w:p>
                  </w:sdtContent>
                </w:sdt>
                <w:sdt>
                  <w:sdtPr>
                    <w:alias w:val="86 p."/>
                    <w:tag w:val="part_8fb6993f489e4b81b6f426c19fceebbb"/>
                    <w:lock w:val="sdtLocked"/>
                    <w:richText/>
                  </w:sdtPr>
                  <w:sdtContent>
                    <w:p>
                      <w:pPr>
                        <w:tabs>
                          <w:tab w:val="left" w:pos="1440"/>
                          <w:tab w:val="left" w:pos="1701"/>
                        </w:tabs>
                        <w:ind w:firstLine="851"/>
                        <w:jc w:val="both"/>
                        <w:rPr>
                          <w:color w:val="000000"/>
                          <w:szCs w:val="24"/>
                          <w:lang w:eastAsia="zh-CN"/>
                        </w:rPr>
                      </w:pPr>
                      <w:sdt>
                        <w:sdtPr>
                          <w:alias w:val="Numeris"/>
                          <w:tag w:val="nr_8fb6993f489e4b81b6f426c19fceebbb"/>
                          <w:lock w:val="sdtLocked"/>
                          <w:richText/>
                        </w:sdtPr>
                        <w:sdtContent>
                          <w:r>
                            <w:rPr>
                              <w:color w:val="000000"/>
                              <w:szCs w:val="24"/>
                              <w:lang w:eastAsia="zh-CN"/>
                            </w:rPr>
                            <w:t>86</w:t>
                          </w:r>
                        </w:sdtContent>
                      </w:sdt>
                      <w:r>
                        <w:rPr>
                          <w:color w:val="000000"/>
                          <w:szCs w:val="24"/>
                          <w:lang w:eastAsia="zh-CN"/>
                        </w:rPr>
                        <w:t>.</w:t>
                        <w:tab/>
                        <w:t>Projekto išlaidos finansuojamos pagal projekto vykdytojo pateiktus mokėjimo prašymus.</w:t>
                      </w:r>
                    </w:p>
                  </w:sdtContent>
                </w:sdt>
                <w:sdt>
                  <w:sdtPr>
                    <w:alias w:val="87 p."/>
                    <w:tag w:val="part_8298a72dc2c543c48ae8a0ee55852e67"/>
                    <w:lock w:val="sdtLocked"/>
                    <w:richText/>
                  </w:sdtPr>
                  <w:sdtContent>
                    <w:p>
                      <w:pPr>
                        <w:tabs>
                          <w:tab w:val="left" w:pos="1418"/>
                          <w:tab w:val="left" w:pos="1701"/>
                        </w:tabs>
                        <w:ind w:firstLine="851"/>
                        <w:jc w:val="both"/>
                        <w:rPr>
                          <w:color w:val="000000"/>
                          <w:szCs w:val="24"/>
                          <w:lang w:eastAsia="zh-CN"/>
                        </w:rPr>
                      </w:pPr>
                      <w:sdt>
                        <w:sdtPr>
                          <w:alias w:val="Numeris"/>
                          <w:tag w:val="nr_8298a72dc2c543c48ae8a0ee55852e67"/>
                          <w:lock w:val="sdtLocked"/>
                          <w:richText/>
                        </w:sdtPr>
                        <w:sdtContent>
                          <w:r>
                            <w:rPr>
                              <w:color w:val="000000"/>
                              <w:szCs w:val="24"/>
                              <w:lang w:eastAsia="zh-CN"/>
                            </w:rPr>
                            <w:t>87</w:t>
                          </w:r>
                        </w:sdtContent>
                      </w:sdt>
                      <w:r>
                        <w:rPr>
                          <w:color w:val="000000"/>
                          <w:szCs w:val="24"/>
                          <w:lang w:eastAsia="zh-CN"/>
                        </w:rPr>
                        <w:t>.</w:t>
                        <w:tab/>
                        <w:t>Projekto vykdytojas privalo teikti mokėjimo prašymus:</w:t>
                      </w:r>
                    </w:p>
                    <w:sdt>
                      <w:sdtPr>
                        <w:alias w:val="87.1 pp."/>
                        <w:tag w:val="part_26844456d2bd4d5c84091c89f25a3adb"/>
                        <w:lock w:val="sdtLocked"/>
                        <w:richText/>
                      </w:sdtPr>
                      <w:sdtContent>
                        <w:p>
                          <w:pPr>
                            <w:tabs>
                              <w:tab w:val="left" w:pos="1620"/>
                              <w:tab w:val="left" w:pos="1701"/>
                            </w:tabs>
                            <w:ind w:firstLine="851"/>
                            <w:jc w:val="both"/>
                            <w:rPr>
                              <w:bCs/>
                              <w:color w:val="000000"/>
                              <w:szCs w:val="24"/>
                              <w:lang w:eastAsia="zh-CN"/>
                            </w:rPr>
                          </w:pPr>
                          <w:sdt>
                            <w:sdtPr>
                              <w:alias w:val="Numeris"/>
                              <w:tag w:val="nr_26844456d2bd4d5c84091c89f25a3adb"/>
                              <w:lock w:val="sdtLocked"/>
                              <w:richText/>
                            </w:sdtPr>
                            <w:sdtContent>
                              <w:r>
                                <w:rPr>
                                  <w:bCs/>
                                  <w:color w:val="000000"/>
                                  <w:szCs w:val="24"/>
                                  <w:lang w:eastAsia="zh-CN"/>
                                </w:rPr>
                                <w:t>87.1</w:t>
                              </w:r>
                            </w:sdtContent>
                          </w:sdt>
                          <w:r>
                            <w:rPr>
                              <w:bCs/>
                              <w:color w:val="000000"/>
                              <w:szCs w:val="24"/>
                              <w:lang w:eastAsia="zh-CN"/>
                            </w:rPr>
                            <w:t>.</w:t>
                            <w:tab/>
                          </w:r>
                          <w:r>
                            <w:rPr>
                              <w:color w:val="000000"/>
                              <w:szCs w:val="24"/>
                              <w:lang w:eastAsia="zh-CN"/>
                            </w:rPr>
                            <w:t>vieną avanso mokėjimo prašymą;</w:t>
                          </w:r>
                        </w:p>
                      </w:sdtContent>
                    </w:sdt>
                    <w:sdt>
                      <w:sdtPr>
                        <w:alias w:val="87.2 pp."/>
                        <w:tag w:val="part_011cb542b1324c209768597e812d18d4"/>
                        <w:lock w:val="sdtLocked"/>
                        <w:richText/>
                      </w:sdtPr>
                      <w:sdtContent>
                        <w:p>
                          <w:pPr>
                            <w:tabs>
                              <w:tab w:val="left" w:pos="1620"/>
                              <w:tab w:val="left" w:pos="1701"/>
                            </w:tabs>
                            <w:ind w:firstLine="851"/>
                            <w:jc w:val="both"/>
                            <w:rPr>
                              <w:bCs/>
                              <w:color w:val="000000"/>
                              <w:szCs w:val="24"/>
                              <w:lang w:eastAsia="zh-CN"/>
                            </w:rPr>
                          </w:pPr>
                          <w:sdt>
                            <w:sdtPr>
                              <w:alias w:val="Numeris"/>
                              <w:tag w:val="nr_011cb542b1324c209768597e812d18d4"/>
                              <w:lock w:val="sdtLocked"/>
                              <w:richText/>
                            </w:sdtPr>
                            <w:sdtContent>
                              <w:r>
                                <w:rPr>
                                  <w:bCs/>
                                  <w:color w:val="000000"/>
                                  <w:szCs w:val="24"/>
                                  <w:lang w:eastAsia="zh-CN"/>
                                </w:rPr>
                                <w:t>87.2</w:t>
                              </w:r>
                            </w:sdtContent>
                          </w:sdt>
                          <w:r>
                            <w:rPr>
                              <w:bCs/>
                              <w:color w:val="000000"/>
                              <w:szCs w:val="24"/>
                              <w:lang w:eastAsia="zh-CN"/>
                            </w:rPr>
                            <w:t>.</w:t>
                            <w:tab/>
                          </w:r>
                          <w:r>
                            <w:rPr>
                              <w:color w:val="000000"/>
                              <w:szCs w:val="24"/>
                              <w:lang w:eastAsia="zh-CN"/>
                            </w:rPr>
                            <w:t>vieną tarpinį mokėjimo prašymą</w:t>
                          </w:r>
                          <w:r>
                            <w:rPr>
                              <w:color w:val="000000"/>
                              <w:szCs w:val="24"/>
                              <w:lang w:eastAsia="lt-LT"/>
                            </w:rPr>
                            <w:t>;</w:t>
                          </w:r>
                        </w:p>
                      </w:sdtContent>
                    </w:sdt>
                    <w:sdt>
                      <w:sdtPr>
                        <w:alias w:val="87.3 pp."/>
                        <w:tag w:val="part_19e8c597e9d94bd39cfd2c37baf3145c"/>
                        <w:lock w:val="sdtLocked"/>
                        <w:richText/>
                      </w:sdtPr>
                      <w:sdtContent>
                        <w:p>
                          <w:pPr>
                            <w:tabs>
                              <w:tab w:val="left" w:pos="1620"/>
                              <w:tab w:val="left" w:pos="1701"/>
                            </w:tabs>
                            <w:ind w:firstLine="851"/>
                            <w:jc w:val="both"/>
                            <w:rPr>
                              <w:bCs/>
                              <w:color w:val="000000"/>
                              <w:szCs w:val="24"/>
                              <w:lang w:eastAsia="zh-CN"/>
                            </w:rPr>
                          </w:pPr>
                          <w:sdt>
                            <w:sdtPr>
                              <w:alias w:val="Numeris"/>
                              <w:tag w:val="nr_19e8c597e9d94bd39cfd2c37baf3145c"/>
                              <w:lock w:val="sdtLocked"/>
                              <w:richText/>
                            </w:sdtPr>
                            <w:sdtContent>
                              <w:r>
                                <w:rPr>
                                  <w:bCs/>
                                  <w:color w:val="000000"/>
                                  <w:szCs w:val="24"/>
                                  <w:lang w:eastAsia="zh-CN"/>
                                </w:rPr>
                                <w:t>87.3</w:t>
                              </w:r>
                            </w:sdtContent>
                          </w:sdt>
                          <w:r>
                            <w:rPr>
                              <w:bCs/>
                              <w:color w:val="000000"/>
                              <w:szCs w:val="24"/>
                              <w:lang w:eastAsia="zh-CN"/>
                            </w:rPr>
                            <w:t>.</w:t>
                            <w:tab/>
                          </w:r>
                          <w:r>
                            <w:rPr>
                              <w:color w:val="000000"/>
                              <w:szCs w:val="24"/>
                              <w:lang w:eastAsia="lt-LT"/>
                            </w:rPr>
                            <w:t xml:space="preserve">galutinį mokėjimo prašymą. </w:t>
                          </w:r>
                        </w:p>
                      </w:sdtContent>
                    </w:sdt>
                  </w:sdtContent>
                </w:sdt>
                <w:sdt>
                  <w:sdtPr>
                    <w:alias w:val="88 p."/>
                    <w:tag w:val="part_59429aba40b7404ebde617d0266658be"/>
                    <w:lock w:val="sdtLocked"/>
                    <w:richText/>
                  </w:sdtPr>
                  <w:sdtContent>
                    <w:p>
                      <w:pPr>
                        <w:tabs>
                          <w:tab w:val="left" w:pos="1418"/>
                          <w:tab w:val="left" w:pos="1701"/>
                        </w:tabs>
                        <w:suppressAutoHyphens/>
                        <w:ind w:firstLine="851"/>
                        <w:jc w:val="both"/>
                        <w:rPr>
                          <w:szCs w:val="24"/>
                          <w:lang w:eastAsia="zh-CN"/>
                        </w:rPr>
                      </w:pPr>
                      <w:sdt>
                        <w:sdtPr>
                          <w:alias w:val="Numeris"/>
                          <w:tag w:val="nr_59429aba40b7404ebde617d0266658be"/>
                          <w:lock w:val="sdtLocked"/>
                          <w:richText/>
                        </w:sdtPr>
                        <w:sdtContent>
                          <w:r>
                            <w:rPr>
                              <w:rFonts w:eastAsia="Calibri"/>
                              <w:szCs w:val="24"/>
                            </w:rPr>
                            <w:t>88</w:t>
                          </w:r>
                        </w:sdtContent>
                      </w:sdt>
                      <w:r>
                        <w:rPr>
                          <w:rFonts w:eastAsia="Calibri"/>
                          <w:szCs w:val="24"/>
                        </w:rPr>
                        <w:t>.</w:t>
                        <w:tab/>
                      </w:r>
                      <w:r>
                        <w:rPr>
                          <w:szCs w:val="24"/>
                          <w:lang w:eastAsia="zh-CN"/>
                        </w:rPr>
                        <w:t xml:space="preserve">Avanso suma negali viršyti 40 proc. projektui skirtų lėšų. </w:t>
                      </w:r>
                    </w:p>
                  </w:sdtContent>
                </w:sdt>
                <w:sdt>
                  <w:sdtPr>
                    <w:alias w:val="89 p."/>
                    <w:tag w:val="part_6aff263d9b6041189d601fe535bf6479"/>
                    <w:lock w:val="sdtLocked"/>
                    <w:richText/>
                  </w:sdtPr>
                  <w:sdtContent>
                    <w:p>
                      <w:pPr>
                        <w:tabs>
                          <w:tab w:val="left" w:pos="1418"/>
                          <w:tab w:val="left" w:pos="1701"/>
                        </w:tabs>
                        <w:ind w:firstLine="851"/>
                        <w:jc w:val="both"/>
                        <w:rPr>
                          <w:color w:val="000000"/>
                          <w:szCs w:val="24"/>
                          <w:lang w:eastAsia="zh-CN"/>
                        </w:rPr>
                      </w:pPr>
                      <w:sdt>
                        <w:sdtPr>
                          <w:alias w:val="Numeris"/>
                          <w:tag w:val="nr_6aff263d9b6041189d601fe535bf6479"/>
                          <w:lock w:val="sdtLocked"/>
                          <w:richText/>
                        </w:sdtPr>
                        <w:sdtContent>
                          <w:r>
                            <w:rPr>
                              <w:color w:val="000000"/>
                              <w:szCs w:val="24"/>
                              <w:lang w:eastAsia="zh-CN"/>
                            </w:rPr>
                            <w:t>89</w:t>
                          </w:r>
                        </w:sdtContent>
                      </w:sdt>
                      <w:r>
                        <w:rPr>
                          <w:color w:val="000000"/>
                          <w:szCs w:val="24"/>
                          <w:lang w:eastAsia="zh-CN"/>
                        </w:rPr>
                        <w:t>.</w:t>
                        <w:tab/>
                      </w:r>
                      <w:r>
                        <w:rPr>
                          <w:color w:val="000000"/>
                          <w:szCs w:val="24"/>
                          <w:lang w:eastAsia="lt-LT"/>
                        </w:rPr>
                        <w:t xml:space="preserve">Avanso mokėjimo prašymas teikiamas APVA ne vėliau kaip po 1 mėnesio nuo projekto finansavimo sutarties pasirašymo. </w:t>
                      </w:r>
                      <w:r>
                        <w:rPr>
                          <w:color w:val="000000"/>
                          <w:szCs w:val="24"/>
                          <w:lang w:eastAsia="zh-CN"/>
                        </w:rPr>
                        <w:t xml:space="preserve">Gavusi avanso mokėjimo prašymą APVA per 10 darbo dienų nuo pareiškėjo avansinio mokėjimo prašymo gavimo dienos į pareiškėjo sąskaitą perveda prašomą sumą.  </w:t>
                      </w:r>
                    </w:p>
                  </w:sdtContent>
                </w:sdt>
                <w:sdt>
                  <w:sdtPr>
                    <w:alias w:val="90 p."/>
                    <w:tag w:val="part_bef0936f18724e88a0bcdeacb46a0979"/>
                    <w:lock w:val="sdtLocked"/>
                    <w:richText/>
                  </w:sdtPr>
                  <w:sdtContent>
                    <w:p>
                      <w:pPr>
                        <w:tabs>
                          <w:tab w:val="left" w:pos="1418"/>
                          <w:tab w:val="left" w:pos="1701"/>
                        </w:tabs>
                        <w:ind w:firstLine="851"/>
                        <w:jc w:val="both"/>
                        <w:rPr>
                          <w:color w:val="000000"/>
                          <w:szCs w:val="24"/>
                          <w:lang w:eastAsia="zh-CN"/>
                        </w:rPr>
                      </w:pPr>
                      <w:sdt>
                        <w:sdtPr>
                          <w:alias w:val="Numeris"/>
                          <w:tag w:val="nr_bef0936f18724e88a0bcdeacb46a0979"/>
                          <w:lock w:val="sdtLocked"/>
                          <w:richText/>
                        </w:sdtPr>
                        <w:sdtContent>
                          <w:r>
                            <w:rPr>
                              <w:color w:val="000000"/>
                              <w:szCs w:val="24"/>
                              <w:lang w:eastAsia="zh-CN"/>
                            </w:rPr>
                            <w:t>90</w:t>
                          </w:r>
                        </w:sdtContent>
                      </w:sdt>
                      <w:r>
                        <w:rPr>
                          <w:color w:val="000000"/>
                          <w:szCs w:val="24"/>
                          <w:lang w:eastAsia="zh-CN"/>
                        </w:rPr>
                        <w:t>.</w:t>
                        <w:tab/>
                      </w:r>
                      <w:r>
                        <w:rPr>
                          <w:color w:val="000000"/>
                          <w:szCs w:val="24"/>
                          <w:lang w:eastAsia="lt-LT"/>
                        </w:rPr>
                        <w:t xml:space="preserve">Tarpinio mokėjimo prašymas teikiamas ne vėliau kaip po 13 mėnesių nuo projekto finansavimo sutarties pasirašymo. </w:t>
                      </w:r>
                    </w:p>
                  </w:sdtContent>
                </w:sdt>
                <w:sdt>
                  <w:sdtPr>
                    <w:alias w:val="91 p."/>
                    <w:tag w:val="part_7528b9ec2a96419b8f55bb41126675c7"/>
                    <w:lock w:val="sdtLocked"/>
                    <w:richText/>
                  </w:sdtPr>
                  <w:sdtContent>
                    <w:p>
                      <w:pPr>
                        <w:tabs>
                          <w:tab w:val="left" w:pos="1418"/>
                          <w:tab w:val="left" w:pos="1701"/>
                        </w:tabs>
                        <w:ind w:firstLine="851"/>
                        <w:jc w:val="both"/>
                        <w:rPr>
                          <w:color w:val="000000"/>
                          <w:szCs w:val="24"/>
                          <w:lang w:eastAsia="zh-CN"/>
                        </w:rPr>
                      </w:pPr>
                      <w:sdt>
                        <w:sdtPr>
                          <w:alias w:val="Numeris"/>
                          <w:tag w:val="nr_7528b9ec2a96419b8f55bb41126675c7"/>
                          <w:lock w:val="sdtLocked"/>
                          <w:richText/>
                        </w:sdtPr>
                        <w:sdtContent>
                          <w:r>
                            <w:rPr>
                              <w:color w:val="000000"/>
                              <w:szCs w:val="24"/>
                              <w:lang w:eastAsia="zh-CN"/>
                            </w:rPr>
                            <w:t>91</w:t>
                          </w:r>
                        </w:sdtContent>
                      </w:sdt>
                      <w:r>
                        <w:rPr>
                          <w:color w:val="000000"/>
                          <w:szCs w:val="24"/>
                          <w:lang w:eastAsia="zh-CN"/>
                        </w:rPr>
                        <w:t>.</w:t>
                        <w:tab/>
                        <w:t>Bendra avanso ir tarpinio mokėjimo suma negali viršyti 80 proc. projektui skirtų lėšų.</w:t>
                      </w:r>
                    </w:p>
                  </w:sdtContent>
                </w:sdt>
                <w:sdt>
                  <w:sdtPr>
                    <w:alias w:val="92 p."/>
                    <w:tag w:val="part_953dc674efdf4bac84a9a0b96c54e373"/>
                    <w:lock w:val="sdtLocked"/>
                    <w:richText/>
                  </w:sdtPr>
                  <w:sdtContent>
                    <w:p>
                      <w:pPr>
                        <w:tabs>
                          <w:tab w:val="left" w:pos="1418"/>
                          <w:tab w:val="left" w:pos="1701"/>
                        </w:tabs>
                        <w:ind w:firstLine="851"/>
                        <w:jc w:val="both"/>
                        <w:rPr>
                          <w:color w:val="000000"/>
                          <w:szCs w:val="24"/>
                          <w:lang w:eastAsia="zh-CN"/>
                        </w:rPr>
                      </w:pPr>
                      <w:sdt>
                        <w:sdtPr>
                          <w:alias w:val="Numeris"/>
                          <w:tag w:val="nr_953dc674efdf4bac84a9a0b96c54e373"/>
                          <w:lock w:val="sdtLocked"/>
                          <w:richText/>
                        </w:sdtPr>
                        <w:sdtContent>
                          <w:r>
                            <w:rPr>
                              <w:color w:val="000000"/>
                              <w:szCs w:val="24"/>
                              <w:lang w:eastAsia="zh-CN"/>
                            </w:rPr>
                            <w:t>92</w:t>
                          </w:r>
                        </w:sdtContent>
                      </w:sdt>
                      <w:r>
                        <w:rPr>
                          <w:color w:val="000000"/>
                          <w:szCs w:val="24"/>
                          <w:lang w:eastAsia="zh-CN"/>
                        </w:rPr>
                        <w:t>.</w:t>
                        <w:tab/>
                        <w:t>Projekto vykdytojas kartu su tarpinio mokėjimo prašymu APVA teikia:</w:t>
                      </w:r>
                    </w:p>
                    <w:sdt>
                      <w:sdtPr>
                        <w:alias w:val="92.1 pp."/>
                        <w:tag w:val="part_573858a5e4b24c5293c62ddb5a1cffd4"/>
                        <w:lock w:val="sdtLocked"/>
                        <w:richText/>
                      </w:sdtPr>
                      <w:sdtContent>
                        <w:p>
                          <w:pPr>
                            <w:tabs>
                              <w:tab w:val="left" w:pos="1620"/>
                              <w:tab w:val="left" w:pos="1701"/>
                            </w:tabs>
                            <w:ind w:firstLine="851"/>
                            <w:jc w:val="both"/>
                            <w:rPr>
                              <w:color w:val="000000"/>
                              <w:szCs w:val="24"/>
                              <w:lang w:eastAsia="zh-CN"/>
                            </w:rPr>
                          </w:pPr>
                          <w:sdt>
                            <w:sdtPr>
                              <w:alias w:val="Numeris"/>
                              <w:tag w:val="nr_573858a5e4b24c5293c62ddb5a1cffd4"/>
                              <w:lock w:val="sdtLocked"/>
                              <w:richText/>
                            </w:sdtPr>
                            <w:sdtContent>
                              <w:r>
                                <w:rPr>
                                  <w:color w:val="000000"/>
                                  <w:szCs w:val="24"/>
                                  <w:lang w:eastAsia="zh-CN"/>
                                </w:rPr>
                                <w:t>92.1</w:t>
                              </w:r>
                            </w:sdtContent>
                          </w:sdt>
                          <w:r>
                            <w:rPr>
                              <w:color w:val="000000"/>
                              <w:szCs w:val="24"/>
                              <w:lang w:eastAsia="zh-CN"/>
                            </w:rPr>
                            <w:t>.</w:t>
                            <w:tab/>
                            <w:t>Tvarkos aprašo 5 priede nustatytos formos ataskaitinio laikotarpio Projekto lėšų panaudojimo ataskaitą, kurioje nurodomos projekto vykdytojo ir, jei yra, partnerio (-ių) ataskaitiniu laikotarpiu įgyvendintos finansuojamos projekto veiklos, taip pat ir projekto vykdytojo piniginio ir savanoriško darbo indėlio į projekto įgyvendinimą veiklos ir išlaidos;</w:t>
                          </w:r>
                        </w:p>
                      </w:sdtContent>
                    </w:sdt>
                    <w:sdt>
                      <w:sdtPr>
                        <w:alias w:val="92.2 pp."/>
                        <w:tag w:val="part_e0bf3fae5bd14aadb48172a0345a5c79"/>
                        <w:lock w:val="sdtLocked"/>
                        <w:richText/>
                      </w:sdtPr>
                      <w:sdtContent>
                        <w:p>
                          <w:pPr>
                            <w:tabs>
                              <w:tab w:val="left" w:pos="1560"/>
                              <w:tab w:val="left" w:pos="1620"/>
                            </w:tabs>
                            <w:suppressAutoHyphens/>
                            <w:ind w:firstLine="851"/>
                            <w:jc w:val="both"/>
                            <w:rPr>
                              <w:bCs/>
                              <w:szCs w:val="24"/>
                              <w:lang w:eastAsia="zh-CN"/>
                            </w:rPr>
                          </w:pPr>
                          <w:sdt>
                            <w:sdtPr>
                              <w:alias w:val="Numeris"/>
                              <w:tag w:val="nr_e0bf3fae5bd14aadb48172a0345a5c79"/>
                              <w:lock w:val="sdtLocked"/>
                              <w:richText/>
                            </w:sdtPr>
                            <w:sdtContent>
                              <w:r>
                                <w:rPr>
                                  <w:bCs/>
                                  <w:szCs w:val="24"/>
                                </w:rPr>
                                <w:t>92.2</w:t>
                              </w:r>
                            </w:sdtContent>
                          </w:sdt>
                          <w:r>
                            <w:rPr>
                              <w:bCs/>
                              <w:szCs w:val="24"/>
                            </w:rPr>
                            <w:t>.</w:t>
                            <w:tab/>
                          </w:r>
                          <w:r>
                            <w:rPr>
                              <w:szCs w:val="24"/>
                              <w:lang w:eastAsia="zh-CN"/>
                            </w:rPr>
                            <w:t xml:space="preserve">išlaidas pagrindžiančių ir apmokėjimą įrodančių dokumentų kopijas: </w:t>
                          </w:r>
                        </w:p>
                        <w:sdt>
                          <w:sdtPr>
                            <w:alias w:val="92.2.1 pp."/>
                            <w:tag w:val="part_2716a3de8d684abbbe52ecda027e53d9"/>
                            <w:lock w:val="sdtLocked"/>
                            <w:richText/>
                          </w:sdtPr>
                          <w:sdtContent>
                            <w:p>
                              <w:pPr>
                                <w:tabs>
                                  <w:tab w:val="left" w:pos="1620"/>
                                  <w:tab w:val="left" w:pos="1701"/>
                                </w:tabs>
                                <w:ind w:firstLine="851"/>
                                <w:jc w:val="both"/>
                                <w:rPr>
                                  <w:bCs/>
                                  <w:color w:val="000000"/>
                                  <w:szCs w:val="24"/>
                                  <w:lang w:eastAsia="zh-CN"/>
                                </w:rPr>
                              </w:pPr>
                              <w:sdt>
                                <w:sdtPr>
                                  <w:alias w:val="Numeris"/>
                                  <w:tag w:val="nr_2716a3de8d684abbbe52ecda027e53d9"/>
                                  <w:lock w:val="sdtLocked"/>
                                  <w:richText/>
                                </w:sdtPr>
                                <w:sdtContent>
                                  <w:r>
                                    <w:rPr>
                                      <w:bCs/>
                                      <w:color w:val="000000"/>
                                      <w:szCs w:val="24"/>
                                      <w:lang w:eastAsia="zh-CN"/>
                                    </w:rPr>
                                    <w:t>92.2.1</w:t>
                                  </w:r>
                                </w:sdtContent>
                              </w:sdt>
                              <w:r>
                                <w:rPr>
                                  <w:bCs/>
                                  <w:color w:val="000000"/>
                                  <w:szCs w:val="24"/>
                                  <w:lang w:eastAsia="zh-CN"/>
                                </w:rPr>
                                <w:t>.</w:t>
                                <w:tab/>
                              </w:r>
                              <w:r>
                                <w:rPr>
                                  <w:color w:val="000000"/>
                                  <w:szCs w:val="24"/>
                                  <w:lang w:eastAsia="zh-CN"/>
                                </w:rPr>
                                <w:t>projekte dirbančių darbuotojų darbo sutartis arba projekto vykdytojo vadovo sprendimus (įsakymus ir pan.) paskirti darbuotoją (-us) dirbti projekte;</w:t>
                              </w:r>
                            </w:p>
                          </w:sdtContent>
                        </w:sdt>
                        <w:sdt>
                          <w:sdtPr>
                            <w:alias w:val="92.2.2 pp."/>
                            <w:tag w:val="part_5e163f46be8746198534f77523308010"/>
                            <w:lock w:val="sdtLocked"/>
                            <w:richText/>
                          </w:sdtPr>
                          <w:sdtContent>
                            <w:p>
                              <w:pPr>
                                <w:tabs>
                                  <w:tab w:val="left" w:pos="1620"/>
                                  <w:tab w:val="left" w:pos="1701"/>
                                </w:tabs>
                                <w:ind w:firstLine="851"/>
                                <w:jc w:val="both"/>
                                <w:rPr>
                                  <w:bCs/>
                                  <w:color w:val="000000"/>
                                  <w:szCs w:val="24"/>
                                  <w:lang w:eastAsia="zh-CN"/>
                                </w:rPr>
                              </w:pPr>
                              <w:sdt>
                                <w:sdtPr>
                                  <w:alias w:val="Numeris"/>
                                  <w:tag w:val="nr_5e163f46be8746198534f77523308010"/>
                                  <w:lock w:val="sdtLocked"/>
                                  <w:richText/>
                                </w:sdtPr>
                                <w:sdtContent>
                                  <w:r>
                                    <w:rPr>
                                      <w:bCs/>
                                      <w:color w:val="000000"/>
                                      <w:szCs w:val="24"/>
                                      <w:lang w:eastAsia="zh-CN"/>
                                    </w:rPr>
                                    <w:t>92.2.2</w:t>
                                  </w:r>
                                </w:sdtContent>
                              </w:sdt>
                              <w:r>
                                <w:rPr>
                                  <w:bCs/>
                                  <w:color w:val="000000"/>
                                  <w:szCs w:val="24"/>
                                  <w:lang w:eastAsia="zh-CN"/>
                                </w:rPr>
                                <w:t>.</w:t>
                                <w:tab/>
                              </w:r>
                              <w:r>
                                <w:rPr>
                                  <w:color w:val="000000"/>
                                  <w:szCs w:val="24"/>
                                  <w:lang w:eastAsia="zh-CN"/>
                                </w:rPr>
                                <w:t xml:space="preserve">darbo laiko, skirto projektui vykdyti, apskaitos žiniaraščius, darbo užmokesčio apskaitos žiniaraščius ir kt.; </w:t>
                              </w:r>
                            </w:p>
                          </w:sdtContent>
                        </w:sdt>
                        <w:sdt>
                          <w:sdtPr>
                            <w:alias w:val="92.2.3 pp."/>
                            <w:tag w:val="part_ba193233c789445a950474337f110c61"/>
                            <w:lock w:val="sdtLocked"/>
                            <w:richText/>
                          </w:sdtPr>
                          <w:sdtContent>
                            <w:p>
                              <w:pPr>
                                <w:tabs>
                                  <w:tab w:val="left" w:pos="1620"/>
                                  <w:tab w:val="left" w:pos="1701"/>
                                </w:tabs>
                                <w:ind w:firstLine="851"/>
                                <w:jc w:val="both"/>
                                <w:rPr>
                                  <w:color w:val="000000"/>
                                  <w:szCs w:val="24"/>
                                  <w:lang w:eastAsia="zh-CN"/>
                                </w:rPr>
                              </w:pPr>
                              <w:sdt>
                                <w:sdtPr>
                                  <w:alias w:val="Numeris"/>
                                  <w:tag w:val="nr_ba193233c789445a950474337f110c61"/>
                                  <w:lock w:val="sdtLocked"/>
                                  <w:richText/>
                                </w:sdtPr>
                                <w:sdtContent>
                                  <w:r>
                                    <w:rPr>
                                      <w:color w:val="000000"/>
                                      <w:szCs w:val="24"/>
                                      <w:lang w:eastAsia="zh-CN"/>
                                    </w:rPr>
                                    <w:t>92.2.3</w:t>
                                  </w:r>
                                </w:sdtContent>
                              </w:sdt>
                              <w:r>
                                <w:rPr>
                                  <w:color w:val="000000"/>
                                  <w:szCs w:val="24"/>
                                  <w:lang w:eastAsia="zh-CN"/>
                                </w:rPr>
                                <w:t>.</w:t>
                                <w:tab/>
                                <w:t xml:space="preserve">sutartis ir darbų (arba prekių, arba paslaugų) priėmimo–perdavimo aktus; </w:t>
                              </w:r>
                            </w:p>
                          </w:sdtContent>
                        </w:sdt>
                        <w:sdt>
                          <w:sdtPr>
                            <w:alias w:val="92.2.4 pp."/>
                            <w:tag w:val="part_6a668f0b9e1c4e4599e2391fbab3439a"/>
                            <w:lock w:val="sdtLocked"/>
                            <w:richText/>
                          </w:sdtPr>
                          <w:sdtContent>
                            <w:p>
                              <w:pPr>
                                <w:tabs>
                                  <w:tab w:val="left" w:pos="1620"/>
                                  <w:tab w:val="left" w:pos="1701"/>
                                </w:tabs>
                                <w:ind w:firstLine="851"/>
                                <w:jc w:val="both"/>
                                <w:rPr>
                                  <w:color w:val="000000"/>
                                  <w:szCs w:val="24"/>
                                  <w:lang w:eastAsia="zh-CN"/>
                                </w:rPr>
                              </w:pPr>
                              <w:sdt>
                                <w:sdtPr>
                                  <w:alias w:val="Numeris"/>
                                  <w:tag w:val="nr_6a668f0b9e1c4e4599e2391fbab3439a"/>
                                  <w:lock w:val="sdtLocked"/>
                                  <w:richText/>
                                </w:sdtPr>
                                <w:sdtContent>
                                  <w:r>
                                    <w:rPr>
                                      <w:color w:val="000000"/>
                                      <w:szCs w:val="24"/>
                                      <w:lang w:eastAsia="zh-CN"/>
                                    </w:rPr>
                                    <w:t>92.2.4</w:t>
                                  </w:r>
                                </w:sdtContent>
                              </w:sdt>
                              <w:r>
                                <w:rPr>
                                  <w:color w:val="000000"/>
                                  <w:szCs w:val="24"/>
                                  <w:lang w:eastAsia="zh-CN"/>
                                </w:rPr>
                                <w:t>.</w:t>
                                <w:tab/>
                                <w:t>prekių ir paslaugų tiekėjų pateiktas sąskaitas faktūras, pirkimo ir pardavimo kvitus ar lygiaverčius įrodomuosius dokumentus PDF formatu, jei išlaidos nepatenka į Tvarkos aprašo 7 priede numatytų fiksuotų įkainių sąrašą. Išankstinė sąskaita nėra išlaidas pagrindžiantis dokumentas;</w:t>
                              </w:r>
                            </w:p>
                          </w:sdtContent>
                        </w:sdt>
                        <w:sdt>
                          <w:sdtPr>
                            <w:alias w:val="92.2.5 pp."/>
                            <w:tag w:val="part_8ec7d8efe59949d38747e78a07c0aaa1"/>
                            <w:lock w:val="sdtLocked"/>
                            <w:richText/>
                          </w:sdtPr>
                          <w:sdtContent>
                            <w:p>
                              <w:pPr>
                                <w:tabs>
                                  <w:tab w:val="left" w:pos="1620"/>
                                  <w:tab w:val="left" w:pos="1701"/>
                                </w:tabs>
                                <w:ind w:firstLine="851"/>
                                <w:jc w:val="both"/>
                                <w:rPr>
                                  <w:bCs/>
                                  <w:color w:val="000000"/>
                                  <w:szCs w:val="24"/>
                                  <w:lang w:eastAsia="zh-CN"/>
                                </w:rPr>
                              </w:pPr>
                              <w:sdt>
                                <w:sdtPr>
                                  <w:alias w:val="Numeris"/>
                                  <w:tag w:val="nr_8ec7d8efe59949d38747e78a07c0aaa1"/>
                                  <w:lock w:val="sdtLocked"/>
                                  <w:richText/>
                                </w:sdtPr>
                                <w:sdtContent>
                                  <w:r>
                                    <w:rPr>
                                      <w:bCs/>
                                      <w:color w:val="000000"/>
                                      <w:szCs w:val="24"/>
                                      <w:lang w:eastAsia="zh-CN"/>
                                    </w:rPr>
                                    <w:t>92.2.5</w:t>
                                  </w:r>
                                </w:sdtContent>
                              </w:sdt>
                              <w:r>
                                <w:rPr>
                                  <w:bCs/>
                                  <w:color w:val="000000"/>
                                  <w:szCs w:val="24"/>
                                  <w:lang w:eastAsia="zh-CN"/>
                                </w:rPr>
                                <w:t>.</w:t>
                                <w:tab/>
                              </w:r>
                              <w:r>
                                <w:rPr>
                                  <w:color w:val="000000"/>
                                  <w:szCs w:val="24"/>
                                  <w:lang w:eastAsia="zh-CN"/>
                                </w:rPr>
                                <w:t>kelionių dokumentus;</w:t>
                              </w:r>
                            </w:p>
                          </w:sdtContent>
                        </w:sdt>
                        <w:sdt>
                          <w:sdtPr>
                            <w:alias w:val="92.2.6 pp."/>
                            <w:tag w:val="part_fc1debdf418447a48aceb9aeb77ed364"/>
                            <w:lock w:val="sdtLocked"/>
                            <w:richText/>
                          </w:sdtPr>
                          <w:sdtContent>
                            <w:p>
                              <w:pPr>
                                <w:tabs>
                                  <w:tab w:val="left" w:pos="1620"/>
                                  <w:tab w:val="left" w:pos="1701"/>
                                </w:tabs>
                                <w:ind w:firstLine="851"/>
                                <w:jc w:val="both"/>
                                <w:rPr>
                                  <w:color w:val="000000"/>
                                  <w:szCs w:val="24"/>
                                  <w:lang w:eastAsia="zh-CN"/>
                                </w:rPr>
                              </w:pPr>
                              <w:sdt>
                                <w:sdtPr>
                                  <w:alias w:val="Numeris"/>
                                  <w:tag w:val="nr_fc1debdf418447a48aceb9aeb77ed364"/>
                                  <w:lock w:val="sdtLocked"/>
                                  <w:richText/>
                                </w:sdtPr>
                                <w:sdtContent>
                                  <w:r>
                                    <w:rPr>
                                      <w:color w:val="000000"/>
                                      <w:szCs w:val="24"/>
                                      <w:lang w:eastAsia="zh-CN"/>
                                    </w:rPr>
                                    <w:t>92.2.6</w:t>
                                  </w:r>
                                </w:sdtContent>
                              </w:sdt>
                              <w:r>
                                <w:rPr>
                                  <w:color w:val="000000"/>
                                  <w:szCs w:val="24"/>
                                  <w:lang w:eastAsia="zh-CN"/>
                                </w:rPr>
                                <w:t>.</w:t>
                                <w:tab/>
                                <w:t>banko arba kitos kredito įstaigos sąskaitos išrašo, mokėjimo nurodymus, kasos išlaidų orderius, įrodančius, kad pagal išlaidas pagrindžiančius dokumentus buvo atliktas mokėjimas;</w:t>
                              </w:r>
                            </w:p>
                          </w:sdtContent>
                        </w:sdt>
                        <w:sdt>
                          <w:sdtPr>
                            <w:alias w:val="92.2.7 pp."/>
                            <w:tag w:val="part_45e608a38d5d4909b6704a932ee13433"/>
                            <w:lock w:val="sdtLocked"/>
                            <w:richText/>
                          </w:sdtPr>
                          <w:sdtContent>
                            <w:p>
                              <w:pPr>
                                <w:tabs>
                                  <w:tab w:val="left" w:pos="1620"/>
                                  <w:tab w:val="left" w:pos="1701"/>
                                </w:tabs>
                                <w:ind w:firstLine="851"/>
                                <w:jc w:val="both"/>
                                <w:rPr>
                                  <w:color w:val="000000"/>
                                  <w:szCs w:val="24"/>
                                  <w:lang w:eastAsia="zh-CN"/>
                                </w:rPr>
                              </w:pPr>
                              <w:sdt>
                                <w:sdtPr>
                                  <w:alias w:val="Numeris"/>
                                  <w:tag w:val="nr_45e608a38d5d4909b6704a932ee13433"/>
                                  <w:lock w:val="sdtLocked"/>
                                  <w:richText/>
                                </w:sdtPr>
                                <w:sdtContent>
                                  <w:r>
                                    <w:rPr>
                                      <w:color w:val="000000"/>
                                      <w:szCs w:val="24"/>
                                      <w:lang w:eastAsia="zh-CN"/>
                                    </w:rPr>
                                    <w:t>92.2.7</w:t>
                                  </w:r>
                                </w:sdtContent>
                              </w:sdt>
                              <w:r>
                                <w:rPr>
                                  <w:color w:val="000000"/>
                                  <w:szCs w:val="24"/>
                                  <w:lang w:eastAsia="zh-CN"/>
                                </w:rPr>
                                <w:t>.</w:t>
                                <w:tab/>
                                <w:t>savanorišką darbą įrodančius dokumentus;</w:t>
                              </w:r>
                            </w:p>
                          </w:sdtContent>
                        </w:sdt>
                        <w:sdt>
                          <w:sdtPr>
                            <w:alias w:val="92.2.8 pp."/>
                            <w:tag w:val="part_11896deffadf42f19c9965b20e07093b"/>
                            <w:lock w:val="sdtLocked"/>
                            <w:richText/>
                          </w:sdtPr>
                          <w:sdtContent>
                            <w:p>
                              <w:pPr>
                                <w:tabs>
                                  <w:tab w:val="left" w:pos="1620"/>
                                  <w:tab w:val="left" w:pos="1701"/>
                                </w:tabs>
                                <w:ind w:firstLine="851"/>
                                <w:jc w:val="both"/>
                                <w:rPr>
                                  <w:bCs/>
                                  <w:color w:val="000000"/>
                                  <w:szCs w:val="24"/>
                                  <w:lang w:eastAsia="zh-CN"/>
                                </w:rPr>
                              </w:pPr>
                              <w:sdt>
                                <w:sdtPr>
                                  <w:alias w:val="Numeris"/>
                                  <w:tag w:val="nr_11896deffadf42f19c9965b20e07093b"/>
                                  <w:lock w:val="sdtLocked"/>
                                  <w:richText/>
                                </w:sdtPr>
                                <w:sdtContent>
                                  <w:r>
                                    <w:rPr>
                                      <w:bCs/>
                                      <w:color w:val="000000"/>
                                      <w:szCs w:val="24"/>
                                      <w:lang w:eastAsia="zh-CN"/>
                                    </w:rPr>
                                    <w:t>92.2.8</w:t>
                                  </w:r>
                                </w:sdtContent>
                              </w:sdt>
                              <w:r>
                                <w:rPr>
                                  <w:bCs/>
                                  <w:color w:val="000000"/>
                                  <w:szCs w:val="24"/>
                                  <w:lang w:eastAsia="zh-CN"/>
                                </w:rPr>
                                <w:t>.</w:t>
                                <w:tab/>
                              </w:r>
                              <w:r>
                                <w:rPr>
                                  <w:color w:val="000000"/>
                                  <w:szCs w:val="24"/>
                                  <w:lang w:eastAsia="zh-CN"/>
                                </w:rPr>
                                <w:t xml:space="preserve">kitus dokumentus, pateisinančius ir įrodančius patirtas išlaidas ir jų apmokėjimą; </w:t>
                              </w:r>
                            </w:p>
                          </w:sdtContent>
                        </w:sdt>
                      </w:sdtContent>
                    </w:sdt>
                    <w:sdt>
                      <w:sdtPr>
                        <w:alias w:val="92.3 pp."/>
                        <w:tag w:val="part_77f531c7a1bc479898e539ba8d80c7fb"/>
                        <w:lock w:val="sdtLocked"/>
                        <w:richText/>
                      </w:sdtPr>
                      <w:sdtContent>
                        <w:p>
                          <w:pPr>
                            <w:tabs>
                              <w:tab w:val="left" w:pos="1620"/>
                              <w:tab w:val="left" w:pos="1701"/>
                            </w:tabs>
                            <w:ind w:firstLine="851"/>
                            <w:jc w:val="both"/>
                            <w:rPr>
                              <w:bCs/>
                              <w:color w:val="000000"/>
                              <w:szCs w:val="24"/>
                              <w:lang w:eastAsia="zh-CN"/>
                            </w:rPr>
                          </w:pPr>
                          <w:sdt>
                            <w:sdtPr>
                              <w:alias w:val="Numeris"/>
                              <w:tag w:val="nr_77f531c7a1bc479898e539ba8d80c7fb"/>
                              <w:lock w:val="sdtLocked"/>
                              <w:richText/>
                            </w:sdtPr>
                            <w:sdtContent>
                              <w:r>
                                <w:rPr>
                                  <w:bCs/>
                                  <w:color w:val="000000"/>
                                  <w:szCs w:val="24"/>
                                  <w:lang w:eastAsia="zh-CN"/>
                                </w:rPr>
                                <w:t>92.3</w:t>
                              </w:r>
                            </w:sdtContent>
                          </w:sdt>
                          <w:r>
                            <w:rPr>
                              <w:bCs/>
                              <w:color w:val="000000"/>
                              <w:szCs w:val="24"/>
                              <w:lang w:eastAsia="zh-CN"/>
                            </w:rPr>
                            <w:t>.</w:t>
                            <w:tab/>
                          </w:r>
                          <w:r>
                            <w:rPr>
                              <w:color w:val="000000"/>
                              <w:szCs w:val="24"/>
                              <w:lang w:eastAsia="zh-CN"/>
                            </w:rPr>
                            <w:t>per ataskaitinį laikotarpį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w:t>
                          </w:r>
                        </w:p>
                      </w:sdtContent>
                    </w:sdt>
                  </w:sdtContent>
                </w:sdt>
                <w:sdt>
                  <w:sdtPr>
                    <w:alias w:val="93 p."/>
                    <w:tag w:val="part_bd1e37c5d67e4ef2a16d255a618d19e4"/>
                    <w:lock w:val="sdtLocked"/>
                    <w:richText/>
                  </w:sdtPr>
                  <w:sdtContent>
                    <w:p>
                      <w:pPr>
                        <w:tabs>
                          <w:tab w:val="left" w:pos="1418"/>
                          <w:tab w:val="left" w:pos="1701"/>
                        </w:tabs>
                        <w:ind w:firstLine="851"/>
                        <w:jc w:val="both"/>
                        <w:rPr>
                          <w:color w:val="000000"/>
                          <w:szCs w:val="24"/>
                          <w:lang w:eastAsia="zh-CN"/>
                        </w:rPr>
                      </w:pPr>
                      <w:sdt>
                        <w:sdtPr>
                          <w:alias w:val="Numeris"/>
                          <w:tag w:val="nr_bd1e37c5d67e4ef2a16d255a618d19e4"/>
                          <w:lock w:val="sdtLocked"/>
                          <w:richText/>
                        </w:sdtPr>
                        <w:sdtContent>
                          <w:r>
                            <w:rPr>
                              <w:color w:val="000000"/>
                              <w:szCs w:val="24"/>
                              <w:lang w:eastAsia="zh-CN"/>
                            </w:rPr>
                            <w:t>93</w:t>
                          </w:r>
                        </w:sdtContent>
                      </w:sdt>
                      <w:r>
                        <w:rPr>
                          <w:color w:val="000000"/>
                          <w:szCs w:val="24"/>
                          <w:lang w:eastAsia="zh-CN"/>
                        </w:rPr>
                        <w:t>.</w:t>
                        <w:tab/>
                        <w:t>Galutinio mokėjimo prašymas teikiamas praėjus ne daugiau kaip 15 darbo dienų po paskutinės projekto veiklos įgyvendinimo dienos.</w:t>
                      </w:r>
                    </w:p>
                  </w:sdtContent>
                </w:sdt>
                <w:sdt>
                  <w:sdtPr>
                    <w:alias w:val="94 p."/>
                    <w:tag w:val="part_09fc121ba7f0418ebafc7a0cf98d01d2"/>
                    <w:lock w:val="sdtLocked"/>
                    <w:richText/>
                  </w:sdtPr>
                  <w:sdtContent>
                    <w:p>
                      <w:pPr>
                        <w:tabs>
                          <w:tab w:val="left" w:pos="1418"/>
                          <w:tab w:val="left" w:pos="1701"/>
                        </w:tabs>
                        <w:ind w:firstLine="851"/>
                        <w:jc w:val="both"/>
                        <w:rPr>
                          <w:color w:val="000000"/>
                          <w:szCs w:val="24"/>
                          <w:lang w:eastAsia="zh-CN"/>
                        </w:rPr>
                      </w:pPr>
                      <w:sdt>
                        <w:sdtPr>
                          <w:alias w:val="Numeris"/>
                          <w:tag w:val="nr_09fc121ba7f0418ebafc7a0cf98d01d2"/>
                          <w:lock w:val="sdtLocked"/>
                          <w:richText/>
                        </w:sdtPr>
                        <w:sdtContent>
                          <w:r>
                            <w:rPr>
                              <w:color w:val="000000"/>
                              <w:szCs w:val="24"/>
                              <w:lang w:eastAsia="zh-CN"/>
                            </w:rPr>
                            <w:t>94</w:t>
                          </w:r>
                        </w:sdtContent>
                      </w:sdt>
                      <w:r>
                        <w:rPr>
                          <w:color w:val="000000"/>
                          <w:szCs w:val="24"/>
                          <w:lang w:eastAsia="zh-CN"/>
                        </w:rPr>
                        <w:t>.</w:t>
                        <w:tab/>
                        <w:t>Projekto vykdytojas kartu su galutinio mokėjimo prašymu APVA privalo pateikti:</w:t>
                      </w:r>
                    </w:p>
                    <w:sdt>
                      <w:sdtPr>
                        <w:alias w:val="94.1 pp."/>
                        <w:tag w:val="part_0de5fefa4b4f47ccbf12f60a6d980276"/>
                        <w:lock w:val="sdtLocked"/>
                        <w:richText/>
                      </w:sdtPr>
                      <w:sdtContent>
                        <w:p>
                          <w:pPr>
                            <w:tabs>
                              <w:tab w:val="left" w:pos="1620"/>
                              <w:tab w:val="left" w:pos="1701"/>
                            </w:tabs>
                            <w:ind w:firstLine="851"/>
                            <w:jc w:val="both"/>
                            <w:rPr>
                              <w:color w:val="000000"/>
                              <w:szCs w:val="24"/>
                              <w:lang w:eastAsia="zh-CN"/>
                            </w:rPr>
                          </w:pPr>
                          <w:sdt>
                            <w:sdtPr>
                              <w:alias w:val="Numeris"/>
                              <w:tag w:val="nr_0de5fefa4b4f47ccbf12f60a6d980276"/>
                              <w:lock w:val="sdtLocked"/>
                              <w:richText/>
                            </w:sdtPr>
                            <w:sdtContent>
                              <w:r>
                                <w:rPr>
                                  <w:color w:val="000000"/>
                                  <w:szCs w:val="24"/>
                                  <w:lang w:eastAsia="zh-CN"/>
                                </w:rPr>
                                <w:t>94.1</w:t>
                              </w:r>
                            </w:sdtContent>
                          </w:sdt>
                          <w:r>
                            <w:rPr>
                              <w:color w:val="000000"/>
                              <w:szCs w:val="24"/>
                              <w:lang w:eastAsia="zh-CN"/>
                            </w:rPr>
                            <w:t>.</w:t>
                            <w:tab/>
                            <w:t>Tvarkos aprašo 5 priede nustatytos formos Projekto lėšų panaudojimo ataskaitą, kurioje nurodomos projekto vykdytojo ir, jei yra, partnerio (-ių) projekto vykdymo laikotarpiu įgyvendintos ir tarpinio mokėjimo prašymo teikimo metu nedeklaruotos ir neįskaitytos lėšomis finansuojamos projekto veiklos ir išlaidos, taip pat ir Projekto vykdytojo piniginio ir savanoriško darbo indėlio į projekto įgyvendinimą išlaidos;</w:t>
                          </w:r>
                        </w:p>
                      </w:sdtContent>
                    </w:sdt>
                    <w:sdt>
                      <w:sdtPr>
                        <w:alias w:val="94.2 pp."/>
                        <w:tag w:val="part_4b6f3e00e1d34278ac3ea19c02efb2a0"/>
                        <w:lock w:val="sdtLocked"/>
                        <w:richText/>
                      </w:sdtPr>
                      <w:sdtContent>
                        <w:p>
                          <w:pPr>
                            <w:tabs>
                              <w:tab w:val="left" w:pos="1620"/>
                              <w:tab w:val="left" w:pos="1701"/>
                            </w:tabs>
                            <w:ind w:firstLine="851"/>
                            <w:jc w:val="both"/>
                            <w:rPr>
                              <w:color w:val="000000"/>
                              <w:szCs w:val="24"/>
                              <w:lang w:eastAsia="zh-CN"/>
                            </w:rPr>
                          </w:pPr>
                          <w:sdt>
                            <w:sdtPr>
                              <w:alias w:val="Numeris"/>
                              <w:tag w:val="nr_4b6f3e00e1d34278ac3ea19c02efb2a0"/>
                              <w:lock w:val="sdtLocked"/>
                              <w:richText/>
                            </w:sdtPr>
                            <w:sdtContent>
                              <w:r>
                                <w:rPr>
                                  <w:color w:val="000000"/>
                                  <w:szCs w:val="24"/>
                                  <w:lang w:eastAsia="zh-CN"/>
                                </w:rPr>
                                <w:t>94.2</w:t>
                              </w:r>
                            </w:sdtContent>
                          </w:sdt>
                          <w:r>
                            <w:rPr>
                              <w:color w:val="000000"/>
                              <w:szCs w:val="24"/>
                              <w:lang w:eastAsia="zh-CN"/>
                            </w:rPr>
                            <w:t>.</w:t>
                            <w:tab/>
                            <w:t>išlaidas pagrindžiančių ir apmokėjimą įrodančių dokumentų kopijas pagal Tvarkos aprašo 92.2 papunkčius, kurie nebuvo pateikti tarpinio mokėjimo prašymo teikimo metu;</w:t>
                          </w:r>
                        </w:p>
                      </w:sdtContent>
                    </w:sdt>
                    <w:sdt>
                      <w:sdtPr>
                        <w:alias w:val="94.3 pp."/>
                        <w:tag w:val="part_b6283601fb13477bba57af29f46b2695"/>
                        <w:lock w:val="sdtLocked"/>
                        <w:richText/>
                      </w:sdtPr>
                      <w:sdtContent>
                        <w:p>
                          <w:pPr>
                            <w:tabs>
                              <w:tab w:val="left" w:pos="1620"/>
                              <w:tab w:val="left" w:pos="1701"/>
                            </w:tabs>
                            <w:ind w:firstLine="851"/>
                            <w:jc w:val="both"/>
                            <w:rPr>
                              <w:color w:val="000000"/>
                              <w:szCs w:val="24"/>
                              <w:lang w:eastAsia="zh-CN"/>
                            </w:rPr>
                          </w:pPr>
                          <w:sdt>
                            <w:sdtPr>
                              <w:alias w:val="Numeris"/>
                              <w:tag w:val="nr_b6283601fb13477bba57af29f46b2695"/>
                              <w:lock w:val="sdtLocked"/>
                              <w:richText/>
                            </w:sdtPr>
                            <w:sdtContent>
                              <w:r>
                                <w:rPr>
                                  <w:color w:val="000000"/>
                                  <w:szCs w:val="24"/>
                                  <w:lang w:eastAsia="zh-CN"/>
                                </w:rPr>
                                <w:t>94.3</w:t>
                              </w:r>
                            </w:sdtContent>
                          </w:sdt>
                          <w:r>
                            <w:rPr>
                              <w:color w:val="000000"/>
                              <w:szCs w:val="24"/>
                              <w:lang w:eastAsia="zh-CN"/>
                            </w:rPr>
                            <w:t>.</w:t>
                            <w:tab/>
                            <w:t>Tvarkos aprašo 6 priede nustatytos formos finansuojamo projekto galutinės ataskaitos santrauką;</w:t>
                          </w:r>
                        </w:p>
                      </w:sdtContent>
                    </w:sdt>
                    <w:sdt>
                      <w:sdtPr>
                        <w:alias w:val="94.4 pp."/>
                        <w:tag w:val="part_1a0c3fb8835842fb9f7698f7dbc8c67b"/>
                        <w:lock w:val="sdtLocked"/>
                        <w:richText/>
                      </w:sdtPr>
                      <w:sdtContent>
                        <w:p>
                          <w:pPr>
                            <w:tabs>
                              <w:tab w:val="left" w:pos="1620"/>
                              <w:tab w:val="left" w:pos="1701"/>
                            </w:tabs>
                            <w:suppressAutoHyphens/>
                            <w:ind w:firstLine="851"/>
                            <w:jc w:val="both"/>
                            <w:rPr>
                              <w:szCs w:val="24"/>
                              <w:lang w:eastAsia="zh-CN"/>
                            </w:rPr>
                          </w:pPr>
                          <w:sdt>
                            <w:sdtPr>
                              <w:alias w:val="Numeris"/>
                              <w:tag w:val="nr_1a0c3fb8835842fb9f7698f7dbc8c67b"/>
                              <w:lock w:val="sdtLocked"/>
                              <w:richText/>
                            </w:sdtPr>
                            <w:sdtContent>
                              <w:r>
                                <w:rPr>
                                  <w:szCs w:val="24"/>
                                </w:rPr>
                                <w:t>94.4</w:t>
                              </w:r>
                            </w:sdtContent>
                          </w:sdt>
                          <w:r>
                            <w:rPr>
                              <w:szCs w:val="24"/>
                            </w:rPr>
                            <w:t>.</w:t>
                            <w:tab/>
                          </w:r>
                          <w:r>
                            <w:rPr>
                              <w:szCs w:val="24"/>
                              <w:lang w:eastAsia="zh-CN"/>
                            </w:rPr>
                            <w:t>vykdant projektą sukurtus produktus.</w:t>
                          </w:r>
                        </w:p>
                      </w:sdtContent>
                    </w:sdt>
                  </w:sdtContent>
                </w:sdt>
                <w:sdt>
                  <w:sdtPr>
                    <w:alias w:val="95 p."/>
                    <w:tag w:val="part_769335de0c784b2f833ebfa2a97ad3c0"/>
                    <w:lock w:val="sdtLocked"/>
                    <w:richText/>
                  </w:sdtPr>
                  <w:sdtContent>
                    <w:p>
                      <w:pPr>
                        <w:tabs>
                          <w:tab w:val="left" w:pos="1418"/>
                          <w:tab w:val="left" w:pos="1701"/>
                        </w:tabs>
                        <w:ind w:firstLine="851"/>
                        <w:jc w:val="both"/>
                        <w:rPr>
                          <w:color w:val="000000"/>
                          <w:szCs w:val="24"/>
                          <w:lang w:eastAsia="zh-CN"/>
                        </w:rPr>
                      </w:pPr>
                      <w:sdt>
                        <w:sdtPr>
                          <w:alias w:val="Numeris"/>
                          <w:tag w:val="nr_769335de0c784b2f833ebfa2a97ad3c0"/>
                          <w:lock w:val="sdtLocked"/>
                          <w:richText/>
                        </w:sdtPr>
                        <w:sdtContent>
                          <w:r>
                            <w:rPr>
                              <w:color w:val="000000"/>
                              <w:szCs w:val="24"/>
                              <w:lang w:eastAsia="zh-CN"/>
                            </w:rPr>
                            <w:t>95</w:t>
                          </w:r>
                        </w:sdtContent>
                      </w:sdt>
                      <w:r>
                        <w:rPr>
                          <w:color w:val="000000"/>
                          <w:szCs w:val="24"/>
                          <w:lang w:eastAsia="zh-CN"/>
                        </w:rPr>
                        <w:t>.</w:t>
                        <w:tab/>
                        <w:t>Finansuojamo projekto išlaidų patyrimo ir apmokėjimo data negali būti vėlesnė nei projekto veiklų įgyvendinimo pabaigos data. Finansuojamo projekto veiklų įgyvendinimo pabaiga laikoma sutartyje nustatyta projekto veiklų įgyvendinimo pabaigos data.</w:t>
                      </w:r>
                    </w:p>
                  </w:sdtContent>
                </w:sdt>
                <w:sdt>
                  <w:sdtPr>
                    <w:alias w:val="96 p."/>
                    <w:tag w:val="part_c1aa02d05144407ca073d988b1ceebdb"/>
                    <w:lock w:val="sdtLocked"/>
                    <w:richText/>
                  </w:sdtPr>
                  <w:sdtContent>
                    <w:p>
                      <w:pPr>
                        <w:tabs>
                          <w:tab w:val="left" w:pos="1418"/>
                          <w:tab w:val="left" w:pos="1701"/>
                        </w:tabs>
                        <w:ind w:firstLine="851"/>
                        <w:jc w:val="both"/>
                        <w:rPr>
                          <w:bCs/>
                          <w:color w:val="000000"/>
                          <w:szCs w:val="24"/>
                          <w:lang w:eastAsia="zh-CN"/>
                        </w:rPr>
                      </w:pPr>
                      <w:sdt>
                        <w:sdtPr>
                          <w:alias w:val="Numeris"/>
                          <w:tag w:val="nr_c1aa02d05144407ca073d988b1ceebdb"/>
                          <w:lock w:val="sdtLocked"/>
                          <w:richText/>
                        </w:sdtPr>
                        <w:sdtContent>
                          <w:r>
                            <w:rPr>
                              <w:bCs/>
                              <w:color w:val="000000"/>
                              <w:szCs w:val="24"/>
                              <w:lang w:eastAsia="zh-CN"/>
                            </w:rPr>
                            <w:t>96</w:t>
                          </w:r>
                        </w:sdtContent>
                      </w:sdt>
                      <w:r>
                        <w:rPr>
                          <w:bCs/>
                          <w:color w:val="000000"/>
                          <w:szCs w:val="24"/>
                          <w:lang w:eastAsia="zh-CN"/>
                        </w:rPr>
                        <w:t>.</w:t>
                        <w:tab/>
                      </w:r>
                      <w:r>
                        <w:rPr>
                          <w:color w:val="000000"/>
                          <w:szCs w:val="24"/>
                          <w:lang w:eastAsia="zh-CN"/>
                        </w:rPr>
                        <w:t>Projekto vykdytojas yra atsakingas už savo atstovaujamos institucijos ir visų projekte dalyvaujančių partnerių projekto išlaidas pagrindžiančių dokumentų teisingumą.</w:t>
                      </w:r>
                    </w:p>
                  </w:sdtContent>
                </w:sdt>
                <w:sdt>
                  <w:sdtPr>
                    <w:alias w:val="97 p."/>
                    <w:tag w:val="part_844e810daccf4d58b04982c46f28631d"/>
                    <w:lock w:val="sdtLocked"/>
                    <w:richText/>
                  </w:sdtPr>
                  <w:sdtContent>
                    <w:p>
                      <w:pPr>
                        <w:tabs>
                          <w:tab w:val="left" w:pos="1418"/>
                          <w:tab w:val="left" w:pos="1701"/>
                        </w:tabs>
                        <w:ind w:firstLine="851"/>
                        <w:jc w:val="both"/>
                        <w:rPr>
                          <w:bCs/>
                          <w:color w:val="000000"/>
                          <w:szCs w:val="24"/>
                          <w:lang w:eastAsia="zh-CN"/>
                        </w:rPr>
                      </w:pPr>
                      <w:sdt>
                        <w:sdtPr>
                          <w:alias w:val="Numeris"/>
                          <w:tag w:val="nr_844e810daccf4d58b04982c46f28631d"/>
                          <w:lock w:val="sdtLocked"/>
                          <w:richText/>
                        </w:sdtPr>
                        <w:sdtContent>
                          <w:r>
                            <w:rPr>
                              <w:bCs/>
                              <w:color w:val="000000"/>
                              <w:szCs w:val="24"/>
                              <w:lang w:eastAsia="zh-CN"/>
                            </w:rPr>
                            <w:t>97</w:t>
                          </w:r>
                        </w:sdtContent>
                      </w:sdt>
                      <w:r>
                        <w:rPr>
                          <w:bCs/>
                          <w:color w:val="000000"/>
                          <w:szCs w:val="24"/>
                          <w:lang w:eastAsia="zh-CN"/>
                        </w:rPr>
                        <w:t>.</w:t>
                        <w:tab/>
                      </w:r>
                      <w:r>
                        <w:rPr>
                          <w:color w:val="000000"/>
                          <w:szCs w:val="24"/>
                          <w:lang w:eastAsia="zh-CN"/>
                        </w:rPr>
                        <w:t>Projekto vykdytojas, teikdamas mokėjimo prašymą, privalo patikrinti kiekvieno paslaugų teikėjo ar prekių tiekėjo pateiktos sąskaitos arba kito išlaidų pagrindimo dokumento atitiktį Tvarkos aprašo, projekto finansavimo sutarties, paslaugų teikimo ar prekių tiekimo sutarties sąlygoms (kai tokia sutartis sudaryta) ir įpareigoti tai atlikti projekto partnerį (kai išlaidas patiria partneris).</w:t>
                      </w:r>
                    </w:p>
                  </w:sdtContent>
                </w:sdt>
                <w:sdt>
                  <w:sdtPr>
                    <w:alias w:val="98 p."/>
                    <w:tag w:val="part_5dbabb4bcef4443d860d9bbd8a4249da"/>
                    <w:lock w:val="sdtLocked"/>
                    <w:richText/>
                  </w:sdtPr>
                  <w:sdtContent>
                    <w:p>
                      <w:pPr>
                        <w:tabs>
                          <w:tab w:val="left" w:pos="1418"/>
                          <w:tab w:val="left" w:pos="1701"/>
                        </w:tabs>
                        <w:ind w:firstLine="851"/>
                        <w:jc w:val="both"/>
                        <w:rPr>
                          <w:bCs/>
                          <w:color w:val="000000"/>
                          <w:szCs w:val="24"/>
                          <w:lang w:eastAsia="zh-CN"/>
                        </w:rPr>
                      </w:pPr>
                      <w:sdt>
                        <w:sdtPr>
                          <w:alias w:val="Numeris"/>
                          <w:tag w:val="nr_5dbabb4bcef4443d860d9bbd8a4249da"/>
                          <w:lock w:val="sdtLocked"/>
                          <w:richText/>
                        </w:sdtPr>
                        <w:sdtContent>
                          <w:r>
                            <w:rPr>
                              <w:bCs/>
                              <w:color w:val="000000"/>
                              <w:szCs w:val="24"/>
                              <w:lang w:eastAsia="zh-CN"/>
                            </w:rPr>
                            <w:t>98</w:t>
                          </w:r>
                        </w:sdtContent>
                      </w:sdt>
                      <w:r>
                        <w:rPr>
                          <w:bCs/>
                          <w:color w:val="000000"/>
                          <w:szCs w:val="24"/>
                          <w:lang w:eastAsia="zh-CN"/>
                        </w:rPr>
                        <w:t>.</w:t>
                        <w:tab/>
                      </w:r>
                      <w:r>
                        <w:rPr>
                          <w:color w:val="000000"/>
                          <w:szCs w:val="24"/>
                          <w:lang w:eastAsia="zh-CN"/>
                        </w:rPr>
                        <w:t>Projekto vykdytojo pateikiami išlaidas pagrindžiantys dokumentai turi atitikti formalius reikalavimus (dokumentų kopijos turi būti ryškios ir įskaitomos); dokumentuose turi būti pateikiamos tik tinkamos išlaidos; dokumentams, pateiktiems ne lietuvių kalba, pateikiami vertimai ar santraukos; dokumentuose, sąskaitų išrašuose ar kituose buhalterinės apskaitos dokumentuose turi matytis, kad dokumentas tikrai pateisina konkretaus projekto išlaidas.</w:t>
                      </w:r>
                    </w:p>
                  </w:sdtContent>
                </w:sdt>
                <w:sdt>
                  <w:sdtPr>
                    <w:alias w:val="99 p."/>
                    <w:tag w:val="part_e5300d10b37741229a09fe99c62efc36"/>
                    <w:lock w:val="sdtLocked"/>
                    <w:richText/>
                  </w:sdtPr>
                  <w:sdtContent>
                    <w:p>
                      <w:pPr>
                        <w:tabs>
                          <w:tab w:val="left" w:pos="1418"/>
                          <w:tab w:val="left" w:pos="1701"/>
                        </w:tabs>
                        <w:ind w:firstLine="851"/>
                        <w:jc w:val="both"/>
                        <w:rPr>
                          <w:color w:val="000000"/>
                          <w:szCs w:val="24"/>
                          <w:lang w:eastAsia="zh-CN"/>
                        </w:rPr>
                      </w:pPr>
                      <w:sdt>
                        <w:sdtPr>
                          <w:alias w:val="Numeris"/>
                          <w:tag w:val="nr_e5300d10b37741229a09fe99c62efc36"/>
                          <w:lock w:val="sdtLocked"/>
                          <w:richText/>
                        </w:sdtPr>
                        <w:sdtContent>
                          <w:r>
                            <w:rPr>
                              <w:color w:val="000000"/>
                              <w:szCs w:val="24"/>
                              <w:lang w:eastAsia="zh-CN"/>
                            </w:rPr>
                            <w:t>99</w:t>
                          </w:r>
                        </w:sdtContent>
                      </w:sdt>
                      <w:r>
                        <w:rPr>
                          <w:color w:val="000000"/>
                          <w:szCs w:val="24"/>
                          <w:lang w:eastAsia="zh-CN"/>
                        </w:rPr>
                        <w:t>.</w:t>
                        <w:tab/>
                        <w:t>APVA, gavusi projekto įgyvendinimo ataskaitą, per 10 darbo dienų patikrina, ar ataskaita yra tinkama, įvertina projekto įgyvendinimo ataskaitos mokėjimo prašyme nurodytų patirtų išlaidų tinkamumą finansuoti ir nustato tinkamų finansuoti išlaidų sumą.</w:t>
                      </w:r>
                    </w:p>
                  </w:sdtContent>
                </w:sdt>
                <w:sdt>
                  <w:sdtPr>
                    <w:alias w:val="100 p."/>
                    <w:tag w:val="part_73249133a69445f8919478f841199d3d"/>
                    <w:lock w:val="sdtLocked"/>
                    <w:richText/>
                  </w:sdtPr>
                  <w:sdtContent>
                    <w:p>
                      <w:pPr>
                        <w:tabs>
                          <w:tab w:val="left" w:pos="1418"/>
                          <w:tab w:val="left" w:pos="1701"/>
                        </w:tabs>
                        <w:ind w:firstLine="851"/>
                        <w:jc w:val="both"/>
                        <w:rPr>
                          <w:bCs/>
                          <w:color w:val="000000"/>
                          <w:szCs w:val="24"/>
                          <w:lang w:eastAsia="zh-CN"/>
                        </w:rPr>
                      </w:pPr>
                      <w:sdt>
                        <w:sdtPr>
                          <w:alias w:val="Numeris"/>
                          <w:tag w:val="nr_73249133a69445f8919478f841199d3d"/>
                          <w:lock w:val="sdtLocked"/>
                          <w:richText/>
                        </w:sdtPr>
                        <w:sdtContent>
                          <w:r>
                            <w:rPr>
                              <w:bCs/>
                              <w:color w:val="000000"/>
                              <w:szCs w:val="24"/>
                              <w:lang w:eastAsia="zh-CN"/>
                            </w:rPr>
                            <w:t>100</w:t>
                          </w:r>
                        </w:sdtContent>
                      </w:sdt>
                      <w:r>
                        <w:rPr>
                          <w:bCs/>
                          <w:color w:val="000000"/>
                          <w:szCs w:val="24"/>
                          <w:lang w:eastAsia="zh-CN"/>
                        </w:rPr>
                        <w:t>.</w:t>
                        <w:tab/>
                      </w:r>
                      <w:r>
                        <w:rPr>
                          <w:color w:val="000000"/>
                          <w:szCs w:val="24"/>
                          <w:lang w:eastAsia="zh-CN"/>
                        </w:rPr>
                        <w:t>Jeigu projekto įgyvendinimo ataskaita neatitinka nustatytų reikalavimų arba išlaidos patirtos pažeidžiant teisės aktus, arba kai išlaidų tinkamumo finansuoti negalima įvertini dėl to, kad pateikti ne visi dokumentai, pripažįstama tinkama finansuoti tik ta išlaidų suma, dėl kurios pateikti tinkami dokumentai ir nėra nustatyta trūkumų ir (ar) prašoma projekto vykdytojo pašalinti trūkumus, nustatant ne ilgesnį kaip 5 darbo dienų nuo prašymo dėl trūkumų pašalinimo gavimo dienos terminą. Jeigu per nustatytą terminą trūkumai nepašalinami arba pašalinami ne visi trūkumai, tinkama finansuoti pripažįstama tik ta išlaidų suma, dėl kurios pateikti tinkami dokumentai ir nėra nustatyta trūkumų. Trūkumų šalinimo terminas į bendrą prašymo nagrinėjimo terminą neįskaitomas.</w:t>
                      </w:r>
                    </w:p>
                  </w:sdtContent>
                </w:sdt>
                <w:sdt>
                  <w:sdtPr>
                    <w:alias w:val="101 p."/>
                    <w:tag w:val="part_120e27a5ea17477a8cb2a8625950e8dd"/>
                    <w:lock w:val="sdtLocked"/>
                    <w:richText/>
                  </w:sdtPr>
                  <w:sdtContent>
                    <w:p>
                      <w:pPr>
                        <w:tabs>
                          <w:tab w:val="left" w:pos="1418"/>
                          <w:tab w:val="left" w:pos="1701"/>
                        </w:tabs>
                        <w:ind w:firstLine="851"/>
                        <w:jc w:val="both"/>
                        <w:rPr>
                          <w:bCs/>
                          <w:color w:val="000000"/>
                          <w:szCs w:val="24"/>
                          <w:lang w:eastAsia="zh-CN"/>
                        </w:rPr>
                      </w:pPr>
                      <w:sdt>
                        <w:sdtPr>
                          <w:alias w:val="Numeris"/>
                          <w:tag w:val="nr_120e27a5ea17477a8cb2a8625950e8dd"/>
                          <w:lock w:val="sdtLocked"/>
                          <w:richText/>
                        </w:sdtPr>
                        <w:sdtContent>
                          <w:r>
                            <w:rPr>
                              <w:bCs/>
                              <w:color w:val="000000"/>
                              <w:szCs w:val="24"/>
                              <w:lang w:eastAsia="zh-CN"/>
                            </w:rPr>
                            <w:t>101</w:t>
                          </w:r>
                        </w:sdtContent>
                      </w:sdt>
                      <w:r>
                        <w:rPr>
                          <w:bCs/>
                          <w:color w:val="000000"/>
                          <w:szCs w:val="24"/>
                          <w:lang w:eastAsia="zh-CN"/>
                        </w:rPr>
                        <w:t>.</w:t>
                        <w:tab/>
                      </w:r>
                      <w:r>
                        <w:rPr>
                          <w:color w:val="000000"/>
                          <w:szCs w:val="24"/>
                          <w:lang w:eastAsia="zh-CN"/>
                        </w:rPr>
                        <w:t>Kai visos projekto įgyvendinimo ataskaitoje deklaruotos išlaidos pripažįstamos netinkamomis finansuoti, ataskaita atmetama.</w:t>
                      </w:r>
                    </w:p>
                  </w:sdtContent>
                </w:sdt>
                <w:sdt>
                  <w:sdtPr>
                    <w:alias w:val="102 p."/>
                    <w:tag w:val="part_e1772a32757a4392bf3aa461c149fae4"/>
                    <w:lock w:val="sdtLocked"/>
                    <w:richText/>
                  </w:sdtPr>
                  <w:sdtContent>
                    <w:p>
                      <w:pPr>
                        <w:tabs>
                          <w:tab w:val="left" w:pos="1418"/>
                          <w:tab w:val="left" w:pos="1701"/>
                        </w:tabs>
                        <w:ind w:firstLine="851"/>
                        <w:jc w:val="both"/>
                        <w:rPr>
                          <w:color w:val="000000"/>
                          <w:szCs w:val="24"/>
                          <w:lang w:eastAsia="zh-CN"/>
                        </w:rPr>
                      </w:pPr>
                      <w:sdt>
                        <w:sdtPr>
                          <w:alias w:val="Numeris"/>
                          <w:tag w:val="nr_e1772a32757a4392bf3aa461c149fae4"/>
                          <w:lock w:val="sdtLocked"/>
                          <w:richText/>
                        </w:sdtPr>
                        <w:sdtContent>
                          <w:r>
                            <w:rPr>
                              <w:color w:val="000000"/>
                              <w:szCs w:val="24"/>
                              <w:lang w:eastAsia="zh-CN"/>
                            </w:rPr>
                            <w:t>102</w:t>
                          </w:r>
                        </w:sdtContent>
                      </w:sdt>
                      <w:r>
                        <w:rPr>
                          <w:color w:val="000000"/>
                          <w:szCs w:val="24"/>
                          <w:lang w:eastAsia="zh-CN"/>
                        </w:rPr>
                        <w:t>.</w:t>
                        <w:tab/>
                        <w:t>APVA turi teisę kreiptis į projekto vykdytoją dėl papildomos informacijos pateikimo ir ataskaitos patikslinimo, prašyti projekto vykdytojo ir (ar) partnerio pateikti papildomus dokumentus, reikalingus išlaidų tinkamumui finansuoti įvertinti.</w:t>
                      </w:r>
                    </w:p>
                  </w:sdtContent>
                </w:sdt>
                <w:sdt>
                  <w:sdtPr>
                    <w:alias w:val="103 p."/>
                    <w:tag w:val="part_04889055007a45c3b5d76f673c96a943"/>
                    <w:lock w:val="sdtLocked"/>
                    <w:richText/>
                  </w:sdtPr>
                  <w:sdtContent>
                    <w:p>
                      <w:pPr>
                        <w:tabs>
                          <w:tab w:val="left" w:pos="1418"/>
                          <w:tab w:val="left" w:pos="1701"/>
                        </w:tabs>
                        <w:ind w:firstLine="851"/>
                        <w:jc w:val="both"/>
                        <w:rPr>
                          <w:color w:val="000000"/>
                          <w:szCs w:val="24"/>
                          <w:lang w:eastAsia="zh-CN"/>
                        </w:rPr>
                      </w:pPr>
                      <w:sdt>
                        <w:sdtPr>
                          <w:alias w:val="Numeris"/>
                          <w:tag w:val="nr_04889055007a45c3b5d76f673c96a943"/>
                          <w:lock w:val="sdtLocked"/>
                          <w:richText/>
                        </w:sdtPr>
                        <w:sdtContent>
                          <w:r>
                            <w:rPr>
                              <w:color w:val="000000"/>
                              <w:szCs w:val="24"/>
                              <w:lang w:eastAsia="zh-CN"/>
                            </w:rPr>
                            <w:t>103</w:t>
                          </w:r>
                        </w:sdtContent>
                      </w:sdt>
                      <w:r>
                        <w:rPr>
                          <w:color w:val="000000"/>
                          <w:szCs w:val="24"/>
                          <w:lang w:eastAsia="zh-CN"/>
                        </w:rPr>
                        <w:t>.</w:t>
                        <w:tab/>
                        <w:t>Projekto vykdytojui per nurodytą terminą trūkumus pašalinus, APVA mokėjimo prašymą patvirtina ir tinkamas finansuoti lėšas ne vėliau kaip per 10 darbo dienų nuo mokėjimo prašymo registravimo APVA dienos perveda į vykdytojo nurodytą sąskaitą.</w:t>
                      </w:r>
                      <w:r>
                        <w:rPr>
                          <w:color w:val="000000"/>
                          <w:szCs w:val="24"/>
                          <w:lang w:eastAsia="lt-LT"/>
                        </w:rPr>
                        <w:t xml:space="preserve"> </w:t>
                      </w:r>
                    </w:p>
                  </w:sdtContent>
                </w:sdt>
                <w:sdt>
                  <w:sdtPr>
                    <w:alias w:val="104 p."/>
                    <w:tag w:val="part_d151413842c940f48acccd8921a2ad65"/>
                    <w:lock w:val="sdtLocked"/>
                    <w:richText/>
                  </w:sdtPr>
                  <w:sdtContent>
                    <w:p>
                      <w:pPr>
                        <w:tabs>
                          <w:tab w:val="left" w:pos="1418"/>
                          <w:tab w:val="left" w:pos="1701"/>
                        </w:tabs>
                        <w:ind w:firstLine="851"/>
                        <w:jc w:val="both"/>
                        <w:rPr>
                          <w:color w:val="000000"/>
                          <w:szCs w:val="24"/>
                          <w:lang w:eastAsia="zh-CN"/>
                        </w:rPr>
                      </w:pPr>
                      <w:sdt>
                        <w:sdtPr>
                          <w:alias w:val="Numeris"/>
                          <w:tag w:val="nr_d151413842c940f48acccd8921a2ad65"/>
                          <w:lock w:val="sdtLocked"/>
                          <w:richText/>
                        </w:sdtPr>
                        <w:sdtContent>
                          <w:r>
                            <w:rPr>
                              <w:color w:val="000000"/>
                              <w:szCs w:val="24"/>
                              <w:lang w:eastAsia="zh-CN"/>
                            </w:rPr>
                            <w:t>104</w:t>
                          </w:r>
                        </w:sdtContent>
                      </w:sdt>
                      <w:r>
                        <w:rPr>
                          <w:color w:val="000000"/>
                          <w:szCs w:val="24"/>
                          <w:lang w:eastAsia="zh-CN"/>
                        </w:rPr>
                        <w:t>.</w:t>
                        <w:tab/>
                      </w:r>
                      <w:r>
                        <w:rPr>
                          <w:color w:val="000000"/>
                          <w:szCs w:val="24"/>
                          <w:lang w:eastAsia="lt-LT"/>
                        </w:rPr>
                        <w:t>Tvarkos aprašo nustatyta tvarka pateiktą ir įformintą mokėjimo prašymą APVA patvirtina ne vėliau kaip per 10 darbo dienų nuo mokėjimo prašymo registravimo APVA dienos ir perveda tinkamas finansuoti lėšas į projekto vykdytojo nurodytą sąskaitą.</w:t>
                      </w:r>
                    </w:p>
                  </w:sdtContent>
                </w:sdt>
                <w:sdt>
                  <w:sdtPr>
                    <w:alias w:val="105 p."/>
                    <w:tag w:val="part_6e24e983592a497abb79298f2dc71b87"/>
                    <w:lock w:val="sdtLocked"/>
                    <w:richText/>
                  </w:sdtPr>
                  <w:sdtContent>
                    <w:p>
                      <w:pPr>
                        <w:tabs>
                          <w:tab w:val="left" w:pos="1418"/>
                          <w:tab w:val="left" w:pos="1701"/>
                        </w:tabs>
                        <w:ind w:firstLine="851"/>
                        <w:jc w:val="both"/>
                        <w:rPr>
                          <w:color w:val="000000"/>
                          <w:szCs w:val="24"/>
                          <w:lang w:eastAsia="zh-CN"/>
                        </w:rPr>
                      </w:pPr>
                      <w:sdt>
                        <w:sdtPr>
                          <w:alias w:val="Numeris"/>
                          <w:tag w:val="nr_6e24e983592a497abb79298f2dc71b87"/>
                          <w:lock w:val="sdtLocked"/>
                          <w:richText/>
                        </w:sdtPr>
                        <w:sdtContent>
                          <w:r>
                            <w:rPr>
                              <w:color w:val="000000"/>
                              <w:szCs w:val="24"/>
                              <w:lang w:eastAsia="zh-CN"/>
                            </w:rPr>
                            <w:t>105</w:t>
                          </w:r>
                        </w:sdtContent>
                      </w:sdt>
                      <w:r>
                        <w:rPr>
                          <w:color w:val="000000"/>
                          <w:szCs w:val="24"/>
                          <w:lang w:eastAsia="zh-CN"/>
                        </w:rPr>
                        <w:t>.</w:t>
                        <w:tab/>
                      </w:r>
                      <w:r>
                        <w:rPr>
                          <w:color w:val="000000"/>
                          <w:szCs w:val="24"/>
                          <w:lang w:eastAsia="lt-LT"/>
                        </w:rPr>
                        <w:t>Mokėjimo prašymai ir pridedami dokumentai teikiami APVA elektroniniu būdu (elektroniniu paštu, ADOC formatu),</w:t>
                      </w:r>
                      <w:r>
                        <w:rPr>
                          <w:color w:val="000000"/>
                          <w:szCs w:val="24"/>
                          <w:lang w:eastAsia="zh-CN"/>
                        </w:rPr>
                        <w:t xml:space="preserve"> pasirašyti saugiu elektroniniu projekto vykdytojo vadovo ar jo įgalioto asmens parašu, sukurtu saugia parašo formavimo įranga ir patvirtintu galiojančiu kvalifikuotu sertifikatu. </w:t>
                      </w:r>
                    </w:p>
                  </w:sdtContent>
                </w:sdt>
                <w:sdt>
                  <w:sdtPr>
                    <w:alias w:val="106 p."/>
                    <w:tag w:val="part_0760d7becc894f9da05000867c57d599"/>
                    <w:lock w:val="sdtLocked"/>
                    <w:richText/>
                  </w:sdtPr>
                  <w:sdtContent>
                    <w:p>
                      <w:pPr>
                        <w:tabs>
                          <w:tab w:val="left" w:pos="1418"/>
                          <w:tab w:val="left" w:pos="1701"/>
                        </w:tabs>
                        <w:ind w:firstLine="851"/>
                        <w:jc w:val="both"/>
                        <w:rPr>
                          <w:color w:val="000000"/>
                          <w:szCs w:val="24"/>
                          <w:lang w:eastAsia="zh-CN"/>
                        </w:rPr>
                      </w:pPr>
                      <w:sdt>
                        <w:sdtPr>
                          <w:alias w:val="Numeris"/>
                          <w:tag w:val="nr_0760d7becc894f9da05000867c57d599"/>
                          <w:lock w:val="sdtLocked"/>
                          <w:richText/>
                        </w:sdtPr>
                        <w:sdtContent>
                          <w:r>
                            <w:rPr>
                              <w:color w:val="000000"/>
                              <w:szCs w:val="24"/>
                              <w:lang w:eastAsia="zh-CN"/>
                            </w:rPr>
                            <w:t>106</w:t>
                          </w:r>
                        </w:sdtContent>
                      </w:sdt>
                      <w:r>
                        <w:rPr>
                          <w:color w:val="000000"/>
                          <w:szCs w:val="24"/>
                          <w:lang w:eastAsia="zh-CN"/>
                        </w:rPr>
                        <w:t>.</w:t>
                        <w:tab/>
                      </w:r>
                      <w:r>
                        <w:rPr>
                          <w:color w:val="000000"/>
                          <w:szCs w:val="24"/>
                          <w:lang w:eastAsia="lt-LT"/>
                        </w:rPr>
                        <w:t>Išlaidos mokėjimo prašyme ir ataskaitoje nurodomos eurais. Išlaidos, patirtos kita valiuta nei eurai, mokėjimo prašyme ir ataskaitoje nurodomos eurais vadovaujantis Lietuvos Respublikos buhalterinės apskaitos įstatymu.</w:t>
                      </w:r>
                    </w:p>
                  </w:sdtContent>
                </w:sdt>
                <w:sdt>
                  <w:sdtPr>
                    <w:alias w:val="107 p."/>
                    <w:tag w:val="part_6f687e7f19c34d2bab2f3697d67ba543"/>
                    <w:lock w:val="sdtLocked"/>
                    <w:richText/>
                  </w:sdtPr>
                  <w:sdtContent>
                    <w:p>
                      <w:pPr>
                        <w:tabs>
                          <w:tab w:val="left" w:pos="1418"/>
                          <w:tab w:val="left" w:pos="1701"/>
                        </w:tabs>
                        <w:ind w:firstLine="851"/>
                        <w:jc w:val="both"/>
                        <w:rPr>
                          <w:color w:val="000000"/>
                          <w:szCs w:val="24"/>
                          <w:lang w:eastAsia="zh-CN"/>
                        </w:rPr>
                      </w:pPr>
                      <w:sdt>
                        <w:sdtPr>
                          <w:alias w:val="Numeris"/>
                          <w:tag w:val="nr_6f687e7f19c34d2bab2f3697d67ba543"/>
                          <w:lock w:val="sdtLocked"/>
                          <w:richText/>
                        </w:sdtPr>
                        <w:sdtContent>
                          <w:r>
                            <w:rPr>
                              <w:color w:val="000000"/>
                              <w:szCs w:val="24"/>
                              <w:lang w:eastAsia="zh-CN"/>
                            </w:rPr>
                            <w:t>107</w:t>
                          </w:r>
                        </w:sdtContent>
                      </w:sdt>
                      <w:r>
                        <w:rPr>
                          <w:color w:val="000000"/>
                          <w:szCs w:val="24"/>
                          <w:lang w:eastAsia="zh-CN"/>
                        </w:rPr>
                        <w:t>.</w:t>
                        <w:tab/>
                      </w:r>
                      <w:r>
                        <w:rPr>
                          <w:color w:val="000000"/>
                          <w:szCs w:val="24"/>
                          <w:lang w:eastAsia="lt-LT"/>
                        </w:rPr>
                        <w:t>Projekto vykdytojui neįgyvendinus projekto per projekto sutartyje nustatytą terminą, jam skirtos nepanaudotos lėšos nesumokamos, o avansu išmokėtos ir nepanaudotos lėšos grąžinamos APVA per 5 darbo dienas. Per nurodytą terminą negrąžintos pagal paskirtį nepanaudotos lėšos išieškomos iš projekto vykdytojo teisės aktų nustatyta tvarka.</w:t>
                      </w:r>
                    </w:p>
                  </w:sdtContent>
                </w:sdt>
                <w:sdt>
                  <w:sdtPr>
                    <w:alias w:val="108 p."/>
                    <w:tag w:val="part_137be28119334eebb095a2d838933d10"/>
                    <w:lock w:val="sdtLocked"/>
                    <w:richText/>
                  </w:sdtPr>
                  <w:sdtContent>
                    <w:p>
                      <w:pPr>
                        <w:tabs>
                          <w:tab w:val="left" w:pos="1418"/>
                          <w:tab w:val="left" w:pos="1701"/>
                        </w:tabs>
                        <w:ind w:firstLine="851"/>
                        <w:jc w:val="both"/>
                        <w:rPr>
                          <w:color w:val="000000"/>
                          <w:szCs w:val="24"/>
                          <w:lang w:eastAsia="zh-CN"/>
                        </w:rPr>
                      </w:pPr>
                      <w:sdt>
                        <w:sdtPr>
                          <w:alias w:val="Numeris"/>
                          <w:tag w:val="nr_137be28119334eebb095a2d838933d10"/>
                          <w:lock w:val="sdtLocked"/>
                          <w:richText/>
                        </w:sdtPr>
                        <w:sdtContent>
                          <w:r>
                            <w:rPr>
                              <w:color w:val="000000"/>
                              <w:szCs w:val="24"/>
                              <w:lang w:eastAsia="zh-CN"/>
                            </w:rPr>
                            <w:t>108</w:t>
                          </w:r>
                        </w:sdtContent>
                      </w:sdt>
                      <w:r>
                        <w:rPr>
                          <w:color w:val="000000"/>
                          <w:szCs w:val="24"/>
                          <w:lang w:eastAsia="zh-CN"/>
                        </w:rPr>
                        <w:t>.</w:t>
                        <w:tab/>
                        <w:t>APVA projekto įgyvendinimo laikotarpiu vykdo administracinę ir dokumentinę veiklų priežiūrą, prireikus vertina, kaip įgyvendinami lėšomis finansuojami projektai, ar atlieka veiklos (-ų) įgyvendinimo priežiūrą projekto įgyvendinimo metu projekto įgyvendinimo ir (ar) administravimo vietoje.</w:t>
                      </w:r>
                    </w:p>
                  </w:sdtContent>
                </w:sdt>
                <w:sdt>
                  <w:sdtPr>
                    <w:alias w:val="109 p."/>
                    <w:tag w:val="part_0fd3962730da4b4da33234a01da940d2"/>
                    <w:lock w:val="sdtLocked"/>
                    <w:richText/>
                  </w:sdtPr>
                  <w:sdtContent>
                    <w:p>
                      <w:pPr>
                        <w:tabs>
                          <w:tab w:val="left" w:pos="1418"/>
                          <w:tab w:val="left" w:pos="1701"/>
                        </w:tabs>
                        <w:ind w:firstLine="851"/>
                        <w:jc w:val="both"/>
                        <w:rPr>
                          <w:color w:val="000000"/>
                          <w:szCs w:val="24"/>
                          <w:lang w:eastAsia="zh-CN"/>
                        </w:rPr>
                      </w:pPr>
                      <w:sdt>
                        <w:sdtPr>
                          <w:alias w:val="Numeris"/>
                          <w:tag w:val="nr_0fd3962730da4b4da33234a01da940d2"/>
                          <w:lock w:val="sdtLocked"/>
                          <w:richText/>
                        </w:sdtPr>
                        <w:sdtContent>
                          <w:r>
                            <w:rPr>
                              <w:color w:val="000000"/>
                              <w:szCs w:val="24"/>
                              <w:lang w:eastAsia="zh-CN"/>
                            </w:rPr>
                            <w:t>109</w:t>
                          </w:r>
                        </w:sdtContent>
                      </w:sdt>
                      <w:r>
                        <w:rPr>
                          <w:color w:val="000000"/>
                          <w:szCs w:val="24"/>
                          <w:lang w:eastAsia="zh-CN"/>
                        </w:rPr>
                        <w:t>.</w:t>
                        <w:tab/>
                      </w:r>
                      <w:r>
                        <w:rPr>
                          <w:color w:val="000000"/>
                          <w:szCs w:val="24"/>
                          <w:lang w:eastAsia="lt-LT"/>
                        </w:rPr>
                        <w:t>APVA ne vėliau kaip per 20 darbo dienų nuo projekto įgyvendinimo dienos APVA interneto svetainėje apva.lt skelbia:</w:t>
                      </w:r>
                      <w:r>
                        <w:rPr>
                          <w:color w:val="000000"/>
                          <w:szCs w:val="24"/>
                          <w:lang w:eastAsia="zh-CN"/>
                        </w:rPr>
                        <w:t xml:space="preserve"> </w:t>
                      </w:r>
                      <w:r>
                        <w:rPr>
                          <w:color w:val="000000"/>
                          <w:szCs w:val="24"/>
                          <w:lang w:eastAsia="lt-LT"/>
                        </w:rPr>
                        <w:t>projektų veiklos ataskaitas;</w:t>
                      </w:r>
                      <w:r>
                        <w:rPr>
                          <w:color w:val="000000"/>
                          <w:szCs w:val="24"/>
                          <w:lang w:eastAsia="zh-CN"/>
                        </w:rPr>
                        <w:t xml:space="preserve"> </w:t>
                      </w:r>
                      <w:r>
                        <w:rPr>
                          <w:color w:val="000000"/>
                          <w:szCs w:val="24"/>
                          <w:lang w:eastAsia="lt-LT"/>
                        </w:rPr>
                        <w:t>projektų galutinių ataskaitų santraukas;</w:t>
                      </w:r>
                      <w:r>
                        <w:rPr>
                          <w:color w:val="000000"/>
                          <w:szCs w:val="24"/>
                          <w:lang w:eastAsia="zh-CN"/>
                        </w:rPr>
                        <w:t xml:space="preserve"> </w:t>
                      </w:r>
                      <w:r>
                        <w:rPr>
                          <w:color w:val="000000"/>
                          <w:szCs w:val="24"/>
                          <w:lang w:eastAsia="lt-LT"/>
                        </w:rPr>
                        <w:t>projektų metu sukurtus produktus.</w:t>
                      </w:r>
                    </w:p>
                    <w:p>
                      <w:pPr>
                        <w:tabs>
                          <w:tab w:val="left" w:pos="1418"/>
                          <w:tab w:val="left" w:pos="1701"/>
                        </w:tabs>
                        <w:suppressAutoHyphens/>
                        <w:spacing w:line="288" w:lineRule="auto"/>
                        <w:ind w:left="851"/>
                        <w:jc w:val="both"/>
                        <w:textAlignment w:val="center"/>
                        <w:rPr>
                          <w:bCs/>
                          <w:color w:val="000000"/>
                          <w:szCs w:val="24"/>
                          <w:lang w:eastAsia="zh-CN"/>
                        </w:rPr>
                      </w:pPr>
                    </w:p>
                  </w:sdtContent>
                </w:sdt>
              </w:sdtContent>
            </w:sdt>
          </w:sdtContent>
        </w:sdt>
        <w:sdt>
          <w:sdtPr>
            <w:alias w:val="skyrius"/>
            <w:tag w:val="part_567f81370b9d46c0b606264d5038d50c"/>
            <w:lock w:val="sdtLocked"/>
            <w:richText/>
          </w:sdtPr>
          <w:sdtContent>
            <w:p>
              <w:pPr>
                <w:tabs>
                  <w:tab w:val="left" w:pos="1418"/>
                  <w:tab w:val="left" w:pos="1701"/>
                </w:tabs>
                <w:suppressAutoHyphens/>
                <w:spacing w:line="288" w:lineRule="auto"/>
                <w:jc w:val="center"/>
                <w:textAlignment w:val="center"/>
                <w:rPr>
                  <w:b/>
                  <w:bCs/>
                  <w:color w:val="000000"/>
                  <w:szCs w:val="24"/>
                  <w:lang w:eastAsia="zh-CN"/>
                </w:rPr>
              </w:pPr>
              <w:sdt>
                <w:sdtPr>
                  <w:alias w:val="Numeris"/>
                  <w:tag w:val="nr_567f81370b9d46c0b606264d5038d50c"/>
                  <w:lock w:val="sdtLocked"/>
                  <w:richText/>
                </w:sdtPr>
                <w:sdtContent>
                  <w:r>
                    <w:rPr>
                      <w:b/>
                      <w:bCs/>
                      <w:color w:val="000000"/>
                      <w:szCs w:val="24"/>
                      <w:lang w:eastAsia="zh-CN"/>
                    </w:rPr>
                    <w:t>X</w:t>
                  </w:r>
                </w:sdtContent>
              </w:sdt>
              <w:r>
                <w:rPr>
                  <w:b/>
                  <w:bCs/>
                  <w:color w:val="000000"/>
                  <w:szCs w:val="24"/>
                  <w:lang w:eastAsia="zh-CN"/>
                </w:rPr>
                <w:t> SKYRIUS</w:t>
              </w:r>
            </w:p>
            <w:p>
              <w:pPr>
                <w:tabs>
                  <w:tab w:val="left" w:pos="1418"/>
                  <w:tab w:val="left" w:pos="1701"/>
                </w:tabs>
                <w:suppressAutoHyphens/>
                <w:spacing w:line="288" w:lineRule="auto"/>
                <w:jc w:val="center"/>
                <w:textAlignment w:val="center"/>
                <w:rPr>
                  <w:b/>
                  <w:bCs/>
                  <w:color w:val="000000"/>
                  <w:szCs w:val="24"/>
                  <w:lang w:eastAsia="zh-CN"/>
                </w:rPr>
              </w:pPr>
              <w:sdt>
                <w:sdtPr>
                  <w:alias w:val="Pavadinimas"/>
                  <w:tag w:val="title_567f81370b9d46c0b606264d5038d50c"/>
                  <w:lock w:val="sdtLocked"/>
                  <w:richText/>
                </w:sdtPr>
                <w:sdtContent>
                  <w:r>
                    <w:rPr>
                      <w:b/>
                      <w:bCs/>
                      <w:color w:val="000000"/>
                      <w:szCs w:val="24"/>
                      <w:lang w:eastAsia="zh-CN"/>
                    </w:rPr>
                    <w:t>PROJEKTŲ VIEŠINIMAS</w:t>
                  </w:r>
                </w:sdtContent>
              </w:sdt>
            </w:p>
            <w:p>
              <w:pPr>
                <w:tabs>
                  <w:tab w:val="left" w:pos="1418"/>
                  <w:tab w:val="left" w:pos="1701"/>
                </w:tabs>
                <w:suppressAutoHyphens/>
                <w:spacing w:line="288" w:lineRule="auto"/>
                <w:jc w:val="center"/>
                <w:textAlignment w:val="center"/>
                <w:rPr>
                  <w:bCs/>
                  <w:color w:val="000000"/>
                  <w:szCs w:val="24"/>
                  <w:lang w:eastAsia="zh-CN"/>
                </w:rPr>
              </w:pPr>
            </w:p>
            <w:sdt>
              <w:sdtPr>
                <w:alias w:val="110 p."/>
                <w:tag w:val="part_90133788ba0a42be9cecea5947aac02b"/>
                <w:lock w:val="sdtLocked"/>
                <w:richText/>
              </w:sdtPr>
              <w:sdtContent>
                <w:p>
                  <w:pPr>
                    <w:tabs>
                      <w:tab w:val="left" w:pos="1418"/>
                      <w:tab w:val="left" w:pos="1701"/>
                    </w:tabs>
                    <w:ind w:firstLine="851"/>
                    <w:jc w:val="both"/>
                    <w:rPr>
                      <w:color w:val="000000"/>
                      <w:szCs w:val="24"/>
                      <w:lang w:eastAsia="zh-CN"/>
                    </w:rPr>
                  </w:pPr>
                  <w:sdt>
                    <w:sdtPr>
                      <w:alias w:val="Numeris"/>
                      <w:tag w:val="nr_90133788ba0a42be9cecea5947aac02b"/>
                      <w:lock w:val="sdtLocked"/>
                      <w:richText/>
                    </w:sdtPr>
                    <w:sdtContent>
                      <w:r>
                        <w:rPr>
                          <w:color w:val="000000"/>
                          <w:szCs w:val="24"/>
                          <w:lang w:eastAsia="zh-CN"/>
                        </w:rPr>
                        <w:t>110</w:t>
                      </w:r>
                    </w:sdtContent>
                  </w:sdt>
                  <w:r>
                    <w:rPr>
                      <w:color w:val="000000"/>
                      <w:szCs w:val="24"/>
                      <w:lang w:eastAsia="zh-CN"/>
                    </w:rPr>
                    <w:t>.</w:t>
                    <w:tab/>
                    <w:t>Finansuojamas projektas turi būti viešinamas naudojant šias informavimo ir viešinimo priemones:</w:t>
                  </w:r>
                </w:p>
                <w:sdt>
                  <w:sdtPr>
                    <w:alias w:val="110.1 pp."/>
                    <w:tag w:val="part_7d9acdeb5906428a987d6213bdcae961"/>
                    <w:lock w:val="sdtLocked"/>
                    <w:richText/>
                  </w:sdtPr>
                  <w:sdtContent>
                    <w:p>
                      <w:pPr>
                        <w:tabs>
                          <w:tab w:val="left" w:pos="1560"/>
                        </w:tabs>
                        <w:suppressAutoHyphens/>
                        <w:ind w:firstLine="851"/>
                        <w:jc w:val="both"/>
                        <w:rPr>
                          <w:szCs w:val="24"/>
                          <w:lang w:eastAsia="lt-LT"/>
                        </w:rPr>
                      </w:pPr>
                      <w:sdt>
                        <w:sdtPr>
                          <w:alias w:val="Numeris"/>
                          <w:tag w:val="nr_7d9acdeb5906428a987d6213bdcae961"/>
                          <w:lock w:val="sdtLocked"/>
                          <w:richText/>
                        </w:sdtPr>
                        <w:sdtContent>
                          <w:r>
                            <w:rPr>
                              <w:szCs w:val="24"/>
                              <w:lang w:eastAsia="lt-LT"/>
                            </w:rPr>
                            <w:t>110.1</w:t>
                          </w:r>
                        </w:sdtContent>
                      </w:sdt>
                      <w:r>
                        <w:rPr>
                          <w:szCs w:val="24"/>
                          <w:lang w:eastAsia="lt-LT"/>
                        </w:rPr>
                        <w:t>.</w:t>
                        <w:tab/>
                      </w:r>
                      <w:r>
                        <w:rPr>
                          <w:color w:val="000000"/>
                          <w:szCs w:val="24"/>
                          <w:lang w:eastAsia="zh-CN"/>
                        </w:rPr>
                        <w:t>informacija apie projekto tikslą, veiklas, laukiamus rezultatus</w:t>
                      </w:r>
                      <w:r>
                        <w:rPr>
                          <w:szCs w:val="24"/>
                          <w:lang w:eastAsia="zh-CN"/>
                        </w:rPr>
                        <w:t xml:space="preserve"> ar jau pasiektus rezultatus</w:t>
                      </w:r>
                      <w:r>
                        <w:rPr>
                          <w:color w:val="000000"/>
                          <w:szCs w:val="24"/>
                          <w:lang w:eastAsia="zh-CN"/>
                        </w:rPr>
                        <w:t xml:space="preserve">, trukmę, skirto finansavimo dydį skelbiama projekto vykdytojo ir, jei yra, partnerio (-ių) interneto svetainėje ir (ar) </w:t>
                      </w:r>
                      <w:r>
                        <w:rPr>
                          <w:szCs w:val="24"/>
                          <w:lang w:eastAsia="zh-CN"/>
                        </w:rPr>
                        <w:t xml:space="preserve">projekto vykdytojo turimoje socialinių tinklų paskyroje </w:t>
                      </w:r>
                      <w:r>
                        <w:rPr>
                          <w:color w:val="000000"/>
                          <w:szCs w:val="24"/>
                          <w:lang w:eastAsia="zh-CN"/>
                        </w:rPr>
                        <w:t>per vieną mėnesį nuo sutarties pasirašymo</w:t>
                      </w:r>
                      <w:r>
                        <w:rPr>
                          <w:szCs w:val="24"/>
                          <w:lang w:eastAsia="zh-CN"/>
                        </w:rPr>
                        <w:t>;</w:t>
                      </w:r>
                    </w:p>
                  </w:sdtContent>
                </w:sdt>
                <w:sdt>
                  <w:sdtPr>
                    <w:alias w:val="110.2 pp."/>
                    <w:tag w:val="part_d5f6de3d9f2f486289fdc6c52baad9a9"/>
                    <w:lock w:val="sdtLocked"/>
                    <w:richText/>
                  </w:sdtPr>
                  <w:sdtContent>
                    <w:p>
                      <w:pPr>
                        <w:tabs>
                          <w:tab w:val="left" w:pos="1560"/>
                        </w:tabs>
                        <w:suppressAutoHyphens/>
                        <w:ind w:firstLine="851"/>
                        <w:jc w:val="both"/>
                        <w:rPr>
                          <w:szCs w:val="24"/>
                          <w:lang w:eastAsia="lt-LT"/>
                        </w:rPr>
                      </w:pPr>
                      <w:sdt>
                        <w:sdtPr>
                          <w:alias w:val="Numeris"/>
                          <w:tag w:val="nr_d5f6de3d9f2f486289fdc6c52baad9a9"/>
                          <w:lock w:val="sdtLocked"/>
                          <w:richText/>
                        </w:sdtPr>
                        <w:sdtContent>
                          <w:r>
                            <w:rPr>
                              <w:szCs w:val="24"/>
                              <w:lang w:eastAsia="lt-LT"/>
                            </w:rPr>
                            <w:t>110.2</w:t>
                          </w:r>
                        </w:sdtContent>
                      </w:sdt>
                      <w:r>
                        <w:rPr>
                          <w:szCs w:val="24"/>
                          <w:lang w:eastAsia="lt-LT"/>
                        </w:rPr>
                        <w:t>.</w:t>
                        <w:tab/>
                      </w:r>
                      <w:r>
                        <w:rPr>
                          <w:szCs w:val="24"/>
                          <w:lang w:eastAsia="zh-CN"/>
                        </w:rPr>
                        <w:t>viešinama projekto dokumentuose (pirkimo dokumentuose, pirkimo sutartyse, mokymų medžiagoje, programoje, dalyvių sąrašuose ir kituose dokumentuose);</w:t>
                      </w:r>
                    </w:p>
                  </w:sdtContent>
                </w:sdt>
              </w:sdtContent>
            </w:sdt>
            <w:sdt>
              <w:sdtPr>
                <w:alias w:val="111 p."/>
                <w:tag w:val="part_46e45b0b76454296bbab89d6c1a932e5"/>
                <w:lock w:val="sdtLocked"/>
                <w:richText/>
              </w:sdtPr>
              <w:sdtContent>
                <w:p>
                  <w:pPr>
                    <w:tabs>
                      <w:tab w:val="left" w:pos="1560"/>
                    </w:tabs>
                    <w:suppressAutoHyphens/>
                    <w:ind w:firstLine="851"/>
                    <w:jc w:val="both"/>
                    <w:rPr>
                      <w:szCs w:val="24"/>
                      <w:lang w:eastAsia="lt-LT"/>
                    </w:rPr>
                  </w:pPr>
                  <w:sdt>
                    <w:sdtPr>
                      <w:alias w:val="Numeris"/>
                      <w:tag w:val="nr_46e45b0b76454296bbab89d6c1a932e5"/>
                      <w:lock w:val="sdtLocked"/>
                      <w:richText/>
                    </w:sdtPr>
                    <w:sdtContent>
                      <w:r>
                        <w:rPr>
                          <w:szCs w:val="24"/>
                          <w:lang w:eastAsia="lt-LT"/>
                        </w:rPr>
                        <w:t>111</w:t>
                      </w:r>
                    </w:sdtContent>
                  </w:sdt>
                  <w:r>
                    <w:rPr>
                      <w:szCs w:val="24"/>
                      <w:lang w:eastAsia="lt-LT"/>
                    </w:rPr>
                    <w:t>.</w:t>
                    <w:tab/>
                  </w:r>
                  <w:r>
                    <w:rPr>
                      <w:szCs w:val="24"/>
                      <w:lang w:eastAsia="zh-CN"/>
                    </w:rPr>
                    <w:t>Projektų vykdytojai, atsižvelgdami į savo įgyvendinamų projektų specifiką, gali pasirinkti ir papildomas informavimo ir viešinimo priemones, jų nuomone, tinkamas ir stiprinančias informacijos apie projektą sklaidą – pvz., mobiliuosius stendus, komunikaciją socialiniuose tinkluose, straipsnius spaudoje, radijo ar televizijos reportažus, spaudos konferencijas ir pan. Viešinimo priemonės ir jų kiekis turi būti pasirenkami ir planuojami atsižvelgiant į įgyvendinamo projekto mastą, pobūdį, tikslinę auditoriją.</w:t>
                  </w:r>
                </w:p>
              </w:sdtContent>
            </w:sdt>
            <w:sdt>
              <w:sdtPr>
                <w:alias w:val="112 p."/>
                <w:tag w:val="part_5d38ecf0101f48cca813c306eae8adca"/>
                <w:lock w:val="sdtLocked"/>
                <w:richText/>
              </w:sdtPr>
              <w:sdtContent>
                <w:p>
                  <w:pPr>
                    <w:tabs>
                      <w:tab w:val="left" w:pos="1560"/>
                    </w:tabs>
                    <w:suppressAutoHyphens/>
                    <w:ind w:firstLine="851"/>
                    <w:jc w:val="both"/>
                    <w:rPr>
                      <w:szCs w:val="24"/>
                      <w:lang w:eastAsia="lt-LT"/>
                    </w:rPr>
                  </w:pPr>
                  <w:sdt>
                    <w:sdtPr>
                      <w:alias w:val="Numeris"/>
                      <w:tag w:val="nr_5d38ecf0101f48cca813c306eae8adca"/>
                      <w:lock w:val="sdtLocked"/>
                      <w:richText/>
                    </w:sdtPr>
                    <w:sdtContent>
                      <w:r>
                        <w:rPr>
                          <w:rFonts w:eastAsia="Calibri"/>
                          <w:szCs w:val="24"/>
                          <w:lang w:eastAsia="lt-LT"/>
                        </w:rPr>
                        <w:t>112</w:t>
                      </w:r>
                    </w:sdtContent>
                  </w:sdt>
                  <w:r>
                    <w:rPr>
                      <w:rFonts w:eastAsia="Calibri"/>
                      <w:szCs w:val="24"/>
                      <w:lang w:eastAsia="lt-LT"/>
                    </w:rPr>
                    <w:t>.</w:t>
                    <w:tab/>
                  </w:r>
                  <w:r>
                    <w:rPr>
                      <w:szCs w:val="24"/>
                      <w:lang w:eastAsia="zh-CN"/>
                    </w:rPr>
                    <w:t xml:space="preserve">Viešinant projektą privaloma nurodyti, kad projektas (pavadinimas ir projekto vykdytojas (-jai) finansuojamas Klimato kaitos programos, kurią administruoja APVA, lėšomis. Ši informacija nurodoma užrašu „Projektas finansuojamas Klimato kaitos programos lėšomis, kurią administruoja Aplinkos ministerijos Aplinkos projektų valdymo agentūra“ ir APVA ir Ministerijos logotipais, kurių pavyzdžiai skelbiami APVA ir Ministerijos svetainėse. </w:t>
                  </w:r>
                </w:p>
              </w:sdtContent>
            </w:sdt>
            <w:sdt>
              <w:sdtPr>
                <w:alias w:val="113 p."/>
                <w:tag w:val="part_4b346642a35649fda04c9a7ea4cb467f"/>
                <w:lock w:val="sdtLocked"/>
                <w:richText/>
              </w:sdtPr>
              <w:sdtContent>
                <w:p>
                  <w:pPr>
                    <w:tabs>
                      <w:tab w:val="left" w:pos="1560"/>
                    </w:tabs>
                    <w:suppressAutoHyphens/>
                    <w:ind w:firstLine="851"/>
                    <w:jc w:val="both"/>
                    <w:rPr>
                      <w:szCs w:val="24"/>
                      <w:lang w:eastAsia="lt-LT"/>
                    </w:rPr>
                  </w:pPr>
                  <w:sdt>
                    <w:sdtPr>
                      <w:alias w:val="Numeris"/>
                      <w:tag w:val="nr_4b346642a35649fda04c9a7ea4cb467f"/>
                      <w:lock w:val="sdtLocked"/>
                      <w:richText/>
                    </w:sdtPr>
                    <w:sdtContent>
                      <w:r>
                        <w:rPr>
                          <w:szCs w:val="24"/>
                          <w:lang w:eastAsia="lt-LT"/>
                        </w:rPr>
                        <w:t>113</w:t>
                      </w:r>
                    </w:sdtContent>
                  </w:sdt>
                  <w:r>
                    <w:rPr>
                      <w:szCs w:val="24"/>
                      <w:lang w:eastAsia="lt-LT"/>
                    </w:rPr>
                    <w:t>.</w:t>
                    <w:tab/>
                  </w:r>
                  <w:r>
                    <w:rPr>
                      <w:szCs w:val="24"/>
                      <w:lang w:eastAsia="zh-CN"/>
                    </w:rPr>
                    <w:t xml:space="preserve">Projekto veiklos ir jų viešinimas neturi būti naudojami politinei reklamai, </w:t>
                  </w:r>
                  <w:r>
                    <w:rPr>
                      <w:color w:val="000000"/>
                      <w:szCs w:val="24"/>
                      <w:lang w:eastAsia="lt-LT"/>
                    </w:rPr>
                    <w:t>t. y. už užmokestį skleidžiant informaciją žiniasklaidos priemonėse (televizijoje, radijuje, internete ir spaudoje) apie valstybės politiko, politinės partijos, politinės partijos nario ar politinės kampanijos dalyvio arba jų vardu vykdomą veiklą.</w:t>
                  </w:r>
                </w:p>
              </w:sdtContent>
            </w:sdt>
            <w:sdt>
              <w:sdtPr>
                <w:alias w:val="114 p."/>
                <w:tag w:val="part_3e6316dd29ac4867933c90ad3caa8908"/>
                <w:lock w:val="sdtLocked"/>
                <w:richText/>
              </w:sdtPr>
              <w:sdtContent>
                <w:p>
                  <w:pPr>
                    <w:tabs>
                      <w:tab w:val="left" w:pos="1560"/>
                    </w:tabs>
                    <w:suppressAutoHyphens/>
                    <w:ind w:firstLine="851"/>
                    <w:jc w:val="both"/>
                    <w:rPr>
                      <w:szCs w:val="24"/>
                      <w:lang w:eastAsia="lt-LT"/>
                    </w:rPr>
                  </w:pPr>
                  <w:sdt>
                    <w:sdtPr>
                      <w:alias w:val="Numeris"/>
                      <w:tag w:val="nr_3e6316dd29ac4867933c90ad3caa8908"/>
                      <w:lock w:val="sdtLocked"/>
                      <w:richText/>
                    </w:sdtPr>
                    <w:sdtContent>
                      <w:r>
                        <w:rPr>
                          <w:szCs w:val="24"/>
                          <w:lang w:eastAsia="lt-LT"/>
                        </w:rPr>
                        <w:t>114</w:t>
                      </w:r>
                    </w:sdtContent>
                  </w:sdt>
                  <w:r>
                    <w:rPr>
                      <w:szCs w:val="24"/>
                      <w:lang w:eastAsia="lt-LT"/>
                    </w:rPr>
                    <w:t>.</w:t>
                    <w:tab/>
                  </w:r>
                  <w:r>
                    <w:rPr>
                      <w:szCs w:val="24"/>
                      <w:lang w:eastAsia="zh-CN"/>
                    </w:rPr>
                    <w:t>Už tinkamą įgyvendinamo projekto viešinimą ir viešinimo rezultatus tiesiogiai atsakingas projekto vykdytojas.</w:t>
                  </w:r>
                </w:p>
              </w:sdtContent>
            </w:sdt>
            <w:sdt>
              <w:sdtPr>
                <w:alias w:val="115 p."/>
                <w:tag w:val="part_b9b4bc79a5ee481b93f05b8973aaf325"/>
                <w:lock w:val="sdtLocked"/>
                <w:richText/>
              </w:sdtPr>
              <w:sdtContent>
                <w:p>
                  <w:pPr>
                    <w:tabs>
                      <w:tab w:val="left" w:pos="1560"/>
                    </w:tabs>
                    <w:suppressAutoHyphens/>
                    <w:ind w:firstLine="851"/>
                    <w:jc w:val="both"/>
                    <w:rPr>
                      <w:szCs w:val="24"/>
                      <w:lang w:eastAsia="lt-LT"/>
                    </w:rPr>
                  </w:pPr>
                  <w:sdt>
                    <w:sdtPr>
                      <w:alias w:val="Numeris"/>
                      <w:tag w:val="nr_b9b4bc79a5ee481b93f05b8973aaf325"/>
                      <w:lock w:val="sdtLocked"/>
                      <w:richText/>
                    </w:sdtPr>
                    <w:sdtContent>
                      <w:r>
                        <w:rPr>
                          <w:szCs w:val="24"/>
                          <w:lang w:eastAsia="lt-LT"/>
                        </w:rPr>
                        <w:t>115</w:t>
                      </w:r>
                    </w:sdtContent>
                  </w:sdt>
                  <w:r>
                    <w:rPr>
                      <w:szCs w:val="24"/>
                      <w:lang w:eastAsia="lt-LT"/>
                    </w:rPr>
                    <w:t>.</w:t>
                    <w:tab/>
                  </w:r>
                  <w:r>
                    <w:rPr>
                      <w:szCs w:val="24"/>
                      <w:lang w:eastAsia="zh-CN"/>
                    </w:rPr>
                    <w:t>Projekto viešinime be projektų vykdytojo dalyvauja ir APVA. Informaciją apie APVA lėšų administravimą skelbia APVA interneto svetainėje apva.lt.</w:t>
                  </w:r>
                </w:p>
                <w:p>
                  <w:pPr>
                    <w:tabs>
                      <w:tab w:val="left" w:pos="1418"/>
                      <w:tab w:val="left" w:pos="1701"/>
                    </w:tabs>
                    <w:suppressAutoHyphens/>
                    <w:spacing w:line="288" w:lineRule="auto"/>
                    <w:ind w:left="851"/>
                    <w:jc w:val="both"/>
                    <w:textAlignment w:val="center"/>
                    <w:rPr>
                      <w:bCs/>
                      <w:color w:val="000000"/>
                      <w:szCs w:val="24"/>
                      <w:lang w:eastAsia="zh-CN"/>
                    </w:rPr>
                  </w:pPr>
                </w:p>
              </w:sdtContent>
            </w:sdt>
          </w:sdtContent>
        </w:sdt>
        <w:sdt>
          <w:sdtPr>
            <w:alias w:val="skyrius"/>
            <w:tag w:val="part_840d4cdac5f442dab2cbe08314b39916"/>
            <w:lock w:val="sdtLocked"/>
            <w:richText/>
          </w:sdtPr>
          <w:sdtContent>
            <w:p>
              <w:pPr>
                <w:suppressAutoHyphens/>
                <w:jc w:val="center"/>
                <w:rPr>
                  <w:b/>
                  <w:bCs/>
                  <w:szCs w:val="24"/>
                  <w:lang w:eastAsia="zh-CN"/>
                </w:rPr>
              </w:pPr>
              <w:sdt>
                <w:sdtPr>
                  <w:alias w:val="Numeris"/>
                  <w:tag w:val="nr_840d4cdac5f442dab2cbe08314b39916"/>
                  <w:lock w:val="sdtLocked"/>
                  <w:richText/>
                </w:sdtPr>
                <w:sdtContent>
                  <w:r>
                    <w:rPr>
                      <w:b/>
                      <w:bCs/>
                      <w:szCs w:val="24"/>
                      <w:lang w:eastAsia="zh-CN"/>
                    </w:rPr>
                    <w:t>XI</w:t>
                  </w:r>
                </w:sdtContent>
              </w:sdt>
              <w:r>
                <w:rPr>
                  <w:b/>
                  <w:bCs/>
                  <w:szCs w:val="24"/>
                  <w:lang w:eastAsia="zh-CN"/>
                </w:rPr>
                <w:t> SKYRIUS</w:t>
              </w:r>
            </w:p>
            <w:p>
              <w:pPr>
                <w:suppressAutoHyphens/>
                <w:jc w:val="center"/>
                <w:rPr>
                  <w:b/>
                  <w:bCs/>
                  <w:szCs w:val="24"/>
                  <w:lang w:eastAsia="zh-CN"/>
                </w:rPr>
              </w:pPr>
              <w:sdt>
                <w:sdtPr>
                  <w:alias w:val="Pavadinimas"/>
                  <w:tag w:val="title_840d4cdac5f442dab2cbe08314b39916"/>
                  <w:lock w:val="sdtLocked"/>
                  <w:richText/>
                </w:sdtPr>
                <w:sdtContent>
                  <w:r>
                    <w:rPr>
                      <w:b/>
                      <w:bCs/>
                      <w:szCs w:val="24"/>
                      <w:lang w:eastAsia="zh-CN"/>
                    </w:rPr>
                    <w:t>SPRENDIMŲ APSKUNDIMAS IR DOKUMENTŲ SAUGOJIMAS</w:t>
                  </w:r>
                </w:sdtContent>
              </w:sdt>
            </w:p>
            <w:p>
              <w:pPr>
                <w:suppressAutoHyphens/>
                <w:jc w:val="center"/>
                <w:rPr>
                  <w:b/>
                  <w:bCs/>
                  <w:szCs w:val="24"/>
                  <w:lang w:eastAsia="zh-CN"/>
                </w:rPr>
              </w:pPr>
            </w:p>
            <w:sdt>
              <w:sdtPr>
                <w:alias w:val="116 p."/>
                <w:tag w:val="part_a353fad9d16e49239cc44e10abbc9660"/>
                <w:lock w:val="sdtLocked"/>
                <w:richText/>
              </w:sdtPr>
              <w:sdtContent>
                <w:p>
                  <w:pPr>
                    <w:suppressAutoHyphens/>
                    <w:ind w:firstLine="851"/>
                    <w:jc w:val="both"/>
                    <w:rPr>
                      <w:szCs w:val="24"/>
                      <w:lang w:eastAsia="zh-CN"/>
                    </w:rPr>
                  </w:pPr>
                  <w:sdt>
                    <w:sdtPr>
                      <w:alias w:val="Numeris"/>
                      <w:tag w:val="nr_a353fad9d16e49239cc44e10abbc9660"/>
                      <w:lock w:val="sdtLocked"/>
                      <w:richText/>
                    </w:sdtPr>
                    <w:sdtContent>
                      <w:r>
                        <w:rPr>
                          <w:rFonts w:eastAsia="Calibri"/>
                          <w:szCs w:val="24"/>
                        </w:rPr>
                        <w:t>116</w:t>
                      </w:r>
                    </w:sdtContent>
                  </w:sdt>
                  <w:r>
                    <w:rPr>
                      <w:rFonts w:eastAsia="Calibri"/>
                      <w:szCs w:val="24"/>
                    </w:rPr>
                    <w:t>.</w:t>
                    <w:tab/>
                  </w:r>
                  <w:r>
                    <w:rPr>
                      <w:szCs w:val="24"/>
                      <w:lang w:eastAsia="zh-CN"/>
                    </w:rPr>
                    <w:t xml:space="preserve">APVA kaupia ir sistemina informaciją apie projektų įgyvendinimą, saugo susirašinėjimą su projektų vykdytojais, projektų paraiškas, sutartis, vykdymo ataskaitas ir projektų išlaidas pagrindžiančių dokumentų kopijas. </w:t>
                  </w:r>
                </w:p>
              </w:sdtContent>
            </w:sdt>
            <w:sdt>
              <w:sdtPr>
                <w:alias w:val="117 p."/>
                <w:tag w:val="part_460d7e50a5ce4529a25d9d77865f274f"/>
                <w:lock w:val="sdtLocked"/>
                <w:richText/>
              </w:sdtPr>
              <w:sdtContent>
                <w:p>
                  <w:pPr>
                    <w:suppressAutoHyphens/>
                    <w:ind w:firstLine="851"/>
                    <w:jc w:val="both"/>
                    <w:rPr>
                      <w:szCs w:val="24"/>
                      <w:lang w:eastAsia="zh-CN"/>
                    </w:rPr>
                  </w:pPr>
                  <w:sdt>
                    <w:sdtPr>
                      <w:alias w:val="Numeris"/>
                      <w:tag w:val="nr_460d7e50a5ce4529a25d9d77865f274f"/>
                      <w:lock w:val="sdtLocked"/>
                      <w:richText/>
                    </w:sdtPr>
                    <w:sdtContent>
                      <w:r>
                        <w:rPr>
                          <w:rFonts w:eastAsia="Calibri"/>
                          <w:szCs w:val="24"/>
                        </w:rPr>
                        <w:t>117</w:t>
                      </w:r>
                    </w:sdtContent>
                  </w:sdt>
                  <w:r>
                    <w:rPr>
                      <w:rFonts w:eastAsia="Calibri"/>
                      <w:szCs w:val="24"/>
                    </w:rPr>
                    <w:t>.</w:t>
                    <w:tab/>
                  </w:r>
                  <w:r>
                    <w:rPr>
                      <w:szCs w:val="24"/>
                      <w:lang w:eastAsia="zh-CN"/>
                    </w:rPr>
                    <w:t>Visi su projekto įgyvendinimu susiję dokumentai turi būti saugomi ne trumpiau kaip 10 metų pasibaigus projektui.</w:t>
                  </w:r>
                </w:p>
              </w:sdtContent>
            </w:sdt>
            <w:sdt>
              <w:sdtPr>
                <w:alias w:val="118 p."/>
                <w:tag w:val="part_d64e536fa78b48cc8d57af9c22702aff"/>
                <w:lock w:val="sdtLocked"/>
                <w:richText/>
              </w:sdtPr>
              <w:sdtContent>
                <w:p>
                  <w:pPr>
                    <w:tabs>
                      <w:tab w:val="left" w:pos="1134"/>
                    </w:tabs>
                    <w:suppressAutoHyphens/>
                    <w:ind w:firstLine="851"/>
                    <w:jc w:val="both"/>
                    <w:rPr>
                      <w:szCs w:val="24"/>
                      <w:lang w:eastAsia="zh-CN"/>
                    </w:rPr>
                  </w:pPr>
                  <w:sdt>
                    <w:sdtPr>
                      <w:alias w:val="Numeris"/>
                      <w:tag w:val="nr_d64e536fa78b48cc8d57af9c22702aff"/>
                      <w:lock w:val="sdtLocked"/>
                      <w:richText/>
                    </w:sdtPr>
                    <w:sdtContent>
                      <w:r>
                        <w:rPr>
                          <w:szCs w:val="24"/>
                        </w:rPr>
                        <w:t>118</w:t>
                      </w:r>
                    </w:sdtContent>
                  </w:sdt>
                  <w:r>
                    <w:rPr>
                      <w:szCs w:val="24"/>
                    </w:rPr>
                    <w:t>.</w:t>
                    <w:tab/>
                  </w:r>
                  <w:r>
                    <w:rPr>
                      <w:szCs w:val="24"/>
                      <w:lang w:eastAsia="zh-CN"/>
                    </w:rPr>
                    <w:t>Projekto vykdytojas ir partneris turi saugoti su projekto įgyvendinimu susijusius dokumentus.</w:t>
                  </w:r>
                </w:p>
              </w:sdtContent>
            </w:sdt>
            <w:sdt>
              <w:sdtPr>
                <w:alias w:val="119 p."/>
                <w:tag w:val="part_ab60de4aefd8461f858fed4eca17aaaa"/>
                <w:lock w:val="sdtLocked"/>
                <w:richText/>
              </w:sdtPr>
              <w:sdtContent>
                <w:p>
                  <w:pPr>
                    <w:tabs>
                      <w:tab w:val="left" w:pos="1170"/>
                    </w:tabs>
                    <w:suppressAutoHyphens/>
                    <w:ind w:firstLine="851"/>
                    <w:jc w:val="both"/>
                    <w:rPr>
                      <w:szCs w:val="24"/>
                      <w:lang w:eastAsia="zh-CN"/>
                    </w:rPr>
                  </w:pPr>
                  <w:sdt>
                    <w:sdtPr>
                      <w:alias w:val="Numeris"/>
                      <w:tag w:val="nr_ab60de4aefd8461f858fed4eca17aaaa"/>
                      <w:lock w:val="sdtLocked"/>
                      <w:richText/>
                    </w:sdtPr>
                    <w:sdtContent>
                      <w:r>
                        <w:rPr>
                          <w:szCs w:val="24"/>
                        </w:rPr>
                        <w:t>119</w:t>
                      </w:r>
                    </w:sdtContent>
                  </w:sdt>
                  <w:r>
                    <w:rPr>
                      <w:szCs w:val="24"/>
                    </w:rPr>
                    <w:t>.</w:t>
                    <w:tab/>
                  </w:r>
                  <w:r>
                    <w:rPr>
                      <w:szCs w:val="24"/>
                      <w:lang w:eastAsia="zh-CN"/>
                    </w:rPr>
                    <w:t>Pareiškėjai ir projektų vykdytojai APVA</w:t>
                  </w:r>
                  <w:r>
                    <w:rPr>
                      <w:color w:val="000000"/>
                      <w:szCs w:val="24"/>
                      <w:lang w:eastAsia="lt-LT"/>
                    </w:rPr>
                    <w:t xml:space="preserve"> </w:t>
                  </w:r>
                  <w:r>
                    <w:rPr>
                      <w:szCs w:val="24"/>
                      <w:lang w:eastAsia="zh-CN"/>
                    </w:rPr>
                    <w:t>sprendimus, veiksmus ar neveikimą turi teisę skųsti Lietuvos administracinių ginčų komisijai Lietuvos Respublikos ikiteisminio administracinių ginčų nagrinėjimo tvarkos įstatymo nustatyta tvarka arba administraciniam teismui Lietuvos Respublikos administracinių bylų teisenos įstatymo nustatyta tvarka.</w:t>
                  </w:r>
                </w:p>
                <w:p>
                  <w:pPr>
                    <w:tabs>
                      <w:tab w:val="left" w:pos="1134"/>
                    </w:tabs>
                    <w:spacing w:line="276" w:lineRule="auto"/>
                    <w:ind w:left="851"/>
                    <w:rPr>
                      <w:szCs w:val="24"/>
                    </w:rPr>
                  </w:pPr>
                </w:p>
                <w:p>
                  <w:pPr>
                    <w:tabs>
                      <w:tab w:val="left" w:pos="1134"/>
                    </w:tabs>
                    <w:suppressAutoHyphens/>
                    <w:jc w:val="center"/>
                    <w:rPr>
                      <w:szCs w:val="24"/>
                      <w:lang w:eastAsia="zh-CN"/>
                    </w:rPr>
                  </w:pPr>
                  <w:r>
                    <w:rPr>
                      <w:szCs w:val="24"/>
                      <w:lang w:eastAsia="zh-CN"/>
                    </w:rPr>
                    <w:t>_____________</w:t>
                  </w:r>
                </w:p>
                <w:p>
                  <w:pPr>
                    <w:tabs>
                      <w:tab w:val="left" w:pos="720"/>
                    </w:tabs>
                    <w:suppressAutoHyphens/>
                    <w:spacing w:line="288" w:lineRule="auto"/>
                    <w:ind w:firstLine="851"/>
                    <w:jc w:val="both"/>
                    <w:textAlignment w:val="center"/>
                    <w:rPr>
                      <w:color w:val="000000"/>
                      <w:szCs w:val="24"/>
                      <w:lang w:eastAsia="zh-CN"/>
                    </w:rPr>
                  </w:pPr>
                </w:p>
                <w:p>
                  <w:pPr>
                    <w:tabs>
                      <w:tab w:val="right" w:pos="9100"/>
                    </w:tabs>
                    <w:suppressAutoHyphens/>
                    <w:ind w:firstLine="798"/>
                    <w:rPr>
                      <w:rFonts w:ascii="Tahoma" w:hAnsi="Tahoma" w:cs="Tahoma"/>
                      <w:b/>
                      <w:bCs/>
                      <w:spacing w:val="10"/>
                      <w:sz w:val="20"/>
                      <w:lang w:eastAsia="zh-CN"/>
                    </w:rPr>
                  </w:pPr>
                </w:p>
                <w:p>
                  <w:pPr>
                    <w:tabs>
                      <w:tab w:val="right" w:pos="9100"/>
                    </w:tabs>
                    <w:suppressAutoHyphens/>
                    <w:rPr>
                      <w:rFonts w:ascii="Tahoma" w:hAnsi="Tahoma" w:cs="Tahoma"/>
                      <w:b/>
                      <w:bCs/>
                      <w:spacing w:val="10"/>
                      <w:sz w:val="20"/>
                      <w:lang w:eastAsia="zh-CN"/>
                    </w:rPr>
                  </w:pPr>
                </w:p>
                <w:p>
                  <w:pPr>
                    <w:tabs>
                      <w:tab w:val="right" w:pos="9100"/>
                    </w:tabs>
                    <w:suppressAutoHyphens/>
                    <w:rPr>
                      <w:rFonts w:ascii="Tahoma" w:hAnsi="Tahoma" w:cs="Tahoma"/>
                      <w:b/>
                      <w:bCs/>
                      <w:spacing w:val="10"/>
                      <w:sz w:val="20"/>
                      <w:lang w:eastAsia="zh-CN"/>
                    </w:rPr>
                  </w:pPr>
                </w:p>
                <w:p>
                  <w:pPr>
                    <w:tabs>
                      <w:tab w:val="right" w:pos="9100"/>
                    </w:tabs>
                    <w:suppressAutoHyphens/>
                    <w:rPr>
                      <w:rFonts w:ascii="Tahoma" w:hAnsi="Tahoma" w:cs="Tahoma"/>
                      <w:b/>
                      <w:bCs/>
                      <w:spacing w:val="10"/>
                      <w:sz w:val="20"/>
                      <w:lang w:eastAsia="zh-CN"/>
                    </w:rPr>
                  </w:pPr>
                </w:p>
                <w:p>
                  <w:pPr>
                    <w:tabs>
                      <w:tab w:val="right" w:pos="9100"/>
                    </w:tabs>
                    <w:suppressAutoHyphens/>
                    <w:rPr>
                      <w:rFonts w:ascii="Tahoma" w:hAnsi="Tahoma" w:cs="Tahoma"/>
                      <w:b/>
                      <w:bCs/>
                      <w:spacing w:val="10"/>
                      <w:sz w:val="20"/>
                      <w:lang w:eastAsia="zh-CN"/>
                    </w:rPr>
                  </w:pPr>
                </w:p>
                <w:p>
                  <w:pPr>
                    <w:tabs>
                      <w:tab w:val="right" w:pos="9100"/>
                    </w:tabs>
                    <w:suppressAutoHyphens/>
                    <w:rPr>
                      <w:rFonts w:ascii="Tahoma" w:hAnsi="Tahoma" w:cs="Tahoma"/>
                      <w:b/>
                      <w:bCs/>
                      <w:spacing w:val="10"/>
                      <w:sz w:val="20"/>
                      <w:lang w:eastAsia="zh-CN"/>
                    </w:rPr>
                  </w:pPr>
                </w:p>
                <w:p>
                  <w:pPr>
                    <w:ind w:firstLine="1440"/>
                    <w:rPr>
                      <w:rFonts w:ascii="Tahoma" w:hAnsi="Tahoma" w:cs="Tahoma"/>
                      <w:b/>
                      <w:bCs/>
                      <w:spacing w:val="10"/>
                      <w:sz w:val="20"/>
                      <w:lang w:eastAsia="zh-CN"/>
                    </w:rPr>
                  </w:pPr>
                </w:p>
                <w:p>
                  <w:pPr>
                    <w:suppressAutoHyphens/>
                    <w:jc w:val="center"/>
                    <w:rPr>
                      <w:b/>
                      <w:bCs/>
                      <w:szCs w:val="24"/>
                      <w:lang w:eastAsia="zh-CN"/>
                    </w:rPr>
                    <w:sectPr>
                      <w:headerReference w:type="default" r:id="rId18"/>
                      <w:headerReference w:type="first" r:id="rId19"/>
                      <w:pgSz w:w="11906" w:h="16838"/>
                      <w:pgMar w:top="851" w:right="567" w:bottom="1134" w:left="1701" w:header="567" w:footer="567" w:gutter="0"/>
                      <w:pgNumType w:start="1"/>
                      <w:cols w:space="1296"/>
                      <w:titlePg/>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8"/>
                    <w:gridCol w:w="6804"/>
                  </w:tblGrid>
                  <w:tr>
                    <w:tc>
                      <w:tcPr>
                        <w:tcW w:w="14742" w:type="dxa"/>
                        <w:gridSpan w:val="2"/>
                        <w:tcBorders>
                          <w:top w:val="nil"/>
                          <w:left w:val="nil"/>
                          <w:bottom w:val="nil"/>
                          <w:right w:val="nil"/>
                        </w:tcBorders>
                        <w:shd w:val="clear" w:color="auto" w:fill="auto"/>
                      </w:tcPr>
                      <w:p>
                        <w:pPr>
                          <w:suppressAutoHyphens/>
                          <w:jc w:val="center"/>
                          <w:rPr>
                            <w:b/>
                            <w:bCs/>
                            <w:szCs w:val="24"/>
                            <w:lang w:eastAsia="zh-CN"/>
                          </w:rPr>
                        </w:pPr>
                      </w:p>
                      <w:p>
                        <w:pPr>
                          <w:suppressAutoHyphens/>
                          <w:jc w:val="center"/>
                          <w:rPr>
                            <w:b/>
                            <w:bCs/>
                            <w:szCs w:val="24"/>
                            <w:lang w:eastAsia="zh-CN"/>
                          </w:rPr>
                        </w:pPr>
                        <w:r>
                          <w:rPr>
                            <w:b/>
                            <w:bCs/>
                            <w:szCs w:val="24"/>
                            <w:lang w:eastAsia="zh-CN"/>
                          </w:rPr>
                          <w:t>(Projekto paraiškos forma)</w:t>
                        </w:r>
                      </w:p>
                      <w:p>
                        <w:pPr>
                          <w:suppressAutoHyphens/>
                          <w:jc w:val="center"/>
                          <w:rPr>
                            <w:b/>
                            <w:bCs/>
                            <w:szCs w:val="24"/>
                            <w:lang w:eastAsia="zh-CN"/>
                          </w:rPr>
                        </w:pPr>
                      </w:p>
                      <w:tbl>
                        <w:tblPr>
                          <w:tblW w:w="0" w:type="auto"/>
                          <w:tblInd w:w="3974" w:type="dxa"/>
                          <w:tblBorders>
                            <w:bottom w:val="single" w:sz="4" w:space="0" w:color="auto"/>
                          </w:tblBorders>
                          <w:tblLook w:val="04A0" w:firstRow="1" w:lastRow="0" w:firstColumn="1" w:lastColumn="0" w:noHBand="0" w:noVBand="1"/>
                        </w:tblPr>
                        <w:tblGrid>
                          <w:gridCol w:w="5954"/>
                        </w:tblGrid>
                        <w:tr>
                          <w:tc>
                            <w:tcPr>
                              <w:tcW w:w="5954" w:type="dxa"/>
                              <w:shd w:val="clear" w:color="auto" w:fill="auto"/>
                            </w:tcPr>
                            <w:p>
                              <w:pPr>
                                <w:suppressAutoHyphens/>
                                <w:jc w:val="center"/>
                                <w:rPr>
                                  <w:szCs w:val="24"/>
                                  <w:lang w:eastAsia="zh-CN"/>
                                </w:rPr>
                              </w:pPr>
                            </w:p>
                          </w:tc>
                        </w:tr>
                      </w:tbl>
                      <w:p>
                        <w:pPr>
                          <w:suppressAutoHyphens/>
                          <w:jc w:val="center"/>
                          <w:rPr>
                            <w:szCs w:val="24"/>
                            <w:lang w:eastAsia="zh-CN"/>
                          </w:rPr>
                        </w:pPr>
                        <w:r>
                          <w:rPr>
                            <w:szCs w:val="24"/>
                            <w:lang w:eastAsia="zh-CN"/>
                          </w:rPr>
                          <w:t>(organizacijos pavadinimas)</w:t>
                        </w:r>
                      </w:p>
                      <w:p>
                        <w:pPr>
                          <w:suppressAutoHyphens/>
                          <w:jc w:val="center"/>
                          <w:rPr>
                            <w:szCs w:val="24"/>
                            <w:lang w:eastAsia="zh-CN"/>
                          </w:rPr>
                        </w:pPr>
                      </w:p>
                      <w:p>
                        <w:pPr>
                          <w:suppressAutoHyphens/>
                          <w:jc w:val="center"/>
                          <w:rPr>
                            <w:szCs w:val="24"/>
                            <w:lang w:eastAsia="zh-CN"/>
                          </w:rPr>
                        </w:pPr>
                      </w:p>
                      <w:p>
                        <w:pPr>
                          <w:widowControl w:val="0"/>
                          <w:tabs>
                            <w:tab w:val="left" w:pos="567"/>
                          </w:tabs>
                          <w:suppressAutoHyphens/>
                          <w:jc w:val="center"/>
                          <w:rPr>
                            <w:b/>
                            <w:spacing w:val="-2"/>
                            <w:szCs w:val="24"/>
                            <w:lang w:eastAsia="zh-CN"/>
                          </w:rPr>
                        </w:pPr>
                        <w:r>
                          <w:rPr>
                            <w:b/>
                            <w:spacing w:val="-2"/>
                            <w:szCs w:val="24"/>
                            <w:lang w:eastAsia="zh-CN"/>
                          </w:rPr>
                          <w:t>PROJEKTO PARAIŠKA</w:t>
                        </w:r>
                      </w:p>
                      <w:p>
                        <w:pPr>
                          <w:suppressAutoHyphens/>
                          <w:jc w:val="center"/>
                          <w:rPr>
                            <w:b/>
                            <w:bCs/>
                            <w:szCs w:val="24"/>
                            <w:lang w:eastAsia="zh-CN"/>
                          </w:rPr>
                        </w:pPr>
                      </w:p>
                      <w:tbl>
                        <w:tblPr>
                          <w:tblW w:w="0" w:type="auto"/>
                          <w:tblInd w:w="3844" w:type="dxa"/>
                          <w:tblLook w:val="04A0" w:firstRow="1" w:lastRow="0" w:firstColumn="1" w:lastColumn="0" w:noHBand="0" w:noVBand="1"/>
                        </w:tblPr>
                        <w:tblGrid>
                          <w:gridCol w:w="6202"/>
                        </w:tblGrid>
                        <w:tr>
                          <w:trPr>
                            <w:trHeight w:val="322"/>
                          </w:trPr>
                          <w:tc>
                            <w:tcPr>
                              <w:tcW w:w="6202" w:type="dxa"/>
                              <w:shd w:val="clear" w:color="auto" w:fill="auto"/>
                            </w:tcPr>
                            <w:p>
                              <w:pPr>
                                <w:suppressAutoHyphens/>
                                <w:jc w:val="center"/>
                                <w:rPr>
                                  <w:bCs/>
                                  <w:szCs w:val="24"/>
                                  <w:lang w:eastAsia="zh-CN"/>
                                </w:rPr>
                              </w:pPr>
                            </w:p>
                          </w:tc>
                        </w:tr>
                        <w:tr>
                          <w:trPr>
                            <w:trHeight w:val="293"/>
                          </w:trPr>
                          <w:tc>
                            <w:tcPr>
                              <w:tcW w:w="6202" w:type="dxa"/>
                              <w:shd w:val="clear" w:color="auto" w:fill="auto"/>
                            </w:tcPr>
                            <w:p>
                              <w:pPr>
                                <w:suppressAutoHyphens/>
                                <w:jc w:val="center"/>
                                <w:rPr>
                                  <w:bCs/>
                                  <w:szCs w:val="24"/>
                                  <w:lang w:eastAsia="zh-CN"/>
                                </w:rPr>
                              </w:pPr>
                              <w:r>
                                <w:rPr>
                                  <w:bCs/>
                                  <w:szCs w:val="24"/>
                                  <w:lang w:eastAsia="zh-CN"/>
                                </w:rPr>
                                <w:t>(data)</w:t>
                              </w:r>
                            </w:p>
                          </w:tc>
                        </w:tr>
                        <w:tr>
                          <w:trPr>
                            <w:trHeight w:val="322"/>
                          </w:trPr>
                          <w:tc>
                            <w:tcPr>
                              <w:tcW w:w="6202" w:type="dxa"/>
                              <w:shd w:val="clear" w:color="auto" w:fill="auto"/>
                            </w:tcPr>
                            <w:p>
                              <w:pPr>
                                <w:suppressAutoHyphens/>
                                <w:jc w:val="center"/>
                                <w:rPr>
                                  <w:bCs/>
                                  <w:szCs w:val="24"/>
                                  <w:lang w:eastAsia="zh-CN"/>
                                </w:rPr>
                              </w:pPr>
                            </w:p>
                          </w:tc>
                        </w:tr>
                        <w:tr>
                          <w:trPr>
                            <w:trHeight w:val="284"/>
                          </w:trPr>
                          <w:tc>
                            <w:tcPr>
                              <w:tcW w:w="6202" w:type="dxa"/>
                              <w:shd w:val="clear" w:color="auto" w:fill="auto"/>
                            </w:tcPr>
                            <w:p>
                              <w:pPr>
                                <w:suppressAutoHyphens/>
                                <w:jc w:val="center"/>
                                <w:rPr>
                                  <w:bCs/>
                                  <w:szCs w:val="24"/>
                                  <w:lang w:eastAsia="zh-CN"/>
                                </w:rPr>
                              </w:pPr>
                              <w:r>
                                <w:rPr>
                                  <w:bCs/>
                                  <w:szCs w:val="24"/>
                                  <w:lang w:eastAsia="zh-CN"/>
                                </w:rPr>
                                <w:t>(vieta)</w:t>
                              </w:r>
                            </w:p>
                          </w:tc>
                        </w:tr>
                      </w:tbl>
                      <w:p>
                        <w:pPr>
                          <w:suppressAutoHyphens/>
                          <w:rPr>
                            <w:b/>
                            <w:bCs/>
                            <w:szCs w:val="24"/>
                            <w:lang w:eastAsia="zh-CN"/>
                          </w:rPr>
                        </w:pPr>
                      </w:p>
                    </w:tc>
                  </w:tr>
                  <w:tr>
                    <w:tc>
                      <w:tcPr>
                        <w:tcW w:w="14742" w:type="dxa"/>
                        <w:gridSpan w:val="2"/>
                        <w:tcBorders>
                          <w:top w:val="nil"/>
                          <w:left w:val="nil"/>
                          <w:bottom w:val="single" w:sz="4" w:space="0" w:color="auto"/>
                          <w:right w:val="nil"/>
                        </w:tcBorders>
                        <w:shd w:val="clear" w:color="auto" w:fill="auto"/>
                      </w:tcPr>
                      <w:p>
                        <w:pPr>
                          <w:suppressAutoHyphens/>
                          <w:rPr>
                            <w:szCs w:val="24"/>
                            <w:lang w:eastAsia="zh-CN"/>
                          </w:rPr>
                        </w:pPr>
                        <w:r>
                          <w:rPr>
                            <w:b/>
                            <w:bCs/>
                            <w:szCs w:val="24"/>
                            <w:lang w:eastAsia="zh-CN"/>
                          </w:rPr>
                          <w:t>1. Informacija apie numatomą vykdyti projektą ir pareiškėjo duomenys:</w:t>
                        </w:r>
                      </w:p>
                    </w:tc>
                  </w:tr>
                  <w:tr>
                    <w:tc>
                      <w:tcPr>
                        <w:tcW w:w="7938" w:type="dxa"/>
                        <w:tcBorders>
                          <w:top w:val="single" w:sz="4" w:space="0" w:color="auto"/>
                        </w:tcBorders>
                        <w:shd w:val="clear" w:color="auto" w:fill="auto"/>
                      </w:tcPr>
                      <w:p>
                        <w:pPr>
                          <w:ind w:left="420" w:hanging="420"/>
                          <w:rPr>
                            <w:b/>
                            <w:bCs/>
                            <w:szCs w:val="24"/>
                            <w:lang w:eastAsia="zh-CN"/>
                          </w:rPr>
                        </w:pPr>
                        <w:r>
                          <w:rPr>
                            <w:b/>
                            <w:bCs/>
                            <w:szCs w:val="24"/>
                            <w:lang w:eastAsia="zh-CN"/>
                          </w:rPr>
                          <w:t>1.1.</w:t>
                          <w:tab/>
                          <w:t>Numatomo vykdyti projekto pavadinimas:</w:t>
                        </w:r>
                      </w:p>
                      <w:p>
                        <w:pPr>
                          <w:suppressAutoHyphens/>
                          <w:rPr>
                            <w:szCs w:val="24"/>
                            <w:lang w:eastAsia="zh-CN"/>
                          </w:rPr>
                        </w:pPr>
                      </w:p>
                    </w:tc>
                    <w:tc>
                      <w:tcPr>
                        <w:tcW w:w="6804" w:type="dxa"/>
                        <w:tcBorders>
                          <w:top w:val="single" w:sz="4" w:space="0" w:color="auto"/>
                        </w:tcBorders>
                        <w:shd w:val="clear" w:color="auto" w:fill="auto"/>
                      </w:tcPr>
                      <w:p>
                        <w:pPr>
                          <w:suppressAutoHyphens/>
                          <w:ind w:left="57" w:firstLine="57"/>
                          <w:rPr>
                            <w:szCs w:val="24"/>
                            <w:lang w:eastAsia="zh-CN"/>
                          </w:rPr>
                        </w:pPr>
                      </w:p>
                    </w:tc>
                  </w:tr>
                  <w:tr>
                    <w:tc>
                      <w:tcPr>
                        <w:tcW w:w="7938" w:type="dxa"/>
                        <w:shd w:val="clear" w:color="auto" w:fill="auto"/>
                      </w:tcPr>
                      <w:p>
                        <w:pPr>
                          <w:suppressAutoHyphens/>
                          <w:rPr>
                            <w:b/>
                            <w:bCs/>
                            <w:szCs w:val="24"/>
                            <w:lang w:eastAsia="zh-CN"/>
                          </w:rPr>
                        </w:pPr>
                        <w:r>
                          <w:rPr>
                            <w:b/>
                            <w:bCs/>
                            <w:szCs w:val="24"/>
                            <w:lang w:eastAsia="zh-CN"/>
                          </w:rPr>
                          <w:t>1.7. Pareiškėjo rekvizitai:</w:t>
                        </w:r>
                      </w:p>
                    </w:tc>
                    <w:tc>
                      <w:tcPr>
                        <w:tcW w:w="6804" w:type="dxa"/>
                        <w:shd w:val="clear" w:color="auto" w:fill="auto"/>
                      </w:tcPr>
                      <w:p>
                        <w:pPr>
                          <w:suppressAutoHyphens/>
                          <w:ind w:left="57" w:firstLine="57"/>
                          <w:rPr>
                            <w:b/>
                            <w:szCs w:val="24"/>
                            <w:lang w:eastAsia="zh-CN"/>
                          </w:rPr>
                        </w:pPr>
                      </w:p>
                    </w:tc>
                  </w:tr>
                  <w:tr>
                    <w:tc>
                      <w:tcPr>
                        <w:tcW w:w="7938" w:type="dxa"/>
                        <w:shd w:val="clear" w:color="auto" w:fill="auto"/>
                      </w:tcPr>
                      <w:p>
                        <w:pPr>
                          <w:suppressAutoHyphens/>
                          <w:rPr>
                            <w:bCs/>
                            <w:szCs w:val="24"/>
                            <w:lang w:eastAsia="zh-CN"/>
                          </w:rPr>
                        </w:pPr>
                        <w:r>
                          <w:rPr>
                            <w:bCs/>
                            <w:szCs w:val="24"/>
                            <w:lang w:eastAsia="zh-CN"/>
                          </w:rPr>
                          <w:t>Pareiškėjo pavadinimas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Juridinio asmens kodas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Teisinis statusas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Registracijos adresas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 xml:space="preserve">Korespondencijos adresas </w:t>
                        </w:r>
                      </w:p>
                      <w:p>
                        <w:pPr>
                          <w:suppressAutoHyphens/>
                          <w:rPr>
                            <w:bCs/>
                            <w:szCs w:val="24"/>
                            <w:lang w:eastAsia="zh-CN"/>
                          </w:rPr>
                        </w:pPr>
                        <w:r>
                          <w:rPr>
                            <w:bCs/>
                            <w:szCs w:val="24"/>
                            <w:lang w:eastAsia="zh-CN"/>
                          </w:rPr>
                          <w:t>(jei skiriasi nuo registracijos adreso)</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Kontaktinis telefonas</w:t>
                        </w:r>
                      </w:p>
                    </w:tc>
                    <w:tc>
                      <w:tcPr>
                        <w:tcW w:w="6804" w:type="dxa"/>
                        <w:shd w:val="clear" w:color="auto" w:fill="auto"/>
                      </w:tcPr>
                      <w:p>
                        <w:pPr>
                          <w:suppressAutoHyphens/>
                          <w:jc w:val="both"/>
                          <w:rPr>
                            <w:szCs w:val="24"/>
                            <w:lang w:eastAsia="zh-CN"/>
                          </w:rPr>
                        </w:pPr>
                      </w:p>
                    </w:tc>
                  </w:tr>
                  <w:tr>
                    <w:trPr>
                      <w:trHeight w:val="283"/>
                    </w:trPr>
                    <w:tc>
                      <w:tcPr>
                        <w:tcW w:w="7938" w:type="dxa"/>
                        <w:shd w:val="clear" w:color="auto" w:fill="auto"/>
                      </w:tcPr>
                      <w:p>
                        <w:pPr>
                          <w:suppressAutoHyphens/>
                          <w:rPr>
                            <w:szCs w:val="24"/>
                            <w:lang w:eastAsia="zh-CN"/>
                          </w:rPr>
                        </w:pPr>
                        <w:r>
                          <w:rPr>
                            <w:szCs w:val="24"/>
                            <w:lang w:eastAsia="zh-CN"/>
                          </w:rPr>
                          <w:t>Elektroninis paštas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Interneto svetainė</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Banko pavadinimas, banko kodas, banko sąskaitos numeris</w:t>
                        </w:r>
                      </w:p>
                    </w:tc>
                    <w:tc>
                      <w:tcPr>
                        <w:tcW w:w="6804" w:type="dxa"/>
                        <w:shd w:val="clear" w:color="auto" w:fill="auto"/>
                      </w:tcPr>
                      <w:p>
                        <w:pPr>
                          <w:suppressAutoHyphens/>
                          <w:jc w:val="both"/>
                          <w:rPr>
                            <w:szCs w:val="24"/>
                            <w:highlight w:val="green"/>
                            <w:lang w:eastAsia="zh-CN"/>
                          </w:rPr>
                        </w:pPr>
                      </w:p>
                    </w:tc>
                  </w:tr>
                  <w:tr>
                    <w:tc>
                      <w:tcPr>
                        <w:tcW w:w="7938" w:type="dxa"/>
                        <w:shd w:val="clear" w:color="auto" w:fill="auto"/>
                      </w:tcPr>
                      <w:p>
                        <w:pPr>
                          <w:suppressAutoHyphens/>
                          <w:rPr>
                            <w:bCs/>
                            <w:szCs w:val="24"/>
                            <w:lang w:eastAsia="zh-CN"/>
                          </w:rPr>
                        </w:pPr>
                        <w:r>
                          <w:rPr>
                            <w:bCs/>
                            <w:szCs w:val="24"/>
                            <w:lang w:eastAsia="zh-CN"/>
                          </w:rPr>
                          <w:t>Atsakingas asmuo (vadovas arba jo įgaliotas asmuo, vardas, pavardė, pareigos)</w:t>
                        </w:r>
                      </w:p>
                    </w:tc>
                    <w:tc>
                      <w:tcPr>
                        <w:tcW w:w="6804" w:type="dxa"/>
                        <w:shd w:val="clear" w:color="auto" w:fill="auto"/>
                      </w:tcPr>
                      <w:p>
                        <w:pPr>
                          <w:suppressAutoHyphens/>
                          <w:jc w:val="both"/>
                          <w:rPr>
                            <w:szCs w:val="24"/>
                            <w:highlight w:val="yellow"/>
                            <w:lang w:eastAsia="zh-CN"/>
                          </w:rPr>
                        </w:pPr>
                      </w:p>
                    </w:tc>
                  </w:tr>
                  <w:tr>
                    <w:tc>
                      <w:tcPr>
                        <w:tcW w:w="7938" w:type="dxa"/>
                        <w:shd w:val="clear" w:color="auto" w:fill="auto"/>
                      </w:tcPr>
                      <w:p>
                        <w:pPr>
                          <w:suppressAutoHyphens/>
                          <w:rPr>
                            <w:bCs/>
                            <w:szCs w:val="24"/>
                            <w:lang w:eastAsia="zh-CN"/>
                          </w:rPr>
                        </w:pPr>
                        <w:r>
                          <w:rPr>
                            <w:bCs/>
                            <w:szCs w:val="24"/>
                            <w:lang w:eastAsia="zh-CN"/>
                          </w:rPr>
                          <w:t>Kontaktinis asmuo projektui (vardas, pavardė, pareigos, telefonas, el. paštas)</w:t>
                        </w:r>
                      </w:p>
                    </w:tc>
                    <w:tc>
                      <w:tcPr>
                        <w:tcW w:w="6804" w:type="dxa"/>
                        <w:shd w:val="clear" w:color="auto" w:fill="auto"/>
                      </w:tcPr>
                      <w:p>
                        <w:pPr>
                          <w:suppressAutoHyphens/>
                          <w:jc w:val="both"/>
                          <w:rPr>
                            <w:szCs w:val="24"/>
                            <w:lang w:eastAsia="zh-CN"/>
                          </w:rPr>
                        </w:pPr>
                      </w:p>
                    </w:tc>
                  </w:tr>
                  <w:tr>
                    <w:tc>
                      <w:tcPr>
                        <w:tcW w:w="7938" w:type="dxa"/>
                        <w:shd w:val="clear" w:color="auto" w:fill="auto"/>
                      </w:tcPr>
                      <w:p>
                        <w:pPr>
                          <w:suppressAutoHyphens/>
                          <w:rPr>
                            <w:bCs/>
                            <w:szCs w:val="24"/>
                            <w:lang w:eastAsia="zh-CN"/>
                          </w:rPr>
                        </w:pPr>
                        <w:r>
                          <w:rPr>
                            <w:bCs/>
                            <w:szCs w:val="24"/>
                            <w:lang w:eastAsia="zh-CN"/>
                          </w:rPr>
                          <w:t>Pasirašančio (-ių) sutartį asmens (-ų) pareigos, vardas (-ai), pavardė (-ės)</w:t>
                        </w:r>
                      </w:p>
                    </w:tc>
                    <w:tc>
                      <w:tcPr>
                        <w:tcW w:w="6804" w:type="dxa"/>
                        <w:shd w:val="clear" w:color="auto" w:fill="auto"/>
                      </w:tcPr>
                      <w:p>
                        <w:pPr>
                          <w:suppressAutoHyphens/>
                          <w:jc w:val="both"/>
                          <w:rPr>
                            <w:szCs w:val="24"/>
                            <w:lang w:eastAsia="zh-CN"/>
                          </w:rPr>
                        </w:pPr>
                      </w:p>
                    </w:tc>
                  </w:tr>
                </w:tbl>
                <w:p>
                  <w:pPr>
                    <w:suppressAutoHyphens/>
                    <w:jc w:val="both"/>
                    <w:rPr>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0" w:type="auto"/>
                        <w:tcBorders>
                          <w:top w:val="nil"/>
                          <w:left w:val="nil"/>
                          <w:bottom w:val="single" w:sz="4" w:space="0" w:color="auto"/>
                          <w:right w:val="nil"/>
                        </w:tcBorders>
                        <w:shd w:val="clear" w:color="auto" w:fill="auto"/>
                      </w:tcPr>
                      <w:p>
                        <w:pPr>
                          <w:suppressAutoHyphens/>
                          <w:jc w:val="both"/>
                          <w:rPr>
                            <w:szCs w:val="24"/>
                            <w:lang w:eastAsia="zh-CN"/>
                          </w:rPr>
                        </w:pPr>
                        <w:r>
                          <w:rPr>
                            <w:b/>
                            <w:bCs/>
                            <w:szCs w:val="24"/>
                            <w:lang w:eastAsia="zh-CN"/>
                          </w:rPr>
                          <w:t xml:space="preserve">2. Informacija apie pareiškėją </w:t>
                        </w:r>
                        <w:r>
                          <w:rPr>
                            <w:bCs/>
                            <w:szCs w:val="24"/>
                            <w:lang w:eastAsia="zh-CN"/>
                          </w:rPr>
                          <w:t>(ne daugiau kaip vienas puslapis):</w:t>
                        </w:r>
                      </w:p>
                    </w:tc>
                  </w:tr>
                  <w:tr>
                    <w:tc>
                      <w:tcPr>
                        <w:tcW w:w="0" w:type="auto"/>
                        <w:tcBorders>
                          <w:top w:val="single" w:sz="4" w:space="0" w:color="auto"/>
                        </w:tcBorders>
                        <w:shd w:val="clear" w:color="auto" w:fill="auto"/>
                      </w:tcPr>
                      <w:p>
                        <w:pPr>
                          <w:suppressAutoHyphens/>
                          <w:jc w:val="both"/>
                          <w:rPr>
                            <w:i/>
                            <w:iCs/>
                            <w:lang w:eastAsia="zh-CN"/>
                          </w:rPr>
                        </w:pPr>
                        <w:r>
                          <w:rPr>
                            <w:bCs/>
                            <w:i/>
                            <w:iCs/>
                            <w:lang w:eastAsia="zh-CN"/>
                          </w:rPr>
                          <w:t>Organizacijos veiklos pobūdis ir patirtis veiklose, susijusiose su šiuo klimato kaitos švelninimo projektu, gebėjimas valdyti ir vykdyti projektus</w:t>
                        </w:r>
                      </w:p>
                    </w:tc>
                  </w:tr>
                  <w:tr>
                    <w:tc>
                      <w:tcPr>
                        <w:tcW w:w="0" w:type="auto"/>
                        <w:shd w:val="clear" w:color="auto" w:fill="auto"/>
                      </w:tcPr>
                      <w:p>
                        <w:pPr>
                          <w:suppressAutoHyphens/>
                          <w:jc w:val="both"/>
                          <w:rPr>
                            <w:szCs w:val="24"/>
                            <w:lang w:eastAsia="zh-CN"/>
                          </w:rPr>
                        </w:pPr>
                      </w:p>
                      <w:p>
                        <w:pPr>
                          <w:suppressAutoHyphens/>
                          <w:jc w:val="both"/>
                          <w:rPr>
                            <w:szCs w:val="24"/>
                            <w:lang w:eastAsia="zh-CN"/>
                          </w:rPr>
                        </w:pPr>
                      </w:p>
                    </w:tc>
                  </w:tr>
                  <w:tr>
                    <w:tc>
                      <w:tcPr>
                        <w:tcW w:w="0" w:type="auto"/>
                        <w:tcBorders>
                          <w:top w:val="nil"/>
                          <w:left w:val="nil"/>
                          <w:bottom w:val="single" w:sz="4" w:space="0" w:color="auto"/>
                          <w:right w:val="nil"/>
                        </w:tcBorders>
                        <w:shd w:val="clear" w:color="auto" w:fill="auto"/>
                      </w:tcPr>
                      <w:p>
                        <w:pPr>
                          <w:suppressAutoHyphens/>
                          <w:jc w:val="both"/>
                          <w:rPr>
                            <w:b/>
                            <w:bCs/>
                            <w:szCs w:val="24"/>
                            <w:lang w:eastAsia="zh-CN"/>
                          </w:rPr>
                        </w:pPr>
                      </w:p>
                      <w:p>
                        <w:pPr>
                          <w:suppressAutoHyphens/>
                          <w:jc w:val="both"/>
                          <w:rPr>
                            <w:szCs w:val="24"/>
                            <w:lang w:eastAsia="zh-CN"/>
                          </w:rPr>
                        </w:pPr>
                        <w:r>
                          <w:rPr>
                            <w:b/>
                            <w:bCs/>
                            <w:szCs w:val="24"/>
                            <w:lang w:eastAsia="zh-CN"/>
                          </w:rPr>
                          <w:t xml:space="preserve">3. Projekto poreikio pagrindimas </w:t>
                        </w:r>
                        <w:r>
                          <w:rPr>
                            <w:bCs/>
                            <w:szCs w:val="24"/>
                            <w:lang w:eastAsia="zh-CN"/>
                          </w:rPr>
                          <w:t>(ne daugiau kaip vienas puslapis):</w:t>
                        </w:r>
                      </w:p>
                    </w:tc>
                  </w:tr>
                  <w:tr>
                    <w:tc>
                      <w:tcPr>
                        <w:tcW w:w="0" w:type="auto"/>
                        <w:tcBorders>
                          <w:top w:val="single" w:sz="4" w:space="0" w:color="auto"/>
                        </w:tcBorders>
                        <w:shd w:val="clear" w:color="auto" w:fill="auto"/>
                      </w:tcPr>
                      <w:p>
                        <w:pPr>
                          <w:suppressAutoHyphens/>
                          <w:jc w:val="both"/>
                          <w:rPr>
                            <w:i/>
                            <w:iCs/>
                            <w:lang w:eastAsia="zh-CN"/>
                          </w:rPr>
                        </w:pPr>
                        <w:r>
                          <w:rPr>
                            <w:i/>
                            <w:iCs/>
                            <w:lang w:eastAsia="zh-CN"/>
                          </w:rPr>
                          <w:t xml:space="preserve">Kokia problema sprendžiama šiuo projektu, pagrįsti sprendžiamos problemos aktualumą ir reikšmingumą vietiniu, regioniniu ir nacionaliniu lygmeniu, kaip projektas dera su Lietuvos Respublikos ir tarptautiniais </w:t>
                        </w:r>
                        <w:r>
                          <w:rPr>
                            <w:b/>
                            <w:bCs/>
                            <w:i/>
                            <w:iCs/>
                            <w:lang w:eastAsia="zh-CN"/>
                          </w:rPr>
                          <w:t>klimato kaitos švelninimo politikos strateginiais tikslais ir priemonėmis</w:t>
                        </w:r>
                        <w:r>
                          <w:rPr>
                            <w:i/>
                            <w:iCs/>
                            <w:lang w:eastAsia="zh-CN"/>
                          </w:rPr>
                          <w:t xml:space="preserve">, tarptautinių organizacijų rekomendacijomis, visuotinai pripažintomis ar mokslo įrodymais grįstomis praktikomis, pagrįsti prioriteto (-ų) pasirinkimą, aprašyti </w:t>
                        </w:r>
                        <w:r>
                          <w:rPr>
                            <w:b/>
                            <w:bCs/>
                            <w:i/>
                            <w:iCs/>
                            <w:lang w:eastAsia="zh-CN"/>
                          </w:rPr>
                          <w:t>projekto veiklų tęstinumą</w:t>
                        </w:r>
                        <w:r>
                          <w:rPr>
                            <w:i/>
                            <w:iCs/>
                            <w:lang w:eastAsia="zh-CN"/>
                          </w:rPr>
                          <w:t xml:space="preserve"> baigus projektą.</w:t>
                        </w:r>
                        <w:r>
                          <w:rPr>
                            <w:lang w:eastAsia="zh-CN"/>
                          </w:rPr>
                          <w:t xml:space="preserve"> </w:t>
                        </w:r>
                      </w:p>
                    </w:tc>
                  </w:tr>
                  <w:tr>
                    <w:tc>
                      <w:tcPr>
                        <w:tcW w:w="0" w:type="auto"/>
                        <w:shd w:val="clear" w:color="auto" w:fill="auto"/>
                      </w:tcPr>
                      <w:p>
                        <w:pPr>
                          <w:suppressAutoHyphens/>
                          <w:jc w:val="both"/>
                          <w:rPr>
                            <w:szCs w:val="24"/>
                            <w:lang w:eastAsia="zh-CN"/>
                          </w:rPr>
                        </w:pPr>
                      </w:p>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sdtContent>
            </w:sdt>
            <w:sdt>
              <w:sdtPr>
                <w:alias w:val="4 p."/>
                <w:tag w:val="part_d83c9d4b801c4ec393e92b44a828bd89"/>
                <w:lock w:val="sdtLocked"/>
                <w:richText/>
              </w:sdtPr>
              <w:sdtContent>
                <w:p>
                  <w:pPr>
                    <w:suppressAutoHyphens/>
                    <w:jc w:val="both"/>
                    <w:rPr>
                      <w:szCs w:val="24"/>
                      <w:lang w:eastAsia="zh-CN"/>
                    </w:rPr>
                  </w:pPr>
                  <w:sdt>
                    <w:sdtPr>
                      <w:alias w:val="Numeris"/>
                      <w:tag w:val="nr_d83c9d4b801c4ec393e92b44a828bd89"/>
                      <w:lock w:val="sdtLocked"/>
                      <w:richText/>
                    </w:sdtPr>
                    <w:sdtContent>
                      <w:r>
                        <w:rPr>
                          <w:b/>
                          <w:bCs/>
                          <w:szCs w:val="24"/>
                          <w:lang w:eastAsia="zh-CN"/>
                        </w:rPr>
                        <w:t>4</w:t>
                      </w:r>
                    </w:sdtContent>
                  </w:sdt>
                  <w:r>
                    <w:rPr>
                      <w:b/>
                      <w:bCs/>
                      <w:szCs w:val="24"/>
                      <w:lang w:eastAsia="zh-CN"/>
                    </w:rPr>
                    <w:t>. Projekto tikslai ir uždaviniai: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963"/>
                    <w:gridCol w:w="3199"/>
                    <w:gridCol w:w="3610"/>
                    <w:gridCol w:w="5297"/>
                  </w:tblGrid>
                  <w:tr>
                    <w:tc>
                      <w:tcPr>
                        <w:tcW w:w="0" w:type="auto"/>
                        <w:gridSpan w:val="4"/>
                        <w:tcBorders>
                          <w:top w:val="single" w:sz="4" w:space="0" w:color="auto"/>
                        </w:tcBorders>
                      </w:tcPr>
                      <w:p>
                        <w:pPr>
                          <w:suppressAutoHyphens/>
                          <w:jc w:val="both"/>
                          <w:rPr>
                            <w:b/>
                            <w:bCs/>
                            <w:szCs w:val="24"/>
                            <w:lang w:eastAsia="zh-CN"/>
                          </w:rPr>
                        </w:pPr>
                        <w:r>
                          <w:rPr>
                            <w:b/>
                            <w:szCs w:val="24"/>
                            <w:lang w:eastAsia="zh-CN"/>
                          </w:rPr>
                          <w:t xml:space="preserve">4.1. </w:t>
                        </w:r>
                        <w:r>
                          <w:rPr>
                            <w:b/>
                            <w:bCs/>
                            <w:szCs w:val="24"/>
                            <w:lang w:eastAsia="zh-CN"/>
                          </w:rPr>
                          <w:t xml:space="preserve">Tikslas – </w:t>
                        </w:r>
                      </w:p>
                      <w:p>
                        <w:pPr>
                          <w:suppressAutoHyphens/>
                          <w:jc w:val="both"/>
                          <w:rPr>
                            <w:i/>
                            <w:iCs/>
                            <w:lang w:eastAsia="zh-CN"/>
                          </w:rPr>
                        </w:pPr>
                        <w:r>
                          <w:rPr>
                            <w:i/>
                            <w:iCs/>
                            <w:lang w:eastAsia="zh-CN"/>
                          </w:rPr>
                          <w:t>(nurodyti projekto tikslą (-us). Projekto tikslas turi spręsti pareiškėjo keliamą ir projektu sprendžiamą problemą, turi būti aiškus, suprantamas, pasiekiamas ir realus)</w:t>
                        </w:r>
                      </w:p>
                    </w:tc>
                  </w:tr>
                  <w:tr>
                    <w:tc>
                      <w:tcPr>
                        <w:tcW w:w="2939" w:type="dxa"/>
                        <w:vMerge w:val="restart"/>
                        <w:shd w:val="clear" w:color="auto" w:fill="auto"/>
                      </w:tcPr>
                      <w:p>
                        <w:pPr>
                          <w:suppressAutoHyphens/>
                          <w:jc w:val="center"/>
                          <w:rPr>
                            <w:b/>
                            <w:szCs w:val="24"/>
                            <w:lang w:eastAsia="zh-CN"/>
                          </w:rPr>
                        </w:pPr>
                        <w:r>
                          <w:rPr>
                            <w:b/>
                            <w:szCs w:val="24"/>
                            <w:lang w:eastAsia="zh-CN"/>
                          </w:rPr>
                          <w:t>Uždaviniai</w:t>
                        </w:r>
                      </w:p>
                      <w:p>
                        <w:pPr>
                          <w:suppressAutoHyphens/>
                          <w:jc w:val="center"/>
                          <w:rPr>
                            <w:i/>
                            <w:iCs/>
                            <w:lang w:eastAsia="zh-CN"/>
                          </w:rPr>
                        </w:pPr>
                        <w:r>
                          <w:rPr>
                            <w:i/>
                            <w:iCs/>
                            <w:lang w:eastAsia="zh-CN"/>
                          </w:rPr>
                          <w:t>(nurodykite, kokių veiksmų imsitės užsibrėžtam projekto tikslui pasiekti, kaip tikslas bus realizuojamas)</w:t>
                        </w:r>
                      </w:p>
                    </w:tc>
                    <w:tc>
                      <w:tcPr>
                        <w:tcW w:w="6838" w:type="dxa"/>
                        <w:gridSpan w:val="2"/>
                      </w:tcPr>
                      <w:p>
                        <w:pPr>
                          <w:suppressAutoHyphens/>
                          <w:jc w:val="center"/>
                          <w:rPr>
                            <w:b/>
                            <w:szCs w:val="24"/>
                            <w:lang w:eastAsia="zh-CN"/>
                          </w:rPr>
                        </w:pPr>
                        <w:r>
                          <w:rPr>
                            <w:b/>
                            <w:szCs w:val="24"/>
                            <w:lang w:eastAsia="zh-CN"/>
                          </w:rPr>
                          <w:t xml:space="preserve">Veiklų aprašymas </w:t>
                        </w:r>
                      </w:p>
                    </w:tc>
                    <w:tc>
                      <w:tcPr>
                        <w:tcW w:w="5443" w:type="dxa"/>
                        <w:vMerge w:val="restart"/>
                        <w:shd w:val="clear" w:color="auto" w:fill="auto"/>
                      </w:tcPr>
                      <w:p>
                        <w:pPr>
                          <w:suppressAutoHyphens/>
                          <w:jc w:val="center"/>
                          <w:rPr>
                            <w:b/>
                            <w:bCs/>
                            <w:szCs w:val="24"/>
                            <w:lang w:eastAsia="zh-CN"/>
                          </w:rPr>
                        </w:pPr>
                        <w:r>
                          <w:rPr>
                            <w:b/>
                            <w:bCs/>
                            <w:szCs w:val="24"/>
                            <w:lang w:eastAsia="zh-CN"/>
                          </w:rPr>
                          <w:t>Laukiami kiekybiniai ir kokybiniai rezultatai, poveikis tikslinėms grupėms, pasiekimo rodikliai</w:t>
                        </w:r>
                      </w:p>
                      <w:p>
                        <w:pPr>
                          <w:suppressAutoHyphens/>
                          <w:jc w:val="center"/>
                          <w:rPr>
                            <w:i/>
                            <w:iCs/>
                            <w:szCs w:val="24"/>
                            <w:lang w:eastAsia="zh-CN"/>
                          </w:rPr>
                        </w:pPr>
                        <w:r>
                          <w:rPr>
                            <w:i/>
                            <w:iCs/>
                            <w:szCs w:val="24"/>
                            <w:lang w:eastAsia="zh-CN"/>
                          </w:rPr>
                          <w:t>(tikslūs ir įvertinami projekto tikslo pasiekimo kriterijai ir jų rodikliai)</w:t>
                        </w:r>
                      </w:p>
                    </w:tc>
                  </w:tr>
                  <w:tr>
                    <w:tc>
                      <w:tcPr>
                        <w:tcW w:w="2939" w:type="dxa"/>
                        <w:vMerge/>
                      </w:tcPr>
                      <w:p>
                        <w:pPr>
                          <w:suppressAutoHyphens/>
                          <w:jc w:val="both"/>
                          <w:rPr>
                            <w:szCs w:val="24"/>
                            <w:lang w:eastAsia="zh-CN"/>
                          </w:rPr>
                        </w:pPr>
                      </w:p>
                    </w:tc>
                    <w:tc>
                      <w:tcPr>
                        <w:tcW w:w="3201" w:type="dxa"/>
                      </w:tcPr>
                      <w:p>
                        <w:pPr>
                          <w:suppressAutoHyphens/>
                          <w:jc w:val="center"/>
                          <w:rPr>
                            <w:i/>
                            <w:iCs/>
                            <w:lang w:eastAsia="zh-CN"/>
                          </w:rPr>
                        </w:pPr>
                        <w:r>
                          <w:rPr>
                            <w:b/>
                            <w:bCs/>
                            <w:szCs w:val="24"/>
                            <w:lang w:eastAsia="zh-CN"/>
                          </w:rPr>
                          <w:t xml:space="preserve">Veiklos tipas </w:t>
                        </w:r>
                        <w:r>
                          <w:rPr>
                            <w:i/>
                            <w:iCs/>
                            <w:lang w:eastAsia="zh-CN"/>
                          </w:rPr>
                          <w:t xml:space="preserve">(mokslinių tyrimų, </w:t>
                        </w:r>
                        <w:r>
                          <w:rPr>
                            <w:i/>
                            <w:iCs/>
                            <w:color w:val="000000"/>
                            <w:shd w:val="clear" w:color="auto" w:fill="FFFFFF"/>
                            <w:lang w:eastAsia="zh-CN"/>
                          </w:rPr>
                          <w:t>ekspertų komentarų viešinimas, ekspertinės išvados ir pasiūlymai teisės aktų projektams, dalyvavimas darbo grupėse, Seimo Aplinkos apsaugos (ar kt.) komitetuose, teisinės konsultacijos,</w:t>
                        </w:r>
                        <w:r>
                          <w:rPr>
                            <w:i/>
                            <w:iCs/>
                            <w:lang w:eastAsia="zh-CN"/>
                          </w:rPr>
                          <w:t xml:space="preserve"> viešosios diskusijos, mokymai, kvalifikacijos tobulinimas, viešinimas) </w:t>
                        </w:r>
                        <w:r>
                          <w:rPr>
                            <w:b/>
                            <w:bCs/>
                            <w:szCs w:val="24"/>
                            <w:lang w:eastAsia="zh-CN"/>
                          </w:rPr>
                          <w:t>ir pavadinimas</w:t>
                        </w:r>
                      </w:p>
                    </w:tc>
                    <w:tc>
                      <w:tcPr>
                        <w:tcW w:w="3637" w:type="dxa"/>
                      </w:tcPr>
                      <w:p>
                        <w:pPr>
                          <w:suppressAutoHyphens/>
                          <w:jc w:val="center"/>
                          <w:rPr>
                            <w:b/>
                            <w:bCs/>
                            <w:szCs w:val="24"/>
                            <w:lang w:eastAsia="zh-CN"/>
                          </w:rPr>
                        </w:pPr>
                        <w:r>
                          <w:rPr>
                            <w:b/>
                            <w:bCs/>
                            <w:szCs w:val="24"/>
                            <w:lang w:eastAsia="zh-CN"/>
                          </w:rPr>
                          <w:t>Veiklos tikslinė grupė ir planuojamas veiklų skaičius, planuojamas laikotarpis</w:t>
                        </w:r>
                      </w:p>
                      <w:p>
                        <w:pPr>
                          <w:suppressAutoHyphens/>
                          <w:jc w:val="center"/>
                          <w:rPr>
                            <w:i/>
                            <w:iCs/>
                            <w:lang w:eastAsia="zh-CN"/>
                          </w:rPr>
                        </w:pPr>
                        <w:r>
                          <w:rPr>
                            <w:i/>
                            <w:iCs/>
                            <w:lang w:eastAsia="zh-CN"/>
                          </w:rPr>
                          <w:t xml:space="preserve">(kokiai tikslinei grupei (-ėms) skirta, kokio pobūdžio veikla, nuotolinė ar kontaktinė, koks numatomas bendras per projekto įgyvendinimo laikotarpį šios veiklos (-ų) skaičius (pvz., renginių, mokymų skaičius, leidinių tiražas), veiklos trukmė (pvz., kokios trukmės valandomis renginys, mokymai, kiek vidutiniškai valandų vienas dalyvis kels kvalifikaciją) </w:t>
                        </w:r>
                      </w:p>
                    </w:tc>
                    <w:tc>
                      <w:tcPr>
                        <w:tcW w:w="5443" w:type="dxa"/>
                        <w:vMerge/>
                      </w:tcPr>
                      <w:p>
                        <w:pPr>
                          <w:suppressAutoHyphens/>
                          <w:jc w:val="both"/>
                          <w:rPr>
                            <w:szCs w:val="24"/>
                            <w:lang w:eastAsia="zh-CN"/>
                          </w:rPr>
                        </w:pPr>
                      </w:p>
                    </w:tc>
                  </w:tr>
                  <w:tr>
                    <w:tc>
                      <w:tcPr>
                        <w:tcW w:w="2939" w:type="dxa"/>
                        <w:shd w:val="clear" w:color="auto" w:fill="auto"/>
                      </w:tcPr>
                      <w:p>
                        <w:pPr>
                          <w:suppressAutoHyphens/>
                          <w:jc w:val="both"/>
                          <w:rPr>
                            <w:szCs w:val="24"/>
                            <w:lang w:eastAsia="zh-CN"/>
                          </w:rPr>
                        </w:pPr>
                        <w:r>
                          <w:rPr>
                            <w:szCs w:val="24"/>
                            <w:lang w:eastAsia="zh-CN"/>
                          </w:rPr>
                          <w:t>4.1.1.</w:t>
                        </w:r>
                      </w:p>
                    </w:tc>
                    <w:tc>
                      <w:tcPr>
                        <w:tcW w:w="3201" w:type="dxa"/>
                      </w:tcPr>
                      <w:p>
                        <w:pPr>
                          <w:suppressAutoHyphens/>
                          <w:jc w:val="both"/>
                          <w:rPr>
                            <w:szCs w:val="24"/>
                            <w:lang w:eastAsia="zh-CN"/>
                          </w:rPr>
                        </w:pPr>
                        <w:r>
                          <w:rPr>
                            <w:szCs w:val="24"/>
                            <w:lang w:eastAsia="zh-CN"/>
                          </w:rPr>
                          <w:t>4.1.1.1.</w:t>
                        </w:r>
                      </w:p>
                    </w:tc>
                    <w:tc>
                      <w:tcPr>
                        <w:tcW w:w="3637" w:type="dxa"/>
                      </w:tcPr>
                      <w:p>
                        <w:pPr>
                          <w:suppressAutoHyphens/>
                          <w:jc w:val="both"/>
                          <w:rPr>
                            <w:szCs w:val="24"/>
                            <w:lang w:eastAsia="zh-CN"/>
                          </w:rPr>
                        </w:pPr>
                        <w:r>
                          <w:rPr>
                            <w:szCs w:val="24"/>
                            <w:lang w:eastAsia="zh-CN"/>
                          </w:rPr>
                          <w:t>4.1.1.1.</w:t>
                        </w:r>
                      </w:p>
                    </w:tc>
                    <w:tc>
                      <w:tcPr>
                        <w:tcW w:w="5356" w:type="dxa"/>
                        <w:shd w:val="clear" w:color="auto" w:fill="auto"/>
                      </w:tcPr>
                      <w:p>
                        <w:pPr>
                          <w:suppressAutoHyphens/>
                          <w:jc w:val="both"/>
                          <w:rPr>
                            <w:szCs w:val="24"/>
                            <w:lang w:eastAsia="zh-CN"/>
                          </w:rPr>
                        </w:pPr>
                        <w:r>
                          <w:rPr>
                            <w:szCs w:val="24"/>
                            <w:lang w:eastAsia="zh-CN"/>
                          </w:rPr>
                          <w:t>4.1.1.1.1.</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r>
                          <w:rPr>
                            <w:szCs w:val="24"/>
                            <w:lang w:eastAsia="zh-CN"/>
                          </w:rPr>
                          <w:t>4.1.1.2.</w:t>
                        </w:r>
                      </w:p>
                    </w:tc>
                    <w:tc>
                      <w:tcPr>
                        <w:tcW w:w="3637" w:type="dxa"/>
                      </w:tcPr>
                      <w:p>
                        <w:pPr>
                          <w:suppressAutoHyphens/>
                          <w:jc w:val="both"/>
                          <w:rPr>
                            <w:szCs w:val="24"/>
                            <w:lang w:eastAsia="zh-CN"/>
                          </w:rPr>
                        </w:pPr>
                        <w:r>
                          <w:rPr>
                            <w:szCs w:val="24"/>
                            <w:lang w:eastAsia="zh-CN"/>
                          </w:rPr>
                          <w:t>4.1.1.2.</w:t>
                        </w:r>
                      </w:p>
                    </w:tc>
                    <w:tc>
                      <w:tcPr>
                        <w:tcW w:w="5356" w:type="dxa"/>
                        <w:shd w:val="clear" w:color="auto" w:fill="auto"/>
                      </w:tcPr>
                      <w:p>
                        <w:pPr>
                          <w:suppressAutoHyphens/>
                          <w:rPr>
                            <w:szCs w:val="24"/>
                            <w:lang w:eastAsia="zh-CN"/>
                          </w:rPr>
                        </w:pPr>
                        <w:r>
                          <w:rPr>
                            <w:szCs w:val="24"/>
                            <w:lang w:eastAsia="zh-CN"/>
                          </w:rPr>
                          <w:t>4.1.1.1.2.</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r>
                          <w:rPr>
                            <w:szCs w:val="24"/>
                            <w:lang w:eastAsia="zh-CN"/>
                          </w:rPr>
                          <w:t>4.1.2.</w:t>
                        </w:r>
                      </w:p>
                    </w:tc>
                    <w:tc>
                      <w:tcPr>
                        <w:tcW w:w="3201" w:type="dxa"/>
                      </w:tcPr>
                      <w:p>
                        <w:pPr>
                          <w:suppressAutoHyphens/>
                          <w:jc w:val="both"/>
                          <w:rPr>
                            <w:szCs w:val="24"/>
                            <w:lang w:eastAsia="zh-CN"/>
                          </w:rPr>
                        </w:pPr>
                        <w:r>
                          <w:rPr>
                            <w:szCs w:val="24"/>
                            <w:lang w:eastAsia="zh-CN"/>
                          </w:rPr>
                          <w:t>4.1.2.1.</w:t>
                        </w:r>
                      </w:p>
                    </w:tc>
                    <w:tc>
                      <w:tcPr>
                        <w:tcW w:w="3637" w:type="dxa"/>
                      </w:tcPr>
                      <w:p>
                        <w:pPr>
                          <w:suppressAutoHyphens/>
                          <w:jc w:val="both"/>
                          <w:rPr>
                            <w:szCs w:val="24"/>
                            <w:lang w:eastAsia="zh-CN"/>
                          </w:rPr>
                        </w:pPr>
                        <w:r>
                          <w:rPr>
                            <w:szCs w:val="24"/>
                            <w:lang w:eastAsia="zh-CN"/>
                          </w:rPr>
                          <w:t>4.1.2.1.</w:t>
                        </w: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r>
                          <w:rPr>
                            <w:szCs w:val="24"/>
                            <w:lang w:eastAsia="zh-CN"/>
                          </w:rPr>
                          <w:t>4.1.2.2.</w:t>
                        </w:r>
                      </w:p>
                    </w:tc>
                    <w:tc>
                      <w:tcPr>
                        <w:tcW w:w="3637" w:type="dxa"/>
                      </w:tcPr>
                      <w:p>
                        <w:pPr>
                          <w:suppressAutoHyphens/>
                          <w:jc w:val="both"/>
                          <w:rPr>
                            <w:szCs w:val="24"/>
                            <w:lang w:eastAsia="zh-CN"/>
                          </w:rPr>
                        </w:pPr>
                        <w:r>
                          <w:rPr>
                            <w:szCs w:val="24"/>
                            <w:lang w:eastAsia="zh-CN"/>
                          </w:rPr>
                          <w:t>4.1.2.2.</w:t>
                        </w: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356" w:type="dxa"/>
                        <w:shd w:val="clear" w:color="auto" w:fill="auto"/>
                      </w:tcPr>
                      <w:p>
                        <w:pPr>
                          <w:suppressAutoHyphens/>
                          <w:rPr>
                            <w:szCs w:val="24"/>
                            <w:highlight w:val="yellow"/>
                            <w:lang w:eastAsia="zh-CN"/>
                          </w:rPr>
                        </w:pPr>
                      </w:p>
                    </w:tc>
                  </w:tr>
                  <w:tr>
                    <w:tc>
                      <w:tcPr>
                        <w:tcW w:w="0" w:type="auto"/>
                        <w:gridSpan w:val="4"/>
                      </w:tcPr>
                      <w:p>
                        <w:pPr>
                          <w:suppressAutoHyphens/>
                          <w:jc w:val="both"/>
                          <w:rPr>
                            <w:szCs w:val="24"/>
                            <w:lang w:eastAsia="zh-CN"/>
                          </w:rPr>
                        </w:pPr>
                        <w:r>
                          <w:rPr>
                            <w:b/>
                            <w:szCs w:val="24"/>
                            <w:lang w:eastAsia="zh-CN"/>
                          </w:rPr>
                          <w:t xml:space="preserve">4.2. </w:t>
                        </w:r>
                        <w:r>
                          <w:rPr>
                            <w:b/>
                            <w:bCs/>
                            <w:szCs w:val="24"/>
                            <w:lang w:eastAsia="zh-CN"/>
                          </w:rPr>
                          <w:t xml:space="preserve">Tikslas – </w:t>
                        </w:r>
                      </w:p>
                    </w:tc>
                  </w:tr>
                  <w:tr>
                    <w:tc>
                      <w:tcPr>
                        <w:tcW w:w="2939" w:type="dxa"/>
                        <w:shd w:val="clear" w:color="auto" w:fill="auto"/>
                      </w:tcPr>
                      <w:p>
                        <w:pPr>
                          <w:suppressAutoHyphens/>
                          <w:jc w:val="both"/>
                          <w:rPr>
                            <w:szCs w:val="24"/>
                            <w:lang w:eastAsia="zh-CN"/>
                          </w:rPr>
                        </w:pPr>
                        <w:r>
                          <w:rPr>
                            <w:szCs w:val="24"/>
                            <w:lang w:eastAsia="zh-CN"/>
                          </w:rPr>
                          <w:t>4.2.1.</w:t>
                        </w: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r>
                          <w:rPr>
                            <w:szCs w:val="24"/>
                            <w:lang w:eastAsia="zh-CN"/>
                          </w:rPr>
                          <w:t>4.2.1.</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p>
                    </w:tc>
                  </w:tr>
                  <w:tr>
                    <w:tc>
                      <w:tcPr>
                        <w:tcW w:w="2939" w:type="dxa"/>
                        <w:shd w:val="clear" w:color="auto" w:fill="auto"/>
                      </w:tcPr>
                      <w:p>
                        <w:pPr>
                          <w:suppressAutoHyphens/>
                          <w:jc w:val="both"/>
                          <w:rPr>
                            <w:szCs w:val="24"/>
                            <w:lang w:eastAsia="zh-CN"/>
                          </w:rPr>
                        </w:pPr>
                        <w:r>
                          <w:rPr>
                            <w:szCs w:val="24"/>
                            <w:lang w:eastAsia="zh-CN"/>
                          </w:rPr>
                          <w:t>4.2.2.</w:t>
                        </w: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r>
                          <w:rPr>
                            <w:szCs w:val="24"/>
                            <w:lang w:eastAsia="zh-CN"/>
                          </w:rPr>
                          <w:t>4.2.2.</w:t>
                        </w:r>
                      </w:p>
                    </w:tc>
                  </w:tr>
                  <w:tr>
                    <w:tc>
                      <w:tcPr>
                        <w:tcW w:w="2939" w:type="dxa"/>
                        <w:shd w:val="clear" w:color="auto" w:fill="auto"/>
                      </w:tcPr>
                      <w:p>
                        <w:pPr>
                          <w:suppressAutoHyphens/>
                          <w:jc w:val="both"/>
                          <w:rPr>
                            <w:szCs w:val="24"/>
                            <w:lang w:eastAsia="zh-CN"/>
                          </w:rPr>
                        </w:pPr>
                      </w:p>
                    </w:tc>
                    <w:tc>
                      <w:tcPr>
                        <w:tcW w:w="3201" w:type="dxa"/>
                      </w:tcPr>
                      <w:p>
                        <w:pPr>
                          <w:suppressAutoHyphens/>
                          <w:jc w:val="both"/>
                          <w:rPr>
                            <w:szCs w:val="24"/>
                            <w:lang w:eastAsia="zh-CN"/>
                          </w:rPr>
                        </w:pPr>
                      </w:p>
                    </w:tc>
                    <w:tc>
                      <w:tcPr>
                        <w:tcW w:w="3637" w:type="dxa"/>
                      </w:tcPr>
                      <w:p>
                        <w:pPr>
                          <w:suppressAutoHyphens/>
                          <w:jc w:val="both"/>
                          <w:rPr>
                            <w:szCs w:val="24"/>
                            <w:lang w:eastAsia="zh-CN"/>
                          </w:rPr>
                        </w:pPr>
                      </w:p>
                    </w:tc>
                    <w:tc>
                      <w:tcPr>
                        <w:tcW w:w="5443" w:type="dxa"/>
                        <w:shd w:val="clear" w:color="auto" w:fill="auto"/>
                      </w:tcPr>
                      <w:p>
                        <w:pPr>
                          <w:suppressAutoHyphens/>
                          <w:jc w:val="both"/>
                          <w:rPr>
                            <w:szCs w:val="24"/>
                            <w:lang w:eastAsia="zh-CN"/>
                          </w:rPr>
                        </w:pPr>
                      </w:p>
                    </w:tc>
                  </w:tr>
                </w:tbl>
                <w:p>
                  <w:pPr>
                    <w:suppressAutoHyphens/>
                    <w:jc w:val="both"/>
                    <w:rPr>
                      <w:szCs w:val="24"/>
                      <w:lang w:eastAsia="zh-CN"/>
                    </w:rPr>
                  </w:pPr>
                </w:p>
              </w:sdtContent>
            </w:sdt>
            <w:sdt>
              <w:sdtPr>
                <w:alias w:val="5 p."/>
                <w:tag w:val="part_0404e54e5ae5439cb46432a87d5c8788"/>
                <w:lock w:val="sdtLocked"/>
                <w:richText/>
              </w:sdtPr>
              <w:sdtContent>
                <w:p>
                  <w:pPr>
                    <w:suppressAutoHyphens/>
                    <w:ind w:right="142"/>
                    <w:jc w:val="both"/>
                    <w:rPr>
                      <w:b/>
                      <w:bCs/>
                      <w:szCs w:val="24"/>
                      <w:lang w:eastAsia="zh-CN"/>
                    </w:rPr>
                  </w:pPr>
                  <w:sdt>
                    <w:sdtPr>
                      <w:alias w:val="Numeris"/>
                      <w:tag w:val="nr_0404e54e5ae5439cb46432a87d5c8788"/>
                      <w:lock w:val="sdtLocked"/>
                      <w:richText/>
                    </w:sdtPr>
                    <w:sdtContent>
                      <w:r>
                        <w:rPr>
                          <w:b/>
                          <w:bCs/>
                          <w:szCs w:val="24"/>
                          <w:lang w:eastAsia="zh-CN"/>
                        </w:rPr>
                        <w:t>5</w:t>
                      </w:r>
                    </w:sdtContent>
                  </w:sdt>
                  <w:r>
                    <w:rPr>
                      <w:b/>
                      <w:bCs/>
                      <w:szCs w:val="24"/>
                      <w:lang w:eastAsia="zh-CN"/>
                    </w:rPr>
                    <w:t>. Projekto rezultatų pasiekimo rizikos:</w:t>
                  </w:r>
                </w:p>
                <w:sdt>
                  <w:sdtPr>
                    <w:alias w:val="5.1 pp."/>
                    <w:tag w:val="part_cf60ae15f7ed4d2d9dc29907dceab53b"/>
                    <w:lock w:val="sdtLocked"/>
                    <w:richText/>
                  </w:sdtPr>
                  <w:sdtContent>
                    <w:p>
                      <w:pPr>
                        <w:suppressAutoHyphens/>
                        <w:ind w:right="142"/>
                        <w:jc w:val="both"/>
                        <w:rPr>
                          <w:i/>
                          <w:iCs/>
                          <w:szCs w:val="24"/>
                          <w:lang w:eastAsia="zh-CN"/>
                        </w:rPr>
                      </w:pPr>
                      <w:sdt>
                        <w:sdtPr>
                          <w:alias w:val="Numeris"/>
                          <w:tag w:val="nr_cf60ae15f7ed4d2d9dc29907dceab53b"/>
                          <w:lock w:val="sdtLocked"/>
                          <w:richText/>
                        </w:sdtPr>
                        <w:sdtContent>
                          <w:r>
                            <w:rPr>
                              <w:b/>
                              <w:bCs/>
                              <w:szCs w:val="24"/>
                              <w:lang w:eastAsia="zh-CN"/>
                            </w:rPr>
                            <w:t>5.1</w:t>
                          </w:r>
                        </w:sdtContent>
                      </w:sdt>
                      <w:r>
                        <w:rPr>
                          <w:b/>
                          <w:bCs/>
                          <w:szCs w:val="24"/>
                          <w:lang w:eastAsia="zh-CN"/>
                        </w:rPr>
                        <w:t xml:space="preserve">. Projekto rezultatų pasiekimo rizikos </w:t>
                      </w:r>
                      <w:r>
                        <w:rPr>
                          <w:i/>
                          <w:iCs/>
                          <w:szCs w:val="24"/>
                          <w:lang w:eastAsia="zh-CN"/>
                        </w:rPr>
                        <w:t>(pagal 4 lentelės skiltyje „Laukiami kiekybiniai ir kokybiniai rezultatai“ pateiktą informaciją)</w:t>
                      </w:r>
                    </w:p>
                    <w:tbl>
                      <w:tblPr>
                        <w:tblW w:w="15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00"/>
                        <w:gridCol w:w="5928"/>
                        <w:gridCol w:w="5928"/>
                      </w:tblGrid>
                      <w:tr>
                        <w:trPr>
                          <w:trHeight w:val="1305"/>
                        </w:trPr>
                        <w:tc>
                          <w:tcPr>
                            <w:tcW w:w="975" w:type="dxa"/>
                            <w:tcBorders>
                              <w:bottom w:val="single" w:sz="4" w:space="0" w:color="auto"/>
                            </w:tcBorders>
                            <w:shd w:val="clear" w:color="auto" w:fill="auto"/>
                          </w:tcPr>
                          <w:p>
                            <w:pPr>
                              <w:suppressAutoHyphens/>
                              <w:ind w:right="142"/>
                              <w:jc w:val="both"/>
                              <w:rPr>
                                <w:b/>
                                <w:bCs/>
                                <w:szCs w:val="24"/>
                                <w:lang w:eastAsia="zh-CN"/>
                              </w:rPr>
                            </w:pPr>
                            <w:r>
                              <w:rPr>
                                <w:b/>
                                <w:bCs/>
                                <w:szCs w:val="24"/>
                                <w:lang w:eastAsia="zh-CN"/>
                              </w:rPr>
                              <w:t>Eil. Nr.</w:t>
                            </w:r>
                          </w:p>
                        </w:tc>
                        <w:tc>
                          <w:tcPr>
                            <w:tcW w:w="2482" w:type="dxa"/>
                            <w:tcBorders>
                              <w:bottom w:val="single" w:sz="4" w:space="0" w:color="auto"/>
                            </w:tcBorders>
                            <w:shd w:val="clear" w:color="auto" w:fill="auto"/>
                          </w:tcPr>
                          <w:p>
                            <w:pPr>
                              <w:suppressAutoHyphens/>
                              <w:ind w:right="142"/>
                              <w:jc w:val="center"/>
                              <w:rPr>
                                <w:b/>
                                <w:bCs/>
                                <w:szCs w:val="24"/>
                                <w:lang w:eastAsia="zh-CN"/>
                              </w:rPr>
                            </w:pPr>
                            <w:r>
                              <w:rPr>
                                <w:b/>
                                <w:bCs/>
                                <w:szCs w:val="24"/>
                                <w:lang w:eastAsia="zh-CN"/>
                              </w:rPr>
                              <w:t>Projekto tikslo pasiekimo rodiklis (-iai)</w:t>
                            </w:r>
                          </w:p>
                          <w:p>
                            <w:pPr>
                              <w:suppressAutoHyphens/>
                              <w:jc w:val="center"/>
                              <w:rPr>
                                <w:b/>
                                <w:bCs/>
                                <w:szCs w:val="24"/>
                                <w:lang w:eastAsia="zh-CN"/>
                              </w:rPr>
                            </w:pPr>
                            <w:r>
                              <w:rPr>
                                <w:i/>
                                <w:iCs/>
                                <w:szCs w:val="24"/>
                                <w:lang w:eastAsia="zh-CN"/>
                              </w:rPr>
                              <w:t>(</w:t>
                            </w:r>
                            <w:r>
                              <w:rPr>
                                <w:i/>
                                <w:iCs/>
                                <w:lang w:eastAsia="zh-CN"/>
                              </w:rPr>
                              <w:t>informacija perkeliama iš Paraiškos 4.1.1.1.1, 4.1.1.1.2 ir kt. papunkčių)</w:t>
                            </w:r>
                          </w:p>
                        </w:tc>
                        <w:tc>
                          <w:tcPr>
                            <w:tcW w:w="5884" w:type="dxa"/>
                            <w:tcBorders>
                              <w:bottom w:val="single" w:sz="4" w:space="0" w:color="auto"/>
                            </w:tcBorders>
                            <w:shd w:val="clear" w:color="auto" w:fill="auto"/>
                          </w:tcPr>
                          <w:p>
                            <w:pPr>
                              <w:suppressAutoHyphens/>
                              <w:ind w:right="142"/>
                              <w:jc w:val="center"/>
                              <w:rPr>
                                <w:b/>
                                <w:bCs/>
                                <w:szCs w:val="24"/>
                                <w:lang w:eastAsia="zh-CN"/>
                              </w:rPr>
                            </w:pPr>
                            <w:r>
                              <w:rPr>
                                <w:b/>
                                <w:bCs/>
                                <w:szCs w:val="24"/>
                                <w:lang w:eastAsia="zh-CN"/>
                              </w:rPr>
                              <w:t>Rizikos, kurioms esant tikslas ir rodikliai gali būti nepasiekti</w:t>
                            </w:r>
                          </w:p>
                          <w:p>
                            <w:pPr>
                              <w:suppressAutoHyphens/>
                              <w:ind w:right="142"/>
                              <w:jc w:val="center"/>
                              <w:rPr>
                                <w:i/>
                                <w:iCs/>
                                <w:szCs w:val="24"/>
                                <w:lang w:eastAsia="zh-CN"/>
                              </w:rPr>
                            </w:pPr>
                            <w:r>
                              <w:rPr>
                                <w:i/>
                                <w:iCs/>
                                <w:szCs w:val="24"/>
                                <w:lang w:eastAsia="zh-CN"/>
                              </w:rPr>
                              <w:t>(kokie veiksniai ar aplinkybės gali sutrukdyti pasiekti numatytus rodiklius ir projekto tikslą, koks galimas jų poveikis projekto įgyvendinimui ir laukiamam rezultatui)</w:t>
                            </w:r>
                          </w:p>
                        </w:tc>
                        <w:tc>
                          <w:tcPr>
                            <w:tcW w:w="5884" w:type="dxa"/>
                            <w:tcBorders>
                              <w:bottom w:val="single" w:sz="4" w:space="0" w:color="auto"/>
                            </w:tcBorders>
                            <w:shd w:val="clear" w:color="auto" w:fill="auto"/>
                          </w:tcPr>
                          <w:p>
                            <w:pPr>
                              <w:suppressAutoHyphens/>
                              <w:jc w:val="center"/>
                              <w:rPr>
                                <w:szCs w:val="24"/>
                                <w:lang w:eastAsia="zh-CN"/>
                              </w:rPr>
                            </w:pPr>
                            <w:r>
                              <w:rPr>
                                <w:b/>
                                <w:bCs/>
                                <w:szCs w:val="24"/>
                                <w:lang w:eastAsia="zh-CN"/>
                              </w:rPr>
                              <w:t xml:space="preserve">Rizikų valdymas </w:t>
                            </w:r>
                          </w:p>
                          <w:p>
                            <w:pPr>
                              <w:suppressAutoHyphens/>
                              <w:jc w:val="center"/>
                              <w:rPr>
                                <w:szCs w:val="24"/>
                                <w:lang w:eastAsia="zh-CN"/>
                              </w:rPr>
                            </w:pPr>
                            <w:r>
                              <w:rPr>
                                <w:i/>
                                <w:iCs/>
                                <w:szCs w:val="24"/>
                                <w:lang w:eastAsia="zh-CN"/>
                              </w:rPr>
                              <w:t>(prevencinės priemonės rizikoms valdyti)</w:t>
                            </w:r>
                          </w:p>
                        </w:tc>
                      </w:tr>
                      <w:tr>
                        <w:tc>
                          <w:tcPr>
                            <w:tcW w:w="975"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2482"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both"/>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highlight w:val="yellow"/>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bCs/>
                                <w:highlight w:val="yellow"/>
                                <w:lang w:eastAsia="zh-CN"/>
                              </w:rPr>
                            </w:pPr>
                          </w:p>
                        </w:tc>
                      </w:tr>
                      <w:tr>
                        <w:tc>
                          <w:tcPr>
                            <w:tcW w:w="975"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2482"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both"/>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ind w:right="142"/>
                              <w:jc w:val="center"/>
                              <w:rPr>
                                <w:b/>
                                <w:bCs/>
                                <w:lang w:eastAsia="zh-CN"/>
                              </w:rPr>
                            </w:pPr>
                          </w:p>
                        </w:tc>
                        <w:tc>
                          <w:tcPr>
                            <w:tcW w:w="588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bCs/>
                                <w:lang w:eastAsia="zh-CN"/>
                              </w:rPr>
                            </w:pPr>
                          </w:p>
                        </w:tc>
                      </w:tr>
                    </w:tbl>
                    <w:p>
                      <w:pPr>
                        <w:suppressAutoHyphens/>
                        <w:jc w:val="both"/>
                        <w:rPr>
                          <w:b/>
                          <w:bCs/>
                          <w:szCs w:val="24"/>
                          <w:lang w:eastAsia="zh-CN"/>
                        </w:rPr>
                      </w:pPr>
                    </w:p>
                  </w:sdtContent>
                </w:sdt>
                <w:sdt>
                  <w:sdtPr>
                    <w:alias w:val="5.2 pp."/>
                    <w:tag w:val="part_2d3e4e3f7d424c7184340e23232c3641"/>
                    <w:lock w:val="sdtLocked"/>
                    <w:richText/>
                  </w:sdtPr>
                  <w:sdtContent>
                    <w:p>
                      <w:pPr>
                        <w:suppressAutoHyphens/>
                        <w:jc w:val="both"/>
                        <w:rPr>
                          <w:b/>
                          <w:bCs/>
                          <w:szCs w:val="24"/>
                          <w:lang w:eastAsia="zh-CN"/>
                        </w:rPr>
                      </w:pPr>
                      <w:sdt>
                        <w:sdtPr>
                          <w:alias w:val="Numeris"/>
                          <w:tag w:val="nr_2d3e4e3f7d424c7184340e23232c3641"/>
                          <w:lock w:val="sdtLocked"/>
                          <w:richText/>
                        </w:sdtPr>
                        <w:sdtContent>
                          <w:r>
                            <w:rPr>
                              <w:b/>
                              <w:bCs/>
                              <w:szCs w:val="24"/>
                              <w:lang w:eastAsia="zh-CN"/>
                            </w:rPr>
                            <w:t>5.2</w:t>
                          </w:r>
                        </w:sdtContent>
                      </w:sdt>
                      <w:r>
                        <w:rPr>
                          <w:b/>
                          <w:bCs/>
                          <w:szCs w:val="24"/>
                          <w:lang w:eastAsia="zh-CN"/>
                        </w:rPr>
                        <w:t xml:space="preserve">. Kokiomis priemonėmis, metodikomis bus vertinami projekto įgyvendinimo rezultatai, ar projektas pasiekė numatytus tikslus, </w:t>
                      </w:r>
                    </w:p>
                    <w:p>
                      <w:pPr>
                        <w:suppressAutoHyphens/>
                        <w:jc w:val="both"/>
                        <w:rPr>
                          <w:i/>
                          <w:iCs/>
                          <w:szCs w:val="24"/>
                          <w:lang w:eastAsia="zh-CN"/>
                        </w:rPr>
                      </w:pPr>
                      <w:r>
                        <w:rPr>
                          <w:b/>
                          <w:bCs/>
                          <w:szCs w:val="24"/>
                          <w:lang w:eastAsia="zh-CN"/>
                        </w:rPr>
                        <w:t>kaip bus vertinamas projekto veiklų veiksmingumas?</w:t>
                      </w:r>
                      <w:r>
                        <w:rPr>
                          <w:lang w:eastAsia="zh-CN"/>
                        </w:rPr>
                        <w:t xml:space="preserve"> </w:t>
                      </w:r>
                      <w:r>
                        <w:rPr>
                          <w:i/>
                          <w:iCs/>
                          <w:szCs w:val="24"/>
                          <w:lang w:eastAsia="zh-CN"/>
                        </w:rPr>
                        <w:t>(kokiomis priemonėmis ir būdais bus vertinama, ar projektas pasiekė numatytus tikslus ir rezultatus)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15417" w:type="dxa"/>
                            <w:shd w:val="clear" w:color="auto" w:fill="auto"/>
                          </w:tcPr>
                          <w:p>
                            <w:pPr>
                              <w:suppressAutoHyphens/>
                              <w:jc w:val="both"/>
                              <w:rPr>
                                <w:szCs w:val="24"/>
                                <w:lang w:eastAsia="zh-CN"/>
                              </w:rPr>
                            </w:pPr>
                          </w:p>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sdtContent>
                </w:sdt>
                <w:sdt>
                  <w:sdtPr>
                    <w:alias w:val="5.3 pp."/>
                    <w:tag w:val="part_3054548c2cdb47409d81f1be144e27ff"/>
                    <w:lock w:val="sdtLocked"/>
                    <w:richText/>
                  </w:sdtPr>
                  <w:sdtContent>
                    <w:p>
                      <w:pPr>
                        <w:suppressAutoHyphens/>
                        <w:jc w:val="both"/>
                        <w:rPr>
                          <w:b/>
                          <w:bCs/>
                          <w:szCs w:val="24"/>
                          <w:lang w:eastAsia="zh-CN"/>
                        </w:rPr>
                      </w:pPr>
                      <w:sdt>
                        <w:sdtPr>
                          <w:alias w:val="Numeris"/>
                          <w:tag w:val="nr_3054548c2cdb47409d81f1be144e27ff"/>
                          <w:lock w:val="sdtLocked"/>
                          <w:richText/>
                        </w:sdtPr>
                        <w:sdtContent>
                          <w:r>
                            <w:rPr>
                              <w:b/>
                              <w:bCs/>
                              <w:szCs w:val="24"/>
                              <w:lang w:eastAsia="zh-CN"/>
                            </w:rPr>
                            <w:t>5.3</w:t>
                          </w:r>
                        </w:sdtContent>
                      </w:sdt>
                      <w:r>
                        <w:rPr>
                          <w:b/>
                          <w:bCs/>
                          <w:szCs w:val="24"/>
                          <w:lang w:eastAsia="zh-CN"/>
                        </w:rPr>
                        <w:t>.</w:t>
                      </w:r>
                      <w:r>
                        <w:rPr>
                          <w:szCs w:val="24"/>
                          <w:lang w:eastAsia="zh-CN"/>
                        </w:rPr>
                        <w:t xml:space="preserve"> </w:t>
                      </w:r>
                      <w:r>
                        <w:rPr>
                          <w:b/>
                          <w:bCs/>
                          <w:szCs w:val="24"/>
                          <w:lang w:eastAsia="zh-CN"/>
                        </w:rPr>
                        <w:t>Numatomų projekto rezultatų tęstinumas ir panaudojimas</w:t>
                      </w:r>
                    </w:p>
                    <w:p>
                      <w:pPr>
                        <w:suppressAutoHyphens/>
                        <w:jc w:val="both"/>
                        <w:rPr>
                          <w:i/>
                          <w:iCs/>
                          <w:szCs w:val="24"/>
                          <w:lang w:eastAsia="zh-CN"/>
                        </w:rPr>
                      </w:pPr>
                      <w:r>
                        <w:rPr>
                          <w:i/>
                          <w:iCs/>
                          <w:szCs w:val="24"/>
                          <w:lang w:eastAsia="zh-CN"/>
                        </w:rPr>
                        <w:t xml:space="preserve">(kaip pasibaigus projektui projekto vykdytojas užtikrins projektų rezultatų panaudojimą, kaip šiais rezultatais galės naudotis </w:t>
                      </w:r>
                    </w:p>
                    <w:p>
                      <w:pPr>
                        <w:suppressAutoHyphens/>
                        <w:ind w:right="1196"/>
                        <w:jc w:val="both"/>
                        <w:rPr>
                          <w:szCs w:val="24"/>
                          <w:lang w:eastAsia="zh-CN"/>
                        </w:rPr>
                      </w:pPr>
                      <w:r>
                        <w:rPr>
                          <w:i/>
                          <w:iCs/>
                          <w:szCs w:val="24"/>
                          <w:lang w:eastAsia="zh-CN"/>
                        </w:rPr>
                        <w:t>tikslinės grupės, visuomenė)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9"/>
                      </w:tblGrid>
                      <w:tr>
                        <w:tc>
                          <w:tcPr>
                            <w:tcW w:w="15417" w:type="dxa"/>
                            <w:shd w:val="clear" w:color="auto" w:fill="auto"/>
                          </w:tcPr>
                          <w:p>
                            <w:pPr>
                              <w:suppressAutoHyphens/>
                              <w:jc w:val="both"/>
                              <w:rPr>
                                <w:szCs w:val="24"/>
                                <w:lang w:eastAsia="zh-CN"/>
                              </w:rPr>
                            </w:pPr>
                          </w:p>
                          <w:p>
                            <w:pPr>
                              <w:suppressAutoHyphens/>
                              <w:jc w:val="both"/>
                              <w:rPr>
                                <w:szCs w:val="24"/>
                                <w:lang w:eastAsia="zh-CN"/>
                              </w:rPr>
                            </w:pPr>
                          </w:p>
                        </w:tc>
                      </w:tr>
                    </w:tbl>
                    <w:p>
                      <w:pPr>
                        <w:suppressAutoHyphens/>
                        <w:jc w:val="both"/>
                        <w:rPr>
                          <w:szCs w:val="24"/>
                          <w:lang w:eastAsia="zh-CN"/>
                        </w:rPr>
                      </w:pPr>
                    </w:p>
                    <w:p>
                      <w:pPr>
                        <w:suppressAutoHyphens/>
                        <w:jc w:val="both"/>
                        <w:rPr>
                          <w:szCs w:val="24"/>
                          <w:lang w:eastAsia="zh-CN"/>
                        </w:rPr>
                      </w:pPr>
                    </w:p>
                  </w:sdtContent>
                </w:sdt>
              </w:sdtContent>
            </w:sdt>
            <w:sdt>
              <w:sdtPr>
                <w:alias w:val="6 p."/>
                <w:tag w:val="part_9f781139a0ed45069cfa0f72e80bb5db"/>
                <w:lock w:val="sdtLocked"/>
                <w:richText/>
              </w:sdtPr>
              <w:sdtContent>
                <w:p>
                  <w:pPr>
                    <w:suppressAutoHyphens/>
                    <w:jc w:val="both"/>
                    <w:rPr>
                      <w:szCs w:val="24"/>
                      <w:lang w:eastAsia="zh-CN"/>
                    </w:rPr>
                  </w:pPr>
                  <w:sdt>
                    <w:sdtPr>
                      <w:alias w:val="Numeris"/>
                      <w:tag w:val="nr_9f781139a0ed45069cfa0f72e80bb5db"/>
                      <w:lock w:val="sdtLocked"/>
                      <w:richText/>
                    </w:sdtPr>
                    <w:sdtContent>
                      <w:r>
                        <w:rPr>
                          <w:b/>
                          <w:bCs/>
                          <w:szCs w:val="24"/>
                          <w:lang w:eastAsia="zh-CN"/>
                        </w:rPr>
                        <w:t>6</w:t>
                      </w:r>
                    </w:sdtContent>
                  </w:sdt>
                  <w:r>
                    <w:rPr>
                      <w:b/>
                      <w:bCs/>
                      <w:szCs w:val="24"/>
                      <w:lang w:eastAsia="zh-CN"/>
                    </w:rPr>
                    <w:t xml:space="preserve">. Projekto sąmata </w:t>
                  </w:r>
                  <w:r>
                    <w:rPr>
                      <w:szCs w:val="24"/>
                      <w:lang w:eastAsia="zh-CN"/>
                    </w:rPr>
                    <w:t>(ne daugiau kaip 5 puslapiai)</w:t>
                  </w:r>
                </w:p>
                <w:tbl>
                  <w:tblPr>
                    <w:tblW w:w="1520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04"/>
                    <w:gridCol w:w="2130"/>
                    <w:gridCol w:w="3105"/>
                    <w:gridCol w:w="9361"/>
                  </w:tblGrid>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zh-CN"/>
                          </w:rPr>
                        </w:pPr>
                        <w:r>
                          <w:rPr>
                            <w:b/>
                            <w:bCs/>
                            <w:szCs w:val="24"/>
                            <w:lang w:eastAsia="zh-CN"/>
                          </w:rPr>
                          <w:t xml:space="preserve">Išlaidų detalizavimas pagal projekto veiklas </w:t>
                        </w:r>
                      </w:p>
                    </w:tc>
                  </w:tr>
                  <w:tr>
                    <w:trPr>
                      <w:trHeight w:val="150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szCs w:val="24"/>
                            <w:lang w:eastAsia="zh-CN"/>
                          </w:rPr>
                        </w:pPr>
                        <w:r>
                          <w:rPr>
                            <w:b/>
                            <w:szCs w:val="24"/>
                            <w:lang w:eastAsia="zh-CN"/>
                          </w:rPr>
                          <w:t>Eil. Nr.</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i/>
                            <w:iCs/>
                            <w:lang w:eastAsia="zh-CN"/>
                          </w:rPr>
                        </w:pPr>
                        <w:r>
                          <w:rPr>
                            <w:b/>
                            <w:bCs/>
                            <w:color w:val="000000"/>
                            <w:szCs w:val="24"/>
                            <w:lang w:eastAsia="zh-CN"/>
                          </w:rPr>
                          <w:t xml:space="preserve">Išlaidų kategorija </w:t>
                        </w:r>
                        <w:r>
                          <w:rPr>
                            <w:i/>
                            <w:iCs/>
                            <w:lang w:eastAsia="zh-CN"/>
                          </w:rPr>
                          <w:t>(pvz. viešinimas, darbo užmokestis, IT paslaugos)</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szCs w:val="24"/>
                            <w:lang w:eastAsia="zh-CN"/>
                          </w:rPr>
                        </w:pPr>
                        <w:r>
                          <w:rPr>
                            <w:b/>
                            <w:szCs w:val="24"/>
                            <w:lang w:eastAsia="zh-CN"/>
                          </w:rPr>
                          <w:t>Suma (Eur)</w:t>
                        </w: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b/>
                            <w:i/>
                            <w:iCs/>
                            <w:szCs w:val="24"/>
                            <w:lang w:eastAsia="zh-CN"/>
                          </w:rPr>
                        </w:pPr>
                        <w:r>
                          <w:rPr>
                            <w:b/>
                            <w:bCs/>
                            <w:i/>
                            <w:iCs/>
                            <w:szCs w:val="24"/>
                            <w:lang w:eastAsia="zh-CN"/>
                          </w:rPr>
                          <w:t>Išlaidų pagrindimas</w:t>
                        </w:r>
                      </w:p>
                      <w:p>
                        <w:pPr>
                          <w:suppressAutoHyphens/>
                          <w:jc w:val="center"/>
                          <w:rPr>
                            <w:highlight w:val="yellow"/>
                            <w:lang w:eastAsia="zh-CN"/>
                          </w:rPr>
                        </w:pPr>
                        <w:r>
                          <w:rPr>
                            <w:i/>
                            <w:iCs/>
                            <w:lang w:eastAsia="zh-CN"/>
                          </w:rPr>
                          <w:t>(aprašykite numatomas išlaidas kiekvienoje kategorijoje įvardydami veiklas ir pateikite jų skaičiavimus nurodydami fizinius kiekius, vienetus, vieneto kainą ir bendrą sumą ir pateikdami nuorodas į išlaidų skaičiavimo metu taikytus atitinkamų paslaugų vidutinius įkainius, nurodytus tvarkos aprašo 7 priede, arba papildomus dokumentus pagal Tvarkos aprašo 17.9 papunktį)</w:t>
                        </w:r>
                      </w:p>
                    </w:tc>
                  </w:tr>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b/>
                            <w:szCs w:val="24"/>
                            <w:lang w:eastAsia="zh-CN"/>
                          </w:rPr>
                          <w:t>I. Projekto vykdymo išlaidos</w:t>
                        </w: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2.</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3.</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4.</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5.</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b/>
                            <w:szCs w:val="24"/>
                            <w:lang w:eastAsia="zh-CN"/>
                          </w:rPr>
                        </w:pPr>
                        <w:r>
                          <w:rPr>
                            <w:b/>
                            <w:szCs w:val="24"/>
                            <w:lang w:eastAsia="zh-CN"/>
                          </w:rPr>
                          <w:t>Iš viso:</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b/>
                            <w:bCs/>
                            <w:szCs w:val="24"/>
                            <w:lang w:eastAsia="zh-CN"/>
                          </w:rPr>
                          <w:t>II. Projekto administravimo išlaidos</w:t>
                        </w:r>
                      </w:p>
                    </w:tc>
                  </w:tr>
                  <w:t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Administravimas</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i/>
                            <w:iCs/>
                            <w:szCs w:val="24"/>
                            <w:lang w:eastAsia="zh-CN"/>
                          </w:rPr>
                        </w:pPr>
                        <w:r>
                          <w:rPr>
                            <w:i/>
                            <w:iCs/>
                            <w:szCs w:val="24"/>
                            <w:lang w:eastAsia="zh-CN"/>
                          </w:rPr>
                          <w:t>(iki 10 proc. projekto vertės)</w:t>
                        </w: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15200" w:type="dxa"/>
                        <w:gridSpan w:val="4"/>
                        <w:tcBorders>
                          <w:top w:val="single" w:sz="4" w:space="0" w:color="auto"/>
                          <w:left w:val="single" w:sz="4" w:space="0" w:color="auto"/>
                          <w:bottom w:val="single" w:sz="4" w:space="0" w:color="auto"/>
                          <w:right w:val="single" w:sz="4" w:space="0" w:color="auto"/>
                        </w:tcBorders>
                        <w:shd w:val="clear" w:color="auto" w:fill="auto"/>
                      </w:tcPr>
                      <w:p>
                        <w:pPr>
                          <w:suppressAutoHyphens/>
                          <w:rPr>
                            <w:b/>
                            <w:bCs/>
                            <w:szCs w:val="24"/>
                            <w:lang w:eastAsia="zh-CN"/>
                          </w:rPr>
                        </w:pPr>
                        <w:r>
                          <w:rPr>
                            <w:b/>
                            <w:bCs/>
                            <w:szCs w:val="24"/>
                            <w:lang w:eastAsia="zh-CN"/>
                          </w:rPr>
                          <w:t>III. Pareiškėjo privalomas nuosavas piniginis indėlis, savanoriškas darbas ir kiti finansavimo šaltiniai (Eur)</w:t>
                        </w:r>
                      </w:p>
                    </w:tc>
                  </w:tr>
                  <w:tr>
                    <w:trPr>
                      <w:trHeight w:val="525"/>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1.</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2.</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rPr>
                      <w:trHeight w:val="480"/>
                    </w:trPr>
                    <w:tc>
                      <w:tcPr>
                        <w:tcW w:w="604"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r>
                          <w:rPr>
                            <w:szCs w:val="24"/>
                            <w:lang w:eastAsia="zh-CN"/>
                          </w:rPr>
                          <w:t>3.</w:t>
                        </w:r>
                      </w:p>
                    </w:tc>
                    <w:tc>
                      <w:tcPr>
                        <w:tcW w:w="2130"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szCs w:val="24"/>
                            <w:lang w:eastAsia="zh-CN"/>
                          </w:rPr>
                        </w:pPr>
                        <w:r>
                          <w:rPr>
                            <w:b/>
                            <w:szCs w:val="24"/>
                            <w:lang w:eastAsia="zh-CN"/>
                          </w:rPr>
                          <w:t>Iš viso:</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r>
                    <w:tc>
                      <w:tcPr>
                        <w:tcW w:w="2734" w:type="dxa"/>
                        <w:gridSpan w:val="2"/>
                        <w:tcBorders>
                          <w:top w:val="single" w:sz="4" w:space="0" w:color="auto"/>
                          <w:left w:val="single" w:sz="4" w:space="0" w:color="auto"/>
                          <w:bottom w:val="single" w:sz="4" w:space="0" w:color="auto"/>
                          <w:right w:val="single" w:sz="4" w:space="0" w:color="auto"/>
                        </w:tcBorders>
                        <w:shd w:val="clear" w:color="auto" w:fill="auto"/>
                      </w:tcPr>
                      <w:p>
                        <w:pPr>
                          <w:suppressAutoHyphens/>
                          <w:jc w:val="right"/>
                          <w:rPr>
                            <w:b/>
                            <w:szCs w:val="24"/>
                            <w:lang w:eastAsia="zh-CN"/>
                          </w:rPr>
                        </w:pPr>
                        <w:r>
                          <w:rPr>
                            <w:b/>
                            <w:szCs w:val="24"/>
                            <w:lang w:eastAsia="zh-CN"/>
                          </w:rPr>
                          <w:t xml:space="preserve">Iš viso projekto išlaidų </w:t>
                        </w:r>
                      </w:p>
                      <w:p>
                        <w:pPr>
                          <w:suppressAutoHyphens/>
                          <w:jc w:val="right"/>
                          <w:rPr>
                            <w:b/>
                            <w:bCs/>
                            <w:szCs w:val="24"/>
                            <w:lang w:eastAsia="zh-CN"/>
                          </w:rPr>
                        </w:pPr>
                        <w:r>
                          <w:rPr>
                            <w:b/>
                            <w:bCs/>
                            <w:szCs w:val="24"/>
                            <w:lang w:eastAsia="zh-CN"/>
                          </w:rPr>
                          <w:t>(I + II + III):</w:t>
                        </w:r>
                      </w:p>
                    </w:tc>
                    <w:tc>
                      <w:tcPr>
                        <w:tcW w:w="3105"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szCs w:val="24"/>
                            <w:lang w:eastAsia="zh-CN"/>
                          </w:rPr>
                        </w:pPr>
                      </w:p>
                    </w:tc>
                    <w:tc>
                      <w:tcPr>
                        <w:tcW w:w="9361" w:type="dxa"/>
                        <w:tcBorders>
                          <w:top w:val="single" w:sz="4" w:space="0" w:color="auto"/>
                          <w:left w:val="single" w:sz="4" w:space="0" w:color="auto"/>
                          <w:bottom w:val="single" w:sz="4" w:space="0" w:color="auto"/>
                          <w:right w:val="single" w:sz="4" w:space="0" w:color="auto"/>
                        </w:tcBorders>
                        <w:shd w:val="clear" w:color="auto" w:fill="auto"/>
                      </w:tcPr>
                      <w:p>
                        <w:pPr>
                          <w:suppressAutoHyphens/>
                          <w:rPr>
                            <w:szCs w:val="24"/>
                            <w:lang w:eastAsia="zh-CN"/>
                          </w:rPr>
                        </w:pPr>
                      </w:p>
                    </w:tc>
                  </w:tr>
                </w:tbl>
                <w:p>
                  <w:pPr>
                    <w:suppressAutoHyphens/>
                    <w:jc w:val="both"/>
                    <w:rPr>
                      <w:szCs w:val="24"/>
                      <w:lang w:eastAsia="zh-CN"/>
                    </w:rPr>
                  </w:pPr>
                </w:p>
                <w:p>
                  <w:pPr>
                    <w:suppressAutoHyphens/>
                    <w:jc w:val="both"/>
                    <w:rPr>
                      <w:szCs w:val="24"/>
                      <w:lang w:eastAsia="zh-CN"/>
                    </w:rPr>
                  </w:pPr>
                </w:p>
                <w:tbl>
                  <w:tblPr>
                    <w:tblW w:w="15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8"/>
                    <w:gridCol w:w="2159"/>
                    <w:gridCol w:w="2159"/>
                    <w:gridCol w:w="2159"/>
                    <w:gridCol w:w="2159"/>
                    <w:gridCol w:w="2158"/>
                    <w:gridCol w:w="2255"/>
                  </w:tblGrid>
                  <w:tr>
                    <w:tc>
                      <w:tcPr>
                        <w:tcW w:w="13026" w:type="dxa"/>
                        <w:gridSpan w:val="6"/>
                        <w:tcBorders>
                          <w:top w:val="nil"/>
                          <w:left w:val="nil"/>
                          <w:bottom w:val="single" w:sz="4" w:space="0" w:color="auto"/>
                          <w:right w:val="single" w:sz="4" w:space="0" w:color="FFFFFF" w:themeColor="background1"/>
                        </w:tcBorders>
                        <w:shd w:val="clear" w:color="auto" w:fill="auto"/>
                      </w:tcPr>
                      <w:p>
                        <w:pPr>
                          <w:suppressAutoHyphens/>
                          <w:rPr>
                            <w:b/>
                            <w:bCs/>
                            <w:szCs w:val="24"/>
                            <w:lang w:eastAsia="zh-CN"/>
                          </w:rPr>
                        </w:pPr>
                      </w:p>
                      <w:p>
                        <w:pPr>
                          <w:suppressAutoHyphens/>
                          <w:rPr>
                            <w:b/>
                            <w:bCs/>
                            <w:szCs w:val="24"/>
                            <w:lang w:eastAsia="zh-CN"/>
                          </w:rPr>
                        </w:pPr>
                        <w:r>
                          <w:rPr>
                            <w:b/>
                            <w:bCs/>
                            <w:szCs w:val="24"/>
                            <w:lang w:eastAsia="zh-CN"/>
                          </w:rPr>
                          <w:t>7. Pareiškėjo (ir projekto partnerio) organizacijos patirtis:</w:t>
                        </w:r>
                      </w:p>
                    </w:tc>
                    <w:tc>
                      <w:tcPr>
                        <w:tcW w:w="2171" w:type="dxa"/>
                        <w:tcBorders>
                          <w:top w:val="nil"/>
                          <w:left w:val="nil"/>
                          <w:bottom w:val="single" w:sz="4" w:space="0" w:color="auto"/>
                          <w:right w:val="nil"/>
                        </w:tcBorders>
                        <w:shd w:val="clear" w:color="auto" w:fill="auto"/>
                      </w:tcPr>
                      <w:p>
                        <w:pPr>
                          <w:suppressAutoHyphens/>
                          <w:jc w:val="both"/>
                          <w:rPr>
                            <w:b/>
                            <w:bCs/>
                            <w:szCs w:val="24"/>
                            <w:lang w:eastAsia="zh-CN"/>
                          </w:rPr>
                        </w:pPr>
                      </w:p>
                    </w:tc>
                  </w:tr>
                  <w:tr>
                    <w:trPr>
                      <w:trHeight w:val="2805"/>
                    </w:trPr>
                    <w:tc>
                      <w:tcPr>
                        <w:tcW w:w="2171" w:type="dxa"/>
                        <w:tcBorders>
                          <w:top w:val="single" w:sz="4" w:space="0" w:color="auto"/>
                        </w:tcBorders>
                        <w:shd w:val="clear" w:color="auto" w:fill="auto"/>
                        <w:vAlign w:val="center"/>
                      </w:tcPr>
                      <w:p>
                        <w:pPr>
                          <w:suppressAutoHyphens/>
                          <w:jc w:val="center"/>
                          <w:rPr>
                            <w:b/>
                            <w:bCs/>
                            <w:color w:val="000000"/>
                            <w:sz w:val="19"/>
                            <w:szCs w:val="19"/>
                            <w:lang w:eastAsia="zh-CN"/>
                          </w:rPr>
                        </w:pPr>
                        <w:r>
                          <w:rPr>
                            <w:b/>
                            <w:bCs/>
                            <w:color w:val="000000"/>
                            <w:sz w:val="19"/>
                            <w:szCs w:val="19"/>
                            <w:lang w:eastAsia="zh-CN"/>
                          </w:rPr>
                          <w:t>Eil. Nr.</w:t>
                        </w:r>
                      </w:p>
                      <w:p>
                        <w:pPr>
                          <w:suppressAutoHyphens/>
                          <w:jc w:val="center"/>
                          <w:rPr>
                            <w:b/>
                            <w:bCs/>
                            <w:color w:val="000000"/>
                            <w:sz w:val="19"/>
                            <w:szCs w:val="19"/>
                            <w:lang w:eastAsia="zh-CN"/>
                          </w:rPr>
                        </w:pPr>
                      </w:p>
                    </w:tc>
                    <w:tc>
                      <w:tcPr>
                        <w:tcW w:w="2171" w:type="dxa"/>
                        <w:tcBorders>
                          <w:top w:val="single" w:sz="4" w:space="0" w:color="auto"/>
                        </w:tcBorders>
                        <w:shd w:val="clear" w:color="auto" w:fill="auto"/>
                        <w:vAlign w:val="center"/>
                      </w:tcPr>
                      <w:p>
                        <w:pPr>
                          <w:suppressAutoHyphens/>
                          <w:jc w:val="center"/>
                          <w:rPr>
                            <w:b/>
                            <w:bCs/>
                            <w:color w:val="000000"/>
                            <w:sz w:val="19"/>
                            <w:szCs w:val="19"/>
                            <w:lang w:eastAsia="zh-CN"/>
                          </w:rPr>
                        </w:pPr>
                        <w:r>
                          <w:rPr>
                            <w:b/>
                            <w:bCs/>
                            <w:color w:val="000000"/>
                            <w:sz w:val="19"/>
                            <w:szCs w:val="19"/>
                            <w:lang w:eastAsia="zh-CN"/>
                          </w:rPr>
                          <w:t>Pareiškėjo (arba partnerio) organizacijos pavadinimas</w:t>
                        </w:r>
                      </w:p>
                    </w:tc>
                    <w:tc>
                      <w:tcPr>
                        <w:tcW w:w="2171" w:type="dxa"/>
                        <w:tcBorders>
                          <w:top w:val="single" w:sz="4" w:space="0" w:color="auto"/>
                        </w:tcBorders>
                        <w:shd w:val="clear" w:color="auto" w:fill="auto"/>
                        <w:vAlign w:val="center"/>
                      </w:tcPr>
                      <w:p>
                        <w:pPr>
                          <w:rPr>
                            <w:sz w:val="20"/>
                          </w:rPr>
                        </w:pPr>
                      </w:p>
                      <w:p>
                        <w:pPr>
                          <w:suppressAutoHyphens/>
                          <w:jc w:val="center"/>
                          <w:rPr>
                            <w:b/>
                            <w:bCs/>
                            <w:szCs w:val="24"/>
                            <w:lang w:eastAsia="zh-CN"/>
                          </w:rPr>
                        </w:pPr>
                        <w:r>
                          <w:rPr>
                            <w:b/>
                            <w:bCs/>
                            <w:color w:val="000000"/>
                            <w:sz w:val="19"/>
                            <w:szCs w:val="19"/>
                            <w:lang w:eastAsia="zh-CN"/>
                          </w:rPr>
                          <w:t>Įvykdytos sutarties (projekto) pavadinimas</w:t>
                        </w:r>
                      </w:p>
                    </w:tc>
                    <w:tc>
                      <w:tcPr>
                        <w:tcW w:w="2171" w:type="dxa"/>
                        <w:tcBorders>
                          <w:top w:val="single" w:sz="4" w:space="0" w:color="auto"/>
                        </w:tcBorders>
                        <w:shd w:val="clear" w:color="auto" w:fill="auto"/>
                        <w:vAlign w:val="center"/>
                      </w:tcPr>
                      <w:p>
                        <w:pPr>
                          <w:suppressAutoHyphens/>
                          <w:ind w:left="-45"/>
                          <w:jc w:val="center"/>
                          <w:rPr>
                            <w:szCs w:val="24"/>
                            <w:lang w:eastAsia="zh-CN"/>
                          </w:rPr>
                        </w:pPr>
                        <w:r>
                          <w:rPr>
                            <w:b/>
                            <w:bCs/>
                            <w:color w:val="000000"/>
                            <w:sz w:val="20"/>
                            <w:lang w:eastAsia="zh-CN"/>
                          </w:rPr>
                          <w:t>Įvykdytos sutarties ir (ar) užbaigto projekto objekto trumpas aprašymas ir vertė</w:t>
                        </w:r>
                        <w:r>
                          <w:rPr>
                            <w:color w:val="000000"/>
                            <w:sz w:val="20"/>
                            <w:lang w:eastAsia="zh-CN"/>
                          </w:rPr>
                          <w:t xml:space="preserve"> </w:t>
                        </w:r>
                      </w:p>
                      <w:p>
                        <w:pPr>
                          <w:suppressAutoHyphens/>
                          <w:ind w:left="-45"/>
                          <w:jc w:val="center"/>
                          <w:rPr>
                            <w:i/>
                            <w:iCs/>
                            <w:szCs w:val="24"/>
                            <w:lang w:eastAsia="zh-CN"/>
                          </w:rPr>
                        </w:pPr>
                        <w:r>
                          <w:rPr>
                            <w:i/>
                            <w:iCs/>
                            <w:color w:val="000000"/>
                            <w:sz w:val="20"/>
                            <w:lang w:eastAsia="zh-CN"/>
                          </w:rPr>
                          <w:t>(Eur su PVM)</w:t>
                        </w:r>
                      </w:p>
                    </w:tc>
                    <w:tc>
                      <w:tcPr>
                        <w:tcW w:w="2171" w:type="dxa"/>
                        <w:tcBorders>
                          <w:top w:val="single" w:sz="4" w:space="0" w:color="auto"/>
                        </w:tcBorders>
                        <w:shd w:val="clear" w:color="auto" w:fill="auto"/>
                        <w:vAlign w:val="center"/>
                      </w:tcPr>
                      <w:p>
                        <w:pPr>
                          <w:suppressAutoHyphens/>
                          <w:ind w:left="-45"/>
                          <w:jc w:val="center"/>
                          <w:rPr>
                            <w:color w:val="000000"/>
                            <w:sz w:val="20"/>
                            <w:lang w:eastAsia="zh-CN"/>
                          </w:rPr>
                        </w:pPr>
                        <w:r>
                          <w:rPr>
                            <w:b/>
                            <w:bCs/>
                            <w:color w:val="000000"/>
                            <w:sz w:val="20"/>
                            <w:lang w:eastAsia="zh-CN"/>
                          </w:rPr>
                          <w:t>Įvykdytos sutarties ir (ar) užbaigto projekto vykdymo laikotarpis </w:t>
                        </w:r>
                        <w:r>
                          <w:rPr>
                            <w:color w:val="000000"/>
                            <w:sz w:val="20"/>
                            <w:lang w:eastAsia="zh-CN"/>
                          </w:rPr>
                          <w:t> </w:t>
                        </w:r>
                      </w:p>
                      <w:p>
                        <w:pPr>
                          <w:suppressAutoHyphens/>
                          <w:ind w:left="-45"/>
                          <w:jc w:val="center"/>
                          <w:rPr>
                            <w:color w:val="000000"/>
                            <w:sz w:val="20"/>
                            <w:lang w:eastAsia="zh-CN"/>
                          </w:rPr>
                        </w:pPr>
                        <w:r>
                          <w:rPr>
                            <w:color w:val="000000"/>
                            <w:sz w:val="20"/>
                            <w:lang w:eastAsia="zh-CN"/>
                          </w:rPr>
                          <w:t>(</w:t>
                        </w:r>
                        <w:r>
                          <w:rPr>
                            <w:i/>
                            <w:iCs/>
                            <w:color w:val="000000"/>
                            <w:sz w:val="20"/>
                            <w:lang w:eastAsia="zh-CN"/>
                          </w:rPr>
                          <w:t>pradžia ir pabaiga „nuo – iki“ mėnesių tikslumu)</w:t>
                        </w:r>
                      </w:p>
                    </w:tc>
                    <w:tc>
                      <w:tcPr>
                        <w:tcW w:w="2171" w:type="dxa"/>
                        <w:tcBorders>
                          <w:top w:val="single" w:sz="4" w:space="0" w:color="auto"/>
                        </w:tcBorders>
                        <w:shd w:val="clear" w:color="auto" w:fill="auto"/>
                        <w:vAlign w:val="center"/>
                      </w:tcPr>
                      <w:p>
                        <w:pPr>
                          <w:suppressAutoHyphens/>
                          <w:jc w:val="center"/>
                          <w:rPr>
                            <w:b/>
                            <w:bCs/>
                            <w:sz w:val="20"/>
                            <w:lang w:eastAsia="zh-CN"/>
                          </w:rPr>
                        </w:pPr>
                        <w:r>
                          <w:rPr>
                            <w:b/>
                            <w:bCs/>
                            <w:color w:val="000000"/>
                            <w:sz w:val="19"/>
                            <w:szCs w:val="19"/>
                            <w:lang w:eastAsia="zh-CN"/>
                          </w:rPr>
                          <w:t>Užsakovas, jo kontaktiniai duomenys</w:t>
                        </w:r>
                      </w:p>
                    </w:tc>
                    <w:tc>
                      <w:tcPr>
                        <w:tcW w:w="2171" w:type="dxa"/>
                        <w:tcBorders>
                          <w:top w:val="single" w:sz="4" w:space="0" w:color="auto"/>
                        </w:tcBorders>
                        <w:shd w:val="clear" w:color="auto" w:fill="auto"/>
                        <w:vAlign w:val="center"/>
                      </w:tcPr>
                      <w:p>
                        <w:pPr>
                          <w:suppressAutoHyphens/>
                          <w:ind w:left="-45"/>
                          <w:jc w:val="center"/>
                          <w:rPr>
                            <w:b/>
                            <w:bCs/>
                            <w:color w:val="000000"/>
                            <w:sz w:val="20"/>
                            <w:lang w:eastAsia="zh-CN"/>
                          </w:rPr>
                        </w:pPr>
                        <w:r>
                          <w:rPr>
                            <w:b/>
                            <w:bCs/>
                            <w:color w:val="000000"/>
                            <w:sz w:val="20"/>
                            <w:lang w:eastAsia="zh-CN"/>
                          </w:rPr>
                          <w:t>Pridedamo dokumento*, patvirtinančio tinkamą sutarties (projekto) įvykdymą, pavadinimas, data ir Nr. </w:t>
                        </w:r>
                      </w:p>
                    </w:tc>
                  </w:tr>
                  <w:tr>
                    <w:tc>
                      <w:tcPr>
                        <w:tcW w:w="2171" w:type="dxa"/>
                        <w:tcBorders>
                          <w:top w:val="single" w:sz="4" w:space="0" w:color="auto"/>
                        </w:tcBorders>
                        <w:shd w:val="clear" w:color="auto" w:fill="auto"/>
                      </w:tcPr>
                      <w:p>
                        <w:pPr>
                          <w:suppressAutoHyphens/>
                          <w:jc w:val="both"/>
                          <w:rPr>
                            <w:szCs w:val="24"/>
                            <w:lang w:eastAsia="zh-CN"/>
                          </w:rPr>
                        </w:pPr>
                        <w:r>
                          <w:rPr>
                            <w:szCs w:val="24"/>
                            <w:lang w:eastAsia="zh-CN"/>
                          </w:rPr>
                          <w:t>1.</w:t>
                        </w: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r>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r>
                    <w:tc>
                      <w:tcPr>
                        <w:tcW w:w="2171" w:type="dxa"/>
                        <w:tcBorders>
                          <w:top w:val="single" w:sz="4" w:space="0" w:color="auto"/>
                        </w:tcBorders>
                        <w:shd w:val="clear" w:color="auto" w:fill="auto"/>
                      </w:tcPr>
                      <w:p>
                        <w:pPr>
                          <w:suppressAutoHyphens/>
                          <w:jc w:val="both"/>
                          <w:rPr>
                            <w:szCs w:val="24"/>
                            <w:lang w:eastAsia="zh-CN"/>
                          </w:rPr>
                        </w:pPr>
                        <w:r>
                          <w:rPr>
                            <w:szCs w:val="24"/>
                            <w:lang w:eastAsia="zh-CN"/>
                          </w:rPr>
                          <w:t>...</w:t>
                        </w: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c>
                      <w:tcPr>
                        <w:tcW w:w="2171" w:type="dxa"/>
                        <w:tcBorders>
                          <w:top w:val="single" w:sz="4" w:space="0" w:color="auto"/>
                        </w:tcBorders>
                        <w:shd w:val="clear" w:color="auto" w:fill="auto"/>
                      </w:tcPr>
                      <w:p>
                        <w:pPr>
                          <w:suppressAutoHyphens/>
                          <w:jc w:val="both"/>
                          <w:rPr>
                            <w:szCs w:val="24"/>
                            <w:lang w:eastAsia="zh-CN"/>
                          </w:rPr>
                        </w:pPr>
                      </w:p>
                    </w:tc>
                  </w:tr>
                </w:tbl>
                <w:p/>
              </w:sdtContent>
            </w:sdt>
            <w:sdt>
              <w:sdtPr>
                <w:alias w:val="8 p."/>
                <w:tag w:val="part_ace0c20167f34b0b9a5b5a09736dc409"/>
                <w:lock w:val="sdtLocked"/>
                <w:richText/>
              </w:sdtPr>
              <w:sdtContent>
                <w:p>
                  <w:pPr>
                    <w:suppressAutoHyphens/>
                    <w:ind w:left="-150"/>
                    <w:jc w:val="both"/>
                    <w:rPr>
                      <w:b/>
                      <w:bCs/>
                      <w:color w:val="000000"/>
                      <w:szCs w:val="24"/>
                      <w:lang w:eastAsia="zh-CN"/>
                    </w:rPr>
                  </w:pPr>
                  <w:sdt>
                    <w:sdtPr>
                      <w:alias w:val="Numeris"/>
                      <w:tag w:val="nr_ace0c20167f34b0b9a5b5a09736dc409"/>
                      <w:lock w:val="sdtLocked"/>
                      <w:richText/>
                    </w:sdtPr>
                    <w:sdtContent>
                      <w:r>
                        <w:rPr>
                          <w:b/>
                          <w:bCs/>
                          <w:color w:val="000000"/>
                          <w:szCs w:val="24"/>
                          <w:lang w:eastAsia="zh-CN"/>
                        </w:rPr>
                        <w:t>8</w:t>
                      </w:r>
                    </w:sdtContent>
                  </w:sdt>
                  <w:r>
                    <w:rPr>
                      <w:b/>
                      <w:bCs/>
                      <w:color w:val="000000"/>
                      <w:szCs w:val="24"/>
                      <w:lang w:eastAsia="zh-CN"/>
                    </w:rPr>
                    <w:t>. Pareiškėjo specialistų, dalyvausiančių projekte, patirtis: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1630"/>
                    <w:gridCol w:w="1643"/>
                    <w:gridCol w:w="1615"/>
                    <w:gridCol w:w="1621"/>
                    <w:gridCol w:w="1621"/>
                    <w:gridCol w:w="1608"/>
                    <w:gridCol w:w="1593"/>
                    <w:gridCol w:w="2255"/>
                  </w:tblGrid>
                  <w:tr>
                    <w:trPr>
                      <w:trHeight w:val="2805"/>
                    </w:trPr>
                    <w:tc>
                      <w:tcPr>
                        <w:tcW w:w="1692" w:type="dxa"/>
                        <w:tcBorders>
                          <w:top w:val="single" w:sz="4" w:space="0" w:color="auto"/>
                        </w:tcBorders>
                        <w:shd w:val="clear" w:color="auto" w:fill="auto"/>
                        <w:vAlign w:val="center"/>
                      </w:tcPr>
                      <w:p>
                        <w:pPr>
                          <w:suppressAutoHyphens/>
                          <w:jc w:val="center"/>
                          <w:rPr>
                            <w:b/>
                            <w:bCs/>
                            <w:sz w:val="19"/>
                            <w:szCs w:val="19"/>
                            <w:lang w:eastAsia="zh-CN"/>
                          </w:rPr>
                        </w:pPr>
                        <w:r>
                          <w:rPr>
                            <w:b/>
                            <w:bCs/>
                            <w:sz w:val="19"/>
                            <w:szCs w:val="19"/>
                            <w:lang w:eastAsia="zh-CN"/>
                          </w:rPr>
                          <w:t>Eil. Nr.</w:t>
                        </w:r>
                      </w:p>
                    </w:tc>
                    <w:tc>
                      <w:tcPr>
                        <w:tcW w:w="1692" w:type="dxa"/>
                        <w:tcBorders>
                          <w:top w:val="single" w:sz="4" w:space="0" w:color="auto"/>
                        </w:tcBorders>
                        <w:shd w:val="clear" w:color="auto" w:fill="auto"/>
                        <w:vAlign w:val="center"/>
                      </w:tcPr>
                      <w:p>
                        <w:pPr>
                          <w:suppressAutoHyphens/>
                          <w:jc w:val="center"/>
                          <w:rPr>
                            <w:b/>
                            <w:bCs/>
                            <w:sz w:val="19"/>
                            <w:szCs w:val="19"/>
                            <w:lang w:eastAsia="zh-CN"/>
                          </w:rPr>
                        </w:pPr>
                        <w:r>
                          <w:rPr>
                            <w:b/>
                            <w:bCs/>
                            <w:sz w:val="19"/>
                            <w:szCs w:val="19"/>
                            <w:lang w:eastAsia="zh-CN"/>
                          </w:rPr>
                          <w:t xml:space="preserve">Specialisto vardas, pavardė </w:t>
                        </w:r>
                      </w:p>
                    </w:tc>
                    <w:tc>
                      <w:tcPr>
                        <w:tcW w:w="1692" w:type="dxa"/>
                        <w:tcBorders>
                          <w:top w:val="single" w:sz="4" w:space="0" w:color="auto"/>
                        </w:tcBorders>
                        <w:shd w:val="clear" w:color="auto" w:fill="auto"/>
                        <w:vAlign w:val="center"/>
                      </w:tcPr>
                      <w:p>
                        <w:pPr>
                          <w:suppressAutoHyphens/>
                          <w:jc w:val="center"/>
                          <w:rPr>
                            <w:b/>
                            <w:bCs/>
                            <w:sz w:val="19"/>
                            <w:szCs w:val="19"/>
                            <w:lang w:eastAsia="zh-CN"/>
                          </w:rPr>
                        </w:pPr>
                        <w:r>
                          <w:rPr>
                            <w:b/>
                            <w:bCs/>
                            <w:sz w:val="19"/>
                            <w:szCs w:val="19"/>
                            <w:lang w:eastAsia="zh-CN"/>
                          </w:rPr>
                          <w:t>Vaidmuo, pareigos projekte</w:t>
                        </w:r>
                      </w:p>
                      <w:p>
                        <w:pPr>
                          <w:suppressAutoHyphens/>
                          <w:jc w:val="center"/>
                          <w:rPr>
                            <w:sz w:val="19"/>
                            <w:szCs w:val="19"/>
                            <w:lang w:eastAsia="zh-CN"/>
                          </w:rPr>
                        </w:pPr>
                        <w:r>
                          <w:rPr>
                            <w:sz w:val="19"/>
                            <w:szCs w:val="19"/>
                            <w:lang w:eastAsia="zh-CN"/>
                          </w:rPr>
                          <w:t>(projekto administravimo komandos narys, tiesioginis veiklos vykdytojas, jo funkcijos, atsakomybės projekte)</w:t>
                        </w:r>
                      </w:p>
                    </w:tc>
                    <w:tc>
                      <w:tcPr>
                        <w:tcW w:w="1692" w:type="dxa"/>
                        <w:tcBorders>
                          <w:top w:val="single" w:sz="4" w:space="0" w:color="auto"/>
                        </w:tcBorders>
                        <w:shd w:val="clear" w:color="auto" w:fill="auto"/>
                        <w:vAlign w:val="center"/>
                      </w:tcPr>
                      <w:p>
                        <w:pPr>
                          <w:suppressAutoHyphens/>
                          <w:jc w:val="center"/>
                          <w:rPr>
                            <w:b/>
                            <w:bCs/>
                            <w:szCs w:val="24"/>
                            <w:lang w:eastAsia="zh-CN"/>
                          </w:rPr>
                        </w:pPr>
                        <w:r>
                          <w:rPr>
                            <w:b/>
                            <w:bCs/>
                            <w:color w:val="000000"/>
                            <w:sz w:val="19"/>
                            <w:szCs w:val="19"/>
                            <w:lang w:eastAsia="zh-CN"/>
                          </w:rPr>
                          <w:t>Įvykdytos sutarties (projekto) pavadinimas</w:t>
                        </w:r>
                      </w:p>
                    </w:tc>
                    <w:tc>
                      <w:tcPr>
                        <w:tcW w:w="1692" w:type="dxa"/>
                        <w:tcBorders>
                          <w:top w:val="single" w:sz="4" w:space="0" w:color="auto"/>
                        </w:tcBorders>
                        <w:shd w:val="clear" w:color="auto" w:fill="auto"/>
                        <w:vAlign w:val="center"/>
                      </w:tcPr>
                      <w:p>
                        <w:pPr>
                          <w:suppressAutoHyphens/>
                          <w:ind w:left="-45"/>
                          <w:jc w:val="center"/>
                          <w:rPr>
                            <w:szCs w:val="24"/>
                            <w:lang w:eastAsia="zh-CN"/>
                          </w:rPr>
                        </w:pPr>
                        <w:r>
                          <w:rPr>
                            <w:b/>
                            <w:bCs/>
                            <w:color w:val="000000"/>
                            <w:sz w:val="20"/>
                            <w:lang w:eastAsia="zh-CN"/>
                          </w:rPr>
                          <w:t>Įvykdytos sutarties ir (ar) užbaigto projekto objekto trumpas aprašymas ir vertė</w:t>
                        </w:r>
                        <w:r>
                          <w:rPr>
                            <w:color w:val="000000"/>
                            <w:sz w:val="20"/>
                            <w:lang w:eastAsia="zh-CN"/>
                          </w:rPr>
                          <w:t xml:space="preserve"> </w:t>
                        </w:r>
                        <w:r>
                          <w:rPr>
                            <w:i/>
                            <w:iCs/>
                            <w:color w:val="000000"/>
                            <w:sz w:val="20"/>
                            <w:lang w:eastAsia="zh-CN"/>
                          </w:rPr>
                          <w:t>(Eur su PVM)</w:t>
                        </w:r>
                      </w:p>
                    </w:tc>
                    <w:tc>
                      <w:tcPr>
                        <w:tcW w:w="1692" w:type="dxa"/>
                        <w:tcBorders>
                          <w:top w:val="single" w:sz="4" w:space="0" w:color="auto"/>
                        </w:tcBorders>
                        <w:shd w:val="clear" w:color="auto" w:fill="auto"/>
                        <w:vAlign w:val="center"/>
                      </w:tcPr>
                      <w:p>
                        <w:pPr>
                          <w:suppressAutoHyphens/>
                          <w:ind w:left="-45"/>
                          <w:jc w:val="center"/>
                          <w:rPr>
                            <w:color w:val="000000"/>
                            <w:sz w:val="20"/>
                            <w:lang w:eastAsia="zh-CN"/>
                          </w:rPr>
                        </w:pPr>
                        <w:r>
                          <w:rPr>
                            <w:b/>
                            <w:bCs/>
                            <w:color w:val="000000"/>
                            <w:sz w:val="20"/>
                            <w:lang w:eastAsia="zh-CN"/>
                          </w:rPr>
                          <w:t>Įvykdytos sutarties ir (ar) užbaigto projekto vykdymo laikotarpis </w:t>
                        </w:r>
                      </w:p>
                      <w:p>
                        <w:pPr>
                          <w:suppressAutoHyphens/>
                          <w:ind w:left="-45"/>
                          <w:jc w:val="center"/>
                          <w:rPr>
                            <w:color w:val="000000"/>
                            <w:sz w:val="20"/>
                            <w:lang w:eastAsia="zh-CN"/>
                          </w:rPr>
                        </w:pPr>
                        <w:r>
                          <w:rPr>
                            <w:color w:val="000000"/>
                            <w:sz w:val="20"/>
                            <w:lang w:eastAsia="zh-CN"/>
                          </w:rPr>
                          <w:t>(</w:t>
                        </w:r>
                        <w:r>
                          <w:rPr>
                            <w:i/>
                            <w:iCs/>
                            <w:color w:val="000000"/>
                            <w:sz w:val="20"/>
                            <w:lang w:eastAsia="zh-CN"/>
                          </w:rPr>
                          <w:t>pradžia ir pabaiga „nuo – iki“ mėnesių tikslumu)</w:t>
                        </w:r>
                      </w:p>
                    </w:tc>
                    <w:tc>
                      <w:tcPr>
                        <w:tcW w:w="1692" w:type="dxa"/>
                        <w:tcBorders>
                          <w:top w:val="single" w:sz="4" w:space="0" w:color="auto"/>
                        </w:tcBorders>
                        <w:shd w:val="clear" w:color="auto" w:fill="auto"/>
                        <w:vAlign w:val="center"/>
                      </w:tcPr>
                      <w:p>
                        <w:pPr>
                          <w:suppressAutoHyphens/>
                          <w:jc w:val="center"/>
                          <w:rPr>
                            <w:b/>
                            <w:bCs/>
                            <w:sz w:val="20"/>
                            <w:lang w:eastAsia="zh-CN"/>
                          </w:rPr>
                        </w:pPr>
                        <w:r>
                          <w:rPr>
                            <w:b/>
                            <w:bCs/>
                            <w:color w:val="000000"/>
                            <w:sz w:val="19"/>
                            <w:szCs w:val="19"/>
                            <w:lang w:eastAsia="zh-CN"/>
                          </w:rPr>
                          <w:t>Užsakovas, jo kontaktiniai duomenys</w:t>
                        </w:r>
                      </w:p>
                    </w:tc>
                    <w:tc>
                      <w:tcPr>
                        <w:tcW w:w="1692" w:type="dxa"/>
                        <w:tcBorders>
                          <w:top w:val="single" w:sz="4" w:space="0" w:color="auto"/>
                        </w:tcBorders>
                        <w:shd w:val="clear" w:color="auto" w:fill="auto"/>
                        <w:vAlign w:val="center"/>
                      </w:tcPr>
                      <w:p>
                        <w:pPr>
                          <w:suppressAutoHyphens/>
                          <w:ind w:left="-45"/>
                          <w:jc w:val="center"/>
                          <w:rPr>
                            <w:sz w:val="19"/>
                            <w:szCs w:val="19"/>
                            <w:lang w:eastAsia="zh-CN"/>
                          </w:rPr>
                        </w:pPr>
                        <w:r>
                          <w:rPr>
                            <w:b/>
                            <w:bCs/>
                            <w:color w:val="000000"/>
                            <w:sz w:val="20"/>
                            <w:lang w:eastAsia="zh-CN"/>
                          </w:rPr>
                          <w:t>Specialisto vaidmuo nurodytos įvykdytos sutarties ir (ar) užbaigto projekto vykdyme</w:t>
                        </w:r>
                        <w:r>
                          <w:rPr>
                            <w:color w:val="000000"/>
                            <w:sz w:val="20"/>
                            <w:lang w:eastAsia="zh-CN"/>
                          </w:rPr>
                          <w:t xml:space="preserve"> (</w:t>
                        </w:r>
                        <w:r>
                          <w:rPr>
                            <w:i/>
                            <w:iCs/>
                            <w:color w:val="000000"/>
                            <w:sz w:val="20"/>
                            <w:lang w:eastAsia="zh-CN"/>
                          </w:rPr>
                          <w:t>jo vaidmuo pagrindinės veiklos ir (ar) funkcijos, kurias atliko)</w:t>
                        </w:r>
                        <w:r>
                          <w:rPr>
                            <w:color w:val="000000"/>
                            <w:sz w:val="20"/>
                            <w:lang w:eastAsia="zh-CN"/>
                          </w:rPr>
                          <w:t> </w:t>
                        </w:r>
                      </w:p>
                    </w:tc>
                    <w:tc>
                      <w:tcPr>
                        <w:tcW w:w="1692" w:type="dxa"/>
                        <w:tcBorders>
                          <w:top w:val="single" w:sz="4" w:space="0" w:color="auto"/>
                        </w:tcBorders>
                        <w:shd w:val="clear" w:color="auto" w:fill="auto"/>
                        <w:vAlign w:val="center"/>
                      </w:tcPr>
                      <w:p>
                        <w:pPr>
                          <w:suppressAutoHyphens/>
                          <w:ind w:left="-45"/>
                          <w:jc w:val="center"/>
                          <w:rPr>
                            <w:b/>
                            <w:bCs/>
                            <w:color w:val="000000"/>
                            <w:sz w:val="20"/>
                            <w:lang w:eastAsia="zh-CN"/>
                          </w:rPr>
                        </w:pPr>
                        <w:r>
                          <w:rPr>
                            <w:b/>
                            <w:bCs/>
                            <w:color w:val="000000"/>
                            <w:sz w:val="20"/>
                            <w:lang w:eastAsia="zh-CN"/>
                          </w:rPr>
                          <w:t>Pridedamo dokumento*, patvirtinančio tinkamą sutarties (projekto) įvykdymą, pavadinimas, data ir Nr. </w:t>
                        </w:r>
                      </w:p>
                    </w:tc>
                  </w:tr>
                  <w:tr>
                    <w:tc>
                      <w:tcPr>
                        <w:tcW w:w="1692" w:type="dxa"/>
                        <w:vMerge w:val="restart"/>
                        <w:tcBorders>
                          <w:top w:val="single" w:sz="4" w:space="0" w:color="auto"/>
                        </w:tcBorders>
                        <w:shd w:val="clear" w:color="auto" w:fill="auto"/>
                      </w:tcPr>
                      <w:p>
                        <w:pPr>
                          <w:suppressAutoHyphens/>
                          <w:jc w:val="both"/>
                          <w:rPr>
                            <w:i/>
                            <w:iCs/>
                            <w:szCs w:val="24"/>
                            <w:lang w:eastAsia="zh-CN"/>
                          </w:rPr>
                        </w:pPr>
                        <w:r>
                          <w:rPr>
                            <w:i/>
                            <w:iCs/>
                            <w:szCs w:val="24"/>
                            <w:lang w:eastAsia="zh-CN"/>
                          </w:rPr>
                          <w:t>1.</w:t>
                        </w:r>
                      </w:p>
                      <w:p>
                        <w:pPr>
                          <w:suppressAutoHyphens/>
                          <w:jc w:val="both"/>
                          <w:rPr>
                            <w:i/>
                            <w:iCs/>
                            <w:szCs w:val="24"/>
                            <w:lang w:eastAsia="zh-CN"/>
                          </w:rPr>
                        </w:pPr>
                      </w:p>
                    </w:tc>
                    <w:tc>
                      <w:tcPr>
                        <w:tcW w:w="1692" w:type="dxa"/>
                        <w:vMerge w:val="restart"/>
                        <w:tcBorders>
                          <w:top w:val="single" w:sz="4" w:space="0" w:color="auto"/>
                        </w:tcBorders>
                        <w:shd w:val="clear" w:color="auto" w:fill="auto"/>
                      </w:tcPr>
                      <w:p>
                        <w:pPr>
                          <w:suppressAutoHyphens/>
                          <w:jc w:val="both"/>
                          <w:rPr>
                            <w:i/>
                            <w:iCs/>
                            <w:szCs w:val="24"/>
                            <w:lang w:eastAsia="zh-CN"/>
                          </w:rPr>
                        </w:pPr>
                        <w:r>
                          <w:rPr>
                            <w:i/>
                            <w:iCs/>
                            <w:szCs w:val="24"/>
                            <w:lang w:eastAsia="zh-CN"/>
                          </w:rPr>
                          <w:t>Pirmas specialistas</w:t>
                        </w: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vMerge/>
                        <w:shd w:val="clear" w:color="auto" w:fill="auto"/>
                      </w:tcPr>
                      <w:p/>
                    </w:tc>
                    <w:tc>
                      <w:tcPr>
                        <w:tcW w:w="1692" w:type="dxa"/>
                        <w:vMerge/>
                        <w:shd w:val="clear" w:color="auto" w:fill="auto"/>
                      </w:tcPr>
                      <w:p>
                        <w:pPr>
                          <w:suppressAutoHyphens/>
                          <w:rPr>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vMerge/>
                        <w:shd w:val="clear" w:color="auto" w:fill="auto"/>
                      </w:tcPr>
                      <w:p/>
                    </w:tc>
                    <w:tc>
                      <w:tcPr>
                        <w:tcW w:w="1692" w:type="dxa"/>
                        <w:vMerge/>
                        <w:shd w:val="clear" w:color="auto" w:fill="auto"/>
                      </w:tcPr>
                      <w:p>
                        <w:pPr>
                          <w:suppressAutoHyphens/>
                          <w:rPr>
                            <w:lang w:eastAsia="zh-CN"/>
                          </w:rPr>
                        </w:pPr>
                      </w:p>
                    </w:tc>
                    <w:tc>
                      <w:tcPr>
                        <w:tcW w:w="1692" w:type="dxa"/>
                        <w:tcBorders>
                          <w:top w:val="single" w:sz="4" w:space="0" w:color="auto"/>
                        </w:tcBorders>
                        <w:shd w:val="clear" w:color="auto" w:fill="auto"/>
                      </w:tcPr>
                      <w:p>
                        <w:pPr>
                          <w:suppressAutoHyphens/>
                          <w:jc w:val="both"/>
                          <w:rPr>
                            <w:szCs w:val="24"/>
                            <w:lang w:eastAsia="zh-CN"/>
                          </w:rPr>
                        </w:pPr>
                        <w:r>
                          <w:rPr>
                            <w:szCs w:val="24"/>
                            <w:lang w:eastAsia="zh-CN"/>
                          </w:rPr>
                          <w:t>...</w:t>
                        </w: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vMerge w:val="restart"/>
                        <w:tcBorders>
                          <w:top w:val="single" w:sz="4" w:space="0" w:color="auto"/>
                        </w:tcBorders>
                        <w:shd w:val="clear" w:color="auto" w:fill="auto"/>
                      </w:tcPr>
                      <w:p>
                        <w:pPr>
                          <w:suppressAutoHyphens/>
                          <w:jc w:val="both"/>
                          <w:rPr>
                            <w:i/>
                            <w:iCs/>
                            <w:szCs w:val="24"/>
                            <w:lang w:eastAsia="zh-CN"/>
                          </w:rPr>
                        </w:pPr>
                        <w:r>
                          <w:rPr>
                            <w:i/>
                            <w:iCs/>
                            <w:szCs w:val="24"/>
                            <w:lang w:eastAsia="zh-CN"/>
                          </w:rPr>
                          <w:t>2.</w:t>
                        </w:r>
                      </w:p>
                    </w:tc>
                    <w:tc>
                      <w:tcPr>
                        <w:tcW w:w="1692" w:type="dxa"/>
                        <w:vMerge w:val="restart"/>
                        <w:tcBorders>
                          <w:top w:val="single" w:sz="4" w:space="0" w:color="auto"/>
                        </w:tcBorders>
                        <w:shd w:val="clear" w:color="auto" w:fill="auto"/>
                      </w:tcPr>
                      <w:p>
                        <w:pPr>
                          <w:suppressAutoHyphens/>
                          <w:jc w:val="both"/>
                          <w:rPr>
                            <w:i/>
                            <w:iCs/>
                            <w:szCs w:val="24"/>
                            <w:lang w:eastAsia="zh-CN"/>
                          </w:rPr>
                        </w:pPr>
                        <w:r>
                          <w:rPr>
                            <w:i/>
                            <w:iCs/>
                            <w:szCs w:val="24"/>
                            <w:lang w:eastAsia="zh-CN"/>
                          </w:rPr>
                          <w:t>Antras specialistas</w:t>
                        </w: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vMerge/>
                        <w:shd w:val="clear" w:color="auto" w:fill="auto"/>
                      </w:tcPr>
                      <w:p/>
                    </w:tc>
                    <w:tc>
                      <w:tcPr>
                        <w:tcW w:w="1692" w:type="dxa"/>
                        <w:vMerge/>
                        <w:shd w:val="clear" w:color="auto" w:fill="auto"/>
                      </w:tcPr>
                      <w:p>
                        <w:pPr>
                          <w:suppressAutoHyphens/>
                          <w:rPr>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vMerge/>
                        <w:shd w:val="clear" w:color="auto" w:fill="auto"/>
                      </w:tcPr>
                      <w:p/>
                    </w:tc>
                    <w:tc>
                      <w:tcPr>
                        <w:tcW w:w="1692" w:type="dxa"/>
                        <w:vMerge/>
                        <w:shd w:val="clear" w:color="auto" w:fill="auto"/>
                      </w:tcPr>
                      <w:p>
                        <w:pPr>
                          <w:suppressAutoHyphens/>
                          <w:rPr>
                            <w:lang w:eastAsia="zh-CN"/>
                          </w:rPr>
                        </w:pPr>
                      </w:p>
                    </w:tc>
                    <w:tc>
                      <w:tcPr>
                        <w:tcW w:w="1692" w:type="dxa"/>
                        <w:tcBorders>
                          <w:top w:val="single" w:sz="4" w:space="0" w:color="auto"/>
                        </w:tcBorders>
                        <w:shd w:val="clear" w:color="auto" w:fill="auto"/>
                      </w:tcPr>
                      <w:p>
                        <w:pPr>
                          <w:suppressAutoHyphens/>
                          <w:jc w:val="both"/>
                          <w:rPr>
                            <w:szCs w:val="24"/>
                            <w:lang w:eastAsia="zh-CN"/>
                          </w:rPr>
                        </w:pPr>
                        <w:r>
                          <w:rPr>
                            <w:szCs w:val="24"/>
                            <w:lang w:eastAsia="zh-CN"/>
                          </w:rPr>
                          <w:t>...</w:t>
                        </w: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r>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r>
                          <w:rPr>
                            <w:szCs w:val="24"/>
                            <w:lang w:eastAsia="zh-CN"/>
                          </w:rPr>
                          <w:t>...</w:t>
                        </w: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c>
                      <w:tcPr>
                        <w:tcW w:w="1692" w:type="dxa"/>
                        <w:tcBorders>
                          <w:top w:val="single" w:sz="4" w:space="0" w:color="auto"/>
                        </w:tcBorders>
                        <w:shd w:val="clear" w:color="auto" w:fill="auto"/>
                      </w:tcPr>
                      <w:p>
                        <w:pPr>
                          <w:suppressAutoHyphens/>
                          <w:jc w:val="both"/>
                          <w:rPr>
                            <w:szCs w:val="24"/>
                            <w:lang w:eastAsia="zh-CN"/>
                          </w:rPr>
                        </w:pPr>
                      </w:p>
                    </w:tc>
                  </w:tr>
                </w:tbl>
                <w:p>
                  <w:pPr>
                    <w:suppressAutoHyphens/>
                    <w:ind w:left="-150" w:firstLine="576"/>
                    <w:jc w:val="both"/>
                    <w:rPr>
                      <w:szCs w:val="24"/>
                      <w:lang w:eastAsia="zh-CN"/>
                    </w:rPr>
                  </w:pPr>
                  <w:r>
                    <w:rPr>
                      <w:b/>
                      <w:bCs/>
                      <w:color w:val="000000"/>
                      <w:szCs w:val="24"/>
                      <w:lang w:eastAsia="zh-CN"/>
                    </w:rPr>
                    <w:t>* Pateikiami dokumentai, patvirtinantys tinkamą sutarties (projekto) įvykdymą (</w:t>
                  </w:r>
                  <w:r>
                    <w:rPr>
                      <w:b/>
                      <w:bCs/>
                      <w:i/>
                      <w:iCs/>
                      <w:color w:val="000000"/>
                      <w:szCs w:val="24"/>
                      <w:lang w:eastAsia="zh-CN"/>
                    </w:rPr>
                    <w:t>pvz.,</w:t>
                  </w:r>
                  <w:r>
                    <w:rPr>
                      <w:b/>
                      <w:bCs/>
                      <w:color w:val="000000"/>
                      <w:szCs w:val="24"/>
                      <w:lang w:eastAsia="zh-CN"/>
                    </w:rPr>
                    <w:t> </w:t>
                  </w:r>
                  <w:r>
                    <w:rPr>
                      <w:b/>
                      <w:bCs/>
                      <w:i/>
                      <w:iCs/>
                      <w:color w:val="000000"/>
                      <w:szCs w:val="24"/>
                      <w:lang w:eastAsia="zh-CN"/>
                    </w:rPr>
                    <w:t>šalių pasirašytų paslaugų perdavimo</w:t>
                  </w:r>
                  <w:r>
                    <w:rPr>
                      <w:color w:val="000000"/>
                      <w:szCs w:val="24"/>
                      <w:lang w:eastAsia="zh-CN"/>
                    </w:rPr>
                    <w:t>–</w:t>
                  </w:r>
                  <w:r>
                    <w:rPr>
                      <w:b/>
                      <w:bCs/>
                      <w:i/>
                      <w:iCs/>
                      <w:color w:val="000000"/>
                      <w:szCs w:val="24"/>
                      <w:lang w:eastAsia="zh-CN"/>
                    </w:rPr>
                    <w:t>priėmimo aktai arba užsakovo pasirašytos pažymos ir (ar) atsiliepimai, arba užsakovo ir (ar) projektą inicijavusios institucijos pasirašyti dokumentai, arba kiti dokumentai (pavyzdžiui, renginio darbotvarkė, dalyvių sąrašas ir kt.), kopijos)</w:t>
                  </w:r>
                  <w:r>
                    <w:rPr>
                      <w:b/>
                      <w:bCs/>
                      <w:color w:val="000000"/>
                      <w:szCs w:val="24"/>
                      <w:lang w:eastAsia="zh-CN"/>
                    </w:rPr>
                    <w:t>.</w:t>
                  </w:r>
                  <w:r>
                    <w:rPr>
                      <w:color w:val="000000"/>
                      <w:szCs w:val="24"/>
                      <w:lang w:eastAsia="zh-CN"/>
                    </w:rPr>
                    <w:t> </w:t>
                  </w:r>
                </w:p>
              </w:sdtContent>
            </w:sdt>
            <w:sdt>
              <w:sdtPr>
                <w:alias w:val="poskyris"/>
                <w:tag w:val="part_5032b2599d4e4a0fb2f299137deb5e6e"/>
                <w:lock w:val="sdtLocked"/>
                <w:richText/>
              </w:sdtPr>
              <w:sdtContent>
                <w:p>
                  <w:pPr>
                    <w:suppressAutoHyphens/>
                    <w:ind w:left="-150" w:firstLine="576"/>
                    <w:jc w:val="both"/>
                    <w:rPr>
                      <w:szCs w:val="24"/>
                      <w:lang w:eastAsia="zh-CN"/>
                    </w:rPr>
                  </w:pPr>
                  <w:sdt>
                    <w:sdtPr>
                      <w:alias w:val="Pavadinimas"/>
                      <w:tag w:val="title_5032b2599d4e4a0fb2f299137deb5e6e"/>
                      <w:lock w:val="sdtLocked"/>
                      <w:richText/>
                    </w:sdtPr>
                    <w:sdtContent>
                      <w:r>
                        <w:rPr>
                          <w:b/>
                          <w:bCs/>
                          <w:color w:val="000000"/>
                          <w:szCs w:val="24"/>
                          <w:lang w:eastAsia="zh-CN"/>
                        </w:rPr>
                        <w:t>Pareiškėjas, pildydamas 9 punkto lentelę, turėtų įvertinti ir nepamiršti, kad privaloma pasilikti bent po 1 sutartį (projektą), kuri turi nesidubliuoti su 9 punkto lentelėje pateiktomis sutartimis (projektais), kurių reikės siūlomų specialistų kvalifikacijos reikalavimų, nurodytų Tvarkos aprašo 6.9 papunktyje, atitikčiai įrodyti.</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4"/>
                    <w:gridCol w:w="4295"/>
                    <w:gridCol w:w="5120"/>
                  </w:tblGrid>
                  <w:tr>
                    <w:tc>
                      <w:tcPr>
                        <w:tcW w:w="15417" w:type="dxa"/>
                        <w:gridSpan w:val="3"/>
                        <w:tcBorders>
                          <w:top w:val="nil"/>
                          <w:left w:val="nil"/>
                          <w:bottom w:val="single" w:sz="4" w:space="0" w:color="auto"/>
                          <w:right w:val="nil"/>
                        </w:tcBorders>
                        <w:shd w:val="clear" w:color="auto" w:fill="auto"/>
                      </w:tcPr>
                      <w:p>
                        <w:pPr>
                          <w:suppressAutoHyphens/>
                          <w:jc w:val="both"/>
                          <w:rPr>
                            <w:szCs w:val="24"/>
                            <w:lang w:eastAsia="zh-CN"/>
                          </w:rPr>
                        </w:pPr>
                        <w:r>
                          <w:rPr>
                            <w:b/>
                            <w:bCs/>
                            <w:szCs w:val="24"/>
                            <w:lang w:eastAsia="zh-CN"/>
                          </w:rPr>
                          <w:t>9. Pareiškėjo partnerio (-ių) duomenys:</w:t>
                        </w:r>
                      </w:p>
                    </w:tc>
                  </w:tr>
                  <w:tr>
                    <w:tc>
                      <w:tcPr>
                        <w:tcW w:w="5778" w:type="dxa"/>
                        <w:shd w:val="clear" w:color="auto" w:fill="auto"/>
                      </w:tcPr>
                      <w:p>
                        <w:pPr>
                          <w:suppressAutoHyphens/>
                          <w:jc w:val="both"/>
                          <w:rPr>
                            <w:szCs w:val="24"/>
                            <w:lang w:eastAsia="zh-CN"/>
                          </w:rPr>
                        </w:pPr>
                      </w:p>
                    </w:tc>
                    <w:tc>
                      <w:tcPr>
                        <w:tcW w:w="4395" w:type="dxa"/>
                        <w:shd w:val="clear" w:color="auto" w:fill="auto"/>
                      </w:tcPr>
                      <w:p>
                        <w:pPr>
                          <w:suppressAutoHyphens/>
                          <w:jc w:val="center"/>
                          <w:rPr>
                            <w:b/>
                            <w:szCs w:val="24"/>
                            <w:lang w:eastAsia="zh-CN"/>
                          </w:rPr>
                        </w:pPr>
                        <w:r>
                          <w:rPr>
                            <w:b/>
                            <w:szCs w:val="24"/>
                            <w:lang w:eastAsia="zh-CN"/>
                          </w:rPr>
                          <w:t>I partneris</w:t>
                        </w:r>
                      </w:p>
                    </w:tc>
                    <w:tc>
                      <w:tcPr>
                        <w:tcW w:w="5244" w:type="dxa"/>
                        <w:shd w:val="clear" w:color="auto" w:fill="auto"/>
                      </w:tcPr>
                      <w:p>
                        <w:pPr>
                          <w:suppressAutoHyphens/>
                          <w:jc w:val="center"/>
                          <w:rPr>
                            <w:b/>
                            <w:szCs w:val="24"/>
                            <w:lang w:eastAsia="zh-CN"/>
                          </w:rPr>
                        </w:pPr>
                        <w:r>
                          <w:rPr>
                            <w:b/>
                            <w:szCs w:val="24"/>
                            <w:lang w:eastAsia="zh-CN"/>
                          </w:rPr>
                          <w:t>II partneris</w:t>
                        </w:r>
                      </w:p>
                    </w:tc>
                  </w:tr>
                  <w:tr>
                    <w:tc>
                      <w:tcPr>
                        <w:tcW w:w="5778" w:type="dxa"/>
                        <w:shd w:val="clear" w:color="auto" w:fill="auto"/>
                      </w:tcPr>
                      <w:p>
                        <w:pPr>
                          <w:suppressAutoHyphens/>
                          <w:jc w:val="both"/>
                          <w:rPr>
                            <w:szCs w:val="24"/>
                            <w:lang w:eastAsia="zh-CN"/>
                          </w:rPr>
                        </w:pPr>
                        <w:r>
                          <w:rPr>
                            <w:szCs w:val="24"/>
                            <w:lang w:eastAsia="zh-CN"/>
                          </w:rPr>
                          <w:t>Pavadinimas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jc w:val="both"/>
                          <w:rPr>
                            <w:szCs w:val="24"/>
                            <w:lang w:eastAsia="zh-CN"/>
                          </w:rPr>
                        </w:pPr>
                        <w:r>
                          <w:rPr>
                            <w:szCs w:val="24"/>
                            <w:lang w:eastAsia="zh-CN"/>
                          </w:rPr>
                          <w:t>Juridinio asmens teisinė forma, kodas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jc w:val="both"/>
                          <w:rPr>
                            <w:szCs w:val="24"/>
                            <w:lang w:eastAsia="zh-CN"/>
                          </w:rPr>
                        </w:pPr>
                        <w:r>
                          <w:rPr>
                            <w:szCs w:val="24"/>
                            <w:lang w:eastAsia="zh-CN"/>
                          </w:rPr>
                          <w:t>Registracijos adresas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Korespondencijos adresas (jei skiriasi nuo registracijos adreso)</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Kontaktinis telefonas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Elektroninis paštas (susirašinėti)</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Kontaktinis asmuo projektui (vardas, pavardė, pareigos)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r>
                    <w:tc>
                      <w:tcPr>
                        <w:tcW w:w="5778" w:type="dxa"/>
                        <w:shd w:val="clear" w:color="auto" w:fill="auto"/>
                      </w:tcPr>
                      <w:p>
                        <w:pPr>
                          <w:suppressAutoHyphens/>
                          <w:rPr>
                            <w:bCs/>
                            <w:szCs w:val="24"/>
                            <w:lang w:eastAsia="zh-CN"/>
                          </w:rPr>
                        </w:pPr>
                        <w:r>
                          <w:rPr>
                            <w:bCs/>
                            <w:szCs w:val="24"/>
                            <w:lang w:eastAsia="zh-CN"/>
                          </w:rPr>
                          <w:t>Vaidmuo projekte (nurodyti veiklas)</w:t>
                        </w:r>
                      </w:p>
                    </w:tc>
                    <w:tc>
                      <w:tcPr>
                        <w:tcW w:w="4395" w:type="dxa"/>
                        <w:shd w:val="clear" w:color="auto" w:fill="auto"/>
                      </w:tcPr>
                      <w:p>
                        <w:pPr>
                          <w:suppressAutoHyphens/>
                          <w:jc w:val="both"/>
                          <w:rPr>
                            <w:szCs w:val="24"/>
                            <w:lang w:eastAsia="zh-CN"/>
                          </w:rPr>
                        </w:pPr>
                      </w:p>
                    </w:tc>
                    <w:tc>
                      <w:tcPr>
                        <w:tcW w:w="5244" w:type="dxa"/>
                        <w:shd w:val="clear" w:color="auto" w:fill="auto"/>
                      </w:tcPr>
                      <w:p>
                        <w:pPr>
                          <w:suppressAutoHyphens/>
                          <w:jc w:val="both"/>
                          <w:rPr>
                            <w:szCs w:val="24"/>
                            <w:lang w:eastAsia="zh-CN"/>
                          </w:rPr>
                        </w:pPr>
                      </w:p>
                    </w:tc>
                  </w:tr>
                </w:tbl>
                <w:p>
                  <w:pPr>
                    <w:suppressAutoHyphens/>
                    <w:jc w:val="both"/>
                    <w:rPr>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12569"/>
                    <w:gridCol w:w="1572"/>
                  </w:tblGrid>
                  <w:tr>
                    <w:tc>
                      <w:tcPr>
                        <w:tcW w:w="0" w:type="auto"/>
                        <w:gridSpan w:val="3"/>
                        <w:tcBorders>
                          <w:top w:val="nil"/>
                          <w:left w:val="nil"/>
                          <w:bottom w:val="single" w:sz="4" w:space="0" w:color="auto"/>
                          <w:right w:val="nil"/>
                        </w:tcBorders>
                        <w:shd w:val="clear" w:color="auto" w:fill="auto"/>
                      </w:tcPr>
                      <w:p>
                        <w:pPr>
                          <w:suppressAutoHyphens/>
                          <w:jc w:val="both"/>
                          <w:rPr>
                            <w:szCs w:val="24"/>
                            <w:lang w:eastAsia="zh-CN"/>
                          </w:rPr>
                        </w:pPr>
                        <w:r>
                          <w:rPr>
                            <w:b/>
                            <w:bCs/>
                            <w:szCs w:val="24"/>
                            <w:lang w:eastAsia="zh-CN"/>
                          </w:rPr>
                          <w:t>11. Priedai, teikiami su paraiška:</w:t>
                        </w:r>
                      </w:p>
                    </w:tc>
                  </w:tr>
                  <w:tr>
                    <w:tc>
                      <w:tcPr>
                        <w:tcW w:w="0" w:type="auto"/>
                        <w:shd w:val="clear" w:color="auto" w:fill="auto"/>
                        <w:vAlign w:val="center"/>
                      </w:tcPr>
                      <w:p>
                        <w:pPr>
                          <w:suppressAutoHyphens/>
                          <w:jc w:val="center"/>
                          <w:rPr>
                            <w:b/>
                            <w:szCs w:val="24"/>
                            <w:lang w:eastAsia="zh-CN"/>
                          </w:rPr>
                        </w:pPr>
                        <w:r>
                          <w:rPr>
                            <w:b/>
                            <w:szCs w:val="24"/>
                            <w:lang w:eastAsia="zh-CN"/>
                          </w:rPr>
                          <w:t>Eil. Nr.</w:t>
                        </w:r>
                      </w:p>
                    </w:tc>
                    <w:tc>
                      <w:tcPr>
                        <w:tcW w:w="0" w:type="auto"/>
                        <w:shd w:val="clear" w:color="auto" w:fill="auto"/>
                        <w:vAlign w:val="center"/>
                      </w:tcPr>
                      <w:p>
                        <w:pPr>
                          <w:suppressAutoHyphens/>
                          <w:jc w:val="center"/>
                          <w:rPr>
                            <w:b/>
                            <w:szCs w:val="24"/>
                            <w:lang w:eastAsia="zh-CN"/>
                          </w:rPr>
                        </w:pPr>
                        <w:r>
                          <w:rPr>
                            <w:b/>
                            <w:szCs w:val="24"/>
                            <w:lang w:eastAsia="zh-CN"/>
                          </w:rPr>
                          <w:t>Dokumentas</w:t>
                        </w:r>
                      </w:p>
                    </w:tc>
                    <w:tc>
                      <w:tcPr>
                        <w:tcW w:w="0" w:type="auto"/>
                        <w:shd w:val="clear" w:color="auto" w:fill="auto"/>
                        <w:vAlign w:val="center"/>
                      </w:tcPr>
                      <w:p>
                        <w:pPr>
                          <w:suppressAutoHyphens/>
                          <w:jc w:val="center"/>
                          <w:rPr>
                            <w:b/>
                            <w:szCs w:val="24"/>
                            <w:lang w:eastAsia="zh-CN"/>
                          </w:rPr>
                        </w:pPr>
                        <w:r>
                          <w:rPr>
                            <w:b/>
                            <w:szCs w:val="24"/>
                            <w:lang w:eastAsia="zh-CN"/>
                          </w:rPr>
                          <w:t>Lapų skaičius</w:t>
                        </w:r>
                      </w:p>
                    </w:tc>
                  </w:tr>
                  <w:tr>
                    <w:tc>
                      <w:tcPr>
                        <w:tcW w:w="0" w:type="auto"/>
                        <w:shd w:val="clear" w:color="auto" w:fill="auto"/>
                      </w:tcPr>
                      <w:p>
                        <w:pPr>
                          <w:suppressAutoHyphens/>
                          <w:jc w:val="center"/>
                          <w:rPr>
                            <w:szCs w:val="24"/>
                            <w:lang w:eastAsia="zh-CN"/>
                          </w:rPr>
                        </w:pPr>
                        <w:r>
                          <w:rPr>
                            <w:szCs w:val="24"/>
                            <w:lang w:eastAsia="zh-CN"/>
                          </w:rPr>
                          <w:t>1.</w:t>
                        </w:r>
                      </w:p>
                    </w:tc>
                    <w:tc>
                      <w:tcPr>
                        <w:tcW w:w="0" w:type="auto"/>
                        <w:shd w:val="clear" w:color="auto" w:fill="auto"/>
                      </w:tcPr>
                      <w:p>
                        <w:pPr>
                          <w:suppressAutoHyphens/>
                          <w:rPr>
                            <w:color w:val="000000"/>
                            <w:szCs w:val="24"/>
                            <w:lang w:eastAsia="zh-CN"/>
                          </w:rPr>
                        </w:pPr>
                        <w:r>
                          <w:rPr>
                            <w:color w:val="000000"/>
                            <w:szCs w:val="24"/>
                            <w:lang w:eastAsia="zh-CN"/>
                          </w:rPr>
                          <w:t>Pareiškėjo organizacijos registracijos juridinių asmenų registro išrašo kopija</w:t>
                        </w:r>
                      </w:p>
                    </w:tc>
                    <w:tc>
                      <w:tcPr>
                        <w:tcW w:w="0" w:type="auto"/>
                        <w:shd w:val="clear" w:color="auto" w:fill="auto"/>
                      </w:tcPr>
                      <w:p>
                        <w:pPr>
                          <w:suppressAutoHyphens/>
                          <w:rPr>
                            <w:szCs w:val="24"/>
                            <w:lang w:eastAsia="zh-CN"/>
                          </w:rPr>
                        </w:pPr>
                      </w:p>
                    </w:tc>
                  </w:tr>
                  <w:tr>
                    <w:tc>
                      <w:tcPr>
                        <w:tcW w:w="0" w:type="auto"/>
                        <w:shd w:val="clear" w:color="auto" w:fill="auto"/>
                      </w:tcPr>
                      <w:p>
                        <w:pPr>
                          <w:suppressAutoHyphens/>
                          <w:jc w:val="center"/>
                          <w:rPr>
                            <w:szCs w:val="24"/>
                            <w:lang w:eastAsia="zh-CN"/>
                          </w:rPr>
                        </w:pPr>
                        <w:r>
                          <w:rPr>
                            <w:szCs w:val="24"/>
                            <w:lang w:eastAsia="zh-CN"/>
                          </w:rPr>
                          <w:t>2.</w:t>
                        </w:r>
                      </w:p>
                    </w:tc>
                    <w:tc>
                      <w:tcPr>
                        <w:tcW w:w="0" w:type="auto"/>
                        <w:shd w:val="clear" w:color="auto" w:fill="auto"/>
                      </w:tcPr>
                      <w:p>
                        <w:pPr>
                          <w:suppressAutoHyphens/>
                          <w:rPr>
                            <w:color w:val="000000"/>
                            <w:szCs w:val="24"/>
                            <w:lang w:eastAsia="zh-CN"/>
                          </w:rPr>
                        </w:pPr>
                        <w:r>
                          <w:rPr>
                            <w:bCs/>
                            <w:color w:val="000000"/>
                            <w:szCs w:val="24"/>
                            <w:lang w:eastAsia="zh-CN"/>
                          </w:rPr>
                          <w:t>Pareiškėjo organizacijos įstatų (nuostatų) kopija</w:t>
                        </w:r>
                      </w:p>
                    </w:tc>
                    <w:tc>
                      <w:tcPr>
                        <w:tcW w:w="0" w:type="auto"/>
                        <w:shd w:val="clear" w:color="auto" w:fill="auto"/>
                      </w:tcPr>
                      <w:p>
                        <w:pPr>
                          <w:suppressAutoHyphens/>
                          <w:rPr>
                            <w:szCs w:val="24"/>
                            <w:lang w:eastAsia="zh-CN"/>
                          </w:rPr>
                        </w:pPr>
                      </w:p>
                    </w:tc>
                  </w:tr>
                  <w:tr>
                    <w:tc>
                      <w:tcPr>
                        <w:tcW w:w="933" w:type="dxa"/>
                        <w:shd w:val="clear" w:color="auto" w:fill="auto"/>
                      </w:tcPr>
                      <w:p>
                        <w:pPr>
                          <w:suppressAutoHyphens/>
                          <w:jc w:val="center"/>
                          <w:rPr>
                            <w:szCs w:val="24"/>
                            <w:lang w:eastAsia="zh-CN"/>
                          </w:rPr>
                        </w:pPr>
                        <w:r>
                          <w:rPr>
                            <w:szCs w:val="24"/>
                            <w:lang w:eastAsia="zh-CN"/>
                          </w:rPr>
                          <w:t>3.</w:t>
                        </w:r>
                      </w:p>
                    </w:tc>
                    <w:tc>
                      <w:tcPr>
                        <w:tcW w:w="12717" w:type="dxa"/>
                        <w:shd w:val="clear" w:color="auto" w:fill="auto"/>
                      </w:tcPr>
                      <w:p>
                        <w:pPr>
                          <w:suppressAutoHyphens/>
                          <w:rPr>
                            <w:szCs w:val="24"/>
                            <w:lang w:eastAsia="zh-CN"/>
                          </w:rPr>
                        </w:pPr>
                        <w:r>
                          <w:rPr>
                            <w:color w:val="000000"/>
                            <w:szCs w:val="24"/>
                            <w:lang w:eastAsia="zh-CN"/>
                          </w:rPr>
                          <w:t>Valstybinės mokesčių inspekcijos (toliau – VMI) pažyma, patvirtinanti,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iki paraiškų priėmimo termino pabaigos</w:t>
                        </w:r>
                      </w:p>
                    </w:tc>
                    <w:tc>
                      <w:tcPr>
                        <w:tcW w:w="1580" w:type="dxa"/>
                        <w:shd w:val="clear" w:color="auto" w:fill="auto"/>
                      </w:tcPr>
                      <w:p>
                        <w:pPr>
                          <w:suppressAutoHyphens/>
                          <w:rPr>
                            <w:szCs w:val="24"/>
                            <w:lang w:eastAsia="zh-CN"/>
                          </w:rPr>
                        </w:pPr>
                      </w:p>
                    </w:tc>
                  </w:tr>
                  <w:tr>
                    <w:tc>
                      <w:tcPr>
                        <w:tcW w:w="0" w:type="auto"/>
                        <w:shd w:val="clear" w:color="auto" w:fill="auto"/>
                      </w:tcPr>
                      <w:p>
                        <w:pPr>
                          <w:suppressAutoHyphens/>
                          <w:jc w:val="center"/>
                          <w:rPr>
                            <w:szCs w:val="24"/>
                            <w:lang w:eastAsia="zh-CN"/>
                          </w:rPr>
                        </w:pPr>
                        <w:r>
                          <w:rPr>
                            <w:szCs w:val="24"/>
                            <w:lang w:eastAsia="zh-CN"/>
                          </w:rPr>
                          <w:t>4.</w:t>
                        </w:r>
                      </w:p>
                    </w:tc>
                    <w:tc>
                      <w:tcPr>
                        <w:tcW w:w="0" w:type="auto"/>
                        <w:shd w:val="clear" w:color="auto" w:fill="auto"/>
                      </w:tcPr>
                      <w:p>
                        <w:pPr>
                          <w:suppressAutoHyphens/>
                          <w:rPr>
                            <w:szCs w:val="24"/>
                            <w:lang w:eastAsia="zh-CN"/>
                          </w:rPr>
                        </w:pPr>
                        <w:r>
                          <w:rPr>
                            <w:bCs/>
                            <w:szCs w:val="24"/>
                            <w:lang w:eastAsia="zh-CN"/>
                          </w:rPr>
                          <w:t>Pareiškėjo darbuotojų, kurie dalyvaus įgyvendinant projektą, gyvenimo aprašymai</w:t>
                        </w:r>
                      </w:p>
                    </w:tc>
                    <w:tc>
                      <w:tcPr>
                        <w:tcW w:w="0" w:type="auto"/>
                        <w:shd w:val="clear" w:color="auto" w:fill="auto"/>
                      </w:tcPr>
                      <w:p>
                        <w:pPr>
                          <w:suppressAutoHyphens/>
                          <w:rPr>
                            <w:szCs w:val="24"/>
                            <w:lang w:eastAsia="zh-CN"/>
                          </w:rPr>
                        </w:pPr>
                      </w:p>
                    </w:tc>
                  </w:tr>
                  <w:tr>
                    <w:tc>
                      <w:tcPr>
                        <w:tcW w:w="0" w:type="auto"/>
                        <w:shd w:val="clear" w:color="auto" w:fill="auto"/>
                      </w:tcPr>
                      <w:p>
                        <w:pPr>
                          <w:suppressAutoHyphens/>
                          <w:jc w:val="center"/>
                          <w:rPr>
                            <w:szCs w:val="24"/>
                            <w:lang w:eastAsia="zh-CN"/>
                          </w:rPr>
                        </w:pPr>
                        <w:r>
                          <w:rPr>
                            <w:szCs w:val="24"/>
                            <w:lang w:eastAsia="zh-CN"/>
                          </w:rPr>
                          <w:t>5.</w:t>
                        </w:r>
                      </w:p>
                    </w:tc>
                    <w:tc>
                      <w:tcPr>
                        <w:tcW w:w="0" w:type="auto"/>
                        <w:shd w:val="clear" w:color="auto" w:fill="auto"/>
                      </w:tcPr>
                      <w:p>
                        <w:pPr>
                          <w:suppressAutoHyphens/>
                          <w:rPr>
                            <w:szCs w:val="24"/>
                            <w:lang w:eastAsia="zh-CN"/>
                          </w:rPr>
                        </w:pPr>
                        <w:r>
                          <w:rPr>
                            <w:szCs w:val="24"/>
                            <w:lang w:eastAsia="lt-LT"/>
                          </w:rPr>
                          <w:t>Bendradarbiavimo sutarčių ar kitų dokumentų, patvirtinančių bendradarbiavimą su projekto partneriais, kopijos</w:t>
                        </w:r>
                      </w:p>
                    </w:tc>
                    <w:tc>
                      <w:tcPr>
                        <w:tcW w:w="0" w:type="auto"/>
                        <w:shd w:val="clear" w:color="auto" w:fill="auto"/>
                      </w:tcPr>
                      <w:p>
                        <w:pPr>
                          <w:suppressAutoHyphens/>
                          <w:rPr>
                            <w:szCs w:val="24"/>
                            <w:lang w:eastAsia="zh-CN"/>
                          </w:rPr>
                        </w:pPr>
                      </w:p>
                    </w:tc>
                  </w:tr>
                  <w:tr>
                    <w:tc>
                      <w:tcPr>
                        <w:tcW w:w="0" w:type="auto"/>
                        <w:shd w:val="clear" w:color="auto" w:fill="auto"/>
                      </w:tcPr>
                      <w:p>
                        <w:pPr>
                          <w:suppressAutoHyphens/>
                          <w:jc w:val="center"/>
                          <w:rPr>
                            <w:szCs w:val="24"/>
                            <w:lang w:eastAsia="zh-CN"/>
                          </w:rPr>
                        </w:pPr>
                        <w:r>
                          <w:rPr>
                            <w:szCs w:val="24"/>
                            <w:lang w:eastAsia="zh-CN"/>
                          </w:rPr>
                          <w:t>6.</w:t>
                        </w:r>
                      </w:p>
                    </w:tc>
                    <w:tc>
                      <w:tcPr>
                        <w:tcW w:w="0" w:type="auto"/>
                        <w:shd w:val="clear" w:color="auto" w:fill="auto"/>
                      </w:tcPr>
                      <w:p>
                        <w:pPr>
                          <w:suppressAutoHyphens/>
                          <w:rPr>
                            <w:szCs w:val="24"/>
                            <w:lang w:eastAsia="zh-CN"/>
                          </w:rPr>
                        </w:pPr>
                        <w:r>
                          <w:rPr>
                            <w:szCs w:val="24"/>
                            <w:lang w:eastAsia="zh-CN"/>
                          </w:rPr>
                          <w:t>Pareiškėjo deklaracija (Tvarkos aprašo 2 priedas)</w:t>
                        </w:r>
                      </w:p>
                    </w:tc>
                    <w:tc>
                      <w:tcPr>
                        <w:tcW w:w="0" w:type="auto"/>
                        <w:shd w:val="clear" w:color="auto" w:fill="auto"/>
                      </w:tcPr>
                      <w:p>
                        <w:pPr>
                          <w:suppressAutoHyphens/>
                          <w:rPr>
                            <w:szCs w:val="24"/>
                            <w:highlight w:val="green"/>
                            <w:lang w:eastAsia="zh-CN"/>
                          </w:rPr>
                        </w:pPr>
                      </w:p>
                    </w:tc>
                  </w:tr>
                  <w:tr>
                    <w:tc>
                      <w:tcPr>
                        <w:tcW w:w="0" w:type="auto"/>
                        <w:shd w:val="clear" w:color="auto" w:fill="auto"/>
                      </w:tcPr>
                      <w:p>
                        <w:pPr>
                          <w:suppressAutoHyphens/>
                          <w:jc w:val="center"/>
                          <w:rPr>
                            <w:szCs w:val="24"/>
                            <w:lang w:eastAsia="zh-CN"/>
                          </w:rPr>
                        </w:pPr>
                        <w:r>
                          <w:rPr>
                            <w:szCs w:val="24"/>
                            <w:lang w:eastAsia="zh-CN"/>
                          </w:rPr>
                          <w:t xml:space="preserve">7. </w:t>
                        </w:r>
                      </w:p>
                    </w:tc>
                    <w:tc>
                      <w:tcPr>
                        <w:tcW w:w="0" w:type="auto"/>
                        <w:shd w:val="clear" w:color="auto" w:fill="auto"/>
                      </w:tcPr>
                      <w:p>
                        <w:pPr>
                          <w:suppressAutoHyphens/>
                          <w:rPr>
                            <w:szCs w:val="24"/>
                            <w:lang w:eastAsia="zh-CN"/>
                          </w:rPr>
                        </w:pPr>
                        <w:r>
                          <w:rPr>
                            <w:szCs w:val="24"/>
                            <w:lang w:eastAsia="zh-CN"/>
                          </w:rPr>
                          <w:t>Įgaliojimas pasirašyti paraišką (jei paraišką pasirašo ne organizacijos vadovas)</w:t>
                        </w:r>
                      </w:p>
                    </w:tc>
                    <w:tc>
                      <w:tcPr>
                        <w:tcW w:w="0" w:type="auto"/>
                        <w:shd w:val="clear" w:color="auto" w:fill="auto"/>
                      </w:tcPr>
                      <w:p>
                        <w:pPr>
                          <w:suppressAutoHyphens/>
                          <w:rPr>
                            <w:szCs w:val="24"/>
                            <w:lang w:eastAsia="zh-CN"/>
                          </w:rPr>
                        </w:pPr>
                      </w:p>
                    </w:tc>
                  </w:tr>
                  <w:tr>
                    <w:tc>
                      <w:tcPr>
                        <w:tcW w:w="0" w:type="auto"/>
                        <w:shd w:val="clear" w:color="auto" w:fill="auto"/>
                      </w:tcPr>
                      <w:p>
                        <w:pPr>
                          <w:suppressAutoHyphens/>
                          <w:jc w:val="center"/>
                          <w:rPr>
                            <w:szCs w:val="24"/>
                            <w:lang w:eastAsia="zh-CN"/>
                          </w:rPr>
                        </w:pPr>
                        <w:r>
                          <w:rPr>
                            <w:szCs w:val="24"/>
                            <w:lang w:eastAsia="zh-CN"/>
                          </w:rPr>
                          <w:t>8.</w:t>
                        </w:r>
                      </w:p>
                    </w:tc>
                    <w:tc>
                      <w:tcPr>
                        <w:tcW w:w="0" w:type="auto"/>
                        <w:shd w:val="clear" w:color="auto" w:fill="auto"/>
                      </w:tcPr>
                      <w:p>
                        <w:pPr>
                          <w:suppressAutoHyphens/>
                          <w:rPr>
                            <w:szCs w:val="24"/>
                            <w:lang w:eastAsia="zh-CN"/>
                          </w:rPr>
                        </w:pPr>
                        <w:r>
                          <w:rPr>
                            <w:szCs w:val="24"/>
                            <w:lang w:eastAsia="zh-CN"/>
                          </w:rPr>
                          <w:t>Planuojamų įsigyti projektui įgyvendinti būtinų prekių ar paslaugų kainą pagrindžiantys dokumentai</w:t>
                        </w:r>
                      </w:p>
                    </w:tc>
                    <w:tc>
                      <w:tcPr>
                        <w:tcW w:w="0" w:type="auto"/>
                        <w:shd w:val="clear" w:color="auto" w:fill="auto"/>
                      </w:tcPr>
                      <w:p>
                        <w:pPr>
                          <w:suppressAutoHyphens/>
                          <w:rPr>
                            <w:szCs w:val="24"/>
                            <w:lang w:eastAsia="zh-CN"/>
                          </w:rPr>
                        </w:pPr>
                      </w:p>
                    </w:tc>
                  </w:tr>
                  <w:tr>
                    <w:tc>
                      <w:tcPr>
                        <w:tcW w:w="933" w:type="dxa"/>
                        <w:shd w:val="clear" w:color="auto" w:fill="auto"/>
                      </w:tcPr>
                      <w:p>
                        <w:pPr>
                          <w:suppressAutoHyphens/>
                          <w:jc w:val="center"/>
                          <w:rPr>
                            <w:szCs w:val="24"/>
                            <w:lang w:eastAsia="zh-CN"/>
                          </w:rPr>
                        </w:pPr>
                        <w:r>
                          <w:rPr>
                            <w:szCs w:val="24"/>
                            <w:lang w:eastAsia="zh-CN"/>
                          </w:rPr>
                          <w:t>9.</w:t>
                        </w:r>
                      </w:p>
                    </w:tc>
                    <w:tc>
                      <w:tcPr>
                        <w:tcW w:w="12717" w:type="dxa"/>
                        <w:shd w:val="clear" w:color="auto" w:fill="auto"/>
                      </w:tcPr>
                      <w:p>
                        <w:pPr>
                          <w:tabs>
                            <w:tab w:val="left" w:pos="1134"/>
                            <w:tab w:val="left" w:pos="1276"/>
                            <w:tab w:val="left" w:pos="1560"/>
                          </w:tabs>
                          <w:suppressAutoHyphens/>
                          <w:jc w:val="both"/>
                          <w:rPr>
                            <w:szCs w:val="24"/>
                            <w:lang w:eastAsia="zh-CN"/>
                          </w:rPr>
                        </w:pPr>
                        <w:r>
                          <w:rPr>
                            <w:color w:val="000000"/>
                            <w:szCs w:val="24"/>
                            <w:lang w:eastAsia="zh-CN"/>
                          </w:rPr>
                          <w:t xml:space="preserve">Pareiškėjo ir jo darbuotojų patirtį pagrindžiantys dokumentai (pavyzdžiui, šalių pasirašytos darbo sutartys arba užsakovų pasirašytos pažymos (dokumentai), arba užsakovo </w:t>
                        </w:r>
                        <w:r>
                          <w:rPr>
                            <w:szCs w:val="24"/>
                            <w:lang w:eastAsia="zh-CN"/>
                          </w:rPr>
                          <w:t xml:space="preserve">ir (ar) </w:t>
                        </w:r>
                        <w:r>
                          <w:rPr>
                            <w:color w:val="000000"/>
                            <w:szCs w:val="24"/>
                            <w:lang w:eastAsia="zh-CN"/>
                          </w:rPr>
                          <w:t>projektą inicijavusios institucijos pasirašyti kt. dokumentai, įrodantys specialisto patirtį ir poziciją, ir priėmimo–perdavimo aktai, užsakovų rekomendacijos ar kt. dokumentai, įrodantys tinkamą sutarties (projekto) įvykdymą)</w:t>
                        </w:r>
                      </w:p>
                    </w:tc>
                    <w:tc>
                      <w:tcPr>
                        <w:tcW w:w="1580" w:type="dxa"/>
                        <w:shd w:val="clear" w:color="auto" w:fill="auto"/>
                      </w:tcPr>
                      <w:p>
                        <w:pPr>
                          <w:suppressAutoHyphens/>
                          <w:rPr>
                            <w:szCs w:val="24"/>
                            <w:lang w:eastAsia="zh-CN"/>
                          </w:rPr>
                        </w:pPr>
                      </w:p>
                    </w:tc>
                  </w:tr>
                  <w:tr>
                    <w:tc>
                      <w:tcPr>
                        <w:tcW w:w="0" w:type="auto"/>
                        <w:gridSpan w:val="2"/>
                        <w:shd w:val="clear" w:color="auto" w:fill="auto"/>
                      </w:tcPr>
                      <w:p>
                        <w:pPr>
                          <w:suppressAutoHyphens/>
                          <w:ind w:left="57" w:firstLine="57"/>
                          <w:jc w:val="right"/>
                          <w:rPr>
                            <w:szCs w:val="24"/>
                            <w:lang w:eastAsia="lt-LT"/>
                          </w:rPr>
                        </w:pPr>
                        <w:r>
                          <w:rPr>
                            <w:szCs w:val="24"/>
                            <w:lang w:eastAsia="lt-LT"/>
                          </w:rPr>
                          <w:t>Pateikiamų dokumentų lapų skaičius, iš viso:</w:t>
                        </w:r>
                      </w:p>
                    </w:tc>
                    <w:tc>
                      <w:tcPr>
                        <w:tcW w:w="0" w:type="auto"/>
                        <w:shd w:val="clear" w:color="auto" w:fill="auto"/>
                      </w:tcPr>
                      <w:p>
                        <w:pPr>
                          <w:suppressAutoHyphens/>
                          <w:rPr>
                            <w:szCs w:val="24"/>
                            <w:lang w:eastAsia="zh-CN"/>
                          </w:rPr>
                        </w:pPr>
                      </w:p>
                    </w:tc>
                  </w:tr>
                </w:tbl>
                <w:p>
                  <w:pPr>
                    <w:suppressAutoHyphens/>
                    <w:jc w:val="both"/>
                    <w:rPr>
                      <w:szCs w:val="24"/>
                      <w:lang w:eastAsia="zh-CN"/>
                    </w:rPr>
                  </w:pPr>
                </w:p>
                <w:p>
                  <w:pPr>
                    <w:suppressAutoHyphens/>
                    <w:jc w:val="both"/>
                    <w:rPr>
                      <w:szCs w:val="24"/>
                      <w:lang w:eastAsia="zh-CN"/>
                    </w:rPr>
                  </w:pPr>
                </w:p>
                <w:tbl>
                  <w:tblPr>
                    <w:tblW w:w="0" w:type="auto"/>
                    <w:tblInd w:w="959" w:type="dxa"/>
                    <w:tblLook w:val="04A0" w:firstRow="1" w:lastRow="0" w:firstColumn="1" w:lastColumn="0" w:noHBand="0" w:noVBand="1"/>
                  </w:tblPr>
                  <w:tblGrid>
                    <w:gridCol w:w="7371"/>
                  </w:tblGrid>
                  <w:tr>
                    <w:tc>
                      <w:tcPr>
                        <w:tcW w:w="7371" w:type="dxa"/>
                        <w:tcBorders>
                          <w:bottom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12" w:lineRule="auto"/>
                          <w:rPr>
                            <w:szCs w:val="24"/>
                            <w:lang w:eastAsia="lt-LT"/>
                          </w:rPr>
                        </w:pPr>
                      </w:p>
                    </w:tc>
                  </w:tr>
                  <w:tr>
                    <w:tc>
                      <w:tcPr>
                        <w:tcW w:w="7371" w:type="dxa"/>
                        <w:tcBorders>
                          <w:top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12" w:lineRule="auto"/>
                          <w:jc w:val="center"/>
                          <w:rPr>
                            <w:szCs w:val="24"/>
                            <w:lang w:eastAsia="lt-LT"/>
                          </w:rPr>
                        </w:pPr>
                        <w:r>
                          <w:rPr>
                            <w:szCs w:val="24"/>
                            <w:lang w:eastAsia="lt-LT"/>
                          </w:rPr>
                          <w:t>Organizacijos vadovo arba įgalioto asmens pareigos, vardas, pavardė, parašas, data</w:t>
                        </w:r>
                      </w:p>
                    </w:tc>
                  </w:tr>
                </w:tbl>
                <w:p>
                  <w:pPr>
                    <w:suppressAutoHyphens/>
                    <w:ind w:firstLine="4320"/>
                    <w:jc w:val="both"/>
                    <w:rPr>
                      <w:szCs w:val="24"/>
                      <w:lang w:eastAsia="zh-CN"/>
                    </w:rPr>
                  </w:pPr>
                </w:p>
                <w:p>
                  <w:pPr>
                    <w:suppressAutoHyphens/>
                    <w:jc w:val="both"/>
                    <w:rPr>
                      <w:szCs w:val="24"/>
                      <w:lang w:eastAsia="zh-CN"/>
                    </w:rPr>
                  </w:pPr>
                </w:p>
                <w:p>
                  <w:pPr>
                    <w:suppressAutoHyphens/>
                    <w:jc w:val="center"/>
                    <w:rPr>
                      <w:szCs w:val="24"/>
                      <w:lang w:eastAsia="zh-CN"/>
                    </w:rPr>
                  </w:pPr>
                  <w:r>
                    <w:rPr>
                      <w:szCs w:val="24"/>
                      <w:lang w:eastAsia="zh-CN"/>
                    </w:rPr>
                    <w:t>__________________________</w:t>
                  </w:r>
                </w:p>
                <w:p>
                  <w:pPr>
                    <w:suppressAutoHyphens/>
                    <w:rPr>
                      <w:szCs w:val="24"/>
                      <w:lang w:eastAsia="zh-CN"/>
                    </w:rPr>
                  </w:pPr>
                </w:p>
                <w:p>
                  <w:pPr>
                    <w:tabs>
                      <w:tab w:val="left" w:pos="9290"/>
                    </w:tabs>
                    <w:suppressAutoHyphens/>
                    <w:ind w:firstLine="9290"/>
                    <w:rPr>
                      <w:szCs w:val="24"/>
                      <w:lang w:eastAsia="zh-CN"/>
                    </w:rPr>
                    <w:sectPr>
                      <w:headerReference w:type="first" r:id="rId20"/>
                      <w:pgSz w:w="16838" w:h="11906" w:orient="landscape"/>
                      <w:pgMar w:top="1701" w:right="851" w:bottom="567" w:left="1134" w:header="567" w:footer="567" w:gutter="0"/>
                      <w:pgNumType w:start="1"/>
                      <w:cols w:space="1296"/>
                      <w:titlePg/>
                      <w:docGrid w:linePitch="360"/>
                    </w:sectPr>
                  </w:pPr>
                </w:p>
              </w:sdtContent>
            </w:sdt>
            <w:sdt>
              <w:sdtPr>
                <w:alias w:val="poskyris"/>
                <w:tag w:val="part_ee1125e9ea254211962496f4670ea2c6"/>
                <w:lock w:val="sdtLocked"/>
                <w:richText/>
              </w:sdtPr>
              <w:sdtContent>
                <w:p>
                  <w:pPr>
                    <w:tabs>
                      <w:tab w:val="right" w:pos="9100"/>
                    </w:tabs>
                    <w:suppressAutoHyphens/>
                    <w:jc w:val="center"/>
                    <w:rPr>
                      <w:b/>
                      <w:spacing w:val="10"/>
                      <w:szCs w:val="24"/>
                      <w:lang w:eastAsia="zh-CN"/>
                    </w:rPr>
                  </w:pPr>
                  <w:sdt>
                    <w:sdtPr>
                      <w:alias w:val="Pavadinimas"/>
                      <w:tag w:val="title_ee1125e9ea254211962496f4670ea2c6"/>
                      <w:lock w:val="sdtLocked"/>
                      <w:richText/>
                    </w:sdtPr>
                    <w:sdtContent>
                      <w:r>
                        <w:rPr>
                          <w:b/>
                          <w:spacing w:val="10"/>
                          <w:szCs w:val="24"/>
                          <w:lang w:eastAsia="zh-CN"/>
                        </w:rPr>
                        <w:t>(Pareiškėjo deklaracijos forma)</w:t>
                      </w:r>
                    </w:sdtContent>
                  </w:sdt>
                </w:p>
                <w:p>
                  <w:pPr>
                    <w:tabs>
                      <w:tab w:val="right" w:pos="9100"/>
                    </w:tabs>
                    <w:suppressAutoHyphens/>
                    <w:rPr>
                      <w:rFonts w:ascii="Tahoma" w:hAnsi="Tahoma" w:cs="Tahoma"/>
                      <w:spacing w:val="10"/>
                      <w:sz w:val="20"/>
                      <w:szCs w:val="24"/>
                      <w:lang w:eastAsia="lt-LT"/>
                    </w:rPr>
                  </w:pPr>
                  <w:r>
                    <w:rPr>
                      <w:rFonts w:ascii="Tahoma" w:hAnsi="Tahoma" w:cs="Tahoma"/>
                      <w:b/>
                      <w:spacing w:val="10"/>
                      <w:sz w:val="20"/>
                      <w:szCs w:val="24"/>
                      <w:lang w:eastAsia="zh-CN"/>
                    </w:rPr>
                    <w:tab/>
                    <w:tab/>
                  </w:r>
                </w:p>
                <w:p>
                  <w:pPr>
                    <w:rPr>
                      <w:sz w:val="20"/>
                    </w:rPr>
                  </w:pPr>
                </w:p>
              </w:sdtContent>
            </w:sdt>
            <w:sdt>
              <w:sdtPr>
                <w:alias w:val="poskyris"/>
                <w:tag w:val="part_f807b62997e74a529b19fc395c7d5192"/>
                <w:lock w:val="sdtLocked"/>
                <w:richText/>
              </w:sdtPr>
              <w:sdtContent>
                <w:p>
                  <w:pPr>
                    <w:suppressAutoHyphens/>
                    <w:jc w:val="center"/>
                    <w:rPr>
                      <w:b/>
                      <w:szCs w:val="24"/>
                      <w:lang w:eastAsia="zh-CN"/>
                    </w:rPr>
                  </w:pPr>
                  <w:sdt>
                    <w:sdtPr>
                      <w:alias w:val="Pavadinimas"/>
                      <w:tag w:val="title_f807b62997e74a529b19fc395c7d5192"/>
                      <w:lock w:val="sdtLocked"/>
                      <w:richText/>
                    </w:sdtPr>
                    <w:sdtContent>
                      <w:r>
                        <w:rPr>
                          <w:b/>
                          <w:szCs w:val="24"/>
                          <w:lang w:eastAsia="zh-CN"/>
                        </w:rPr>
                        <w:t>PAREIŠKĖJO DEKLARACIJA</w:t>
                      </w:r>
                    </w:sdtContent>
                  </w:sdt>
                </w:p>
                <w:p>
                  <w:pPr>
                    <w:rPr>
                      <w:sz w:val="20"/>
                    </w:rPr>
                  </w:pPr>
                </w:p>
                <w:p>
                  <w:pPr>
                    <w:suppressAutoHyphens/>
                    <w:ind w:firstLine="992"/>
                    <w:rPr>
                      <w:szCs w:val="24"/>
                      <w:lang w:eastAsia="zh-CN"/>
                    </w:rPr>
                  </w:pPr>
                  <w:r>
                    <w:rPr>
                      <w:szCs w:val="24"/>
                      <w:lang w:eastAsia="zh-CN"/>
                    </w:rPr>
                    <w:t>______________________________________________________________________</w:t>
                  </w:r>
                </w:p>
                <w:p>
                  <w:pPr>
                    <w:suppressAutoHyphens/>
                    <w:jc w:val="center"/>
                    <w:rPr>
                      <w:szCs w:val="24"/>
                      <w:lang w:eastAsia="zh-CN"/>
                    </w:rPr>
                  </w:pPr>
                  <w:r>
                    <w:rPr>
                      <w:szCs w:val="24"/>
                      <w:lang w:eastAsia="zh-CN"/>
                    </w:rPr>
                    <w:t>(pareiškėjo pavadinimas, kodas, adresas)</w:t>
                  </w:r>
                </w:p>
                <w:p>
                  <w:pPr>
                    <w:rPr>
                      <w:sz w:val="20"/>
                    </w:rPr>
                  </w:pPr>
                </w:p>
                <w:p>
                  <w:pPr>
                    <w:suppressAutoHyphens/>
                    <w:ind w:firstLine="62"/>
                    <w:jc w:val="center"/>
                    <w:rPr>
                      <w:szCs w:val="24"/>
                      <w:lang w:eastAsia="zh-CN"/>
                    </w:rPr>
                  </w:pPr>
                  <w:r>
                    <w:rPr>
                      <w:szCs w:val="24"/>
                      <w:lang w:eastAsia="zh-CN"/>
                    </w:rPr>
                    <w:t>___________________________________</w:t>
                  </w:r>
                </w:p>
                <w:p>
                  <w:pPr>
                    <w:suppressAutoHyphens/>
                    <w:jc w:val="center"/>
                    <w:rPr>
                      <w:szCs w:val="24"/>
                      <w:lang w:eastAsia="zh-CN"/>
                    </w:rPr>
                  </w:pPr>
                  <w:r>
                    <w:rPr>
                      <w:szCs w:val="24"/>
                      <w:lang w:eastAsia="zh-CN"/>
                    </w:rPr>
                    <w:t>(data, vieta)</w:t>
                  </w:r>
                </w:p>
                <w:p>
                  <w:pPr>
                    <w:suppressAutoHyphens/>
                    <w:ind w:firstLine="851"/>
                    <w:jc w:val="both"/>
                    <w:rPr>
                      <w:b/>
                      <w:bCs/>
                      <w:szCs w:val="24"/>
                      <w:lang w:eastAsia="zh-CN"/>
                    </w:rPr>
                  </w:pPr>
                  <w:r>
                    <w:rPr>
                      <w:b/>
                      <w:bCs/>
                      <w:szCs w:val="24"/>
                      <w:lang w:eastAsia="zh-CN"/>
                    </w:rPr>
                    <w:t xml:space="preserve">Aš </w:t>
                  </w:r>
                  <w:r>
                    <w:rPr>
                      <w:szCs w:val="24"/>
                      <w:lang w:eastAsia="zh-CN"/>
                    </w:rPr>
                    <w:t xml:space="preserve">_______________________________________________________ </w:t>
                  </w:r>
                  <w:r>
                    <w:rPr>
                      <w:b/>
                      <w:bCs/>
                      <w:szCs w:val="24"/>
                      <w:lang w:eastAsia="zh-CN"/>
                    </w:rPr>
                    <w:t>patvirtinu, kad:</w:t>
                  </w:r>
                </w:p>
                <w:p>
                  <w:pPr>
                    <w:suppressAutoHyphens/>
                    <w:ind w:firstLine="3827"/>
                    <w:jc w:val="both"/>
                    <w:rPr>
                      <w:szCs w:val="24"/>
                      <w:lang w:eastAsia="zh-CN"/>
                    </w:rPr>
                  </w:pPr>
                  <w:r>
                    <w:rPr>
                      <w:szCs w:val="24"/>
                      <w:lang w:eastAsia="zh-CN"/>
                    </w:rPr>
                    <w:t>(vardas, pavardė)</w:t>
                  </w:r>
                </w:p>
                <w:p>
                  <w:pPr>
                    <w:suppressAutoHyphens/>
                    <w:ind w:firstLine="851"/>
                    <w:rPr>
                      <w:szCs w:val="24"/>
                      <w:lang w:eastAsia="zh-CN"/>
                    </w:rPr>
                  </w:pPr>
                </w:p>
                <w:sdt>
                  <w:sdtPr>
                    <w:alias w:val="1 p."/>
                    <w:tag w:val="part_c8945ab357d04085a35d2253f2c056ef"/>
                    <w:lock w:val="sdtLocked"/>
                    <w:richText/>
                  </w:sdtPr>
                  <w:sdtContent>
                    <w:p>
                      <w:pPr>
                        <w:suppressAutoHyphens/>
                        <w:ind w:firstLine="851"/>
                        <w:jc w:val="both"/>
                        <w:rPr>
                          <w:szCs w:val="24"/>
                          <w:lang w:eastAsia="zh-CN"/>
                        </w:rPr>
                      </w:pPr>
                      <w:sdt>
                        <w:sdtPr>
                          <w:alias w:val="Numeris"/>
                          <w:tag w:val="nr_c8945ab357d04085a35d2253f2c056ef"/>
                          <w:lock w:val="sdtLocked"/>
                          <w:richText/>
                        </w:sdtPr>
                        <w:sdtContent>
                          <w:r>
                            <w:rPr>
                              <w:szCs w:val="24"/>
                              <w:lang w:eastAsia="zh-CN"/>
                            </w:rPr>
                            <w:t>1</w:t>
                          </w:r>
                        </w:sdtContent>
                      </w:sdt>
                      <w:r>
                        <w:rPr>
                          <w:szCs w:val="24"/>
                          <w:lang w:eastAsia="zh-CN"/>
                        </w:rPr>
                        <w:t xml:space="preserve">. Pareiškėjo organizacija nėra patekusi į tokią padėtį, kuri jai neleistų dalyvauti Aplinkos projektų valdymo agentūros (toliau – APVA) paskelbtame konkurse, deklaruoju, kad </w:t>
                      </w:r>
                      <w:r>
                        <w:rPr>
                          <w:bCs/>
                          <w:szCs w:val="24"/>
                          <w:lang w:eastAsia="zh-CN"/>
                        </w:rPr>
                        <w:t>pareiškėjas ir partneris</w:t>
                      </w:r>
                      <w:r>
                        <w:rPr>
                          <w:szCs w:val="24"/>
                          <w:lang w:eastAsia="zh-CN"/>
                        </w:rPr>
                        <w:t>:</w:t>
                      </w:r>
                    </w:p>
                    <w:p>
                      <w:pPr>
                        <w:tabs>
                          <w:tab w:val="left" w:pos="1134"/>
                          <w:tab w:val="left" w:pos="1276"/>
                          <w:tab w:val="left" w:pos="1560"/>
                        </w:tabs>
                        <w:ind w:firstLine="851"/>
                        <w:jc w:val="both"/>
                        <w:rPr>
                          <w:lang w:eastAsia="zh-CN"/>
                        </w:rPr>
                      </w:pPr>
                      <w:r>
                        <w:rPr>
                          <w:rFonts w:ascii="Symbol" w:hAnsi="Symbol"/>
                          <w:lang w:eastAsia="zh-CN"/>
                        </w:rPr>
                        <w:t></w:t>
                        <w:tab/>
                      </w:r>
                      <w:r>
                        <w:rPr>
                          <w:szCs w:val="24"/>
                          <w:lang w:eastAsia="lt-LT"/>
                        </w:rPr>
                        <w:t>paraiškos vertinio metu nėra bankrutuojantis, likviduojamas arba restruktūrizuojamas, nėra sudaręs taikos sutarties su kreditoriais, jam nėra pradėtas ikiteisminis tyrimas, jo veikla nėra sustabdyta ar apribota, dėl jo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color w:val="000000"/>
                          <w:szCs w:val="24"/>
                          <w:lang w:eastAsia="lt-LT"/>
                        </w:rPr>
                        <w:t xml:space="preserve"> </w:t>
                      </w:r>
                      <w:r>
                        <w:rPr>
                          <w:szCs w:val="24"/>
                          <w:lang w:eastAsia="zh-CN"/>
                        </w:rPr>
                        <w:t>(jei pareiškėjo veikla yra finansuojama iš Lietuvos Respublikos valstybės biudžeto ir (ar) savivaldybių biudžetų, ir (ar) valstybės pinigų fondų, ši nuostata nėra taikoma);</w:t>
                      </w:r>
                    </w:p>
                    <w:p>
                      <w:pPr>
                        <w:ind w:firstLine="851"/>
                        <w:jc w:val="both"/>
                        <w:rPr>
                          <w:szCs w:val="24"/>
                          <w:lang w:eastAsia="zh-CN"/>
                        </w:rPr>
                      </w:pPr>
                      <w:r>
                        <w:rPr>
                          <w:rFonts w:ascii="Symbol" w:hAnsi="Symbol"/>
                          <w:szCs w:val="24"/>
                          <w:lang w:eastAsia="zh-CN"/>
                        </w:rPr>
                        <w:t></w:t>
                        <w:tab/>
                      </w:r>
                      <w:r>
                        <w:rPr>
                          <w:szCs w:val="24"/>
                          <w:lang w:eastAsia="zh-CN"/>
                        </w:rPr>
                        <w:t>pareiškėjo ar partnerio vadovas, asmuo (-enys), turintis (-ys) teisę pareiškėjo ar partnerio vardu sudaryti sandorį, buhalteris (-iai) ar kitas (-i) asmuo (-enys), turintis (-ys) teisę surašyti ir pasirašyti apskaitos dokumentus, neturi neišnykusio arba nepanaikinto teistumo už sunkius ar labai sunkius nusikaltimus, arba tyčinius nusikaltimus nuosavybei, turtinėms teisėms ir turtiniams interesams, ekonomikai ir verslo tvarkai, finansų sistemai, arba už korupcinio pobūdžio nusikalstamas veiklas;</w:t>
                      </w:r>
                    </w:p>
                    <w:p>
                      <w:pPr>
                        <w:tabs>
                          <w:tab w:val="left" w:pos="567"/>
                        </w:tabs>
                        <w:ind w:firstLine="851"/>
                        <w:jc w:val="both"/>
                        <w:rPr>
                          <w:szCs w:val="24"/>
                          <w:lang w:eastAsia="zh-CN"/>
                        </w:rPr>
                      </w:pPr>
                      <w:r>
                        <w:rPr>
                          <w:rFonts w:ascii="Symbol" w:hAnsi="Symbol"/>
                          <w:szCs w:val="24"/>
                          <w:lang w:eastAsia="zh-CN"/>
                        </w:rPr>
                        <w:t></w:t>
                        <w:tab/>
                      </w:r>
                      <w:r>
                        <w:rPr>
                          <w:szCs w:val="24"/>
                          <w:lang w:eastAsia="zh-CN"/>
                        </w:rPr>
                        <w:t>yra atsiskaitę už gautų valstybės biudžeto ir kitų finansavimo šaltinių lėšų panaudojimą;</w:t>
                      </w:r>
                    </w:p>
                    <w:p>
                      <w:pPr>
                        <w:tabs>
                          <w:tab w:val="left" w:pos="567"/>
                        </w:tabs>
                        <w:ind w:firstLine="851"/>
                        <w:jc w:val="both"/>
                        <w:rPr>
                          <w:szCs w:val="24"/>
                          <w:lang w:eastAsia="zh-CN"/>
                        </w:rPr>
                      </w:pPr>
                      <w:r>
                        <w:rPr>
                          <w:rFonts w:ascii="Symbol" w:hAnsi="Symbol"/>
                          <w:szCs w:val="24"/>
                          <w:lang w:eastAsia="zh-CN"/>
                        </w:rPr>
                        <w:t></w:t>
                        <w:tab/>
                      </w:r>
                      <w:r>
                        <w:rPr>
                          <w:szCs w:val="24"/>
                          <w:lang w:eastAsia="zh-CN"/>
                        </w:rPr>
                        <w:t>yra nustatyta tvarka įvykdę įsipareigojimus, susijusius su mokesčių mokėjimu (laikoma, kad įsipareigojimai, susiję su mokesčių mokėjimu, yra įvykdyti, kai įsiskolinimo suma neviršija 50 Eur ir (ar) mokesčių administratoriaus sprendimu mokestinės nepriemokos mokėjimas yra atidėtas arba išdėstytas ir kai šio sprendimo pagrindu sudaryta pareiškėjo ir mokesčių administratoriaus mokestinės paskolos sutartis);</w:t>
                      </w:r>
                    </w:p>
                    <w:p>
                      <w:pPr>
                        <w:ind w:firstLine="851"/>
                        <w:jc w:val="both"/>
                        <w:rPr>
                          <w:szCs w:val="24"/>
                          <w:lang w:eastAsia="zh-CN"/>
                        </w:rPr>
                      </w:pPr>
                      <w:r>
                        <w:rPr>
                          <w:rFonts w:ascii="Symbol" w:hAnsi="Symbol"/>
                          <w:szCs w:val="24"/>
                          <w:lang w:eastAsia="zh-CN"/>
                        </w:rPr>
                        <w:t></w:t>
                        <w:tab/>
                      </w:r>
                      <w:r>
                        <w:rPr>
                          <w:szCs w:val="24"/>
                          <w:lang w:eastAsia="lt-LT"/>
                        </w:rPr>
                        <w:t>yra laiku pateikę finansinių ataskaitų rinkinį ir veiklos ataskaitą Juridinių asmenų registro tvarkytojui;</w:t>
                      </w:r>
                    </w:p>
                    <w:p>
                      <w:pPr>
                        <w:shd w:val="clear" w:color="auto" w:fill="FFFFFF"/>
                        <w:ind w:firstLine="851"/>
                        <w:jc w:val="both"/>
                        <w:rPr>
                          <w:szCs w:val="24"/>
                          <w:lang w:eastAsia="lt-LT"/>
                        </w:rPr>
                      </w:pPr>
                      <w:r>
                        <w:rPr>
                          <w:rFonts w:ascii="Symbol" w:hAnsi="Symbol"/>
                          <w:szCs w:val="24"/>
                          <w:lang w:eastAsia="lt-LT"/>
                        </w:rPr>
                        <w:t></w:t>
                        <w:tab/>
                      </w:r>
                      <w:r>
                        <w:rPr>
                          <w:szCs w:val="24"/>
                          <w:lang w:eastAsia="lt-LT"/>
                        </w:rPr>
                        <w:t>nėra ūkio (verslo) subjektai;</w:t>
                      </w:r>
                    </w:p>
                    <w:p>
                      <w:pPr>
                        <w:shd w:val="clear" w:color="auto" w:fill="FFFFFF"/>
                        <w:ind w:firstLine="851"/>
                        <w:jc w:val="both"/>
                        <w:rPr>
                          <w:szCs w:val="24"/>
                          <w:lang w:eastAsia="lt-LT"/>
                        </w:rPr>
                      </w:pPr>
                      <w:r>
                        <w:rPr>
                          <w:rFonts w:ascii="Symbol" w:hAnsi="Symbol"/>
                          <w:szCs w:val="24"/>
                          <w:lang w:eastAsia="lt-LT"/>
                        </w:rPr>
                        <w:t></w:t>
                        <w:tab/>
                      </w:r>
                      <w:r>
                        <w:rPr>
                          <w:szCs w:val="24"/>
                          <w:lang w:eastAsia="lt-LT"/>
                        </w:rPr>
                        <w:t>per 12 mėnesių iki paraiškos pateikimo dienos nėra padarę rimtų profesinių pažeidimų ir per šį laikotarpį nėra pripažinti pažeidę Lietuvos visuomenės informavimo etikos kodeksą ir Lietuvos Respublikos visuomenės informavimo įstatymą ir nėra priskirti profesinės etikos nesilaikančių viešosios informacijos rengėjų ir (ar) skleidėjų kategorijai (reikalavimas taikomas socialinės reklamos projektams).</w:t>
                      </w:r>
                    </w:p>
                    <w:p>
                      <w:pPr>
                        <w:shd w:val="clear" w:color="auto" w:fill="FFFFFF"/>
                        <w:suppressAutoHyphens/>
                        <w:ind w:left="851"/>
                        <w:jc w:val="both"/>
                        <w:rPr>
                          <w:szCs w:val="24"/>
                          <w:lang w:eastAsia="lt-LT"/>
                        </w:rPr>
                      </w:pPr>
                    </w:p>
                  </w:sdtContent>
                </w:sdt>
                <w:sdt>
                  <w:sdtPr>
                    <w:alias w:val="2 p."/>
                    <w:tag w:val="part_1767a2fc75194f4f99e027362bad976f"/>
                    <w:lock w:val="sdtLocked"/>
                    <w:richText/>
                  </w:sdtPr>
                  <w:sdtContent>
                    <w:p>
                      <w:pPr>
                        <w:ind w:firstLine="851"/>
                        <w:jc w:val="both"/>
                        <w:rPr>
                          <w:szCs w:val="24"/>
                          <w:lang w:eastAsia="zh-CN"/>
                        </w:rPr>
                      </w:pPr>
                      <w:sdt>
                        <w:sdtPr>
                          <w:alias w:val="Numeris"/>
                          <w:tag w:val="nr_1767a2fc75194f4f99e027362bad976f"/>
                          <w:lock w:val="sdtLocked"/>
                          <w:richText/>
                        </w:sdtPr>
                        <w:sdtContent>
                          <w:r>
                            <w:rPr>
                              <w:szCs w:val="24"/>
                              <w:lang w:eastAsia="zh-CN"/>
                            </w:rPr>
                            <w:t>2</w:t>
                          </w:r>
                        </w:sdtContent>
                      </w:sdt>
                      <w:r>
                        <w:rPr>
                          <w:szCs w:val="24"/>
                          <w:lang w:eastAsia="zh-CN"/>
                        </w:rPr>
                        <w:t>.</w:t>
                        <w:tab/>
                        <w:t xml:space="preserve">Garantuoju, kad mano atstovaujama organizacija, vadovaujantis Lietuvos Respublikos nevyriausybinių organizacijų plėtros įstatymo 2 straipsnio 3 dalimi, yra nevyriausybinė organizacija. </w:t>
                      </w:r>
                    </w:p>
                  </w:sdtContent>
                </w:sdt>
                <w:sdt>
                  <w:sdtPr>
                    <w:alias w:val="3 p."/>
                    <w:tag w:val="part_99b06a695c2f44a2aed3c1741d9662d9"/>
                    <w:lock w:val="sdtLocked"/>
                    <w:richText/>
                  </w:sdtPr>
                  <w:sdtContent>
                    <w:p>
                      <w:pPr>
                        <w:ind w:firstLine="851"/>
                        <w:jc w:val="both"/>
                        <w:rPr>
                          <w:szCs w:val="24"/>
                          <w:lang w:eastAsia="zh-CN"/>
                        </w:rPr>
                      </w:pPr>
                      <w:sdt>
                        <w:sdtPr>
                          <w:alias w:val="Numeris"/>
                          <w:tag w:val="nr_99b06a695c2f44a2aed3c1741d9662d9"/>
                          <w:lock w:val="sdtLocked"/>
                          <w:richText/>
                        </w:sdtPr>
                        <w:sdtContent>
                          <w:r>
                            <w:rPr>
                              <w:szCs w:val="24"/>
                              <w:lang w:eastAsia="zh-CN"/>
                            </w:rPr>
                            <w:t>3</w:t>
                          </w:r>
                        </w:sdtContent>
                      </w:sdt>
                      <w:r>
                        <w:rPr>
                          <w:szCs w:val="24"/>
                          <w:lang w:eastAsia="zh-CN"/>
                        </w:rPr>
                        <w:t>.</w:t>
                        <w:tab/>
                        <w:t>Šioje paraiškoje ir jos prieduose esanti informacija apie pareiškėjo ir partnerio organizaciją yra teisinga ir išsami.</w:t>
                      </w:r>
                    </w:p>
                  </w:sdtContent>
                </w:sdt>
                <w:sdt>
                  <w:sdtPr>
                    <w:alias w:val="4 p."/>
                    <w:tag w:val="part_5f6ed957cdee4be887674ea2ce57d4ed"/>
                    <w:lock w:val="sdtLocked"/>
                    <w:richText/>
                  </w:sdtPr>
                  <w:sdtContent>
                    <w:p>
                      <w:pPr>
                        <w:ind w:firstLine="851"/>
                        <w:jc w:val="both"/>
                        <w:rPr>
                          <w:szCs w:val="24"/>
                          <w:lang w:eastAsia="zh-CN"/>
                        </w:rPr>
                      </w:pPr>
                      <w:sdt>
                        <w:sdtPr>
                          <w:alias w:val="Numeris"/>
                          <w:tag w:val="nr_5f6ed957cdee4be887674ea2ce57d4ed"/>
                          <w:lock w:val="sdtLocked"/>
                          <w:richText/>
                        </w:sdtPr>
                        <w:sdtContent>
                          <w:r>
                            <w:rPr>
                              <w:szCs w:val="24"/>
                              <w:lang w:eastAsia="zh-CN"/>
                            </w:rPr>
                            <w:t>4</w:t>
                          </w:r>
                        </w:sdtContent>
                      </w:sdt>
                      <w:r>
                        <w:rPr>
                          <w:szCs w:val="24"/>
                          <w:lang w:eastAsia="zh-CN"/>
                        </w:rPr>
                        <w:t>.</w:t>
                        <w:tab/>
                        <w:t>Man nežinomos jokios kitos šiame dokumente nenurodytos priežastys, dėl kurių projektas negalėtų būti įgyvendintas ar jo įgyvendinimas būtų atidedamas arba dėl kurių projektas nebūtų įgyvendintas iki projekto įgyvendinimo galutinio termino.</w:t>
                      </w:r>
                    </w:p>
                  </w:sdtContent>
                </w:sdt>
                <w:sdt>
                  <w:sdtPr>
                    <w:alias w:val="5 p."/>
                    <w:tag w:val="part_42c31b915afd475aaa1d28a689e4c75b"/>
                    <w:lock w:val="sdtLocked"/>
                    <w:richText/>
                  </w:sdtPr>
                  <w:sdtContent>
                    <w:p>
                      <w:pPr>
                        <w:ind w:firstLine="851"/>
                        <w:jc w:val="both"/>
                        <w:rPr>
                          <w:szCs w:val="24"/>
                          <w:lang w:eastAsia="zh-CN"/>
                        </w:rPr>
                      </w:pPr>
                      <w:sdt>
                        <w:sdtPr>
                          <w:alias w:val="Numeris"/>
                          <w:tag w:val="nr_42c31b915afd475aaa1d28a689e4c75b"/>
                          <w:lock w:val="sdtLocked"/>
                          <w:richText/>
                        </w:sdtPr>
                        <w:sdtContent>
                          <w:r>
                            <w:rPr>
                              <w:szCs w:val="24"/>
                              <w:lang w:eastAsia="zh-CN"/>
                            </w:rPr>
                            <w:t>5</w:t>
                          </w:r>
                        </w:sdtContent>
                      </w:sdt>
                      <w:r>
                        <w:rPr>
                          <w:szCs w:val="24"/>
                          <w:lang w:eastAsia="zh-CN"/>
                        </w:rPr>
                        <w:t>.</w:t>
                        <w:tab/>
                        <w:t>Aš perskaičiau ir sutikau su Tvarkos aprašo reikalavimais pareiškėjams ir jų partneriams, galiojantiems šiam kvietimui teikti paraiškas. Aš laikysiuosi sutarties dėl finansavimo skyrimo nuostatų.</w:t>
                      </w:r>
                    </w:p>
                  </w:sdtContent>
                </w:sdt>
                <w:sdt>
                  <w:sdtPr>
                    <w:alias w:val="6 p."/>
                    <w:tag w:val="part_5a371b19f01d471192cef9dacd0a4be9"/>
                    <w:lock w:val="sdtLocked"/>
                    <w:richText/>
                  </w:sdtPr>
                  <w:sdtContent>
                    <w:p>
                      <w:pPr>
                        <w:ind w:firstLine="851"/>
                        <w:jc w:val="both"/>
                        <w:rPr>
                          <w:szCs w:val="24"/>
                          <w:lang w:eastAsia="zh-CN"/>
                        </w:rPr>
                      </w:pPr>
                      <w:sdt>
                        <w:sdtPr>
                          <w:alias w:val="Numeris"/>
                          <w:tag w:val="nr_5a371b19f01d471192cef9dacd0a4be9"/>
                          <w:lock w:val="sdtLocked"/>
                          <w:richText/>
                        </w:sdtPr>
                        <w:sdtContent>
                          <w:r>
                            <w:rPr>
                              <w:szCs w:val="24"/>
                              <w:lang w:eastAsia="zh-CN"/>
                            </w:rPr>
                            <w:t>6</w:t>
                          </w:r>
                        </w:sdtContent>
                      </w:sdt>
                      <w:r>
                        <w:rPr>
                          <w:szCs w:val="24"/>
                          <w:lang w:eastAsia="zh-CN"/>
                        </w:rPr>
                        <w:t>.</w:t>
                        <w:tab/>
                        <w:t>________________________________(nurodyti pareiškėjo ir (ar) partnerio organizacijos pavadinimą) pateiks ____________ eurų dydžio piniginį indėlį iš savo išteklių ir (ar) pateiks dokumentus, įrodančius savanorišką darbą, tuo visiškai padengdama(s) reikiamą nuosavą piniginį indėlį ir (ar) savanorišką darbą, kuris turi sudaryti ne mažiau kaip 10 procentų nuo projektui įgyvendinti skirtos sumos.</w:t>
                      </w:r>
                    </w:p>
                  </w:sdtContent>
                </w:sdt>
                <w:sdt>
                  <w:sdtPr>
                    <w:alias w:val="7 p."/>
                    <w:tag w:val="part_040124ed0558410cb6952fb8aa684be4"/>
                    <w:lock w:val="sdtLocked"/>
                    <w:richText/>
                  </w:sdtPr>
                  <w:sdtContent>
                    <w:p>
                      <w:pPr>
                        <w:ind w:firstLine="851"/>
                        <w:jc w:val="both"/>
                        <w:rPr>
                          <w:szCs w:val="24"/>
                          <w:lang w:eastAsia="zh-CN"/>
                        </w:rPr>
                      </w:pPr>
                      <w:sdt>
                        <w:sdtPr>
                          <w:alias w:val="Numeris"/>
                          <w:tag w:val="nr_040124ed0558410cb6952fb8aa684be4"/>
                          <w:lock w:val="sdtLocked"/>
                          <w:richText/>
                        </w:sdtPr>
                        <w:sdtContent>
                          <w:r>
                            <w:rPr>
                              <w:szCs w:val="24"/>
                              <w:lang w:eastAsia="zh-CN"/>
                            </w:rPr>
                            <w:t>7</w:t>
                          </w:r>
                        </w:sdtContent>
                      </w:sdt>
                      <w:r>
                        <w:rPr>
                          <w:szCs w:val="24"/>
                          <w:lang w:eastAsia="zh-CN"/>
                        </w:rPr>
                        <w:t>.</w:t>
                        <w:tab/>
                        <w:t>Aš suvokiu, kad, išskyrus nenugalimos jėgos (</w:t>
                      </w:r>
                      <w:r>
                        <w:rPr>
                          <w:i/>
                          <w:szCs w:val="24"/>
                          <w:lang w:eastAsia="zh-CN"/>
                        </w:rPr>
                        <w:t>force majeure</w:t>
                      </w:r>
                      <w:r>
                        <w:rPr>
                          <w:szCs w:val="24"/>
                          <w:lang w:eastAsia="zh-CN"/>
                        </w:rPr>
                        <w:t>) atvejus, nurodytus standartinėje sutartyje dėl finansavimo, atlyginsiu visus nuostolius, kuriuos patirs APVA dėl mano įsipareigojimų netinkamo vykdymo.</w:t>
                      </w:r>
                    </w:p>
                  </w:sdtContent>
                </w:sdt>
                <w:sdt>
                  <w:sdtPr>
                    <w:alias w:val="8 p."/>
                    <w:tag w:val="part_0ee24a6386e447c3a463d71c515080d4"/>
                    <w:lock w:val="sdtLocked"/>
                    <w:richText/>
                  </w:sdtPr>
                  <w:sdtContent>
                    <w:p>
                      <w:pPr>
                        <w:ind w:firstLine="851"/>
                        <w:jc w:val="both"/>
                        <w:rPr>
                          <w:szCs w:val="24"/>
                          <w:lang w:eastAsia="zh-CN"/>
                        </w:rPr>
                      </w:pPr>
                      <w:sdt>
                        <w:sdtPr>
                          <w:alias w:val="Numeris"/>
                          <w:tag w:val="nr_0ee24a6386e447c3a463d71c515080d4"/>
                          <w:lock w:val="sdtLocked"/>
                          <w:richText/>
                        </w:sdtPr>
                        <w:sdtContent>
                          <w:r>
                            <w:rPr>
                              <w:szCs w:val="24"/>
                              <w:lang w:eastAsia="zh-CN"/>
                            </w:rPr>
                            <w:t>8</w:t>
                          </w:r>
                        </w:sdtContent>
                      </w:sdt>
                      <w:r>
                        <w:rPr>
                          <w:szCs w:val="24"/>
                          <w:lang w:eastAsia="zh-CN"/>
                        </w:rPr>
                        <w:t>.</w:t>
                        <w:tab/>
                        <w:t xml:space="preserve">Garantuoju, kad šio projekto veiklos nebuvo ir nebus finansuojamos iš kitų </w:t>
                      </w:r>
                      <w:r>
                        <w:rPr>
                          <w:bCs/>
                          <w:szCs w:val="24"/>
                          <w:lang w:eastAsia="zh-CN"/>
                        </w:rPr>
                        <w:t>valstybės ir savivaldybių biudžetų, kitų piniginių išteklių, kuriais disponuoja valstybė ir (ar) savivaldybės,</w:t>
                      </w:r>
                      <w:r>
                        <w:rPr>
                          <w:szCs w:val="24"/>
                          <w:lang w:eastAsia="zh-CN"/>
                        </w:rPr>
                        <w:t xml:space="preserve"> Europos Sąjungos ar kitų paramos lėšų, kurios dubliuotų projekto išlaidas, finansuojamas lėšomis.</w:t>
                      </w:r>
                    </w:p>
                  </w:sdtContent>
                </w:sdt>
                <w:sdt>
                  <w:sdtPr>
                    <w:alias w:val="9 p."/>
                    <w:tag w:val="part_c671224fe46245fa9b1f876b2da14fb2"/>
                    <w:lock w:val="sdtLocked"/>
                    <w:richText/>
                  </w:sdtPr>
                  <w:sdtContent>
                    <w:p>
                      <w:pPr>
                        <w:ind w:firstLine="851"/>
                        <w:jc w:val="both"/>
                        <w:rPr>
                          <w:szCs w:val="24"/>
                          <w:lang w:eastAsia="zh-CN"/>
                        </w:rPr>
                      </w:pPr>
                      <w:sdt>
                        <w:sdtPr>
                          <w:alias w:val="Numeris"/>
                          <w:tag w:val="nr_c671224fe46245fa9b1f876b2da14fb2"/>
                          <w:lock w:val="sdtLocked"/>
                          <w:richText/>
                        </w:sdtPr>
                        <w:sdtContent>
                          <w:r>
                            <w:rPr>
                              <w:szCs w:val="24"/>
                              <w:lang w:eastAsia="zh-CN"/>
                            </w:rPr>
                            <w:t>9</w:t>
                          </w:r>
                        </w:sdtContent>
                      </w:sdt>
                      <w:r>
                        <w:rPr>
                          <w:szCs w:val="24"/>
                          <w:lang w:eastAsia="zh-CN"/>
                        </w:rPr>
                        <w:t>.</w:t>
                        <w:tab/>
                        <w:t>Esu informuota(s), kad sutartys dėl projektų finansavimo negali būti sudaromos, o jas sudarius – vykdomos, ir lėšos skiriamos pareiškėjams, kurie paraiškos teikimo, vertinimo ar sutarties vykdymo metu yra kalti dėl informacijos, pateikiamos APVA, neatitikties tikrovei, iškraipymo ar šios informacijos nepateikimo.</w:t>
                      </w:r>
                    </w:p>
                  </w:sdtContent>
                </w:sdt>
                <w:sdt>
                  <w:sdtPr>
                    <w:alias w:val="10 p."/>
                    <w:tag w:val="part_f3da7cfdb34542f8b1aa97e89501c9f3"/>
                    <w:lock w:val="sdtLocked"/>
                    <w:richText/>
                  </w:sdtPr>
                  <w:sdtContent>
                    <w:p>
                      <w:pPr>
                        <w:ind w:firstLine="851"/>
                        <w:jc w:val="both"/>
                        <w:rPr>
                          <w:szCs w:val="24"/>
                          <w:lang w:eastAsia="zh-CN"/>
                        </w:rPr>
                      </w:pPr>
                      <w:sdt>
                        <w:sdtPr>
                          <w:alias w:val="Numeris"/>
                          <w:tag w:val="nr_f3da7cfdb34542f8b1aa97e89501c9f3"/>
                          <w:lock w:val="sdtLocked"/>
                          <w:richText/>
                        </w:sdtPr>
                        <w:sdtContent>
                          <w:r>
                            <w:rPr>
                              <w:szCs w:val="24"/>
                              <w:lang w:eastAsia="zh-CN"/>
                            </w:rPr>
                            <w:t>10</w:t>
                          </w:r>
                        </w:sdtContent>
                      </w:sdt>
                      <w:r>
                        <w:rPr>
                          <w:szCs w:val="24"/>
                          <w:lang w:eastAsia="zh-CN"/>
                        </w:rPr>
                        <w:t>.</w:t>
                        <w:tab/>
                        <w:t>Sutinku, kad informacija apie šią paraišką (pareiškėjo ir jo partnerių pavadinimai, projekto pavadinimas, trumpas projekto aprašymas ir bendra projekto vertė, paraiškos unikalus kodas, gauti projekto veiklų rezultatai, išvados ir ataskaitos) būtų skelbiama projektų administratoriaus – APVA – ir Lietuvos Respublikos aplinkos ministerijos interneto svetainėje apva.lt.</w:t>
                      </w:r>
                    </w:p>
                  </w:sdtContent>
                </w:sdt>
                <w:sdt>
                  <w:sdtPr>
                    <w:alias w:val="11 p."/>
                    <w:tag w:val="part_8f24c8ced8774e5aa74a122b6ad40cae"/>
                    <w:lock w:val="sdtLocked"/>
                    <w:richText/>
                  </w:sdtPr>
                  <w:sdtContent>
                    <w:p>
                      <w:pPr>
                        <w:ind w:firstLine="851"/>
                        <w:jc w:val="both"/>
                        <w:rPr>
                          <w:szCs w:val="24"/>
                          <w:lang w:eastAsia="zh-CN"/>
                        </w:rPr>
                      </w:pPr>
                      <w:sdt>
                        <w:sdtPr>
                          <w:alias w:val="Numeris"/>
                          <w:tag w:val="nr_8f24c8ced8774e5aa74a122b6ad40cae"/>
                          <w:lock w:val="sdtLocked"/>
                          <w:richText/>
                        </w:sdtPr>
                        <w:sdtContent>
                          <w:r>
                            <w:rPr>
                              <w:szCs w:val="24"/>
                              <w:lang w:eastAsia="zh-CN"/>
                            </w:rPr>
                            <w:t>11</w:t>
                          </w:r>
                        </w:sdtContent>
                      </w:sdt>
                      <w:r>
                        <w:rPr>
                          <w:szCs w:val="24"/>
                          <w:lang w:eastAsia="zh-CN"/>
                        </w:rPr>
                        <w:t>.</w:t>
                        <w:tab/>
                        <w:t>Sutinku, kad, įgyvendinus projektą, APVA pasilieka teisę disponuoti savo nuožiūra projekto vykdymo metu surinktais duomenimis, gautais rezultatais, išvadomis, ataskaitomis ir kita medžiaga.</w:t>
                      </w:r>
                    </w:p>
                    <w:p>
                      <w:pPr>
                        <w:suppressAutoHyphens/>
                        <w:ind w:left="851"/>
                        <w:jc w:val="both"/>
                        <w:rPr>
                          <w:szCs w:val="24"/>
                          <w:lang w:eastAsia="zh-CN"/>
                        </w:rPr>
                      </w:pPr>
                    </w:p>
                    <w:p>
                      <w:pPr>
                        <w:suppressAutoHyphens/>
                        <w:jc w:val="both"/>
                        <w:rPr>
                          <w:szCs w:val="24"/>
                          <w:lang w:eastAsia="zh-CN"/>
                        </w:rPr>
                      </w:pPr>
                    </w:p>
                    <w:p>
                      <w:pPr>
                        <w:suppressAutoHyphens/>
                        <w:jc w:val="both"/>
                        <w:rPr>
                          <w:szCs w:val="24"/>
                          <w:lang w:eastAsia="zh-CN"/>
                        </w:rPr>
                      </w:pPr>
                    </w:p>
                    <w:p>
                      <w:pPr>
                        <w:suppressAutoHyphens/>
                        <w:ind w:firstLine="620"/>
                        <w:jc w:val="both"/>
                        <w:rPr>
                          <w:szCs w:val="24"/>
                          <w:lang w:eastAsia="zh-CN"/>
                        </w:rPr>
                      </w:pPr>
                      <w:r>
                        <w:rPr>
                          <w:szCs w:val="24"/>
                          <w:lang w:eastAsia="zh-CN"/>
                        </w:rPr>
                        <w:t xml:space="preserve">________________________________________________________________________              </w:t>
                      </w:r>
                    </w:p>
                    <w:p>
                      <w:pPr>
                        <w:suppressAutoHyphens/>
                        <w:ind w:firstLine="2517"/>
                        <w:jc w:val="both"/>
                        <w:rPr>
                          <w:szCs w:val="24"/>
                          <w:lang w:eastAsia="zh-CN"/>
                        </w:rPr>
                      </w:pPr>
                      <w:r>
                        <w:rPr>
                          <w:sz w:val="22"/>
                          <w:szCs w:val="22"/>
                          <w:lang w:eastAsia="zh-CN"/>
                        </w:rPr>
                        <w:t>(vadovo arba įgalioto asmens pareigos, vardas, pavardė, parašas)</w:t>
                      </w:r>
                    </w:p>
                    <w:p>
                      <w:pPr>
                        <w:suppressAutoHyphens/>
                        <w:jc w:val="center"/>
                        <w:rPr>
                          <w:szCs w:val="24"/>
                          <w:lang w:eastAsia="zh-CN"/>
                        </w:rPr>
                      </w:pPr>
                      <w:r>
                        <w:rPr>
                          <w:szCs w:val="24"/>
                          <w:lang w:eastAsia="zh-CN"/>
                        </w:rPr>
                        <w:t>_____________________</w:t>
                      </w:r>
                    </w:p>
                    <w:p>
                      <w:pPr>
                        <w:tabs>
                          <w:tab w:val="left" w:pos="993"/>
                        </w:tabs>
                        <w:suppressAutoHyphens/>
                        <w:jc w:val="both"/>
                        <w:textAlignment w:val="baseline"/>
                        <w:rPr>
                          <w:bCs/>
                          <w:szCs w:val="24"/>
                          <w:lang w:eastAsia="lt-LT"/>
                        </w:rPr>
                      </w:pPr>
                    </w:p>
                    <w:p>
                      <w:pPr>
                        <w:widowControl w:val="0"/>
                        <w:suppressAutoHyphens/>
                        <w:ind w:left="658" w:firstLine="5102"/>
                        <w:rPr>
                          <w:lang w:eastAsia="zh-CN"/>
                        </w:rPr>
                      </w:pPr>
                    </w:p>
                    <w:p>
                      <w:pPr>
                        <w:widowControl w:val="0"/>
                        <w:suppressAutoHyphens/>
                        <w:ind w:left="658" w:firstLine="5102"/>
                        <w:rPr>
                          <w:lang w:eastAsia="zh-CN"/>
                        </w:rPr>
                      </w:pPr>
                    </w:p>
                    <w:p>
                      <w:pPr>
                        <w:widowControl w:val="0"/>
                        <w:suppressAutoHyphens/>
                        <w:ind w:left="658" w:firstLine="5102"/>
                        <w:rPr>
                          <w:lang w:eastAsia="zh-CN"/>
                        </w:rPr>
                      </w:pPr>
                    </w:p>
                    <w:p>
                      <w:pPr>
                        <w:tabs>
                          <w:tab w:val="left" w:pos="9290"/>
                        </w:tabs>
                        <w:suppressAutoHyphens/>
                        <w:rPr>
                          <w:szCs w:val="24"/>
                          <w:lang w:eastAsia="zh-CN"/>
                        </w:rPr>
                        <w:sectPr>
                          <w:headerReference w:type="first" r:id="rId21"/>
                          <w:pgSz w:w="11906" w:h="16838"/>
                          <w:pgMar w:top="851" w:right="567" w:bottom="1134" w:left="1701" w:header="567" w:footer="567" w:gutter="0"/>
                          <w:pgNumType w:start="1"/>
                          <w:cols w:space="1296"/>
                          <w:titlePg/>
                          <w:docGrid w:linePitch="360"/>
                        </w:sectPr>
                      </w:pPr>
                    </w:p>
                    <w:p>
                      <w:pPr>
                        <w:rPr>
                          <w:lang w:eastAsia="zh-CN"/>
                        </w:rPr>
                      </w:pPr>
                    </w:p>
                    <w:p>
                      <w:pPr>
                        <w:widowControl w:val="0"/>
                        <w:suppressAutoHyphens/>
                        <w:rPr>
                          <w:lang w:eastAsia="zh-CN"/>
                        </w:rPr>
                      </w:pPr>
                    </w:p>
                  </w:sdtContent>
                </w:sdt>
              </w:sdtContent>
            </w:sdt>
            <w:sdt>
              <w:sdtPr>
                <w:alias w:val="poskyris"/>
                <w:tag w:val="part_ce1782daf8324e958a976736e34c3e36"/>
                <w:lock w:val="sdtLocked"/>
                <w:richText/>
              </w:sdtPr>
              <w:sdtContent>
                <w:p>
                  <w:pPr>
                    <w:suppressAutoHyphens/>
                    <w:jc w:val="center"/>
                    <w:rPr>
                      <w:b/>
                      <w:szCs w:val="24"/>
                      <w:lang w:eastAsia="zh-CN"/>
                    </w:rPr>
                  </w:pPr>
                  <w:sdt>
                    <w:sdtPr>
                      <w:alias w:val="Pavadinimas"/>
                      <w:tag w:val="title_ce1782daf8324e958a976736e34c3e36"/>
                      <w:lock w:val="sdtLocked"/>
                      <w:richText/>
                    </w:sdtPr>
                    <w:sdtContent>
                      <w:r>
                        <w:rPr>
                          <w:b/>
                          <w:szCs w:val="24"/>
                          <w:lang w:eastAsia="zh-CN"/>
                        </w:rPr>
                        <w:t>(Projekto paraiškos administracinės atitikties vertinimo forma)</w:t>
                      </w:r>
                    </w:sdtContent>
                  </w:sdt>
                </w:p>
                <w:p>
                  <w:pPr>
                    <w:ind w:left="357" w:hanging="357"/>
                    <w:jc w:val="center"/>
                    <w:rPr>
                      <w:szCs w:val="24"/>
                    </w:rPr>
                  </w:pPr>
                </w:p>
                <w:p>
                  <w:pPr>
                    <w:ind w:left="357" w:hanging="357"/>
                    <w:jc w:val="center"/>
                    <w:rPr>
                      <w:szCs w:val="24"/>
                    </w:rPr>
                  </w:pPr>
                  <w:r>
                    <w:rPr>
                      <w:szCs w:val="24"/>
                    </w:rPr>
                    <w:t>____________________</w:t>
                  </w:r>
                </w:p>
                <w:p>
                  <w:pPr>
                    <w:ind w:left="357" w:hanging="357"/>
                    <w:jc w:val="center"/>
                    <w:rPr>
                      <w:szCs w:val="24"/>
                    </w:rPr>
                  </w:pPr>
                  <w:r>
                    <w:rPr>
                      <w:szCs w:val="24"/>
                    </w:rPr>
                    <w:t>(projekto registracijos numeris)</w:t>
                  </w:r>
                </w:p>
                <w:p>
                  <w:pPr>
                    <w:ind w:left="357" w:hanging="357"/>
                    <w:jc w:val="center"/>
                    <w:rPr>
                      <w:szCs w:val="24"/>
                    </w:rPr>
                  </w:pPr>
                </w:p>
                <w:p>
                  <w:pPr>
                    <w:ind w:left="357" w:hanging="357"/>
                    <w:jc w:val="center"/>
                    <w:rPr>
                      <w:szCs w:val="24"/>
                    </w:rPr>
                  </w:pPr>
                  <w:r>
                    <w:rPr>
                      <w:szCs w:val="24"/>
                    </w:rPr>
                    <w:t>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ind w:left="357" w:hanging="357"/>
                          <w:jc w:val="center"/>
                          <w:rPr>
                            <w:szCs w:val="24"/>
                          </w:rPr>
                        </w:pPr>
                        <w:r>
                          <w:rPr>
                            <w:szCs w:val="24"/>
                          </w:rPr>
                          <w:t>(organizacijos pavadinimas)</w:t>
                        </w:r>
                      </w:p>
                      <w:p>
                        <w:pPr>
                          <w:ind w:left="357" w:hanging="357"/>
                          <w:jc w:val="center"/>
                          <w:rPr>
                            <w:szCs w:val="24"/>
                          </w:rPr>
                        </w:pPr>
                      </w:p>
                      <w:p>
                        <w:pPr>
                          <w:ind w:left="357" w:hanging="357"/>
                          <w:jc w:val="center"/>
                          <w:rPr>
                            <w:szCs w:val="24"/>
                          </w:rPr>
                        </w:pPr>
                      </w:p>
                    </w:tc>
                  </w:tr>
                </w:tbl>
                <w:p>
                  <w:pPr>
                    <w:ind w:left="357" w:hanging="357"/>
                    <w:jc w:val="center"/>
                    <w:rPr>
                      <w:szCs w:val="24"/>
                    </w:rPr>
                  </w:pPr>
                  <w:r>
                    <w:rPr>
                      <w:szCs w:val="24"/>
                    </w:rPr>
                    <w:t>(projekto pavadinimas)</w:t>
                  </w:r>
                </w:p>
                <w:p>
                  <w:pPr>
                    <w:ind w:left="357" w:hanging="357"/>
                    <w:jc w:val="both"/>
                    <w:rPr>
                      <w:szCs w:val="24"/>
                    </w:rPr>
                  </w:pPr>
                </w:p>
              </w:sdtContent>
            </w:sdt>
            <w:sdt>
              <w:sdtPr>
                <w:alias w:val="poskyris"/>
                <w:tag w:val="part_05f0f5e3995241e39385c4060aa2b7b7"/>
                <w:lock w:val="sdtLocked"/>
                <w:richText/>
              </w:sdtPr>
              <w:sdtContent>
                <w:sdt>
                  <w:sdtPr>
                    <w:alias w:val="Pavadinimas"/>
                    <w:tag w:val="title_05f0f5e3995241e39385c4060aa2b7b7"/>
                    <w:lock w:val="sdtLocked"/>
                    <w:richText/>
                  </w:sdtPr>
                  <w:sdtContent>
                    <w:p>
                      <w:pPr>
                        <w:suppressAutoHyphens/>
                        <w:jc w:val="center"/>
                        <w:rPr>
                          <w:b/>
                          <w:szCs w:val="24"/>
                          <w:lang w:eastAsia="zh-CN"/>
                        </w:rPr>
                      </w:pPr>
                      <w:r>
                        <w:rPr>
                          <w:b/>
                          <w:szCs w:val="24"/>
                          <w:lang w:eastAsia="zh-CN"/>
                        </w:rPr>
                        <w:t xml:space="preserve">PROJEKTO PARAIŠKOS </w:t>
                      </w:r>
                    </w:p>
                    <w:p>
                      <w:pPr>
                        <w:suppressAutoHyphens/>
                        <w:jc w:val="center"/>
                        <w:rPr>
                          <w:b/>
                          <w:szCs w:val="24"/>
                          <w:lang w:eastAsia="zh-CN"/>
                        </w:rPr>
                      </w:pPr>
                      <w:r>
                        <w:rPr>
                          <w:b/>
                          <w:szCs w:val="24"/>
                          <w:lang w:eastAsia="zh-CN"/>
                        </w:rPr>
                        <w:t>ADMINISTRACINĖS ATITIKTIES VERTINIMO KLAUSIMYNAS</w:t>
                      </w:r>
                    </w:p>
                  </w:sdtContent>
                </w:sdt>
                <w:p>
                  <w:pPr>
                    <w:ind w:left="357" w:hanging="357"/>
                    <w:jc w:val="center"/>
                    <w:rPr>
                      <w:b/>
                      <w:sz w:val="20"/>
                      <w:szCs w:val="24"/>
                    </w:rPr>
                  </w:pPr>
                </w:p>
                <w:tbl>
                  <w:tblPr>
                    <w:tblW w:w="0" w:type="auto"/>
                    <w:tblInd w:w="3085" w:type="dxa"/>
                    <w:tblLook w:val="04A0" w:firstRow="1" w:lastRow="0" w:firstColumn="1" w:lastColumn="0" w:noHBand="0" w:noVBand="1"/>
                  </w:tblPr>
                  <w:tblGrid>
                    <w:gridCol w:w="2268"/>
                    <w:gridCol w:w="1701"/>
                  </w:tblGrid>
                  <w:tr>
                    <w:tc>
                      <w:tcPr>
                        <w:tcW w:w="2268" w:type="dxa"/>
                        <w:tcBorders>
                          <w:bottom w:val="single" w:sz="4" w:space="0" w:color="auto"/>
                        </w:tcBorders>
                        <w:shd w:val="clear" w:color="auto" w:fill="auto"/>
                      </w:tcPr>
                      <w:p>
                        <w:pPr>
                          <w:ind w:left="357" w:hanging="357"/>
                          <w:jc w:val="center"/>
                          <w:rPr>
                            <w:spacing w:val="-2"/>
                            <w:szCs w:val="24"/>
                          </w:rPr>
                        </w:pPr>
                      </w:p>
                    </w:tc>
                    <w:tc>
                      <w:tcPr>
                        <w:tcW w:w="1701" w:type="dxa"/>
                        <w:shd w:val="clear" w:color="auto" w:fill="auto"/>
                      </w:tcPr>
                      <w:p>
                        <w:pPr>
                          <w:ind w:left="357" w:hanging="357"/>
                          <w:jc w:val="both"/>
                          <w:rPr>
                            <w:spacing w:val="-2"/>
                            <w:szCs w:val="24"/>
                            <w:u w:val="single"/>
                          </w:rPr>
                        </w:pPr>
                        <w:r>
                          <w:rPr>
                            <w:spacing w:val="-2"/>
                            <w:szCs w:val="24"/>
                          </w:rPr>
                          <w:t>Nr. </w:t>
                        </w:r>
                      </w:p>
                    </w:tc>
                  </w:tr>
                </w:tbl>
                <w:p>
                  <w:pPr>
                    <w:ind w:left="357" w:firstLine="2433"/>
                    <w:jc w:val="both"/>
                    <w:rPr>
                      <w:szCs w:val="24"/>
                    </w:rPr>
                  </w:pPr>
                  <w:r>
                    <w:rPr>
                      <w:szCs w:val="24"/>
                    </w:rPr>
                    <w:t>(dokumento registravimo data ir numeris)</w:t>
                  </w:r>
                </w:p>
                <w:p>
                  <w:pPr>
                    <w:tabs>
                      <w:tab w:val="left" w:pos="720"/>
                    </w:tabs>
                    <w:suppressAutoHyphens/>
                    <w:spacing w:line="288" w:lineRule="auto"/>
                    <w:jc w:val="both"/>
                    <w:textAlignment w:val="center"/>
                    <w:rPr>
                      <w:b/>
                      <w:color w:val="000000"/>
                      <w:sz w:val="20"/>
                      <w:szCs w:val="24"/>
                      <w:lang w:eastAsia="zh-CN"/>
                    </w:rPr>
                  </w:pPr>
                </w:p>
                <w:p>
                  <w:pPr>
                    <w:tabs>
                      <w:tab w:val="left" w:pos="720"/>
                    </w:tabs>
                    <w:suppressAutoHyphens/>
                    <w:spacing w:line="288" w:lineRule="auto"/>
                    <w:jc w:val="both"/>
                    <w:textAlignment w:val="center"/>
                    <w:rPr>
                      <w:b/>
                      <w:color w:val="000000"/>
                      <w:sz w:val="20"/>
                      <w:szCs w:val="24"/>
                      <w:lang w:eastAsia="zh-CN"/>
                    </w:rPr>
                  </w:pPr>
                </w:p>
                <w:tbl>
                  <w:tblPr>
                    <w:tblW w:w="9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0"/>
                    <w:gridCol w:w="6688"/>
                    <w:gridCol w:w="899"/>
                    <w:gridCol w:w="886"/>
                  </w:tblGrid>
                  <w:tr>
                    <w:trPr>
                      <w:cantSplit/>
                      <w:trHeight w:val="558"/>
                    </w:trPr>
                    <w:tc>
                      <w:tcPr>
                        <w:tcW w:w="630" w:type="dxa"/>
                        <w:vAlign w:val="center"/>
                      </w:tcPr>
                      <w:p>
                        <w:pPr>
                          <w:suppressAutoHyphens/>
                          <w:jc w:val="center"/>
                          <w:rPr>
                            <w:b/>
                            <w:bCs/>
                            <w:szCs w:val="24"/>
                            <w:lang w:eastAsia="zh-CN"/>
                          </w:rPr>
                        </w:pPr>
                        <w:r>
                          <w:rPr>
                            <w:b/>
                            <w:bCs/>
                            <w:szCs w:val="24"/>
                            <w:lang w:eastAsia="zh-CN"/>
                          </w:rPr>
                          <w:t>Eil.</w:t>
                        </w:r>
                      </w:p>
                      <w:p>
                        <w:pPr>
                          <w:suppressAutoHyphens/>
                          <w:jc w:val="center"/>
                          <w:rPr>
                            <w:b/>
                            <w:bCs/>
                            <w:szCs w:val="24"/>
                            <w:lang w:eastAsia="zh-CN"/>
                          </w:rPr>
                        </w:pPr>
                        <w:r>
                          <w:rPr>
                            <w:b/>
                            <w:bCs/>
                            <w:szCs w:val="24"/>
                            <w:lang w:eastAsia="zh-CN"/>
                          </w:rPr>
                          <w:t>Nr.</w:t>
                        </w:r>
                      </w:p>
                    </w:tc>
                    <w:tc>
                      <w:tcPr>
                        <w:tcW w:w="6688" w:type="dxa"/>
                        <w:vAlign w:val="center"/>
                      </w:tcPr>
                      <w:p>
                        <w:pPr>
                          <w:suppressAutoHyphens/>
                          <w:jc w:val="center"/>
                          <w:rPr>
                            <w:b/>
                            <w:bCs/>
                            <w:szCs w:val="24"/>
                            <w:lang w:eastAsia="zh-CN"/>
                          </w:rPr>
                        </w:pPr>
                        <w:r>
                          <w:rPr>
                            <w:b/>
                            <w:bCs/>
                            <w:szCs w:val="24"/>
                            <w:lang w:eastAsia="zh-CN"/>
                          </w:rPr>
                          <w:t>Administracinės atitikties vertinimo reikalavimai</w:t>
                        </w:r>
                      </w:p>
                    </w:tc>
                    <w:tc>
                      <w:tcPr>
                        <w:tcW w:w="899" w:type="dxa"/>
                        <w:vAlign w:val="center"/>
                      </w:tcPr>
                      <w:p>
                        <w:pPr>
                          <w:suppressAutoHyphens/>
                          <w:jc w:val="center"/>
                          <w:rPr>
                            <w:b/>
                            <w:bCs/>
                            <w:szCs w:val="24"/>
                            <w:lang w:eastAsia="zh-CN"/>
                          </w:rPr>
                        </w:pPr>
                        <w:r>
                          <w:rPr>
                            <w:b/>
                            <w:bCs/>
                            <w:szCs w:val="24"/>
                            <w:lang w:eastAsia="zh-CN"/>
                          </w:rPr>
                          <w:t>Taip</w:t>
                        </w:r>
                      </w:p>
                    </w:tc>
                    <w:tc>
                      <w:tcPr>
                        <w:tcW w:w="886" w:type="dxa"/>
                        <w:vAlign w:val="center"/>
                      </w:tcPr>
                      <w:p>
                        <w:pPr>
                          <w:suppressAutoHyphens/>
                          <w:jc w:val="center"/>
                          <w:rPr>
                            <w:b/>
                            <w:bCs/>
                            <w:szCs w:val="24"/>
                            <w:lang w:eastAsia="zh-CN"/>
                          </w:rPr>
                        </w:pPr>
                        <w:r>
                          <w:rPr>
                            <w:b/>
                            <w:bCs/>
                            <w:szCs w:val="24"/>
                            <w:lang w:eastAsia="zh-CN"/>
                          </w:rPr>
                          <w:t>Ne</w:t>
                        </w:r>
                      </w:p>
                    </w:tc>
                  </w:tr>
                  <w:tr>
                    <w:trPr>
                      <w:cantSplit/>
                      <w:trHeight w:val="842"/>
                    </w:trPr>
                    <w:tc>
                      <w:tcPr>
                        <w:tcW w:w="630" w:type="dxa"/>
                      </w:tcPr>
                      <w:p>
                        <w:pPr>
                          <w:tabs>
                            <w:tab w:val="left" w:pos="277"/>
                          </w:tabs>
                          <w:suppressAutoHyphens/>
                          <w:jc w:val="center"/>
                          <w:rPr>
                            <w:lang w:eastAsia="zh-CN"/>
                          </w:rPr>
                        </w:pPr>
                        <w:r>
                          <w:rPr>
                            <w:lang w:eastAsia="zh-CN"/>
                          </w:rPr>
                          <w:t>1.</w:t>
                        </w:r>
                      </w:p>
                    </w:tc>
                    <w:tc>
                      <w:tcPr>
                        <w:tcW w:w="6688" w:type="dxa"/>
                      </w:tcPr>
                      <w:p>
                        <w:pPr>
                          <w:suppressAutoHyphens/>
                          <w:jc w:val="both"/>
                          <w:rPr>
                            <w:sz w:val="22"/>
                            <w:szCs w:val="18"/>
                            <w:lang w:eastAsia="zh-CN"/>
                          </w:rPr>
                        </w:pPr>
                        <w:r>
                          <w:rPr>
                            <w:sz w:val="22"/>
                            <w:szCs w:val="18"/>
                            <w:lang w:eastAsia="zh-CN"/>
                          </w:rPr>
                          <w:t xml:space="preserve">Pareiškėjo organizacija yra nevyriausybinė organizacija, įsisteigusi </w:t>
                        </w:r>
                        <w:r>
                          <w:rPr>
                            <w:color w:val="000000"/>
                            <w:sz w:val="22"/>
                            <w:szCs w:val="18"/>
                            <w:lang w:eastAsia="zh-CN"/>
                          </w:rPr>
                          <w:t>ne anksčiau nei prieš 1 (vienerius) metus nuo Tvarkos aprašo įsigaliojimo datos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284"/>
                    </w:trPr>
                    <w:tc>
                      <w:tcPr>
                        <w:tcW w:w="630" w:type="dxa"/>
                      </w:tcPr>
                      <w:p>
                        <w:pPr>
                          <w:suppressAutoHyphens/>
                          <w:jc w:val="center"/>
                          <w:rPr>
                            <w:lang w:eastAsia="zh-CN"/>
                          </w:rPr>
                        </w:pPr>
                        <w:r>
                          <w:rPr>
                            <w:lang w:eastAsia="zh-CN"/>
                          </w:rPr>
                          <w:t xml:space="preserve">2. </w:t>
                        </w:r>
                      </w:p>
                    </w:tc>
                    <w:tc>
                      <w:tcPr>
                        <w:tcW w:w="6688" w:type="dxa"/>
                      </w:tcPr>
                      <w:p>
                        <w:pPr>
                          <w:suppressAutoHyphens/>
                          <w:jc w:val="both"/>
                          <w:rPr>
                            <w:sz w:val="22"/>
                            <w:szCs w:val="18"/>
                            <w:lang w:eastAsia="zh-CN"/>
                          </w:rPr>
                        </w:pPr>
                        <w:r>
                          <w:rPr>
                            <w:sz w:val="22"/>
                            <w:szCs w:val="18"/>
                            <w:lang w:eastAsia="zh-CN"/>
                          </w:rPr>
                          <w:t>Paraiškos forma atitinka Tvarkos aprašo 1 priede pateiktą formą</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558"/>
                    </w:trPr>
                    <w:tc>
                      <w:tcPr>
                        <w:tcW w:w="630" w:type="dxa"/>
                      </w:tcPr>
                      <w:p>
                        <w:pPr>
                          <w:suppressAutoHyphens/>
                          <w:jc w:val="center"/>
                          <w:rPr>
                            <w:lang w:eastAsia="zh-CN"/>
                          </w:rPr>
                        </w:pPr>
                        <w:r>
                          <w:rPr>
                            <w:lang w:val="en-GB" w:eastAsia="zh-CN"/>
                          </w:rPr>
                          <w:t>3</w:t>
                        </w:r>
                        <w:r>
                          <w:rPr>
                            <w:lang w:eastAsia="zh-CN"/>
                          </w:rPr>
                          <w:t xml:space="preserve">. </w:t>
                        </w:r>
                      </w:p>
                    </w:tc>
                    <w:tc>
                      <w:tcPr>
                        <w:tcW w:w="6688" w:type="dxa"/>
                      </w:tcPr>
                      <w:p>
                        <w:pPr>
                          <w:suppressAutoHyphens/>
                          <w:jc w:val="both"/>
                          <w:rPr>
                            <w:sz w:val="22"/>
                            <w:szCs w:val="18"/>
                            <w:lang w:eastAsia="zh-CN"/>
                          </w:rPr>
                        </w:pPr>
                        <w:r>
                          <w:rPr>
                            <w:sz w:val="22"/>
                            <w:szCs w:val="18"/>
                            <w:lang w:eastAsia="zh-CN"/>
                          </w:rPr>
                          <w:t>Visos paraiškos dalys užpildytos tinkamai pagal paraiškos dalyse pateiktus teikiamos informacijos aprašymus, nurodymus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558"/>
                    </w:trPr>
                    <w:tc>
                      <w:tcPr>
                        <w:tcW w:w="630" w:type="dxa"/>
                      </w:tcPr>
                      <w:p>
                        <w:pPr>
                          <w:suppressAutoHyphens/>
                          <w:jc w:val="center"/>
                          <w:rPr>
                            <w:lang w:eastAsia="zh-CN"/>
                          </w:rPr>
                        </w:pPr>
                        <w:r>
                          <w:rPr>
                            <w:lang w:eastAsia="zh-CN"/>
                          </w:rPr>
                          <w:t>4.</w:t>
                        </w:r>
                      </w:p>
                    </w:tc>
                    <w:tc>
                      <w:tcPr>
                        <w:tcW w:w="6688" w:type="dxa"/>
                      </w:tcPr>
                      <w:p>
                        <w:pPr>
                          <w:suppressAutoHyphens/>
                          <w:jc w:val="both"/>
                          <w:rPr>
                            <w:sz w:val="22"/>
                            <w:szCs w:val="18"/>
                            <w:lang w:eastAsia="zh-CN"/>
                          </w:rPr>
                        </w:pPr>
                        <w:r>
                          <w:rPr>
                            <w:sz w:val="22"/>
                            <w:szCs w:val="18"/>
                            <w:lang w:eastAsia="zh-CN"/>
                          </w:rPr>
                          <w:t>Paraiškoje nurodyta projekto įgyvendinimo trukmė yra ne ilgesnė nei 24 mėn.</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832"/>
                    </w:trPr>
                    <w:tc>
                      <w:tcPr>
                        <w:tcW w:w="630" w:type="dxa"/>
                      </w:tcPr>
                      <w:p>
                        <w:pPr>
                          <w:suppressAutoHyphens/>
                          <w:jc w:val="center"/>
                          <w:rPr>
                            <w:lang w:eastAsia="zh-CN"/>
                          </w:rPr>
                        </w:pPr>
                        <w:r>
                          <w:rPr>
                            <w:lang w:eastAsia="zh-CN"/>
                          </w:rPr>
                          <w:t xml:space="preserve">5. </w:t>
                        </w:r>
                      </w:p>
                    </w:tc>
                    <w:tc>
                      <w:tcPr>
                        <w:tcW w:w="6688" w:type="dxa"/>
                      </w:tcPr>
                      <w:p>
                        <w:pPr>
                          <w:suppressAutoHyphens/>
                          <w:jc w:val="both"/>
                          <w:rPr>
                            <w:sz w:val="22"/>
                            <w:szCs w:val="18"/>
                            <w:lang w:eastAsia="zh-CN"/>
                          </w:rPr>
                        </w:pPr>
                        <w:r>
                          <w:rPr>
                            <w:sz w:val="22"/>
                            <w:szCs w:val="18"/>
                            <w:lang w:eastAsia="zh-CN"/>
                          </w:rPr>
                          <w:t>Paraiška su pridedamais dokumentais pasirašyta saugiu elektroniniu organizacijos vadovo ar jo įgalioto asmens parašu, sukurtu saugia parašo formavimo įranga ir patvirtintu galiojančiu kvalifikuotu sertifikatu</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val="restart"/>
                      </w:tcPr>
                      <w:p>
                        <w:pPr>
                          <w:tabs>
                            <w:tab w:val="left" w:pos="720"/>
                            <w:tab w:val="left" w:pos="1134"/>
                          </w:tabs>
                          <w:suppressAutoHyphens/>
                          <w:spacing w:line="288" w:lineRule="auto"/>
                          <w:jc w:val="center"/>
                          <w:textAlignment w:val="center"/>
                          <w:rPr>
                            <w:color w:val="000000"/>
                            <w:sz w:val="22"/>
                            <w:szCs w:val="22"/>
                            <w:lang w:eastAsia="zh-CN"/>
                          </w:rPr>
                        </w:pPr>
                        <w:r>
                          <w:rPr>
                            <w:color w:val="000000"/>
                            <w:sz w:val="22"/>
                            <w:szCs w:val="22"/>
                            <w:lang w:eastAsia="zh-CN"/>
                          </w:rPr>
                          <w:t>6.</w:t>
                        </w: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zh-CN"/>
                          </w:rPr>
                          <w:t>Kartu su paraiška pateikti priedai:</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zh-CN"/>
                          </w:rPr>
                          <w:t xml:space="preserve">6.1. pareiškėjo organizacijos registracijos juridinių asmenų registro išrašo kopija </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 w:val="left" w:pos="5573"/>
                          </w:tabs>
                          <w:suppressAutoHyphens/>
                          <w:spacing w:line="288" w:lineRule="auto"/>
                          <w:jc w:val="both"/>
                          <w:textAlignment w:val="center"/>
                          <w:rPr>
                            <w:color w:val="000000"/>
                            <w:sz w:val="22"/>
                            <w:szCs w:val="22"/>
                            <w:lang w:eastAsia="zh-CN"/>
                          </w:rPr>
                        </w:pPr>
                        <w:r>
                          <w:rPr>
                            <w:color w:val="000000"/>
                            <w:sz w:val="22"/>
                            <w:szCs w:val="22"/>
                            <w:lang w:eastAsia="zh-CN"/>
                          </w:rPr>
                          <w:t>6.2. pareiškėjo organizacijos įstatų (nuostatų) kopija</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zh-CN"/>
                          </w:rPr>
                          <w:t>6.3. Valstybinės mokesčių inspekcijos (toliau – VMI) pažyma, patvirtinanti,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zh-CN"/>
                          </w:rPr>
                          <w:t>6.4. darbuotojų, kurie įgyvendins projektą, gyvenimo aprašymai</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lt-LT"/>
                          </w:rPr>
                          <w:t>6.5. bendradarbiavimo sutarčių ar kitų dokumentų, patvirtinančių bendradarbiavimą su projekto partneriais dėl projekto veiklų vykdymo, kopijos (socialinės kampanijos projektuose papildomai teikiami redakcijų sutikimai ir (ar) patvirtinimai, kad jos sutinka bendradarbiauti šiame Fondo projekte ir publikuoti projekto metu aktualią suderintą informaciją)</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lt-LT"/>
                          </w:rPr>
                        </w:pPr>
                        <w:r>
                          <w:rPr>
                            <w:color w:val="000000"/>
                            <w:sz w:val="22"/>
                            <w:szCs w:val="22"/>
                            <w:lang w:eastAsia="zh-CN"/>
                          </w:rPr>
                          <w:t>6.6. pareiškėjo deklaracija (Tvarkos aprašo 2 priede nurodytos formos)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zh-CN"/>
                          </w:rPr>
                        </w:pPr>
                        <w:r>
                          <w:rPr>
                            <w:color w:val="000000"/>
                            <w:sz w:val="22"/>
                            <w:szCs w:val="22"/>
                            <w:lang w:eastAsia="lt-LT"/>
                          </w:rPr>
                          <w:t>6.7. įgaliojimas pasirašyti paraišką (jeigu paraišką pasirašo ne organizacijos vadovas, o jo įgaliotas asmuo)</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lt-LT"/>
                          </w:rPr>
                        </w:pPr>
                        <w:r>
                          <w:rPr>
                            <w:color w:val="000000"/>
                            <w:sz w:val="22"/>
                            <w:szCs w:val="22"/>
                            <w:lang w:eastAsia="lt-LT"/>
                          </w:rPr>
                          <w:t>6.8. Klimato kaitos programos lėšomis planuojamų įsigyti projektui įgyvendinti būtinų prekių ar paslaugų kainą pagrindžiantys dokumentai (nuorodos į Tvarkos aprašo 7 priede numatytus įkainius, o jei ten nėra – bent trys komerciniai pasiūlymai, tiekėjų apklausų pažymos, pasirašytos paslaugų teikimo sutartys ir kiti dokumentai, atspindintys rinkoje esančių atitinkamų produktų ar paslaugų vidutinius įkainius, arba nuorodos į internetines svetaines, kuriose nurodytos konkrečios produktų ar paslaugų kainos)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314"/>
                    </w:trPr>
                    <w:tc>
                      <w:tcPr>
                        <w:tcW w:w="630" w:type="dxa"/>
                        <w:vMerge/>
                      </w:tcPr>
                      <w:p>
                        <w:pPr>
                          <w:tabs>
                            <w:tab w:val="left" w:pos="720"/>
                            <w:tab w:val="left" w:pos="1134"/>
                          </w:tabs>
                          <w:suppressAutoHyphens/>
                          <w:spacing w:line="288" w:lineRule="auto"/>
                          <w:jc w:val="center"/>
                          <w:textAlignment w:val="center"/>
                          <w:rPr>
                            <w:color w:val="000000"/>
                            <w:sz w:val="22"/>
                            <w:szCs w:val="22"/>
                            <w:lang w:eastAsia="zh-CN"/>
                          </w:rPr>
                        </w:pPr>
                      </w:p>
                    </w:tc>
                    <w:tc>
                      <w:tcPr>
                        <w:tcW w:w="6688" w:type="dxa"/>
                      </w:tcPr>
                      <w:p>
                        <w:pPr>
                          <w:tabs>
                            <w:tab w:val="left" w:pos="720"/>
                            <w:tab w:val="left" w:pos="1134"/>
                          </w:tabs>
                          <w:suppressAutoHyphens/>
                          <w:spacing w:line="288" w:lineRule="auto"/>
                          <w:jc w:val="both"/>
                          <w:textAlignment w:val="center"/>
                          <w:rPr>
                            <w:color w:val="000000"/>
                            <w:sz w:val="22"/>
                            <w:szCs w:val="22"/>
                            <w:lang w:eastAsia="lt-LT"/>
                          </w:rPr>
                        </w:pPr>
                        <w:r>
                          <w:rPr>
                            <w:color w:val="000000"/>
                            <w:sz w:val="22"/>
                            <w:szCs w:val="22"/>
                            <w:shd w:val="clear" w:color="auto" w:fill="FFFFFF"/>
                            <w:lang w:eastAsia="zh-CN"/>
                          </w:rPr>
                          <w:t>6.9. Pareiškėjo ir jo darbuotojų patirtį pagrindžiantys dokumentai (pavyzdžiui, šalių pasirašyto</w:t>
                        </w:r>
                        <w:r>
                          <w:rPr>
                            <w:color w:val="000000"/>
                            <w:sz w:val="22"/>
                            <w:szCs w:val="22"/>
                            <w:lang w:val="en-GB" w:eastAsia="zh-CN"/>
                          </w:rPr>
                          <w:t>s</w:t>
                        </w:r>
                        <w:r>
                          <w:rPr>
                            <w:color w:val="000000"/>
                            <w:sz w:val="22"/>
                            <w:szCs w:val="22"/>
                            <w:shd w:val="clear" w:color="auto" w:fill="FFFFFF"/>
                            <w:lang w:eastAsia="zh-CN"/>
                          </w:rPr>
                          <w:t xml:space="preserve"> darbo sutart</w:t>
                        </w:r>
                        <w:r>
                          <w:rPr>
                            <w:color w:val="000000"/>
                            <w:sz w:val="22"/>
                            <w:szCs w:val="22"/>
                            <w:lang w:val="en-GB" w:eastAsia="zh-CN"/>
                          </w:rPr>
                          <w:t>ys</w:t>
                        </w:r>
                        <w:r>
                          <w:rPr>
                            <w:color w:val="000000"/>
                            <w:sz w:val="22"/>
                            <w:szCs w:val="22"/>
                            <w:shd w:val="clear" w:color="auto" w:fill="FFFFFF"/>
                            <w:lang w:eastAsia="zh-CN"/>
                          </w:rPr>
                          <w:t xml:space="preserve"> arba užsakovų pasirašyto</w:t>
                        </w:r>
                        <w:r>
                          <w:rPr>
                            <w:color w:val="000000"/>
                            <w:sz w:val="22"/>
                            <w:szCs w:val="22"/>
                            <w:lang w:val="en-GB" w:eastAsia="zh-CN"/>
                          </w:rPr>
                          <w:t>s</w:t>
                        </w:r>
                        <w:r>
                          <w:rPr>
                            <w:color w:val="000000"/>
                            <w:sz w:val="22"/>
                            <w:szCs w:val="22"/>
                            <w:shd w:val="clear" w:color="auto" w:fill="FFFFFF"/>
                            <w:lang w:eastAsia="zh-CN"/>
                          </w:rPr>
                          <w:t xml:space="preserve"> pažymo</w:t>
                        </w:r>
                        <w:r>
                          <w:rPr>
                            <w:color w:val="000000"/>
                            <w:sz w:val="22"/>
                            <w:szCs w:val="22"/>
                            <w:lang w:eastAsia="zh-CN"/>
                          </w:rPr>
                          <w:t>s</w:t>
                        </w:r>
                        <w:r>
                          <w:rPr>
                            <w:color w:val="000000"/>
                            <w:sz w:val="22"/>
                            <w:szCs w:val="22"/>
                            <w:shd w:val="clear" w:color="auto" w:fill="FFFFFF"/>
                            <w:lang w:eastAsia="zh-CN"/>
                          </w:rPr>
                          <w:t xml:space="preserve"> (dokumenta</w:t>
                        </w:r>
                        <w:r>
                          <w:rPr>
                            <w:color w:val="000000"/>
                            <w:sz w:val="22"/>
                            <w:szCs w:val="22"/>
                            <w:lang w:eastAsia="zh-CN"/>
                          </w:rPr>
                          <w:t>i</w:t>
                        </w:r>
                        <w:r>
                          <w:rPr>
                            <w:color w:val="000000"/>
                            <w:sz w:val="22"/>
                            <w:szCs w:val="22"/>
                            <w:shd w:val="clear" w:color="auto" w:fill="FFFFFF"/>
                            <w:lang w:eastAsia="zh-CN"/>
                          </w:rPr>
                          <w:t>), arba užsakovo ir (ar) projektą inicijavusios institucijos pasirašyti kt. dokumenta</w:t>
                        </w:r>
                        <w:r>
                          <w:rPr>
                            <w:color w:val="000000"/>
                            <w:sz w:val="22"/>
                            <w:szCs w:val="22"/>
                            <w:lang w:eastAsia="zh-CN"/>
                          </w:rPr>
                          <w:t>i</w:t>
                        </w:r>
                        <w:r>
                          <w:rPr>
                            <w:color w:val="000000"/>
                            <w:sz w:val="22"/>
                            <w:szCs w:val="22"/>
                            <w:shd w:val="clear" w:color="auto" w:fill="FFFFFF"/>
                            <w:lang w:eastAsia="zh-CN"/>
                          </w:rPr>
                          <w:t>, įrodant</w:t>
                        </w:r>
                        <w:r>
                          <w:rPr>
                            <w:color w:val="000000"/>
                            <w:sz w:val="22"/>
                            <w:szCs w:val="22"/>
                            <w:lang w:val="en-GB" w:eastAsia="zh-CN"/>
                          </w:rPr>
                          <w:t>ys</w:t>
                        </w:r>
                        <w:r>
                          <w:rPr>
                            <w:color w:val="000000"/>
                            <w:sz w:val="22"/>
                            <w:szCs w:val="22"/>
                            <w:shd w:val="clear" w:color="auto" w:fill="FFFFFF"/>
                            <w:lang w:eastAsia="zh-CN"/>
                          </w:rPr>
                          <w:t> specialisto patirtį ir poziciją, ir priėmimo–perdavimo aktai, užsakovų rekomendacijos ar kt. dokumentai, įrodantys tinkamą sutarties (projekto) įvykdymą)</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280"/>
                    </w:trPr>
                    <w:tc>
                      <w:tcPr>
                        <w:tcW w:w="630" w:type="dxa"/>
                        <w:vMerge w:val="restart"/>
                      </w:tcPr>
                      <w:p>
                        <w:pPr>
                          <w:suppressAutoHyphens/>
                          <w:jc w:val="center"/>
                          <w:rPr>
                            <w:lang w:eastAsia="zh-CN"/>
                          </w:rPr>
                        </w:pPr>
                        <w:r>
                          <w:rPr>
                            <w:lang w:eastAsia="zh-CN"/>
                          </w:rPr>
                          <w:t>7.</w:t>
                        </w:r>
                      </w:p>
                      <w:p>
                        <w:pPr>
                          <w:suppressAutoHyphens/>
                          <w:jc w:val="center"/>
                          <w:rPr>
                            <w:bCs/>
                            <w:lang w:eastAsia="zh-CN"/>
                          </w:rPr>
                        </w:pPr>
                      </w:p>
                    </w:tc>
                    <w:tc>
                      <w:tcPr>
                        <w:tcW w:w="6688" w:type="dxa"/>
                      </w:tcPr>
                      <w:p>
                        <w:pPr>
                          <w:suppressAutoHyphens/>
                          <w:jc w:val="both"/>
                          <w:rPr>
                            <w:bCs/>
                            <w:sz w:val="22"/>
                            <w:szCs w:val="18"/>
                            <w:lang w:eastAsia="zh-CN"/>
                          </w:rPr>
                        </w:pPr>
                        <w:r>
                          <w:rPr>
                            <w:bCs/>
                            <w:sz w:val="22"/>
                            <w:szCs w:val="18"/>
                            <w:lang w:eastAsia="zh-CN"/>
                          </w:rPr>
                          <w:t>Prašoma projekto finansavimo suma yra:</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219"/>
                    </w:trPr>
                    <w:tc>
                      <w:tcPr>
                        <w:tcW w:w="630" w:type="dxa"/>
                        <w:vMerge/>
                      </w:tcPr>
                      <w:p>
                        <w:pPr>
                          <w:suppressAutoHyphens/>
                          <w:jc w:val="center"/>
                          <w:rPr>
                            <w:bCs/>
                            <w:lang w:eastAsia="zh-CN"/>
                          </w:rPr>
                        </w:pPr>
                      </w:p>
                    </w:tc>
                    <w:tc>
                      <w:tcPr>
                        <w:tcW w:w="6688" w:type="dxa"/>
                      </w:tcPr>
                      <w:p>
                        <w:pPr>
                          <w:suppressAutoHyphens/>
                          <w:jc w:val="both"/>
                          <w:rPr>
                            <w:sz w:val="22"/>
                            <w:szCs w:val="18"/>
                            <w:lang w:eastAsia="zh-CN"/>
                          </w:rPr>
                        </w:pPr>
                        <w:r>
                          <w:rPr>
                            <w:sz w:val="22"/>
                            <w:szCs w:val="18"/>
                            <w:lang w:eastAsia="zh-CN"/>
                          </w:rPr>
                          <w:t>7.1. ne didesnė kaip 60 000 Eur, kai pareiškėjas yra viena organizacija</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219"/>
                    </w:trPr>
                    <w:tc>
                      <w:tcPr>
                        <w:tcW w:w="630" w:type="dxa"/>
                        <w:vMerge/>
                      </w:tcPr>
                      <w:p>
                        <w:pPr>
                          <w:suppressAutoHyphens/>
                          <w:jc w:val="center"/>
                          <w:rPr>
                            <w:bCs/>
                            <w:lang w:eastAsia="zh-CN"/>
                          </w:rPr>
                        </w:pPr>
                      </w:p>
                    </w:tc>
                    <w:tc>
                      <w:tcPr>
                        <w:tcW w:w="6688" w:type="dxa"/>
                      </w:tcPr>
                      <w:p>
                        <w:pPr>
                          <w:suppressAutoHyphens/>
                          <w:jc w:val="both"/>
                          <w:rPr>
                            <w:bCs/>
                            <w:sz w:val="22"/>
                            <w:szCs w:val="18"/>
                            <w:lang w:eastAsia="zh-CN"/>
                          </w:rPr>
                        </w:pPr>
                        <w:r>
                          <w:rPr>
                            <w:bCs/>
                            <w:sz w:val="22"/>
                            <w:szCs w:val="18"/>
                            <w:lang w:eastAsia="zh-CN"/>
                          </w:rPr>
                          <w:t>7.2. ne didesnė kaip 120 000 Eur, kai pareiškėjas yra konsorciumas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487"/>
                    </w:trPr>
                    <w:tc>
                      <w:tcPr>
                        <w:tcW w:w="630" w:type="dxa"/>
                      </w:tcPr>
                      <w:p>
                        <w:pPr>
                          <w:suppressAutoHyphens/>
                          <w:jc w:val="center"/>
                          <w:rPr>
                            <w:lang w:eastAsia="zh-CN"/>
                          </w:rPr>
                        </w:pPr>
                        <w:r>
                          <w:rPr>
                            <w:lang w:eastAsia="zh-CN"/>
                          </w:rPr>
                          <w:t>8.</w:t>
                        </w:r>
                      </w:p>
                    </w:tc>
                    <w:tc>
                      <w:tcPr>
                        <w:tcW w:w="6688" w:type="dxa"/>
                      </w:tcPr>
                      <w:p>
                        <w:pPr>
                          <w:suppressAutoHyphens/>
                          <w:jc w:val="both"/>
                          <w:rPr>
                            <w:bCs/>
                            <w:strike/>
                            <w:sz w:val="22"/>
                            <w:szCs w:val="18"/>
                            <w:lang w:eastAsia="zh-CN"/>
                          </w:rPr>
                        </w:pPr>
                        <w:r>
                          <w:rPr>
                            <w:bCs/>
                            <w:sz w:val="22"/>
                            <w:szCs w:val="18"/>
                            <w:lang w:eastAsia="zh-CN"/>
                          </w:rPr>
                          <w:t>Pareiškėjo ir (ar) jo partnerio (-ių) indėlis į projekto veiklą piniginėmis lėšomis ir (ar) savanorišku darbu yra ne mažesnis nei 10 proc. nuo prašomos finansuoti sumos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487"/>
                    </w:trPr>
                    <w:tc>
                      <w:tcPr>
                        <w:tcW w:w="630" w:type="dxa"/>
                      </w:tcPr>
                      <w:p>
                        <w:pPr>
                          <w:suppressAutoHyphens/>
                          <w:jc w:val="center"/>
                          <w:rPr>
                            <w:lang w:eastAsia="zh-CN"/>
                          </w:rPr>
                        </w:pPr>
                        <w:r>
                          <w:rPr>
                            <w:lang w:eastAsia="zh-CN"/>
                          </w:rPr>
                          <w:t>9.</w:t>
                        </w:r>
                      </w:p>
                    </w:tc>
                    <w:tc>
                      <w:tcPr>
                        <w:tcW w:w="6688" w:type="dxa"/>
                      </w:tcPr>
                      <w:p>
                        <w:pPr>
                          <w:suppressAutoHyphens/>
                          <w:jc w:val="both"/>
                          <w:rPr>
                            <w:bCs/>
                            <w:sz w:val="22"/>
                            <w:szCs w:val="18"/>
                            <w:lang w:eastAsia="zh-CN"/>
                          </w:rPr>
                        </w:pPr>
                        <w:r>
                          <w:rPr>
                            <w:bCs/>
                            <w:sz w:val="22"/>
                            <w:szCs w:val="18"/>
                            <w:lang w:eastAsia="zh-CN"/>
                          </w:rPr>
                          <w:t>Pareiškėjas 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15.2.3 papunktyje nurodyta išimtis dėl įsiskolinimo sumos – įsiskolinimų suma neviršija 50 Eur ir pareiškėjas įsipareigoja šią skolą</w:t>
                        </w:r>
                        <w:r>
                          <w:rPr>
                            <w:sz w:val="22"/>
                            <w:szCs w:val="18"/>
                            <w:lang w:eastAsia="zh-CN"/>
                          </w:rPr>
                          <w:t xml:space="preserve"> </w:t>
                        </w:r>
                        <w:r>
                          <w:rPr>
                            <w:bCs/>
                            <w:sz w:val="22"/>
                            <w:szCs w:val="18"/>
                            <w:lang w:eastAsia="zh-CN"/>
                          </w:rPr>
                          <w:t>panaikinti ne vėliau kaip per 1 mėnesį nuo paraiškos pateikimo dienos)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487"/>
                    </w:trPr>
                    <w:tc>
                      <w:tcPr>
                        <w:tcW w:w="630" w:type="dxa"/>
                      </w:tcPr>
                      <w:p>
                        <w:pPr>
                          <w:suppressAutoHyphens/>
                          <w:jc w:val="center"/>
                          <w:rPr>
                            <w:color w:val="FF0000"/>
                            <w:lang w:eastAsia="zh-CN"/>
                          </w:rPr>
                        </w:pPr>
                        <w:r>
                          <w:rPr>
                            <w:lang w:eastAsia="zh-CN"/>
                          </w:rPr>
                          <w:t>10.</w:t>
                        </w:r>
                      </w:p>
                    </w:tc>
                    <w:tc>
                      <w:tcPr>
                        <w:tcW w:w="6688" w:type="dxa"/>
                      </w:tcPr>
                      <w:p>
                        <w:pPr>
                          <w:suppressAutoHyphens/>
                          <w:jc w:val="both"/>
                          <w:rPr>
                            <w:bCs/>
                            <w:strike/>
                            <w:color w:val="FF0000"/>
                            <w:sz w:val="22"/>
                            <w:szCs w:val="18"/>
                            <w:highlight w:val="yellow"/>
                            <w:lang w:eastAsia="zh-CN"/>
                          </w:rPr>
                        </w:pPr>
                        <w:r>
                          <w:rPr>
                            <w:sz w:val="22"/>
                            <w:szCs w:val="18"/>
                            <w:lang w:eastAsia="lt-LT"/>
                          </w:rPr>
                          <w:t>Pareiškėjas ir partneriai yra laiku pateikę finansinių ataskaitų rinkinį ir veiklos ataskaitą Juridinių asmenų registro tvarkytojui</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487"/>
                    </w:trPr>
                    <w:tc>
                      <w:tcPr>
                        <w:tcW w:w="630" w:type="dxa"/>
                      </w:tcPr>
                      <w:p>
                        <w:pPr>
                          <w:suppressAutoHyphens/>
                          <w:jc w:val="center"/>
                          <w:rPr>
                            <w:lang w:eastAsia="zh-CN"/>
                          </w:rPr>
                        </w:pPr>
                        <w:r>
                          <w:rPr>
                            <w:lang w:eastAsia="zh-CN"/>
                          </w:rPr>
                          <w:t>11.</w:t>
                        </w:r>
                      </w:p>
                    </w:tc>
                    <w:tc>
                      <w:tcPr>
                        <w:tcW w:w="6688" w:type="dxa"/>
                      </w:tcPr>
                      <w:p>
                        <w:pPr>
                          <w:suppressAutoHyphens/>
                          <w:jc w:val="both"/>
                          <w:rPr>
                            <w:sz w:val="22"/>
                            <w:szCs w:val="18"/>
                            <w:lang w:eastAsia="lt-LT"/>
                          </w:rPr>
                        </w:pPr>
                        <w:r>
                          <w:rPr>
                            <w:sz w:val="22"/>
                            <w:szCs w:val="18"/>
                            <w:lang w:eastAsia="lt-LT"/>
                          </w:rPr>
                          <w:t>Pareiškėjas per pastaruosius 3 (tris) metus yra įgyvendinęs bent 2 (du) smulkius projektus, kurių vertė ne mažesnė nei 20 tūkst. Eur. arba bent 1 (vieną) stambų projektą, kurio vertė ne mažesnė nei 50 tūkst. Eur. aplinkosaugos srityje, arba per pastaruosius 5 (penkis) metus su darbuotojų, vykdysiančių projektą, dalyvavimu buvo įgyvendinti bent 2 (du) smulkūs projektai, kurių vertė ne mažesnė nei 20 tūkst. Eur. arba bent 1 (vienas) stambus projektas, kurio vertė ne mažesnė nei 50 tūkst. Eur. aplinkosaugos srityje</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r>
                    <w:trPr>
                      <w:cantSplit/>
                      <w:trHeight w:val="487"/>
                    </w:trPr>
                    <w:tc>
                      <w:tcPr>
                        <w:tcW w:w="630" w:type="dxa"/>
                      </w:tcPr>
                      <w:p>
                        <w:pPr>
                          <w:suppressAutoHyphens/>
                          <w:jc w:val="center"/>
                          <w:rPr>
                            <w:lang w:eastAsia="zh-CN"/>
                          </w:rPr>
                        </w:pPr>
                        <w:r>
                          <w:rPr>
                            <w:lang w:eastAsia="zh-CN"/>
                          </w:rPr>
                          <w:t>12.</w:t>
                        </w:r>
                      </w:p>
                    </w:tc>
                    <w:tc>
                      <w:tcPr>
                        <w:tcW w:w="6688" w:type="dxa"/>
                      </w:tcPr>
                      <w:p>
                        <w:pPr>
                          <w:suppressAutoHyphens/>
                          <w:jc w:val="both"/>
                          <w:rPr>
                            <w:sz w:val="22"/>
                            <w:szCs w:val="18"/>
                            <w:lang w:eastAsia="lt-LT"/>
                          </w:rPr>
                        </w:pPr>
                        <w:r>
                          <w:rPr>
                            <w:sz w:val="22"/>
                            <w:szCs w:val="18"/>
                            <w:lang w:eastAsia="lt-LT"/>
                          </w:rPr>
                          <w:t>Pareiškėjas pateikė ne daugiau, nei 1 (vieną) paraišką dalyvauti konkurse ir nėra nei vieno iš kitų paraišką pateikusių projektų partneris</w:t>
                        </w:r>
                      </w:p>
                    </w:tc>
                    <w:tc>
                      <w:tcPr>
                        <w:tcW w:w="899" w:type="dxa"/>
                        <w:vAlign w:val="center"/>
                      </w:tcPr>
                      <w:p>
                        <w:pPr>
                          <w:suppressAutoHyphens/>
                          <w:jc w:val="center"/>
                          <w:rPr>
                            <w:szCs w:val="24"/>
                            <w:lang w:eastAsia="zh-CN"/>
                          </w:rPr>
                        </w:pPr>
                      </w:p>
                    </w:tc>
                    <w:tc>
                      <w:tcPr>
                        <w:tcW w:w="886" w:type="dxa"/>
                        <w:vAlign w:val="center"/>
                      </w:tcPr>
                      <w:p>
                        <w:pPr>
                          <w:suppressAutoHyphens/>
                          <w:jc w:val="center"/>
                          <w:rPr>
                            <w:szCs w:val="24"/>
                            <w:lang w:eastAsia="zh-CN"/>
                          </w:rPr>
                        </w:pPr>
                      </w:p>
                    </w:tc>
                  </w:tr>
                </w:tbl>
                <w:p>
                  <w:pPr>
                    <w:suppressAutoHyphens/>
                    <w:jc w:val="both"/>
                    <w:rPr>
                      <w:szCs w:val="24"/>
                      <w:lang w:eastAsia="zh-CN"/>
                    </w:rPr>
                  </w:pPr>
                </w:p>
                <w:p>
                  <w:pPr>
                    <w:suppressAutoHyphens/>
                    <w:jc w:val="both"/>
                    <w:rPr>
                      <w:szCs w:val="24"/>
                      <w:lang w:eastAsia="zh-CN"/>
                    </w:rPr>
                  </w:pPr>
                </w:p>
                <w:p>
                  <w:pPr>
                    <w:suppressAutoHyphens/>
                    <w:jc w:val="both"/>
                    <w:rPr>
                      <w:i/>
                      <w:szCs w:val="24"/>
                      <w:lang w:eastAsia="zh-CN"/>
                    </w:rPr>
                  </w:pPr>
                </w:p>
                <w:p>
                  <w:pPr>
                    <w:suppressAutoHyphens/>
                    <w:rPr>
                      <w:szCs w:val="24"/>
                      <w:lang w:eastAsia="zh-CN"/>
                    </w:rPr>
                  </w:pPr>
                  <w:r>
                    <w:rPr>
                      <w:b/>
                      <w:szCs w:val="24"/>
                      <w:lang w:eastAsia="zh-CN"/>
                    </w:rPr>
                    <w:t>Išvada:</w:t>
                  </w:r>
                  <w:r>
                    <w:rPr>
                      <w:szCs w:val="24"/>
                      <w:lang w:eastAsia="zh-CN"/>
                    </w:rPr>
                    <w:t xml:space="preserve"> paraiška atitinka / neatitinka administracinės atitikties vertinimo reikalavimus (-ų).</w:t>
                  </w:r>
                </w:p>
                <w:p>
                  <w:pPr>
                    <w:suppressAutoHyphens/>
                    <w:ind w:firstLine="3038"/>
                    <w:rPr>
                      <w:i/>
                      <w:szCs w:val="24"/>
                      <w:lang w:eastAsia="zh-CN"/>
                    </w:rPr>
                  </w:pPr>
                  <w:r>
                    <w:rPr>
                      <w:i/>
                      <w:szCs w:val="24"/>
                      <w:lang w:eastAsia="zh-CN"/>
                    </w:rPr>
                    <w:t>(ko nereikia, išbraukti)</w:t>
                  </w:r>
                </w:p>
                <w:p>
                  <w:pPr>
                    <w:suppressAutoHyphens/>
                    <w:rPr>
                      <w:szCs w:val="24"/>
                      <w:lang w:eastAsia="zh-CN"/>
                    </w:rPr>
                  </w:pPr>
                </w:p>
                <w:p>
                  <w:pPr>
                    <w:suppressAutoHyphens/>
                    <w:rPr>
                      <w:szCs w:val="24"/>
                      <w:lang w:eastAsia="zh-CN"/>
                    </w:rPr>
                  </w:pPr>
                </w:p>
                <w:p>
                  <w:pPr>
                    <w:suppressAutoHyphens/>
                    <w:rPr>
                      <w:szCs w:val="24"/>
                      <w:lang w:eastAsia="zh-CN"/>
                    </w:rPr>
                  </w:pPr>
                  <w:r>
                    <w:rPr>
                      <w:szCs w:val="24"/>
                      <w:lang w:eastAsia="zh-CN"/>
                    </w:rPr>
                    <w:t>Paraišką vertino:</w:t>
                  </w:r>
                </w:p>
                <w:tbl>
                  <w:tblPr>
                    <w:tblW w:w="0" w:type="auto"/>
                    <w:tblLook w:val="04A0" w:firstRow="1" w:lastRow="0" w:firstColumn="1" w:lastColumn="0" w:noHBand="0" w:noVBand="1"/>
                  </w:tblPr>
                  <w:tblGrid>
                    <w:gridCol w:w="2518"/>
                    <w:gridCol w:w="284"/>
                    <w:gridCol w:w="2409"/>
                    <w:gridCol w:w="284"/>
                    <w:gridCol w:w="2126"/>
                    <w:gridCol w:w="284"/>
                    <w:gridCol w:w="1559"/>
                  </w:tblGrid>
                  <w:tr>
                    <w:tc>
                      <w:tcPr>
                        <w:tcW w:w="2518" w:type="dxa"/>
                        <w:tcBorders>
                          <w:bottom w:val="single" w:sz="4" w:space="0" w:color="auto"/>
                        </w:tcBorders>
                        <w:shd w:val="clear" w:color="auto" w:fill="auto"/>
                      </w:tcPr>
                      <w:p>
                        <w:pPr>
                          <w:suppressAutoHyphens/>
                          <w:jc w:val="center"/>
                          <w:rPr>
                            <w:szCs w:val="24"/>
                            <w:lang w:eastAsia="zh-CN"/>
                          </w:rPr>
                        </w:pPr>
                      </w:p>
                    </w:tc>
                    <w:tc>
                      <w:tcPr>
                        <w:tcW w:w="284" w:type="dxa"/>
                        <w:shd w:val="clear" w:color="auto" w:fill="auto"/>
                      </w:tcPr>
                      <w:p>
                        <w:pPr>
                          <w:suppressAutoHyphens/>
                          <w:jc w:val="center"/>
                          <w:rPr>
                            <w:szCs w:val="24"/>
                            <w:lang w:eastAsia="zh-CN"/>
                          </w:rPr>
                        </w:pPr>
                      </w:p>
                    </w:tc>
                    <w:tc>
                      <w:tcPr>
                        <w:tcW w:w="2409" w:type="dxa"/>
                        <w:tcBorders>
                          <w:bottom w:val="single" w:sz="4" w:space="0" w:color="auto"/>
                        </w:tcBorders>
                        <w:shd w:val="clear" w:color="auto" w:fill="auto"/>
                        <w:vAlign w:val="bottom"/>
                      </w:tcPr>
                      <w:p>
                        <w:pPr>
                          <w:suppressAutoHyphens/>
                          <w:jc w:val="center"/>
                          <w:rPr>
                            <w:szCs w:val="24"/>
                            <w:lang w:eastAsia="zh-CN"/>
                          </w:rPr>
                        </w:pPr>
                      </w:p>
                    </w:tc>
                    <w:tc>
                      <w:tcPr>
                        <w:tcW w:w="284" w:type="dxa"/>
                        <w:shd w:val="clear" w:color="auto" w:fill="auto"/>
                        <w:vAlign w:val="bottom"/>
                      </w:tcPr>
                      <w:p>
                        <w:pPr>
                          <w:suppressAutoHyphens/>
                          <w:jc w:val="center"/>
                          <w:rPr>
                            <w:szCs w:val="24"/>
                            <w:lang w:eastAsia="zh-CN"/>
                          </w:rPr>
                        </w:pPr>
                      </w:p>
                    </w:tc>
                    <w:tc>
                      <w:tcPr>
                        <w:tcW w:w="2126" w:type="dxa"/>
                        <w:tcBorders>
                          <w:bottom w:val="single" w:sz="4" w:space="0" w:color="auto"/>
                        </w:tcBorders>
                        <w:shd w:val="clear" w:color="auto" w:fill="auto"/>
                        <w:vAlign w:val="bottom"/>
                      </w:tcPr>
                      <w:p>
                        <w:pPr>
                          <w:suppressAutoHyphens/>
                          <w:jc w:val="center"/>
                          <w:rPr>
                            <w:szCs w:val="24"/>
                            <w:lang w:eastAsia="zh-CN"/>
                          </w:rPr>
                        </w:pPr>
                      </w:p>
                    </w:tc>
                    <w:tc>
                      <w:tcPr>
                        <w:tcW w:w="284" w:type="dxa"/>
                        <w:shd w:val="clear" w:color="auto" w:fill="auto"/>
                        <w:vAlign w:val="bottom"/>
                      </w:tcPr>
                      <w:p>
                        <w:pPr>
                          <w:suppressAutoHyphens/>
                          <w:jc w:val="center"/>
                          <w:rPr>
                            <w:szCs w:val="24"/>
                            <w:lang w:eastAsia="zh-CN"/>
                          </w:rPr>
                        </w:pPr>
                      </w:p>
                    </w:tc>
                    <w:tc>
                      <w:tcPr>
                        <w:tcW w:w="1559" w:type="dxa"/>
                        <w:tcBorders>
                          <w:bottom w:val="single" w:sz="4" w:space="0" w:color="auto"/>
                        </w:tcBorders>
                        <w:shd w:val="clear" w:color="auto" w:fill="auto"/>
                        <w:vAlign w:val="bottom"/>
                      </w:tcPr>
                      <w:p>
                        <w:pPr>
                          <w:suppressAutoHyphens/>
                          <w:jc w:val="center"/>
                          <w:rPr>
                            <w:szCs w:val="24"/>
                            <w:lang w:eastAsia="zh-CN"/>
                          </w:rPr>
                        </w:pPr>
                      </w:p>
                    </w:tc>
                  </w:tr>
                  <w:tr>
                    <w:tc>
                      <w:tcPr>
                        <w:tcW w:w="2518" w:type="dxa"/>
                        <w:tcBorders>
                          <w:top w:val="single" w:sz="4" w:space="0" w:color="auto"/>
                        </w:tcBorders>
                        <w:shd w:val="clear" w:color="auto" w:fill="auto"/>
                      </w:tcPr>
                      <w:p>
                        <w:pPr>
                          <w:suppressAutoHyphens/>
                          <w:jc w:val="center"/>
                          <w:rPr>
                            <w:szCs w:val="24"/>
                            <w:lang w:eastAsia="zh-CN"/>
                          </w:rPr>
                        </w:pPr>
                        <w:r>
                          <w:rPr>
                            <w:szCs w:val="24"/>
                            <w:lang w:eastAsia="zh-CN"/>
                          </w:rPr>
                          <w:t>(pareigos)</w:t>
                        </w:r>
                      </w:p>
                    </w:tc>
                    <w:tc>
                      <w:tcPr>
                        <w:tcW w:w="284" w:type="dxa"/>
                        <w:shd w:val="clear" w:color="auto" w:fill="auto"/>
                      </w:tcPr>
                      <w:p>
                        <w:pPr>
                          <w:suppressAutoHyphens/>
                          <w:jc w:val="center"/>
                          <w:rPr>
                            <w:szCs w:val="24"/>
                            <w:lang w:eastAsia="zh-CN"/>
                          </w:rPr>
                        </w:pPr>
                      </w:p>
                    </w:tc>
                    <w:tc>
                      <w:tcPr>
                        <w:tcW w:w="2409" w:type="dxa"/>
                        <w:tcBorders>
                          <w:top w:val="single" w:sz="4" w:space="0" w:color="auto"/>
                        </w:tcBorders>
                        <w:shd w:val="clear" w:color="auto" w:fill="auto"/>
                      </w:tcPr>
                      <w:p>
                        <w:pPr>
                          <w:suppressAutoHyphens/>
                          <w:jc w:val="center"/>
                          <w:rPr>
                            <w:szCs w:val="24"/>
                            <w:lang w:eastAsia="zh-CN"/>
                          </w:rPr>
                        </w:pPr>
                        <w:r>
                          <w:rPr>
                            <w:szCs w:val="24"/>
                            <w:lang w:eastAsia="zh-CN"/>
                          </w:rPr>
                          <w:t>(vardas, pavardė)</w:t>
                        </w:r>
                      </w:p>
                    </w:tc>
                    <w:tc>
                      <w:tcPr>
                        <w:tcW w:w="284" w:type="dxa"/>
                        <w:shd w:val="clear" w:color="auto" w:fill="auto"/>
                      </w:tcPr>
                      <w:p>
                        <w:pPr>
                          <w:suppressAutoHyphens/>
                          <w:jc w:val="center"/>
                          <w:rPr>
                            <w:szCs w:val="24"/>
                            <w:lang w:eastAsia="zh-CN"/>
                          </w:rPr>
                        </w:pPr>
                      </w:p>
                    </w:tc>
                    <w:tc>
                      <w:tcPr>
                        <w:tcW w:w="2126" w:type="dxa"/>
                        <w:tcBorders>
                          <w:top w:val="single" w:sz="4" w:space="0" w:color="auto"/>
                        </w:tcBorders>
                        <w:shd w:val="clear" w:color="auto" w:fill="auto"/>
                      </w:tcPr>
                      <w:p>
                        <w:pPr>
                          <w:suppressAutoHyphens/>
                          <w:jc w:val="center"/>
                          <w:rPr>
                            <w:szCs w:val="24"/>
                            <w:lang w:eastAsia="zh-CN"/>
                          </w:rPr>
                        </w:pPr>
                        <w:r>
                          <w:rPr>
                            <w:szCs w:val="24"/>
                            <w:lang w:eastAsia="zh-CN"/>
                          </w:rPr>
                          <w:t>(parašas)</w:t>
                        </w:r>
                      </w:p>
                    </w:tc>
                    <w:tc>
                      <w:tcPr>
                        <w:tcW w:w="284" w:type="dxa"/>
                        <w:shd w:val="clear" w:color="auto" w:fill="auto"/>
                      </w:tcPr>
                      <w:p>
                        <w:pPr>
                          <w:suppressAutoHyphens/>
                          <w:jc w:val="center"/>
                          <w:rPr>
                            <w:szCs w:val="24"/>
                            <w:lang w:eastAsia="zh-CN"/>
                          </w:rPr>
                        </w:pPr>
                      </w:p>
                    </w:tc>
                    <w:tc>
                      <w:tcPr>
                        <w:tcW w:w="1559" w:type="dxa"/>
                        <w:tcBorders>
                          <w:top w:val="single" w:sz="4" w:space="0" w:color="auto"/>
                        </w:tcBorders>
                        <w:shd w:val="clear" w:color="auto" w:fill="auto"/>
                      </w:tcPr>
                      <w:p>
                        <w:pPr>
                          <w:suppressAutoHyphens/>
                          <w:jc w:val="center"/>
                          <w:rPr>
                            <w:szCs w:val="24"/>
                            <w:lang w:eastAsia="zh-CN"/>
                          </w:rPr>
                        </w:pPr>
                        <w:r>
                          <w:rPr>
                            <w:szCs w:val="24"/>
                            <w:lang w:eastAsia="zh-CN"/>
                          </w:rPr>
                          <w:t>(data)</w:t>
                        </w:r>
                      </w:p>
                    </w:tc>
                  </w:tr>
                </w:tbl>
                <w:p/>
              </w:sdtContent>
            </w:sdt>
          </w:sdtContent>
        </w:sdt>
        <w:sdt>
          <w:sdtPr>
            <w:alias w:val="pabaiga"/>
            <w:tag w:val="part_10689eec1087429fa6d31d1e573412db"/>
            <w:lock w:val="sdtLocked"/>
            <w:richText/>
          </w:sdtPr>
          <w:sdtContent>
            <w:p>
              <w:pPr>
                <w:suppressAutoHyphens/>
                <w:jc w:val="center"/>
                <w:rPr>
                  <w:lang w:eastAsia="zh-CN"/>
                </w:rPr>
              </w:pPr>
              <w:r>
                <w:rPr>
                  <w:lang w:eastAsia="zh-CN"/>
                </w:rPr>
                <w:t>___________________</w:t>
              </w:r>
            </w:p>
            <w:p>
              <w:pPr>
                <w:tabs>
                  <w:tab w:val="left" w:pos="2460"/>
                </w:tabs>
                <w:suppressAutoHyphens/>
                <w:ind w:firstLine="2460"/>
                <w:rPr>
                  <w:lang w:eastAsia="zh-CN"/>
                </w:rPr>
              </w:pPr>
            </w:p>
            <w:p>
              <w:pPr>
                <w:tabs>
                  <w:tab w:val="left" w:pos="2460"/>
                </w:tabs>
                <w:suppressAutoHyphens/>
                <w:rPr>
                  <w:lang w:eastAsia="zh-CN"/>
                </w:rPr>
              </w:pPr>
            </w:p>
            <w:p>
              <w:pPr>
                <w:tabs>
                  <w:tab w:val="left" w:pos="2460"/>
                </w:tabs>
                <w:suppressAutoHyphens/>
                <w:rPr>
                  <w:lang w:eastAsia="zh-CN"/>
                </w:rPr>
              </w:pPr>
            </w:p>
            <w:p>
              <w:pPr>
                <w:tabs>
                  <w:tab w:val="left" w:pos="2460"/>
                </w:tabs>
                <w:suppressAutoHyphens/>
                <w:rPr>
                  <w:lang w:eastAsia="zh-CN"/>
                </w:rPr>
              </w:pPr>
            </w:p>
            <w:p>
              <w:pPr>
                <w:tabs>
                  <w:tab w:val="left" w:pos="2460"/>
                </w:tabs>
                <w:suppressAutoHyphens/>
                <w:rPr>
                  <w:lang w:eastAsia="zh-CN"/>
                </w:rPr>
              </w:pPr>
            </w:p>
            <w:p>
              <w:pPr>
                <w:tabs>
                  <w:tab w:val="left" w:pos="2460"/>
                </w:tabs>
                <w:suppressAutoHyphens/>
                <w:rPr>
                  <w:lang w:eastAsia="zh-CN"/>
                </w:rPr>
              </w:pPr>
            </w:p>
            <w:p>
              <w:pPr>
                <w:tabs>
                  <w:tab w:val="left" w:pos="9290"/>
                </w:tabs>
                <w:suppressAutoHyphens/>
                <w:rPr>
                  <w:szCs w:val="24"/>
                  <w:lang w:eastAsia="zh-CN"/>
                </w:rPr>
                <w:sectPr>
                  <w:headerReference w:type="first" r:id="rId22"/>
                  <w:pgSz w:w="11906" w:h="16838"/>
                  <w:pgMar w:top="851" w:right="567" w:bottom="1134" w:left="1701" w:header="567" w:footer="567" w:gutter="0"/>
                  <w:pgNumType w:start="1"/>
                  <w:cols w:space="1296"/>
                  <w:titlePg/>
                  <w:docGrid w:linePitch="360"/>
                </w:sectPr>
              </w:pPr>
            </w:p>
            <w:p>
              <w:pPr>
                <w:tabs>
                  <w:tab w:val="left" w:pos="2460"/>
                </w:tabs>
                <w:suppressAutoHyphens/>
                <w:rPr>
                  <w:lang w:eastAsia="zh-CN"/>
                </w:rPr>
              </w:pPr>
            </w:p>
            <w:p>
              <w:pPr>
                <w:tabs>
                  <w:tab w:val="left" w:pos="2460"/>
                </w:tabs>
                <w:suppressAutoHyphens/>
                <w:rPr>
                  <w:lang w:eastAsia="zh-CN"/>
                </w:rPr>
              </w:pPr>
            </w:p>
          </w:sdtContent>
        </w:sdt>
      </w:sdtContent>
    </w:sdt>
    <w:sdt>
      <w:sdtPr>
        <w:alias w:val="pr."/>
        <w:tag w:val="part_db2e6ecf83d14df2996f8162403dbaa2"/>
        <w:lock w:val="sdtLocked"/>
        <w:richText/>
      </w:sdtPr>
      <w:sdtContent>
        <w:p>
          <w:pPr>
            <w:suppressAutoHyphens/>
            <w:jc w:val="center"/>
            <w:rPr>
              <w:b/>
              <w:szCs w:val="24"/>
              <w:lang w:eastAsia="zh-CN"/>
            </w:rPr>
          </w:pPr>
          <w:sdt>
            <w:sdtPr>
              <w:alias w:val="Pavadinimas"/>
              <w:tag w:val="title_db2e6ecf83d14df2996f8162403dbaa2"/>
              <w:lock w:val="sdtLocked"/>
              <w:richText/>
            </w:sdtPr>
            <w:sdtContent>
              <w:r>
                <w:rPr>
                  <w:b/>
                  <w:color w:val="000000"/>
                  <w:lang w:eastAsia="zh-CN"/>
                </w:rPr>
                <w:t>(</w:t>
              </w:r>
              <w:r>
                <w:rPr>
                  <w:b/>
                  <w:color w:val="000000"/>
                  <w:szCs w:val="24"/>
                  <w:lang w:eastAsia="zh-CN"/>
                </w:rPr>
                <w:t>Projekto paraiškos turinio ir išlaidų pagrįstumo vertinimo klausimyno forma</w:t>
              </w:r>
              <w:r>
                <w:rPr>
                  <w:b/>
                  <w:color w:val="000000"/>
                  <w:lang w:eastAsia="zh-CN"/>
                </w:rPr>
                <w:t>)</w:t>
              </w:r>
            </w:sdtContent>
          </w:sdt>
        </w:p>
        <w:p>
          <w:pPr>
            <w:tabs>
              <w:tab w:val="right" w:pos="9100"/>
            </w:tabs>
            <w:suppressAutoHyphens/>
            <w:ind w:right="140"/>
            <w:jc w:val="center"/>
            <w:rPr>
              <w:rFonts w:ascii="Tahoma" w:hAnsi="Tahoma" w:cs="Tahoma"/>
              <w:b/>
              <w:color w:val="000000"/>
              <w:spacing w:val="10"/>
              <w:sz w:val="20"/>
              <w:szCs w:val="24"/>
              <w:lang w:eastAsia="zh-CN"/>
            </w:rPr>
          </w:pPr>
        </w:p>
        <w:p>
          <w:pPr>
            <w:ind w:left="357" w:firstLine="9191"/>
            <w:jc w:val="both"/>
            <w:rPr>
              <w:color w:val="000000"/>
              <w:szCs w:val="24"/>
            </w:rPr>
          </w:pPr>
          <w:r>
            <w:rPr>
              <w:color w:val="000000"/>
              <w:szCs w:val="24"/>
            </w:rPr>
            <w:t>_</w:t>
          </w:r>
        </w:p>
        <w:p>
          <w:pPr>
            <w:ind w:left="357" w:hanging="357"/>
            <w:jc w:val="center"/>
            <w:rPr>
              <w:color w:val="000000"/>
              <w:szCs w:val="24"/>
            </w:rPr>
          </w:pPr>
          <w:r>
            <w:rPr>
              <w:color w:val="000000"/>
              <w:szCs w:val="24"/>
            </w:rPr>
            <w:t>(projekto registracijos numeris, organizacijos pavadinimas)</w:t>
          </w:r>
        </w:p>
        <w:p>
          <w:pPr>
            <w:ind w:left="357" w:hanging="357"/>
            <w:jc w:val="both"/>
            <w:rPr>
              <w:color w:val="000000"/>
              <w:szCs w:val="24"/>
            </w:rPr>
          </w:pPr>
        </w:p>
        <w:p>
          <w:pPr>
            <w:ind w:left="357" w:firstLine="9191"/>
            <w:jc w:val="both"/>
            <w:rPr>
              <w:color w:val="000000"/>
              <w:szCs w:val="24"/>
            </w:rPr>
          </w:pPr>
          <w:r>
            <w:rPr>
              <w:color w:val="000000"/>
              <w:szCs w:val="24"/>
            </w:rPr>
            <w:t>_</w:t>
          </w:r>
        </w:p>
        <w:p>
          <w:pPr>
            <w:ind w:left="357" w:hanging="357"/>
            <w:jc w:val="center"/>
            <w:rPr>
              <w:color w:val="000000"/>
              <w:szCs w:val="24"/>
            </w:rPr>
          </w:pPr>
          <w:r>
            <w:rPr>
              <w:color w:val="000000"/>
              <w:szCs w:val="24"/>
            </w:rPr>
            <w:t>(projekto pavadinimas)</w:t>
          </w:r>
        </w:p>
        <w:p>
          <w:pPr>
            <w:ind w:left="357" w:hanging="357"/>
            <w:jc w:val="center"/>
            <w:rPr>
              <w:color w:val="000000"/>
              <w:szCs w:val="24"/>
            </w:rPr>
          </w:pPr>
        </w:p>
        <w:sdt>
          <w:sdtPr>
            <w:alias w:val="skirsnis"/>
            <w:tag w:val="part_8d143f4733fb4e539480ff4a9a32d931"/>
            <w:lock w:val="sdtLocked"/>
            <w:richText/>
          </w:sdtPr>
          <w:sdtContent>
            <w:sdt>
              <w:sdtPr>
                <w:alias w:val="Pavadinimas"/>
                <w:tag w:val="title_8d143f4733fb4e539480ff4a9a32d931"/>
                <w:lock w:val="sdtLocked"/>
                <w:richText/>
              </w:sdtPr>
              <w:sdtContent>
                <w:p>
                  <w:pPr>
                    <w:suppressAutoHyphens/>
                    <w:jc w:val="center"/>
                    <w:rPr>
                      <w:b/>
                      <w:color w:val="000000"/>
                      <w:szCs w:val="24"/>
                      <w:lang w:eastAsia="lt-LT"/>
                    </w:rPr>
                  </w:pPr>
                  <w:r>
                    <w:rPr>
                      <w:b/>
                      <w:color w:val="000000"/>
                      <w:szCs w:val="24"/>
                      <w:lang w:eastAsia="zh-CN"/>
                    </w:rPr>
                    <w:t>PROJEKTO</w:t>
                  </w:r>
                  <w:r>
                    <w:rPr>
                      <w:b/>
                      <w:szCs w:val="24"/>
                      <w:lang w:eastAsia="zh-CN"/>
                    </w:rPr>
                    <w:t xml:space="preserve"> </w:t>
                  </w:r>
                  <w:r>
                    <w:rPr>
                      <w:b/>
                      <w:color w:val="000000"/>
                      <w:szCs w:val="24"/>
                      <w:lang w:eastAsia="lt-LT"/>
                    </w:rPr>
                    <w:t xml:space="preserve">PARAIŠKOS TURINIO IR IŠLAIDŲ PAGRĮSTUMO </w:t>
                  </w:r>
                </w:p>
                <w:p>
                  <w:pPr>
                    <w:suppressAutoHyphens/>
                    <w:jc w:val="center"/>
                    <w:rPr>
                      <w:b/>
                      <w:szCs w:val="24"/>
                      <w:lang w:eastAsia="zh-CN"/>
                    </w:rPr>
                  </w:pPr>
                  <w:r>
                    <w:rPr>
                      <w:b/>
                      <w:color w:val="000000"/>
                      <w:szCs w:val="24"/>
                      <w:lang w:eastAsia="lt-LT"/>
                    </w:rPr>
                    <w:t>VERTINIMO KLAUSIMYNAS</w:t>
                  </w:r>
                </w:p>
              </w:sdtContent>
            </w:sd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 w:val="20"/>
                  <w:szCs w:val="24"/>
                  <w:lang w:eastAsia="lt-LT"/>
                </w:rPr>
              </w:pPr>
            </w:p>
            <w:p>
              <w:pPr>
                <w:ind w:left="357" w:hanging="357"/>
                <w:jc w:val="center"/>
                <w:rPr>
                  <w:color w:val="000000"/>
                  <w:spacing w:val="-2"/>
                  <w:szCs w:val="24"/>
                  <w:u w:val="single"/>
                </w:rPr>
              </w:pPr>
              <w:r>
                <w:rPr>
                  <w:color w:val="000000"/>
                  <w:spacing w:val="-2"/>
                  <w:szCs w:val="24"/>
                  <w:u w:val="single"/>
                </w:rPr>
                <w:t>________________________</w:t>
              </w:r>
              <w:r>
                <w:rPr>
                  <w:color w:val="000000"/>
                  <w:spacing w:val="-2"/>
                  <w:szCs w:val="24"/>
                </w:rPr>
                <w:t>Nr. </w:t>
              </w:r>
            </w:p>
            <w:p>
              <w:pPr>
                <w:ind w:left="357" w:firstLine="2619"/>
                <w:jc w:val="both"/>
                <w:rPr>
                  <w:color w:val="000000"/>
                  <w:szCs w:val="24"/>
                </w:rPr>
              </w:pPr>
              <w:r>
                <w:rPr>
                  <w:color w:val="000000"/>
                  <w:szCs w:val="24"/>
                </w:rPr>
                <w:t>(dokumento registravimo data ir numeris)</w:t>
              </w:r>
            </w:p>
            <w:p>
              <w:pPr>
                <w:ind w:left="357" w:hanging="357"/>
                <w:jc w:val="both"/>
                <w:rPr>
                  <w:color w:val="000000"/>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2"/>
                <w:gridCol w:w="1172"/>
                <w:gridCol w:w="1172"/>
              </w:tblGrid>
              <w:tr>
                <w:trPr>
                  <w:trHeight w:val="160"/>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Pažymėkite (</w:t>
                    </w:r>
                    <w:r>
                      <w:rPr>
                        <w:b/>
                        <w:i/>
                        <w:color w:val="000000"/>
                        <w:szCs w:val="24"/>
                        <w:lang w:eastAsia="lt-LT"/>
                      </w:rPr>
                      <w:t>X</w:t>
                    </w:r>
                    <w:r>
                      <w:rPr>
                        <w:b/>
                        <w:color w:val="000000"/>
                        <w:szCs w:val="24"/>
                        <w:lang w:eastAsia="lt-LT"/>
                      </w:rPr>
                      <w:t>):</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Taip</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b/>
                        <w:color w:val="000000"/>
                        <w:szCs w:val="24"/>
                        <w:lang w:eastAsia="lt-LT"/>
                      </w:rPr>
                    </w:pPr>
                    <w:r>
                      <w:rPr>
                        <w:b/>
                        <w:color w:val="000000"/>
                        <w:szCs w:val="24"/>
                        <w:lang w:eastAsia="lt-LT"/>
                      </w:rPr>
                      <w:t>Ne*</w:t>
                    </w:r>
                  </w:p>
                </w:tc>
              </w:tr>
              <w:tr>
                <w:trPr>
                  <w:trHeight w:val="614"/>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lang w:eastAsia="lt-LT"/>
                      </w:rPr>
                    </w:pPr>
                    <w:r>
                      <w:rPr>
                        <w:color w:val="000000"/>
                        <w:lang w:eastAsia="lt-LT"/>
                      </w:rPr>
                      <w:t>Ar projektas atitinka kl</w:t>
                    </w:r>
                    <w:r>
                      <w:rPr>
                        <w:shd w:val="clear" w:color="auto" w:fill="FFFFFF"/>
                        <w:lang w:eastAsia="zh-CN"/>
                      </w:rPr>
                      <w:t>imato kaitos švelninimo transporto, žemės ūkio arba pramonės sektoriuose tematiką?</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c>
              </w:tr>
            </w:tbl>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2"/>
                <w:jc w:val="both"/>
                <w:rPr>
                  <w:i/>
                  <w:color w:val="000000"/>
                  <w:szCs w:val="24"/>
                  <w:lang w:eastAsia="lt-LT"/>
                </w:rPr>
              </w:pPr>
              <w:r>
                <w:rPr>
                  <w:color w:val="000000"/>
                  <w:szCs w:val="24"/>
                  <w:lang w:eastAsia="lt-LT"/>
                </w:rPr>
                <w:t>* </w:t>
              </w:r>
              <w:r>
                <w:rPr>
                  <w:i/>
                  <w:color w:val="000000"/>
                  <w:szCs w:val="24"/>
                  <w:lang w:eastAsia="lt-LT"/>
                </w:rPr>
                <w:t>Jei pažymėtas atsakymas „Ne“, projektas nevertinamas.</w:t>
              </w:r>
            </w:p>
            <w:p>
              <w:pPr>
                <w:ind w:left="357" w:hanging="357"/>
                <w:jc w:val="both"/>
                <w:rPr>
                  <w:color w:val="000000"/>
                  <w:szCs w:val="24"/>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bl>
              <w:tblPr>
                <w:tblW w:w="9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4224"/>
                <w:gridCol w:w="1331"/>
                <w:gridCol w:w="1845"/>
                <w:gridCol w:w="13"/>
                <w:gridCol w:w="1696"/>
                <w:gridCol w:w="7"/>
              </w:tblGrid>
              <w:tr>
                <w:trPr>
                  <w:gridAfter w:val="1"/>
                  <w:wAfter w:w="7" w:type="dxa"/>
                  <w:trHeight w:val="699"/>
                  <w:jc w:val="center"/>
                </w:trPr>
                <w:tc>
                  <w:tcPr>
                    <w:tcW w:w="702" w:type="dxa"/>
                    <w:shd w:val="clear" w:color="auto" w:fill="auto"/>
                    <w:noWrap/>
                    <w:vAlign w:val="center"/>
                    <w:hideMark/>
                  </w:tcPr>
                  <w:p>
                    <w:pPr>
                      <w:suppressAutoHyphens/>
                      <w:jc w:val="both"/>
                      <w:rPr>
                        <w:b/>
                        <w:bCs/>
                        <w:color w:val="000000"/>
                        <w:szCs w:val="24"/>
                        <w:lang w:eastAsia="lt-LT"/>
                      </w:rPr>
                    </w:pPr>
                    <w:r>
                      <w:rPr>
                        <w:b/>
                        <w:bCs/>
                        <w:color w:val="000000"/>
                        <w:szCs w:val="24"/>
                        <w:lang w:eastAsia="lt-LT"/>
                      </w:rPr>
                      <w:t>Eil. Nr.</w:t>
                    </w:r>
                  </w:p>
                </w:tc>
                <w:tc>
                  <w:tcPr>
                    <w:tcW w:w="4224" w:type="dxa"/>
                    <w:shd w:val="clear" w:color="auto" w:fill="auto"/>
                    <w:vAlign w:val="center"/>
                    <w:hideMark/>
                  </w:tcPr>
                  <w:p>
                    <w:pPr>
                      <w:suppressAutoHyphens/>
                      <w:jc w:val="both"/>
                      <w:rPr>
                        <w:b/>
                        <w:bCs/>
                        <w:color w:val="000000"/>
                        <w:szCs w:val="24"/>
                        <w:lang w:eastAsia="lt-LT"/>
                      </w:rPr>
                    </w:pPr>
                    <w:r>
                      <w:rPr>
                        <w:b/>
                        <w:bCs/>
                        <w:color w:val="000000"/>
                        <w:szCs w:val="24"/>
                        <w:lang w:eastAsia="lt-LT"/>
                      </w:rPr>
                      <w:t>Vertinimo kriterijaus pavadinimas</w:t>
                    </w:r>
                  </w:p>
                </w:tc>
                <w:tc>
                  <w:tcPr>
                    <w:tcW w:w="1331" w:type="dxa"/>
                    <w:shd w:val="clear" w:color="auto" w:fill="auto"/>
                    <w:vAlign w:val="center"/>
                    <w:hideMark/>
                  </w:tcPr>
                  <w:p>
                    <w:pPr>
                      <w:suppressAutoHyphens/>
                      <w:jc w:val="center"/>
                      <w:rPr>
                        <w:b/>
                        <w:bCs/>
                        <w:color w:val="000000"/>
                        <w:szCs w:val="24"/>
                        <w:lang w:eastAsia="lt-LT"/>
                      </w:rPr>
                    </w:pPr>
                    <w:r>
                      <w:rPr>
                        <w:b/>
                        <w:bCs/>
                        <w:color w:val="000000"/>
                        <w:szCs w:val="24"/>
                        <w:lang w:eastAsia="lt-LT"/>
                      </w:rPr>
                      <w:t>Galimi skirti balai</w:t>
                    </w:r>
                  </w:p>
                </w:tc>
                <w:tc>
                  <w:tcPr>
                    <w:tcW w:w="1845" w:type="dxa"/>
                    <w:shd w:val="clear" w:color="auto" w:fill="auto"/>
                    <w:vAlign w:val="center"/>
                    <w:hideMark/>
                  </w:tcPr>
                  <w:p>
                    <w:pPr>
                      <w:suppressAutoHyphens/>
                      <w:jc w:val="center"/>
                      <w:rPr>
                        <w:b/>
                        <w:bCs/>
                        <w:color w:val="000000"/>
                        <w:szCs w:val="24"/>
                        <w:lang w:eastAsia="lt-LT"/>
                      </w:rPr>
                    </w:pPr>
                    <w:r>
                      <w:rPr>
                        <w:b/>
                        <w:bCs/>
                        <w:color w:val="000000"/>
                        <w:szCs w:val="24"/>
                        <w:lang w:eastAsia="zh-CN"/>
                      </w:rPr>
                      <w:t xml:space="preserve">Eksperto </w:t>
                    </w:r>
                    <w:r>
                      <w:rPr>
                        <w:b/>
                        <w:bCs/>
                        <w:color w:val="000000"/>
                        <w:szCs w:val="24"/>
                        <w:lang w:eastAsia="lt-LT"/>
                      </w:rPr>
                      <w:t>įvertinimas balais</w:t>
                    </w:r>
                  </w:p>
                </w:tc>
                <w:tc>
                  <w:tcPr>
                    <w:tcW w:w="1709" w:type="dxa"/>
                    <w:gridSpan w:val="2"/>
                    <w:vAlign w:val="center"/>
                  </w:tcPr>
                  <w:p>
                    <w:pPr>
                      <w:suppressAutoHyphens/>
                      <w:jc w:val="center"/>
                      <w:rPr>
                        <w:b/>
                        <w:bCs/>
                        <w:color w:val="000000"/>
                        <w:szCs w:val="24"/>
                        <w:lang w:eastAsia="lt-LT"/>
                      </w:rPr>
                    </w:pPr>
                    <w:r>
                      <w:rPr>
                        <w:b/>
                        <w:bCs/>
                        <w:color w:val="000000"/>
                        <w:szCs w:val="24"/>
                        <w:lang w:eastAsia="lt-LT"/>
                      </w:rPr>
                      <w:t>Skiriamų balų pagrindimas</w:t>
                    </w:r>
                  </w:p>
                </w:tc>
              </w:tr>
              <w:tr>
                <w:trPr>
                  <w:gridAfter w:val="1"/>
                  <w:wAfter w:w="7" w:type="dxa"/>
                  <w:trHeight w:val="218"/>
                  <w:jc w:val="center"/>
                </w:trPr>
                <w:tc>
                  <w:tcPr>
                    <w:tcW w:w="702" w:type="dxa"/>
                    <w:shd w:val="clear" w:color="auto" w:fill="auto"/>
                    <w:noWrap/>
                    <w:vAlign w:val="center"/>
                  </w:tcPr>
                  <w:p>
                    <w:pPr>
                      <w:suppressAutoHyphens/>
                      <w:jc w:val="both"/>
                      <w:rPr>
                        <w:b/>
                        <w:color w:val="000000"/>
                        <w:szCs w:val="24"/>
                        <w:lang w:eastAsia="lt-LT"/>
                      </w:rPr>
                    </w:pPr>
                    <w:r>
                      <w:rPr>
                        <w:b/>
                        <w:color w:val="000000"/>
                        <w:szCs w:val="24"/>
                        <w:lang w:eastAsia="lt-LT"/>
                      </w:rPr>
                      <w:t>1.</w:t>
                    </w:r>
                  </w:p>
                </w:tc>
                <w:tc>
                  <w:tcPr>
                    <w:tcW w:w="9109" w:type="dxa"/>
                    <w:gridSpan w:val="5"/>
                    <w:shd w:val="clear" w:color="auto" w:fill="auto"/>
                    <w:vAlign w:val="center"/>
                  </w:tcPr>
                  <w:p>
                    <w:pPr>
                      <w:suppressAutoHyphens/>
                      <w:jc w:val="center"/>
                      <w:rPr>
                        <w:b/>
                        <w:color w:val="000000"/>
                        <w:szCs w:val="24"/>
                        <w:lang w:eastAsia="lt-LT"/>
                      </w:rPr>
                    </w:pPr>
                    <w:r>
                      <w:rPr>
                        <w:b/>
                        <w:color w:val="000000"/>
                        <w:szCs w:val="24"/>
                        <w:lang w:eastAsia="lt-LT"/>
                      </w:rPr>
                      <w:t>Projekto poreikio pagrindimas (problemos apibrėžimas ir aktualumas)</w:t>
                    </w:r>
                  </w:p>
                </w:tc>
              </w:tr>
              <w:tr>
                <w:trPr>
                  <w:gridAfter w:val="1"/>
                  <w:wAfter w:w="7" w:type="dxa"/>
                  <w:trHeight w:val="218"/>
                  <w:jc w:val="center"/>
                </w:trPr>
                <w:tc>
                  <w:tcPr>
                    <w:tcW w:w="702" w:type="dxa"/>
                    <w:shd w:val="clear" w:color="auto" w:fill="auto"/>
                    <w:noWrap/>
                    <w:vAlign w:val="center"/>
                  </w:tcPr>
                  <w:p>
                    <w:pPr>
                      <w:suppressAutoHyphens/>
                      <w:jc w:val="both"/>
                      <w:rPr>
                        <w:color w:val="000000"/>
                        <w:sz w:val="20"/>
                        <w:lang w:eastAsia="lt-LT"/>
                      </w:rPr>
                    </w:pPr>
                    <w:r>
                      <w:rPr>
                        <w:color w:val="000000"/>
                        <w:sz w:val="20"/>
                        <w:lang w:eastAsia="lt-LT"/>
                      </w:rPr>
                      <w:t>1.1.</w:t>
                    </w:r>
                  </w:p>
                </w:tc>
                <w:tc>
                  <w:tcPr>
                    <w:tcW w:w="4224" w:type="dxa"/>
                    <w:shd w:val="clear" w:color="auto" w:fill="auto"/>
                    <w:vAlign w:val="center"/>
                  </w:tcPr>
                  <w:p>
                    <w:pPr>
                      <w:textAlignment w:val="baseline"/>
                      <w:rPr>
                        <w:rFonts w:ascii="Segoe UI" w:hAnsi="Segoe UI" w:cs="Segoe UI"/>
                        <w:sz w:val="16"/>
                        <w:szCs w:val="16"/>
                        <w:lang w:eastAsia="en-GB"/>
                      </w:rPr>
                    </w:pPr>
                    <w:r>
                      <w:rPr>
                        <w:color w:val="000000"/>
                        <w:sz w:val="20"/>
                        <w:lang w:eastAsia="en-GB"/>
                      </w:rPr>
                      <w:t>Vertinimo kriterijai:</w:t>
                    </w:r>
                  </w:p>
                  <w:p>
                    <w:pPr>
                      <w:ind w:left="720" w:hanging="360"/>
                      <w:textAlignment w:val="baseline"/>
                      <w:rPr>
                        <w:sz w:val="20"/>
                        <w:lang w:eastAsia="en-GB"/>
                      </w:rPr>
                    </w:pPr>
                    <w:r>
                      <w:rPr>
                        <w:color w:val="000000"/>
                        <w:sz w:val="20"/>
                        <w:lang w:eastAsia="en-GB"/>
                      </w:rPr>
                      <w:t>-</w:t>
                      <w:tab/>
                      <w:t>ŠESD mažinimo potencialas transporto, žemės ūkio ir pramonės sektoriuose; </w:t>
                    </w:r>
                  </w:p>
                  <w:p>
                    <w:pPr>
                      <w:ind w:left="720" w:hanging="360"/>
                      <w:textAlignment w:val="baseline"/>
                      <w:rPr>
                        <w:sz w:val="20"/>
                        <w:lang w:eastAsia="en-GB"/>
                      </w:rPr>
                    </w:pPr>
                    <w:r>
                      <w:rPr>
                        <w:color w:val="000000"/>
                        <w:sz w:val="20"/>
                        <w:lang w:eastAsia="en-GB"/>
                      </w:rPr>
                      <w:t>-</w:t>
                      <w:tab/>
                      <w:t>problemos mastas (nacionalinis, regioninis, lokalus); </w:t>
                    </w:r>
                  </w:p>
                  <w:p>
                    <w:pPr>
                      <w:ind w:left="720" w:hanging="360"/>
                      <w:textAlignment w:val="baseline"/>
                      <w:rPr>
                        <w:sz w:val="20"/>
                        <w:lang w:eastAsia="en-GB"/>
                      </w:rPr>
                    </w:pPr>
                    <w:r>
                      <w:rPr>
                        <w:color w:val="000000"/>
                        <w:sz w:val="20"/>
                        <w:lang w:eastAsia="en-GB"/>
                      </w:rPr>
                      <w:t>-</w:t>
                      <w:tab/>
                      <w:t>problemos svarba politinėje darbotvarkėje; </w:t>
                    </w:r>
                  </w:p>
                  <w:p>
                    <w:pPr>
                      <w:ind w:left="720" w:hanging="360"/>
                      <w:textAlignment w:val="baseline"/>
                      <w:rPr>
                        <w:color w:val="000000"/>
                        <w:sz w:val="20"/>
                        <w:lang w:eastAsia="en-GB"/>
                      </w:rPr>
                    </w:pPr>
                    <w:r>
                      <w:rPr>
                        <w:color w:val="000000"/>
                        <w:sz w:val="20"/>
                        <w:lang w:eastAsia="en-GB"/>
                      </w:rPr>
                      <w:t>-</w:t>
                      <w:tab/>
                      <w:t>sąsaja su teisės aktais, įgalinančiais ŠESD mažinimo veiksmus; tarptautiniais dokumentais. </w:t>
                    </w:r>
                  </w:p>
                  <w:p>
                    <w:pPr>
                      <w:textAlignment w:val="baseline"/>
                      <w:rPr>
                        <w:color w:val="000000"/>
                        <w:sz w:val="20"/>
                        <w:lang w:eastAsia="en-GB"/>
                      </w:rPr>
                    </w:pPr>
                    <w:r>
                      <w:rPr>
                        <w:color w:val="000000"/>
                        <w:sz w:val="20"/>
                        <w:lang w:eastAsia="en-GB"/>
                      </w:rPr>
                      <w:t>Didesnis balas skiriamas už aiškumą, pademonstruotą vykstančių procesų suvokimą, platesnį problemos mąstą, didesnį ŠESD mažinimo potencialą, didesnę svarbą politinėje darbotvarkėje, aiškią sąsają su teisės aktais, tarptautiniais dokumentais.</w:t>
                    </w:r>
                  </w:p>
                </w:tc>
                <w:tc>
                  <w:tcPr>
                    <w:tcW w:w="1331" w:type="dxa"/>
                    <w:shd w:val="clear" w:color="auto" w:fill="auto"/>
                    <w:vAlign w:val="center"/>
                  </w:tcPr>
                  <w:p>
                    <w:pPr>
                      <w:suppressAutoHyphens/>
                      <w:jc w:val="center"/>
                      <w:rPr>
                        <w:color w:val="000000"/>
                        <w:szCs w:val="24"/>
                        <w:lang w:eastAsia="lt-LT"/>
                      </w:rPr>
                    </w:pPr>
                    <w:r>
                      <w:rPr>
                        <w:color w:val="000000"/>
                        <w:szCs w:val="24"/>
                        <w:lang w:eastAsia="lt-LT"/>
                      </w:rPr>
                      <w:t>0–20</w:t>
                    </w:r>
                  </w:p>
                </w:tc>
                <w:tc>
                  <w:tcPr>
                    <w:tcW w:w="1845" w:type="dxa"/>
                    <w:shd w:val="clear" w:color="auto" w:fill="auto"/>
                    <w:vAlign w:val="center"/>
                  </w:tcPr>
                  <w:p>
                    <w:pPr>
                      <w:suppressAutoHyphens/>
                      <w:jc w:val="both"/>
                      <w:rPr>
                        <w:b/>
                        <w:color w:val="000000"/>
                        <w:szCs w:val="24"/>
                        <w:highlight w:val="yellow"/>
                        <w:lang w:eastAsia="lt-LT"/>
                      </w:rPr>
                    </w:pPr>
                  </w:p>
                </w:tc>
                <w:tc>
                  <w:tcPr>
                    <w:tcW w:w="1709" w:type="dxa"/>
                    <w:gridSpan w:val="2"/>
                  </w:tcPr>
                  <w:p>
                    <w:pPr>
                      <w:suppressAutoHyphens/>
                      <w:jc w:val="both"/>
                      <w:rPr>
                        <w:b/>
                        <w:color w:val="000000"/>
                        <w:szCs w:val="24"/>
                        <w:lang w:eastAsia="lt-LT"/>
                      </w:rPr>
                    </w:pPr>
                  </w:p>
                </w:tc>
              </w:tr>
              <w:tr>
                <w:trPr>
                  <w:gridAfter w:val="1"/>
                  <w:wAfter w:w="7" w:type="dxa"/>
                  <w:trHeight w:val="218"/>
                  <w:jc w:val="center"/>
                </w:trPr>
                <w:tc>
                  <w:tcPr>
                    <w:tcW w:w="702" w:type="dxa"/>
                    <w:shd w:val="clear" w:color="auto" w:fill="auto"/>
                    <w:noWrap/>
                    <w:vAlign w:val="center"/>
                    <w:hideMark/>
                  </w:tcPr>
                  <w:p>
                    <w:pPr>
                      <w:suppressAutoHyphens/>
                      <w:jc w:val="both"/>
                      <w:rPr>
                        <w:b/>
                        <w:color w:val="000000"/>
                        <w:szCs w:val="24"/>
                        <w:lang w:eastAsia="lt-LT"/>
                      </w:rPr>
                    </w:pPr>
                    <w:r>
                      <w:rPr>
                        <w:b/>
                        <w:color w:val="000000"/>
                        <w:szCs w:val="24"/>
                        <w:lang w:eastAsia="lt-LT"/>
                      </w:rPr>
                      <w:t>2.</w:t>
                    </w:r>
                  </w:p>
                </w:tc>
                <w:tc>
                  <w:tcPr>
                    <w:tcW w:w="9109" w:type="dxa"/>
                    <w:gridSpan w:val="5"/>
                    <w:shd w:val="clear" w:color="auto" w:fill="auto"/>
                    <w:vAlign w:val="center"/>
                    <w:hideMark/>
                  </w:tcPr>
                  <w:p>
                    <w:pPr>
                      <w:suppressAutoHyphens/>
                      <w:jc w:val="center"/>
                      <w:rPr>
                        <w:b/>
                        <w:bCs/>
                        <w:color w:val="000000"/>
                        <w:szCs w:val="24"/>
                        <w:lang w:eastAsia="lt-LT"/>
                      </w:rPr>
                    </w:pPr>
                    <w:r>
                      <w:rPr>
                        <w:b/>
                        <w:bCs/>
                        <w:color w:val="000000"/>
                        <w:szCs w:val="24"/>
                        <w:shd w:val="clear" w:color="auto" w:fill="FFFFFF"/>
                        <w:lang w:eastAsia="zh-CN"/>
                      </w:rPr>
                      <w:t>Veiklų įgyvendinimo plano aiškumas, pagrįstumas, nuoseklumas</w:t>
                    </w:r>
                  </w:p>
                </w:tc>
              </w:tr>
              <w:tr>
                <w:trPr>
                  <w:gridAfter w:val="1"/>
                  <w:wAfter w:w="7" w:type="dxa"/>
                  <w:trHeight w:val="261"/>
                  <w:jc w:val="center"/>
                </w:trPr>
                <w:tc>
                  <w:tcPr>
                    <w:tcW w:w="702" w:type="dxa"/>
                    <w:shd w:val="clear" w:color="auto" w:fill="auto"/>
                    <w:noWrap/>
                    <w:vAlign w:val="center"/>
                    <w:hideMark/>
                  </w:tcPr>
                  <w:p>
                    <w:pPr>
                      <w:suppressAutoHyphens/>
                      <w:jc w:val="both"/>
                      <w:rPr>
                        <w:color w:val="000000"/>
                        <w:sz w:val="20"/>
                        <w:lang w:eastAsia="lt-LT"/>
                      </w:rPr>
                    </w:pPr>
                    <w:r>
                      <w:rPr>
                        <w:color w:val="000000"/>
                        <w:sz w:val="20"/>
                        <w:lang w:eastAsia="lt-LT"/>
                      </w:rPr>
                      <w:t>2.1.</w:t>
                    </w:r>
                  </w:p>
                </w:tc>
                <w:tc>
                  <w:tcPr>
                    <w:tcW w:w="4224" w:type="dxa"/>
                    <w:shd w:val="clear" w:color="auto" w:fill="auto"/>
                    <w:vAlign w:val="center"/>
                    <w:hideMark/>
                  </w:tcPr>
                  <w:p>
                    <w:pPr>
                      <w:suppressAutoHyphens/>
                      <w:textAlignment w:val="baseline"/>
                      <w:rPr>
                        <w:color w:val="000000"/>
                        <w:sz w:val="20"/>
                        <w:lang w:eastAsia="lt-LT"/>
                      </w:rPr>
                    </w:pPr>
                    <w:r>
                      <w:rPr>
                        <w:color w:val="000000"/>
                        <w:sz w:val="20"/>
                        <w:lang w:eastAsia="lt-LT"/>
                      </w:rPr>
                      <w:t>Vertinimo kriterijai:</w:t>
                    </w:r>
                  </w:p>
                  <w:p>
                    <w:pPr>
                      <w:suppressAutoHyphens/>
                      <w:ind w:left="720" w:hanging="360"/>
                      <w:textAlignment w:val="baseline"/>
                      <w:rPr>
                        <w:color w:val="000000"/>
                        <w:sz w:val="20"/>
                        <w:lang w:eastAsia="lt-LT"/>
                      </w:rPr>
                    </w:pPr>
                    <w:r>
                      <w:rPr>
                        <w:color w:val="000000"/>
                        <w:sz w:val="20"/>
                        <w:lang w:eastAsia="lt-LT"/>
                      </w:rPr>
                      <w:t>-</w:t>
                      <w:tab/>
                      <w:t>veiksmų tikslingumas;</w:t>
                    </w:r>
                  </w:p>
                  <w:p>
                    <w:pPr>
                      <w:suppressAutoHyphens/>
                      <w:ind w:left="720" w:hanging="360"/>
                      <w:textAlignment w:val="baseline"/>
                      <w:rPr>
                        <w:color w:val="000000"/>
                        <w:sz w:val="20"/>
                        <w:lang w:eastAsia="lt-LT"/>
                      </w:rPr>
                    </w:pPr>
                    <w:r>
                      <w:rPr>
                        <w:color w:val="000000"/>
                        <w:sz w:val="20"/>
                        <w:lang w:eastAsia="lt-LT"/>
                      </w:rPr>
                      <w:t>-</w:t>
                      <w:tab/>
                      <w:t>įtakos teisėkūros procesams konkretumas;</w:t>
                    </w:r>
                  </w:p>
                  <w:p>
                    <w:pPr>
                      <w:suppressAutoHyphens/>
                      <w:ind w:left="720" w:hanging="360"/>
                      <w:textAlignment w:val="baseline"/>
                      <w:rPr>
                        <w:color w:val="000000"/>
                        <w:sz w:val="20"/>
                        <w:lang w:eastAsia="lt-LT"/>
                      </w:rPr>
                    </w:pPr>
                    <w:r>
                      <w:rPr>
                        <w:color w:val="000000"/>
                        <w:sz w:val="20"/>
                        <w:lang w:eastAsia="lt-LT"/>
                      </w:rPr>
                      <w:t>-</w:t>
                      <w:tab/>
                      <w:t xml:space="preserve">sinergija tarp švietimo veiklų ir visuomenės mobilizacijos, siekiant daryti įtaką teisėkūroje. </w:t>
                    </w:r>
                  </w:p>
                  <w:p>
                    <w:pPr>
                      <w:suppressAutoHyphens/>
                      <w:textAlignment w:val="baseline"/>
                      <w:rPr>
                        <w:color w:val="000000"/>
                        <w:sz w:val="20"/>
                        <w:lang w:eastAsia="lt-LT"/>
                      </w:rPr>
                    </w:pPr>
                    <w:r>
                      <w:rPr>
                        <w:color w:val="000000"/>
                        <w:sz w:val="20"/>
                        <w:lang w:eastAsia="lt-LT"/>
                      </w:rPr>
                      <w:t>Didesnis balas skiriamas už veiklų įgyvendinimo plano aiškumą, išsamumą, pagrįstumą, nuoseklumą ir detalumą, aiškų veiksmų tikslingumą konkretiems teisėkūros procesams, aiškias sinergijas tarp švietimo veiklų ir advokacijos (švietimo veiklos kaip papildančios advokaciją).</w:t>
                    </w:r>
                  </w:p>
                </w:tc>
                <w:tc>
                  <w:tcPr>
                    <w:tcW w:w="1331" w:type="dxa"/>
                    <w:shd w:val="clear" w:color="auto" w:fill="auto"/>
                    <w:vAlign w:val="center"/>
                    <w:hideMark/>
                  </w:tcPr>
                  <w:p>
                    <w:pPr>
                      <w:suppressAutoHyphens/>
                      <w:jc w:val="center"/>
                      <w:rPr>
                        <w:color w:val="000000"/>
                        <w:szCs w:val="24"/>
                        <w:lang w:eastAsia="lt-LT"/>
                      </w:rPr>
                    </w:pPr>
                    <w:r>
                      <w:rPr>
                        <w:color w:val="000000"/>
                        <w:szCs w:val="24"/>
                        <w:lang w:eastAsia="lt-LT"/>
                      </w:rPr>
                      <w:t>0–20</w:t>
                    </w:r>
                  </w:p>
                </w:tc>
                <w:tc>
                  <w:tcPr>
                    <w:tcW w:w="1845" w:type="dxa"/>
                    <w:shd w:val="clear" w:color="auto" w:fill="auto"/>
                    <w:vAlign w:val="center"/>
                    <w:hideMark/>
                  </w:tcPr>
                  <w:p>
                    <w:pPr>
                      <w:suppressAutoHyphens/>
                      <w:ind w:firstLine="62"/>
                      <w:jc w:val="both"/>
                      <w:rPr>
                        <w:color w:val="000000"/>
                        <w:szCs w:val="24"/>
                        <w:lang w:eastAsia="lt-LT"/>
                      </w:rPr>
                    </w:pPr>
                  </w:p>
                </w:tc>
                <w:tc>
                  <w:tcPr>
                    <w:tcW w:w="1709" w:type="dxa"/>
                    <w:gridSpan w:val="2"/>
                  </w:tcPr>
                  <w:p>
                    <w:pPr>
                      <w:suppressAutoHyphens/>
                      <w:jc w:val="both"/>
                      <w:rPr>
                        <w:color w:val="000000"/>
                        <w:szCs w:val="24"/>
                        <w:lang w:eastAsia="lt-LT"/>
                      </w:rPr>
                    </w:pPr>
                  </w:p>
                </w:tc>
              </w:tr>
              <w:tr>
                <w:trPr>
                  <w:gridAfter w:val="1"/>
                  <w:wAfter w:w="7" w:type="dxa"/>
                  <w:trHeight w:val="215"/>
                  <w:jc w:val="center"/>
                </w:trPr>
                <w:tc>
                  <w:tcPr>
                    <w:tcW w:w="702" w:type="dxa"/>
                    <w:shd w:val="clear" w:color="auto" w:fill="auto"/>
                    <w:noWrap/>
                    <w:vAlign w:val="center"/>
                  </w:tcPr>
                  <w:p>
                    <w:pPr>
                      <w:suppressAutoHyphens/>
                      <w:jc w:val="both"/>
                      <w:rPr>
                        <w:b/>
                        <w:color w:val="000000"/>
                        <w:szCs w:val="24"/>
                        <w:lang w:eastAsia="lt-LT"/>
                      </w:rPr>
                    </w:pPr>
                    <w:r>
                      <w:rPr>
                        <w:b/>
                        <w:color w:val="000000"/>
                        <w:szCs w:val="24"/>
                        <w:lang w:eastAsia="lt-LT"/>
                      </w:rPr>
                      <w:t>3.</w:t>
                    </w:r>
                  </w:p>
                </w:tc>
                <w:tc>
                  <w:tcPr>
                    <w:tcW w:w="9109" w:type="dxa"/>
                    <w:gridSpan w:val="5"/>
                    <w:shd w:val="clear" w:color="auto" w:fill="auto"/>
                    <w:vAlign w:val="center"/>
                  </w:tcPr>
                  <w:p>
                    <w:pPr>
                      <w:suppressAutoHyphens/>
                      <w:jc w:val="center"/>
                      <w:rPr>
                        <w:b/>
                        <w:bCs/>
                        <w:color w:val="000000"/>
                        <w:szCs w:val="24"/>
                        <w:lang w:eastAsia="lt-LT"/>
                      </w:rPr>
                    </w:pPr>
                    <w:r>
                      <w:rPr>
                        <w:b/>
                        <w:bCs/>
                        <w:color w:val="000000"/>
                        <w:szCs w:val="24"/>
                        <w:lang w:eastAsia="lt-LT"/>
                      </w:rPr>
                      <w:t>Projekto rezultatai, jų efektyvumas ir tęstinumas</w:t>
                    </w:r>
                  </w:p>
                </w:tc>
              </w:tr>
              <w:tr>
                <w:trPr>
                  <w:gridAfter w:val="1"/>
                  <w:wAfter w:w="7" w:type="dxa"/>
                  <w:trHeight w:val="587"/>
                  <w:jc w:val="center"/>
                </w:trPr>
                <w:tc>
                  <w:tcPr>
                    <w:tcW w:w="702" w:type="dxa"/>
                    <w:shd w:val="clear" w:color="auto" w:fill="auto"/>
                    <w:noWrap/>
                    <w:vAlign w:val="center"/>
                  </w:tcPr>
                  <w:p>
                    <w:pPr>
                      <w:suppressAutoHyphens/>
                      <w:jc w:val="both"/>
                      <w:rPr>
                        <w:color w:val="000000"/>
                        <w:sz w:val="20"/>
                        <w:szCs w:val="24"/>
                        <w:lang w:eastAsia="lt-LT"/>
                      </w:rPr>
                    </w:pPr>
                    <w:r>
                      <w:rPr>
                        <w:color w:val="000000"/>
                        <w:sz w:val="20"/>
                        <w:szCs w:val="24"/>
                        <w:lang w:eastAsia="lt-LT"/>
                      </w:rPr>
                      <w:t>3.1.</w:t>
                    </w:r>
                  </w:p>
                </w:tc>
                <w:tc>
                  <w:tcPr>
                    <w:tcW w:w="4224" w:type="dxa"/>
                    <w:shd w:val="clear" w:color="auto" w:fill="auto"/>
                    <w:vAlign w:val="center"/>
                  </w:tcPr>
                  <w:p>
                    <w:pPr>
                      <w:suppressAutoHyphens/>
                      <w:textAlignment w:val="baseline"/>
                      <w:rPr>
                        <w:color w:val="000000"/>
                        <w:sz w:val="20"/>
                        <w:lang w:eastAsia="lt-LT"/>
                      </w:rPr>
                    </w:pPr>
                    <w:r>
                      <w:rPr>
                        <w:color w:val="000000"/>
                        <w:sz w:val="20"/>
                        <w:lang w:eastAsia="lt-LT"/>
                      </w:rPr>
                      <w:t>Vertinimo kriterijai:</w:t>
                    </w:r>
                  </w:p>
                  <w:p>
                    <w:pPr>
                      <w:suppressAutoHyphens/>
                      <w:ind w:left="720" w:hanging="360"/>
                      <w:rPr>
                        <w:color w:val="000000"/>
                        <w:sz w:val="20"/>
                        <w:lang w:eastAsia="lt-LT"/>
                      </w:rPr>
                    </w:pPr>
                    <w:r>
                      <w:rPr>
                        <w:rFonts w:ascii="Calibri" w:hAnsi="Calibri"/>
                        <w:color w:val="000000"/>
                        <w:sz w:val="20"/>
                        <w:lang w:eastAsia="lt-LT"/>
                      </w:rPr>
                      <w:t>-</w:t>
                      <w:tab/>
                    </w:r>
                    <w:r>
                      <w:rPr>
                        <w:color w:val="000000"/>
                        <w:sz w:val="20"/>
                        <w:lang w:eastAsia="lt-LT"/>
                      </w:rPr>
                      <w:t>laukiami projekto rezultatai ir jų adekvatumas numatytoms veikloms;</w:t>
                    </w:r>
                  </w:p>
                  <w:p>
                    <w:pPr>
                      <w:suppressAutoHyphens/>
                      <w:ind w:left="720" w:hanging="360"/>
                      <w:textAlignment w:val="baseline"/>
                      <w:rPr>
                        <w:color w:val="000000"/>
                        <w:sz w:val="20"/>
                        <w:lang w:eastAsia="lt-LT"/>
                      </w:rPr>
                    </w:pPr>
                    <w:r>
                      <w:rPr>
                        <w:color w:val="000000"/>
                        <w:sz w:val="20"/>
                        <w:lang w:eastAsia="lt-LT"/>
                      </w:rPr>
                      <w:t>-</w:t>
                      <w:tab/>
                      <w:t>projekto veiklų tęstinumas (projektas – baigtinis, didesnio proceso dalis);</w:t>
                    </w:r>
                  </w:p>
                  <w:p>
                    <w:pPr>
                      <w:suppressAutoHyphens/>
                      <w:ind w:left="720" w:hanging="360"/>
                      <w:textAlignment w:val="baseline"/>
                      <w:rPr>
                        <w:color w:val="000000"/>
                        <w:sz w:val="20"/>
                        <w:lang w:eastAsia="lt-LT"/>
                      </w:rPr>
                    </w:pPr>
                    <w:r>
                      <w:rPr>
                        <w:color w:val="000000"/>
                        <w:sz w:val="20"/>
                        <w:lang w:eastAsia="lt-LT"/>
                      </w:rPr>
                      <w:t>-</w:t>
                      <w:tab/>
                      <w:t>projekte įgytos patirties panaudojimas;</w:t>
                    </w:r>
                  </w:p>
                  <w:p>
                    <w:pPr>
                      <w:suppressAutoHyphens/>
                      <w:ind w:left="720" w:hanging="360"/>
                      <w:textAlignment w:val="baseline"/>
                      <w:rPr>
                        <w:color w:val="000000"/>
                        <w:sz w:val="20"/>
                        <w:lang w:eastAsia="lt-LT"/>
                      </w:rPr>
                    </w:pPr>
                    <w:r>
                      <w:rPr>
                        <w:color w:val="000000"/>
                        <w:sz w:val="20"/>
                        <w:lang w:eastAsia="lt-LT"/>
                      </w:rPr>
                      <w:t>-</w:t>
                      <w:tab/>
                      <w:t>projekto rezultatų metodologijos objektyvumas;</w:t>
                    </w:r>
                  </w:p>
                  <w:p>
                    <w:pPr>
                      <w:suppressAutoHyphens/>
                      <w:ind w:left="720" w:hanging="360"/>
                      <w:rPr>
                        <w:color w:val="000000"/>
                        <w:sz w:val="20"/>
                        <w:lang w:eastAsia="lt-LT"/>
                      </w:rPr>
                    </w:pPr>
                    <w:r>
                      <w:rPr>
                        <w:color w:val="000000"/>
                        <w:sz w:val="20"/>
                        <w:lang w:eastAsia="lt-LT"/>
                      </w:rPr>
                      <w:t>-</w:t>
                      <w:tab/>
                      <w:t>ekonominis naudingumas (sąmatos adekvatumas laukiamiems rezultatams).</w:t>
                    </w:r>
                  </w:p>
                  <w:p>
                    <w:pPr>
                      <w:suppressAutoHyphens/>
                      <w:textAlignment w:val="baseline"/>
                      <w:rPr>
                        <w:color w:val="000000"/>
                        <w:sz w:val="20"/>
                        <w:lang w:eastAsia="lt-LT"/>
                      </w:rPr>
                    </w:pPr>
                    <w:r>
                      <w:rPr>
                        <w:color w:val="000000"/>
                        <w:sz w:val="20"/>
                        <w:lang w:eastAsia="lt-LT"/>
                      </w:rPr>
                      <w:t>Didesnis balas skiriamas už numatytus konkrečius ir aiškius projekto rezultatus, sąsajas su planuojamų veiklų įgyvendinimu, numatytą aiškų projekto tęstinumą, aiškius, išmatuojamus ir vertinamus rodiklius, tinkamą vertinimo metodiką, metodologijos aiškumą, detalumą, pagrįstumą įrodymais, planuojamų veiklų atitikimą projekto tikslui (-ams), kurie yra konkretūs, išmatuojami, pasiekiami, prasmingi ir apibrėžti laike (angl. </w:t>
                    </w:r>
                    <w:r>
                      <w:rPr>
                        <w:i/>
                        <w:iCs/>
                        <w:color w:val="000000"/>
                        <w:sz w:val="20"/>
                        <w:lang w:eastAsia="lt-LT"/>
                      </w:rPr>
                      <w:t>SMART</w:t>
                    </w:r>
                    <w:r>
                      <w:rPr>
                        <w:color w:val="000000"/>
                        <w:sz w:val="20"/>
                        <w:lang w:eastAsia="lt-LT"/>
                      </w:rPr>
                      <w:t>), ekonominį naudingumą (sąmatos aiškumą, detalumą, išsamumą, realumą, aiškias sąsajas su planuojamų veiklų įgyvendinimu ir laukiamais rezultatais).</w:t>
                    </w:r>
                  </w:p>
                </w:tc>
                <w:tc>
                  <w:tcPr>
                    <w:tcW w:w="1331" w:type="dxa"/>
                    <w:shd w:val="clear" w:color="auto" w:fill="auto"/>
                    <w:vAlign w:val="center"/>
                  </w:tcPr>
                  <w:p>
                    <w:pPr>
                      <w:suppressAutoHyphens/>
                      <w:jc w:val="center"/>
                      <w:rPr>
                        <w:color w:val="000000"/>
                        <w:szCs w:val="24"/>
                        <w:lang w:eastAsia="lt-LT"/>
                      </w:rPr>
                    </w:pPr>
                    <w:r>
                      <w:rPr>
                        <w:color w:val="000000"/>
                        <w:szCs w:val="24"/>
                        <w:lang w:eastAsia="lt-LT"/>
                      </w:rPr>
                      <w:t>0–10</w:t>
                    </w:r>
                  </w:p>
                </w:tc>
                <w:tc>
                  <w:tcPr>
                    <w:tcW w:w="1845" w:type="dxa"/>
                    <w:shd w:val="clear" w:color="auto" w:fill="auto"/>
                    <w:vAlign w:val="center"/>
                  </w:tcPr>
                  <w:p>
                    <w:pPr>
                      <w:suppressAutoHyphens/>
                      <w:jc w:val="both"/>
                      <w:rPr>
                        <w:b/>
                        <w:color w:val="000000"/>
                        <w:szCs w:val="24"/>
                        <w:lang w:eastAsia="lt-LT"/>
                      </w:rPr>
                    </w:pPr>
                  </w:p>
                </w:tc>
                <w:tc>
                  <w:tcPr>
                    <w:tcW w:w="1709" w:type="dxa"/>
                    <w:gridSpan w:val="2"/>
                  </w:tcPr>
                  <w:p>
                    <w:pPr>
                      <w:suppressAutoHyphens/>
                      <w:jc w:val="both"/>
                      <w:rPr>
                        <w:b/>
                        <w:color w:val="000000"/>
                        <w:szCs w:val="24"/>
                        <w:lang w:eastAsia="lt-LT"/>
                      </w:rPr>
                    </w:pPr>
                  </w:p>
                </w:tc>
              </w:tr>
              <w:tr>
                <w:trPr>
                  <w:gridAfter w:val="1"/>
                  <w:wAfter w:w="7" w:type="dxa"/>
                  <w:trHeight w:val="535"/>
                  <w:jc w:val="center"/>
                </w:trPr>
                <w:tc>
                  <w:tcPr>
                    <w:tcW w:w="702" w:type="dxa"/>
                    <w:shd w:val="clear" w:color="auto" w:fill="auto"/>
                    <w:noWrap/>
                    <w:vAlign w:val="center"/>
                    <w:hideMark/>
                  </w:tcPr>
                  <w:p>
                    <w:pPr>
                      <w:suppressAutoHyphens/>
                      <w:jc w:val="both"/>
                      <w:rPr>
                        <w:b/>
                        <w:color w:val="000000"/>
                        <w:szCs w:val="24"/>
                        <w:lang w:eastAsia="lt-LT"/>
                      </w:rPr>
                    </w:pPr>
                    <w:r>
                      <w:rPr>
                        <w:b/>
                        <w:color w:val="000000"/>
                        <w:szCs w:val="24"/>
                        <w:lang w:eastAsia="lt-LT"/>
                      </w:rPr>
                      <w:t>4.</w:t>
                    </w:r>
                  </w:p>
                </w:tc>
                <w:tc>
                  <w:tcPr>
                    <w:tcW w:w="4224" w:type="dxa"/>
                    <w:shd w:val="clear" w:color="auto" w:fill="auto"/>
                    <w:vAlign w:val="center"/>
                    <w:hideMark/>
                  </w:tcPr>
                  <w:p>
                    <w:pPr>
                      <w:suppressAutoHyphens/>
                      <w:jc w:val="both"/>
                      <w:rPr>
                        <w:b/>
                        <w:bCs/>
                        <w:color w:val="000000"/>
                        <w:szCs w:val="24"/>
                        <w:lang w:eastAsia="lt-LT"/>
                      </w:rPr>
                    </w:pPr>
                    <w:r>
                      <w:rPr>
                        <w:b/>
                        <w:bCs/>
                        <w:color w:val="000000"/>
                        <w:szCs w:val="24"/>
                        <w:lang w:eastAsia="lt-LT"/>
                      </w:rPr>
                      <w:t>Pareiškėjo ir projekto partnerio organizacijos patirtis</w:t>
                    </w:r>
                  </w:p>
                </w:tc>
                <w:tc>
                  <w:tcPr>
                    <w:tcW w:w="1331" w:type="dxa"/>
                    <w:shd w:val="clear" w:color="auto" w:fill="auto"/>
                    <w:hideMark/>
                  </w:tcPr>
                  <w:p>
                    <w:pPr>
                      <w:suppressAutoHyphens/>
                      <w:jc w:val="center"/>
                      <w:rPr>
                        <w:b/>
                        <w:color w:val="000000"/>
                        <w:lang w:eastAsia="zh-CN"/>
                      </w:rPr>
                    </w:pPr>
                    <w:r>
                      <w:rPr>
                        <w:b/>
                        <w:color w:val="000000"/>
                        <w:szCs w:val="24"/>
                        <w:lang w:eastAsia="lt-LT"/>
                      </w:rPr>
                      <w:t>0–25</w:t>
                    </w:r>
                  </w:p>
                </w:tc>
                <w:tc>
                  <w:tcPr>
                    <w:tcW w:w="1845" w:type="dxa"/>
                    <w:shd w:val="clear" w:color="auto" w:fill="auto"/>
                    <w:hideMark/>
                  </w:tcPr>
                  <w:p>
                    <w:pPr>
                      <w:suppressAutoHyphens/>
                      <w:jc w:val="both"/>
                      <w:rPr>
                        <w:color w:val="000000"/>
                        <w:lang w:eastAsia="zh-CN"/>
                      </w:rPr>
                    </w:pPr>
                  </w:p>
                </w:tc>
                <w:tc>
                  <w:tcPr>
                    <w:tcW w:w="1709" w:type="dxa"/>
                    <w:gridSpan w:val="2"/>
                  </w:tcPr>
                  <w:p>
                    <w:pPr>
                      <w:suppressAutoHyphens/>
                      <w:jc w:val="both"/>
                      <w:rPr>
                        <w:b/>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0"/>
                        <w:lang w:eastAsia="lt-LT"/>
                      </w:rPr>
                    </w:pPr>
                    <w:r>
                      <w:rPr>
                        <w:color w:val="000000"/>
                        <w:sz w:val="20"/>
                        <w:lang w:eastAsia="lt-LT"/>
                      </w:rPr>
                      <w:t>4.1.</w:t>
                    </w:r>
                  </w:p>
                </w:tc>
                <w:tc>
                  <w:tcPr>
                    <w:tcW w:w="4224" w:type="dxa"/>
                    <w:shd w:val="clear" w:color="auto" w:fill="FFFFFF" w:themeFill="background1"/>
                    <w:vAlign w:val="center"/>
                    <w:hideMark/>
                  </w:tcPr>
                  <w:p>
                    <w:pPr>
                      <w:suppressAutoHyphens/>
                      <w:jc w:val="both"/>
                      <w:rPr>
                        <w:color w:val="000000"/>
                        <w:sz w:val="20"/>
                        <w:lang w:eastAsia="lt-LT"/>
                      </w:rPr>
                    </w:pPr>
                    <w:r>
                      <w:rPr>
                        <w:color w:val="000000"/>
                        <w:sz w:val="20"/>
                        <w:shd w:val="clear" w:color="auto" w:fill="FFFFFF"/>
                        <w:lang w:eastAsia="zh-CN"/>
                      </w:rPr>
                      <w:t xml:space="preserve">Per pastaruosius 3 (trejus) metus įgyvendintų sutarčių (projektų), kurios paveikė teisėkūrą aplinkosaugos srityje ir kurių kiekvienos </w:t>
                    </w:r>
                    <w:r>
                      <w:rPr>
                        <w:b/>
                        <w:bCs/>
                        <w:color w:val="000000"/>
                        <w:sz w:val="20"/>
                        <w:shd w:val="clear" w:color="auto" w:fill="FFFFFF"/>
                        <w:lang w:eastAsia="zh-CN"/>
                      </w:rPr>
                      <w:t>vertė ne mažesnė kaip 20 000,00</w:t>
                    </w:r>
                    <w:r>
                      <w:rPr>
                        <w:color w:val="000000"/>
                        <w:sz w:val="20"/>
                        <w:shd w:val="clear" w:color="auto" w:fill="FFFFFF"/>
                        <w:lang w:eastAsia="zh-CN"/>
                      </w:rPr>
                      <w:t> Eur (su PVM), skaičius (vnt.). </w:t>
                    </w:r>
                  </w:p>
                </w:tc>
                <w:tc>
                  <w:tcPr>
                    <w:tcW w:w="1331" w:type="dxa"/>
                    <w:shd w:val="clear" w:color="auto" w:fill="FFFFFF" w:themeFill="background1"/>
                    <w:vAlign w:val="center"/>
                    <w:hideMark/>
                  </w:tcPr>
                  <w:p>
                    <w:pPr>
                      <w:suppressAutoHyphens/>
                      <w:jc w:val="center"/>
                      <w:rPr>
                        <w:color w:val="000000"/>
                        <w:szCs w:val="24"/>
                        <w:lang w:eastAsia="lt-LT"/>
                      </w:rPr>
                    </w:pPr>
                    <w:r>
                      <w:rPr>
                        <w:color w:val="000000"/>
                        <w:szCs w:val="24"/>
                        <w:lang w:eastAsia="lt-LT"/>
                      </w:rPr>
                      <w:t>1 projektas – 2 balai</w:t>
                    </w:r>
                  </w:p>
                </w:tc>
                <w:tc>
                  <w:tcPr>
                    <w:tcW w:w="1845" w:type="dxa"/>
                    <w:shd w:val="clear" w:color="auto" w:fill="FFFFFF" w:themeFill="background1"/>
                    <w:vAlign w:val="center"/>
                    <w:hideMark/>
                  </w:tcPr>
                  <w:p>
                    <w:pPr>
                      <w:suppressAutoHyphens/>
                      <w:ind w:firstLine="62"/>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0"/>
                        <w:lang w:eastAsia="lt-LT"/>
                      </w:rPr>
                    </w:pPr>
                    <w:r>
                      <w:rPr>
                        <w:color w:val="000000"/>
                        <w:sz w:val="20"/>
                        <w:lang w:eastAsia="lt-LT"/>
                      </w:rPr>
                      <w:t>4.2.</w:t>
                    </w:r>
                  </w:p>
                </w:tc>
                <w:tc>
                  <w:tcPr>
                    <w:tcW w:w="4224" w:type="dxa"/>
                    <w:shd w:val="clear" w:color="auto" w:fill="FFFFFF" w:themeFill="background1"/>
                    <w:vAlign w:val="center"/>
                    <w:hideMark/>
                  </w:tcPr>
                  <w:p>
                    <w:pPr>
                      <w:suppressAutoHyphens/>
                      <w:jc w:val="both"/>
                      <w:rPr>
                        <w:color w:val="000000"/>
                        <w:sz w:val="20"/>
                        <w:lang w:eastAsia="lt-LT"/>
                      </w:rPr>
                    </w:pPr>
                    <w:r>
                      <w:rPr>
                        <w:color w:val="000000"/>
                        <w:sz w:val="20"/>
                        <w:shd w:val="clear" w:color="auto" w:fill="FFFFFF"/>
                        <w:lang w:eastAsia="zh-CN"/>
                      </w:rPr>
                      <w:t xml:space="preserve">Per pastaruosius 3 (trejus) metus įgyvendintų sutarčių (projektų), kurios paveikė teisėkūrą aplinkosaugos srityje ir kurių kiekvienos </w:t>
                    </w:r>
                    <w:r>
                      <w:rPr>
                        <w:b/>
                        <w:bCs/>
                        <w:color w:val="000000"/>
                        <w:sz w:val="20"/>
                        <w:shd w:val="clear" w:color="auto" w:fill="FFFFFF"/>
                        <w:lang w:eastAsia="zh-CN"/>
                      </w:rPr>
                      <w:t>vertė ne mažesnė kaip 50 000,00</w:t>
                    </w:r>
                    <w:r>
                      <w:rPr>
                        <w:color w:val="000000"/>
                        <w:sz w:val="20"/>
                        <w:shd w:val="clear" w:color="auto" w:fill="FFFFFF"/>
                        <w:lang w:eastAsia="zh-CN"/>
                      </w:rPr>
                      <w:t> Eur (su PVM), skaičius (vnt.). </w:t>
                    </w:r>
                  </w:p>
                </w:tc>
                <w:tc>
                  <w:tcPr>
                    <w:tcW w:w="1331" w:type="dxa"/>
                    <w:shd w:val="clear" w:color="auto" w:fill="FFFFFF" w:themeFill="background1"/>
                    <w:vAlign w:val="center"/>
                    <w:hideMark/>
                  </w:tcPr>
                  <w:p>
                    <w:pPr>
                      <w:suppressAutoHyphens/>
                      <w:jc w:val="center"/>
                      <w:rPr>
                        <w:color w:val="000000"/>
                        <w:szCs w:val="24"/>
                        <w:lang w:eastAsia="lt-LT"/>
                      </w:rPr>
                    </w:pPr>
                    <w:r>
                      <w:rPr>
                        <w:color w:val="000000"/>
                        <w:szCs w:val="24"/>
                        <w:lang w:eastAsia="lt-LT"/>
                      </w:rPr>
                      <w:t>1 projektas – 4 balai</w:t>
                    </w:r>
                  </w:p>
                </w:tc>
                <w:tc>
                  <w:tcPr>
                    <w:tcW w:w="1845" w:type="dxa"/>
                    <w:shd w:val="clear" w:color="auto" w:fill="FFFFFF" w:themeFill="background1"/>
                    <w:vAlign w:val="center"/>
                    <w:hideMark/>
                  </w:tcPr>
                  <w:p>
                    <w:pPr>
                      <w:suppressAutoHyphens/>
                      <w:ind w:firstLine="62"/>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hideMark/>
                  </w:tcPr>
                  <w:p>
                    <w:pPr>
                      <w:suppressAutoHyphens/>
                      <w:jc w:val="both"/>
                      <w:rPr>
                        <w:color w:val="000000"/>
                        <w:sz w:val="20"/>
                        <w:lang w:eastAsia="lt-LT"/>
                      </w:rPr>
                    </w:pPr>
                    <w:r>
                      <w:rPr>
                        <w:color w:val="000000"/>
                        <w:sz w:val="20"/>
                        <w:lang w:eastAsia="lt-LT"/>
                      </w:rPr>
                      <w:t>4.3.</w:t>
                    </w:r>
                  </w:p>
                </w:tc>
                <w:tc>
                  <w:tcPr>
                    <w:tcW w:w="4224" w:type="dxa"/>
                    <w:shd w:val="clear" w:color="auto" w:fill="FFFFFF" w:themeFill="background1"/>
                    <w:vAlign w:val="center"/>
                    <w:hideMark/>
                  </w:tcPr>
                  <w:p>
                    <w:pPr>
                      <w:suppressAutoHyphens/>
                      <w:jc w:val="both"/>
                      <w:rPr>
                        <w:color w:val="000000"/>
                        <w:sz w:val="20"/>
                        <w:lang w:eastAsia="lt-LT"/>
                      </w:rPr>
                    </w:pPr>
                    <w:r>
                      <w:rPr>
                        <w:color w:val="000000"/>
                        <w:sz w:val="20"/>
                        <w:shd w:val="clear" w:color="auto" w:fill="FFFFFF"/>
                        <w:lang w:eastAsia="zh-CN"/>
                      </w:rPr>
                      <w:t xml:space="preserve">Per pastaruosius 3 (trejus) metus įgyvendintų smulkių sutarčių (projektų), kurios paveikė teisėkūrą </w:t>
                    </w:r>
                    <w:r>
                      <w:rPr>
                        <w:b/>
                        <w:bCs/>
                        <w:color w:val="000000"/>
                        <w:sz w:val="20"/>
                        <w:shd w:val="clear" w:color="auto" w:fill="FFFFFF"/>
                        <w:lang w:eastAsia="zh-CN"/>
                      </w:rPr>
                      <w:t>klimato kaitos švelninimo srityje</w:t>
                    </w:r>
                    <w:r>
                      <w:rPr>
                        <w:color w:val="000000"/>
                        <w:sz w:val="20"/>
                        <w:shd w:val="clear" w:color="auto" w:fill="FFFFFF"/>
                        <w:lang w:eastAsia="zh-CN"/>
                      </w:rPr>
                      <w:t xml:space="preserve"> ir kurių kiekvienos vertė ne mažesnė kaip 20 000,00 Eur (su PVM), skaičius (vnt.). </w:t>
                    </w:r>
                  </w:p>
                </w:tc>
                <w:tc>
                  <w:tcPr>
                    <w:tcW w:w="1331" w:type="dxa"/>
                    <w:shd w:val="clear" w:color="auto" w:fill="FFFFFF" w:themeFill="background1"/>
                    <w:vAlign w:val="center"/>
                    <w:hideMark/>
                  </w:tcPr>
                  <w:p>
                    <w:pPr>
                      <w:suppressAutoHyphens/>
                      <w:jc w:val="center"/>
                      <w:rPr>
                        <w:color w:val="000000"/>
                        <w:szCs w:val="24"/>
                        <w:lang w:eastAsia="lt-LT"/>
                      </w:rPr>
                    </w:pPr>
                    <w:r>
                      <w:rPr>
                        <w:color w:val="000000"/>
                        <w:szCs w:val="24"/>
                        <w:lang w:eastAsia="lt-LT"/>
                      </w:rPr>
                      <w:t>1 projektas – 3 balai</w:t>
                    </w:r>
                  </w:p>
                </w:tc>
                <w:tc>
                  <w:tcPr>
                    <w:tcW w:w="1845" w:type="dxa"/>
                    <w:shd w:val="clear" w:color="auto" w:fill="FFFFFF" w:themeFill="background1"/>
                    <w:vAlign w:val="center"/>
                    <w:hideMark/>
                  </w:tcPr>
                  <w:p>
                    <w:pPr>
                      <w:suppressAutoHyphens/>
                      <w:ind w:firstLine="62"/>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0"/>
                        <w:lang w:eastAsia="lt-LT"/>
                      </w:rPr>
                    </w:pPr>
                    <w:r>
                      <w:rPr>
                        <w:color w:val="000000"/>
                        <w:sz w:val="20"/>
                        <w:lang w:eastAsia="lt-LT"/>
                      </w:rPr>
                      <w:t>4.4.</w:t>
                    </w:r>
                  </w:p>
                </w:tc>
                <w:tc>
                  <w:tcPr>
                    <w:tcW w:w="4224" w:type="dxa"/>
                    <w:shd w:val="clear" w:color="auto" w:fill="FFFFFF" w:themeFill="background1"/>
                    <w:vAlign w:val="center"/>
                  </w:tcPr>
                  <w:p>
                    <w:pPr>
                      <w:suppressAutoHyphens/>
                      <w:jc w:val="both"/>
                      <w:rPr>
                        <w:color w:val="000000"/>
                        <w:sz w:val="20"/>
                        <w:shd w:val="clear" w:color="auto" w:fill="FFFFFF"/>
                        <w:lang w:eastAsia="zh-CN"/>
                      </w:rPr>
                    </w:pPr>
                    <w:r>
                      <w:rPr>
                        <w:color w:val="000000"/>
                        <w:sz w:val="20"/>
                        <w:shd w:val="clear" w:color="auto" w:fill="FFFFFF"/>
                        <w:lang w:eastAsia="zh-CN"/>
                      </w:rPr>
                      <w:t xml:space="preserve">Per pastaruosius 3 (trejus) metus įgyvendintų didelių sutarčių (projektų), kurios paveikė teisėkūrą </w:t>
                    </w:r>
                    <w:r>
                      <w:rPr>
                        <w:b/>
                        <w:bCs/>
                        <w:color w:val="000000"/>
                        <w:sz w:val="20"/>
                        <w:shd w:val="clear" w:color="auto" w:fill="FFFFFF"/>
                        <w:lang w:eastAsia="zh-CN"/>
                      </w:rPr>
                      <w:t>klimato kaitos švelninimo srityje</w:t>
                    </w:r>
                    <w:r>
                      <w:rPr>
                        <w:color w:val="000000"/>
                        <w:sz w:val="20"/>
                        <w:shd w:val="clear" w:color="auto" w:fill="FFFFFF"/>
                        <w:lang w:eastAsia="zh-CN"/>
                      </w:rPr>
                      <w:t xml:space="preserve"> ir kurių kiekvienos vertė ne mažesnė kaip 50 000,00 Eur (su PVM), skaičius (vnt.). </w:t>
                    </w:r>
                  </w:p>
                </w:tc>
                <w:tc>
                  <w:tcPr>
                    <w:tcW w:w="1331" w:type="dxa"/>
                    <w:shd w:val="clear" w:color="auto" w:fill="FFFFFF" w:themeFill="background1"/>
                    <w:vAlign w:val="center"/>
                  </w:tcPr>
                  <w:p>
                    <w:pPr>
                      <w:suppressAutoHyphens/>
                      <w:jc w:val="center"/>
                      <w:rPr>
                        <w:color w:val="000000"/>
                        <w:szCs w:val="24"/>
                        <w:lang w:eastAsia="lt-LT"/>
                      </w:rPr>
                    </w:pPr>
                    <w:r>
                      <w:rPr>
                        <w:color w:val="000000"/>
                        <w:szCs w:val="24"/>
                        <w:lang w:eastAsia="lt-LT"/>
                      </w:rPr>
                      <w:t>1 projektas – 5 balai</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b/>
                        <w:color w:val="000000"/>
                        <w:szCs w:val="24"/>
                        <w:lang w:eastAsia="lt-LT"/>
                      </w:rPr>
                    </w:pPr>
                    <w:r>
                      <w:rPr>
                        <w:b/>
                        <w:color w:val="000000"/>
                        <w:szCs w:val="24"/>
                        <w:lang w:eastAsia="lt-LT"/>
                      </w:rPr>
                      <w:t>5.</w:t>
                    </w:r>
                  </w:p>
                </w:tc>
                <w:tc>
                  <w:tcPr>
                    <w:tcW w:w="4224" w:type="dxa"/>
                    <w:shd w:val="clear" w:color="auto" w:fill="FFFFFF" w:themeFill="background1"/>
                    <w:vAlign w:val="center"/>
                  </w:tcPr>
                  <w:p>
                    <w:pPr>
                      <w:suppressAutoHyphens/>
                      <w:jc w:val="both"/>
                      <w:rPr>
                        <w:b/>
                        <w:bCs/>
                        <w:color w:val="000000"/>
                        <w:szCs w:val="24"/>
                        <w:vertAlign w:val="superscript"/>
                        <w:lang w:eastAsia="lt-LT"/>
                      </w:rPr>
                    </w:pPr>
                    <w:r>
                      <w:rPr>
                        <w:b/>
                        <w:bCs/>
                        <w:color w:val="000000"/>
                        <w:szCs w:val="24"/>
                        <w:lang w:eastAsia="lt-LT"/>
                      </w:rPr>
                      <w:t>Pareiškėjo ir projekto partnerio specialistų patirtis</w:t>
                    </w:r>
                  </w:p>
                </w:tc>
                <w:tc>
                  <w:tcPr>
                    <w:tcW w:w="1331" w:type="dxa"/>
                    <w:shd w:val="clear" w:color="auto" w:fill="FFFFFF" w:themeFill="background1"/>
                    <w:vAlign w:val="center"/>
                  </w:tcPr>
                  <w:p>
                    <w:pPr>
                      <w:suppressAutoHyphens/>
                      <w:jc w:val="center"/>
                      <w:rPr>
                        <w:b/>
                        <w:color w:val="000000"/>
                        <w:szCs w:val="24"/>
                        <w:lang w:eastAsia="lt-LT"/>
                      </w:rPr>
                    </w:pPr>
                    <w:r>
                      <w:rPr>
                        <w:b/>
                        <w:color w:val="000000"/>
                        <w:szCs w:val="24"/>
                        <w:lang w:eastAsia="lt-LT"/>
                      </w:rPr>
                      <w:t>0–25</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0"/>
                        <w:lang w:eastAsia="lt-LT"/>
                      </w:rPr>
                    </w:pPr>
                    <w:r>
                      <w:rPr>
                        <w:color w:val="000000"/>
                        <w:sz w:val="20"/>
                        <w:lang w:eastAsia="lt-LT"/>
                      </w:rPr>
                      <w:t>5.1.</w:t>
                    </w:r>
                  </w:p>
                </w:tc>
                <w:tc>
                  <w:tcPr>
                    <w:tcW w:w="4224" w:type="dxa"/>
                    <w:shd w:val="clear" w:color="auto" w:fill="FFFFFF" w:themeFill="background1"/>
                    <w:vAlign w:val="center"/>
                  </w:tcPr>
                  <w:p>
                    <w:pPr>
                      <w:suppressAutoHyphens/>
                      <w:rPr>
                        <w:color w:val="000000"/>
                        <w:sz w:val="20"/>
                        <w:lang w:eastAsia="lt-LT"/>
                      </w:rPr>
                    </w:pPr>
                    <w:r>
                      <w:rPr>
                        <w:color w:val="000000"/>
                        <w:sz w:val="20"/>
                        <w:shd w:val="clear" w:color="auto" w:fill="FFFFFF"/>
                        <w:lang w:eastAsia="zh-CN"/>
                      </w:rPr>
                      <w:t xml:space="preserve">Per pastaruosius 5 (penkerius) metus specialistui dalyvaujant įgyvendintų (užbaigtų)* sutarčių (projektų), kurios paveikė teisėkūrą aplinkosaugos srityje ir kurių </w:t>
                    </w:r>
                    <w:r>
                      <w:rPr>
                        <w:b/>
                        <w:bCs/>
                        <w:color w:val="000000"/>
                        <w:sz w:val="20"/>
                        <w:shd w:val="clear" w:color="auto" w:fill="FFFFFF"/>
                        <w:lang w:eastAsia="zh-CN"/>
                      </w:rPr>
                      <w:t>vertė ne mažesnė kaip 20 000,00</w:t>
                    </w:r>
                    <w:r>
                      <w:rPr>
                        <w:color w:val="000000"/>
                        <w:sz w:val="20"/>
                        <w:shd w:val="clear" w:color="auto" w:fill="FFFFFF"/>
                        <w:lang w:eastAsia="zh-CN"/>
                      </w:rPr>
                      <w:t> Eur (su PVM), skaičius (vnt.).  </w:t>
                    </w:r>
                  </w:p>
                </w:tc>
                <w:tc>
                  <w:tcPr>
                    <w:tcW w:w="1331" w:type="dxa"/>
                    <w:shd w:val="clear" w:color="auto" w:fill="FFFFFF" w:themeFill="background1"/>
                    <w:vAlign w:val="center"/>
                  </w:tcPr>
                  <w:p>
                    <w:pPr>
                      <w:suppressAutoHyphens/>
                      <w:jc w:val="center"/>
                      <w:rPr>
                        <w:color w:val="000000"/>
                        <w:szCs w:val="24"/>
                        <w:lang w:eastAsia="lt-LT"/>
                      </w:rPr>
                    </w:pPr>
                    <w:r>
                      <w:rPr>
                        <w:color w:val="000000"/>
                        <w:szCs w:val="24"/>
                        <w:lang w:eastAsia="lt-LT"/>
                      </w:rPr>
                      <w:t>1 projektas – 2 balai</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0"/>
                        <w:lang w:eastAsia="lt-LT"/>
                      </w:rPr>
                    </w:pPr>
                    <w:r>
                      <w:rPr>
                        <w:color w:val="000000"/>
                        <w:sz w:val="20"/>
                        <w:lang w:eastAsia="lt-LT"/>
                      </w:rPr>
                      <w:t>5.2.</w:t>
                    </w:r>
                  </w:p>
                </w:tc>
                <w:tc>
                  <w:tcPr>
                    <w:tcW w:w="4224" w:type="dxa"/>
                    <w:shd w:val="clear" w:color="auto" w:fill="FFFFFF" w:themeFill="background1"/>
                    <w:vAlign w:val="center"/>
                  </w:tcPr>
                  <w:p>
                    <w:pPr>
                      <w:suppressAutoHyphens/>
                      <w:rPr>
                        <w:color w:val="000000"/>
                        <w:sz w:val="20"/>
                        <w:lang w:eastAsia="lt-LT"/>
                      </w:rPr>
                    </w:pPr>
                    <w:r>
                      <w:rPr>
                        <w:color w:val="000000"/>
                        <w:sz w:val="20"/>
                        <w:shd w:val="clear" w:color="auto" w:fill="FFFFFF"/>
                        <w:lang w:eastAsia="zh-CN"/>
                      </w:rPr>
                      <w:t xml:space="preserve">Per pastaruosius 5 (penkerius) metus specialistui dalyvaujant įgyvendintų (užbaigtų)* sutarčių (projektų), kurios paveikė teisėkūrą aplinkosaugos srityje ir kurių </w:t>
                    </w:r>
                    <w:r>
                      <w:rPr>
                        <w:b/>
                        <w:bCs/>
                        <w:color w:val="000000"/>
                        <w:sz w:val="20"/>
                        <w:shd w:val="clear" w:color="auto" w:fill="FFFFFF"/>
                        <w:lang w:eastAsia="zh-CN"/>
                      </w:rPr>
                      <w:t>vertė ne mažesnė kaip 50 000,00</w:t>
                    </w:r>
                    <w:r>
                      <w:rPr>
                        <w:color w:val="000000"/>
                        <w:sz w:val="20"/>
                        <w:shd w:val="clear" w:color="auto" w:fill="FFFFFF"/>
                        <w:lang w:eastAsia="zh-CN"/>
                      </w:rPr>
                      <w:t> Eur (su PVM), skaičius (vnt.). </w:t>
                    </w:r>
                  </w:p>
                </w:tc>
                <w:tc>
                  <w:tcPr>
                    <w:tcW w:w="1331" w:type="dxa"/>
                    <w:shd w:val="clear" w:color="auto" w:fill="FFFFFF" w:themeFill="background1"/>
                    <w:vAlign w:val="center"/>
                  </w:tcPr>
                  <w:p>
                    <w:pPr>
                      <w:suppressAutoHyphens/>
                      <w:jc w:val="center"/>
                      <w:rPr>
                        <w:color w:val="000000"/>
                        <w:szCs w:val="24"/>
                        <w:lang w:eastAsia="lt-LT"/>
                      </w:rPr>
                    </w:pPr>
                    <w:r>
                      <w:rPr>
                        <w:color w:val="000000"/>
                        <w:szCs w:val="24"/>
                        <w:lang w:eastAsia="lt-LT"/>
                      </w:rPr>
                      <w:t>1 projektas – 4 balai</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0"/>
                        <w:lang w:eastAsia="lt-LT"/>
                      </w:rPr>
                    </w:pPr>
                    <w:r>
                      <w:rPr>
                        <w:color w:val="000000"/>
                        <w:sz w:val="20"/>
                        <w:lang w:eastAsia="lt-LT"/>
                      </w:rPr>
                      <w:t>5.3.</w:t>
                    </w:r>
                  </w:p>
                </w:tc>
                <w:tc>
                  <w:tcPr>
                    <w:tcW w:w="4224" w:type="dxa"/>
                    <w:shd w:val="clear" w:color="auto" w:fill="FFFFFF" w:themeFill="background1"/>
                    <w:vAlign w:val="center"/>
                  </w:tcPr>
                  <w:p>
                    <w:pPr>
                      <w:suppressAutoHyphens/>
                      <w:jc w:val="both"/>
                      <w:rPr>
                        <w:color w:val="000000"/>
                        <w:sz w:val="20"/>
                        <w:lang w:eastAsia="lt-LT"/>
                      </w:rPr>
                    </w:pPr>
                    <w:r>
                      <w:rPr>
                        <w:color w:val="000000"/>
                        <w:sz w:val="20"/>
                        <w:shd w:val="clear" w:color="auto" w:fill="FFFFFF"/>
                        <w:lang w:eastAsia="zh-CN"/>
                      </w:rPr>
                      <w:t xml:space="preserve">Per pastaruosius 5 (penkerius) metus specialistui dalyvaujant įgyvendintų (užbaigtų)* sutarčių (projektų), kurios paveikė teisėkūrą </w:t>
                    </w:r>
                    <w:r>
                      <w:rPr>
                        <w:b/>
                        <w:bCs/>
                        <w:color w:val="000000"/>
                        <w:sz w:val="20"/>
                        <w:shd w:val="clear" w:color="auto" w:fill="FFFFFF"/>
                        <w:lang w:eastAsia="zh-CN"/>
                      </w:rPr>
                      <w:t>klimato kaitos švelninimo srityje</w:t>
                    </w:r>
                    <w:r>
                      <w:rPr>
                        <w:color w:val="000000"/>
                        <w:sz w:val="20"/>
                        <w:shd w:val="clear" w:color="auto" w:fill="FFFFFF"/>
                        <w:lang w:eastAsia="zh-CN"/>
                      </w:rPr>
                      <w:t xml:space="preserve"> ir kurių vertė ne mažesnė kaip 20 000,00 Eur (su PVM), skaičius (vnt.). </w:t>
                    </w:r>
                  </w:p>
                </w:tc>
                <w:tc>
                  <w:tcPr>
                    <w:tcW w:w="1331" w:type="dxa"/>
                    <w:shd w:val="clear" w:color="auto" w:fill="FFFFFF" w:themeFill="background1"/>
                    <w:vAlign w:val="center"/>
                  </w:tcPr>
                  <w:p>
                    <w:pPr>
                      <w:suppressAutoHyphens/>
                      <w:jc w:val="center"/>
                      <w:rPr>
                        <w:color w:val="000000"/>
                        <w:szCs w:val="24"/>
                        <w:lang w:eastAsia="lt-LT"/>
                      </w:rPr>
                    </w:pPr>
                    <w:r>
                      <w:rPr>
                        <w:color w:val="000000"/>
                        <w:szCs w:val="24"/>
                        <w:lang w:eastAsia="lt-LT"/>
                      </w:rPr>
                      <w:t>1 projektas – 3 balai</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gridAfter w:val="1"/>
                  <w:wAfter w:w="7" w:type="dxa"/>
                  <w:trHeight w:val="261"/>
                  <w:jc w:val="center"/>
                </w:trPr>
                <w:tc>
                  <w:tcPr>
                    <w:tcW w:w="702" w:type="dxa"/>
                    <w:shd w:val="clear" w:color="auto" w:fill="FFFFFF" w:themeFill="background1"/>
                    <w:noWrap/>
                    <w:vAlign w:val="center"/>
                  </w:tcPr>
                  <w:p>
                    <w:pPr>
                      <w:suppressAutoHyphens/>
                      <w:jc w:val="both"/>
                      <w:rPr>
                        <w:color w:val="000000"/>
                        <w:sz w:val="20"/>
                        <w:lang w:eastAsia="lt-LT"/>
                      </w:rPr>
                    </w:pPr>
                    <w:r>
                      <w:rPr>
                        <w:color w:val="000000"/>
                        <w:sz w:val="20"/>
                        <w:lang w:eastAsia="lt-LT"/>
                      </w:rPr>
                      <w:t>5.4.</w:t>
                    </w:r>
                  </w:p>
                </w:tc>
                <w:tc>
                  <w:tcPr>
                    <w:tcW w:w="4224" w:type="dxa"/>
                    <w:shd w:val="clear" w:color="auto" w:fill="FFFFFF" w:themeFill="background1"/>
                    <w:vAlign w:val="center"/>
                  </w:tcPr>
                  <w:p>
                    <w:pPr>
                      <w:suppressAutoHyphens/>
                      <w:jc w:val="both"/>
                      <w:rPr>
                        <w:color w:val="000000"/>
                        <w:sz w:val="20"/>
                        <w:shd w:val="clear" w:color="auto" w:fill="FFFFFF"/>
                        <w:lang w:eastAsia="zh-CN"/>
                      </w:rPr>
                    </w:pPr>
                    <w:r>
                      <w:rPr>
                        <w:color w:val="000000"/>
                        <w:sz w:val="20"/>
                        <w:shd w:val="clear" w:color="auto" w:fill="FFFFFF"/>
                        <w:lang w:eastAsia="zh-CN"/>
                      </w:rPr>
                      <w:t xml:space="preserve">Per pastaruosius 5 (penkerius) metus įgyvendintų didelių sutarčių (projektų), kurios paveikė teisėkūrą </w:t>
                    </w:r>
                    <w:r>
                      <w:rPr>
                        <w:b/>
                        <w:bCs/>
                        <w:color w:val="000000"/>
                        <w:sz w:val="20"/>
                        <w:shd w:val="clear" w:color="auto" w:fill="FFFFFF"/>
                        <w:lang w:eastAsia="zh-CN"/>
                      </w:rPr>
                      <w:t>klimato kaitos švelninimo srityje</w:t>
                    </w:r>
                    <w:r>
                      <w:rPr>
                        <w:color w:val="000000"/>
                        <w:sz w:val="20"/>
                        <w:shd w:val="clear" w:color="auto" w:fill="FFFFFF"/>
                        <w:lang w:eastAsia="zh-CN"/>
                      </w:rPr>
                      <w:t xml:space="preserve"> ir kurių kiekvienos vertė ne mažesnė kaip 50 000,00 Eur (su PVM), skaičius (vnt.). </w:t>
                    </w:r>
                  </w:p>
                </w:tc>
                <w:tc>
                  <w:tcPr>
                    <w:tcW w:w="1331" w:type="dxa"/>
                    <w:shd w:val="clear" w:color="auto" w:fill="FFFFFF" w:themeFill="background1"/>
                    <w:vAlign w:val="center"/>
                  </w:tcPr>
                  <w:p>
                    <w:pPr>
                      <w:suppressAutoHyphens/>
                      <w:jc w:val="center"/>
                      <w:rPr>
                        <w:color w:val="000000"/>
                        <w:szCs w:val="24"/>
                        <w:lang w:eastAsia="lt-LT"/>
                      </w:rPr>
                    </w:pPr>
                    <w:r>
                      <w:rPr>
                        <w:color w:val="000000"/>
                        <w:szCs w:val="24"/>
                        <w:lang w:eastAsia="lt-LT"/>
                      </w:rPr>
                      <w:t>1 projektas – 5 balai</w:t>
                    </w:r>
                  </w:p>
                </w:tc>
                <w:tc>
                  <w:tcPr>
                    <w:tcW w:w="1845" w:type="dxa"/>
                    <w:shd w:val="clear" w:color="auto" w:fill="FFFFFF" w:themeFill="background1"/>
                    <w:vAlign w:val="center"/>
                  </w:tcPr>
                  <w:p>
                    <w:pPr>
                      <w:suppressAutoHyphens/>
                      <w:jc w:val="both"/>
                      <w:rPr>
                        <w:color w:val="000000"/>
                        <w:szCs w:val="24"/>
                        <w:lang w:eastAsia="lt-LT"/>
                      </w:rPr>
                    </w:pPr>
                  </w:p>
                </w:tc>
                <w:tc>
                  <w:tcPr>
                    <w:tcW w:w="1709" w:type="dxa"/>
                    <w:gridSpan w:val="2"/>
                    <w:shd w:val="clear" w:color="auto" w:fill="FFFFFF" w:themeFill="background1"/>
                  </w:tcPr>
                  <w:p>
                    <w:pPr>
                      <w:suppressAutoHyphens/>
                      <w:jc w:val="both"/>
                      <w:rPr>
                        <w:color w:val="000000"/>
                        <w:szCs w:val="24"/>
                        <w:lang w:eastAsia="lt-LT"/>
                      </w:rPr>
                    </w:pPr>
                  </w:p>
                </w:tc>
              </w:tr>
              <w:tr>
                <w:trPr>
                  <w:trHeight w:val="332"/>
                  <w:jc w:val="center"/>
                </w:trPr>
                <w:tc>
                  <w:tcPr>
                    <w:tcW w:w="6257" w:type="dxa"/>
                    <w:gridSpan w:val="3"/>
                    <w:shd w:val="clear" w:color="auto" w:fill="auto"/>
                    <w:noWrap/>
                    <w:vAlign w:val="center"/>
                    <w:hideMark/>
                  </w:tcPr>
                  <w:p>
                    <w:pPr>
                      <w:suppressAutoHyphens/>
                      <w:ind w:firstLine="62"/>
                      <w:jc w:val="both"/>
                      <w:rPr>
                        <w:b/>
                        <w:bCs/>
                        <w:color w:val="000000"/>
                        <w:szCs w:val="24"/>
                        <w:lang w:eastAsia="lt-LT"/>
                      </w:rPr>
                    </w:pPr>
                    <w:r>
                      <w:rPr>
                        <w:b/>
                        <w:bCs/>
                        <w:color w:val="000000"/>
                        <w:szCs w:val="24"/>
                        <w:lang w:eastAsia="lt-LT"/>
                      </w:rPr>
                      <w:t xml:space="preserve">Bendras balų skaičius: </w:t>
                    </w:r>
                    <w:r>
                      <w:rPr>
                        <w:b/>
                        <w:bCs/>
                        <w:i/>
                        <w:color w:val="000000"/>
                        <w:szCs w:val="24"/>
                        <w:lang w:eastAsia="lt-LT"/>
                      </w:rPr>
                      <w:t>(maksimalus balų skaičius – 100)</w:t>
                    </w:r>
                  </w:p>
                </w:tc>
                <w:tc>
                  <w:tcPr>
                    <w:tcW w:w="1858" w:type="dxa"/>
                    <w:gridSpan w:val="2"/>
                    <w:shd w:val="clear" w:color="auto" w:fill="auto"/>
                    <w:vAlign w:val="center"/>
                    <w:hideMark/>
                  </w:tcPr>
                  <w:p>
                    <w:pPr>
                      <w:suppressAutoHyphens/>
                      <w:ind w:firstLine="62"/>
                      <w:jc w:val="both"/>
                      <w:rPr>
                        <w:b/>
                        <w:bCs/>
                        <w:color w:val="000000"/>
                        <w:szCs w:val="24"/>
                        <w:lang w:eastAsia="lt-LT"/>
                      </w:rPr>
                    </w:pPr>
                  </w:p>
                </w:tc>
                <w:tc>
                  <w:tcPr>
                    <w:tcW w:w="1703" w:type="dxa"/>
                    <w:gridSpan w:val="2"/>
                  </w:tcPr>
                  <w:p>
                    <w:pPr>
                      <w:suppressAutoHyphens/>
                      <w:jc w:val="both"/>
                      <w:rPr>
                        <w:b/>
                        <w:bCs/>
                        <w:color w:val="000000"/>
                        <w:szCs w:val="24"/>
                        <w:lang w:eastAsia="lt-LT"/>
                      </w:rPr>
                    </w:pPr>
                  </w:p>
                </w:tc>
              </w:tr>
            </w:tbl>
            <w:p>
              <w:pPr>
                <w:suppressAutoHyphens/>
                <w:jc w:val="both"/>
                <w:rPr>
                  <w:b/>
                  <w:color w:val="000000"/>
                  <w:szCs w:val="24"/>
                  <w:lang w:eastAsia="zh-C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trPr>
                  <w:jc w:val="center"/>
                </w:trPr>
                <w:tc>
                  <w:tcPr>
                    <w:tcW w:w="9746" w:type="dxa"/>
                    <w:shd w:val="clear" w:color="auto" w:fill="auto"/>
                  </w:tcPr>
                  <w:p>
                    <w:pPr>
                      <w:suppressAutoHyphens/>
                      <w:jc w:val="both"/>
                      <w:rPr>
                        <w:color w:val="000000"/>
                        <w:szCs w:val="24"/>
                        <w:lang w:eastAsia="zh-CN"/>
                      </w:rPr>
                    </w:pPr>
                    <w:r>
                      <w:rPr>
                        <w:color w:val="000000"/>
                        <w:szCs w:val="24"/>
                        <w:lang w:eastAsia="zh-CN"/>
                      </w:rPr>
                      <w:t>Eksperto išvada, siūlymai, komentarai:</w:t>
                    </w:r>
                  </w:p>
                  <w:p>
                    <w:pPr>
                      <w:suppressAutoHyphens/>
                      <w:jc w:val="both"/>
                      <w:rPr>
                        <w:color w:val="000000"/>
                        <w:szCs w:val="24"/>
                        <w:lang w:eastAsia="zh-CN"/>
                      </w:rPr>
                    </w:pPr>
                  </w:p>
                  <w:p>
                    <w:pPr>
                      <w:suppressAutoHyphens/>
                      <w:jc w:val="center"/>
                      <w:rPr>
                        <w:color w:val="000000"/>
                        <w:szCs w:val="24"/>
                        <w:lang w:eastAsia="zh-CN"/>
                      </w:rPr>
                    </w:pPr>
                  </w:p>
                  <w:p>
                    <w:pPr>
                      <w:suppressAutoHyphens/>
                      <w:jc w:val="both"/>
                      <w:rPr>
                        <w:color w:val="000000"/>
                        <w:szCs w:val="24"/>
                        <w:lang w:eastAsia="zh-CN"/>
                      </w:rPr>
                    </w:pPr>
                  </w:p>
                  <w:p>
                    <w:pPr>
                      <w:suppressAutoHyphens/>
                      <w:jc w:val="both"/>
                      <w:rPr>
                        <w:color w:val="000000"/>
                        <w:szCs w:val="24"/>
                        <w:lang w:eastAsia="zh-CN"/>
                      </w:rPr>
                    </w:pPr>
                  </w:p>
                </w:tc>
              </w:tr>
            </w:tbl>
            <w:p>
              <w:pPr>
                <w:suppressAutoHyphens/>
                <w:jc w:val="both"/>
                <w:rPr>
                  <w:b/>
                  <w:color w:val="000000"/>
                  <w:szCs w:val="24"/>
                  <w:lang w:eastAsia="zh-CN"/>
                </w:rPr>
              </w:pPr>
            </w:p>
            <w:p>
              <w:pPr>
                <w:suppressAutoHyphens/>
                <w:jc w:val="both"/>
                <w:rPr>
                  <w:b/>
                  <w:color w:val="000000"/>
                  <w:szCs w:val="24"/>
                  <w:lang w:eastAsia="zh-CN"/>
                </w:rPr>
              </w:pPr>
            </w:p>
            <w:p>
              <w:pPr>
                <w:suppressAutoHyphens/>
                <w:jc w:val="both"/>
                <w:rPr>
                  <w:color w:val="000000"/>
                  <w:szCs w:val="24"/>
                  <w:lang w:eastAsia="zh-CN"/>
                </w:rPr>
              </w:pPr>
              <w:r>
                <w:rPr>
                  <w:color w:val="000000"/>
                  <w:szCs w:val="24"/>
                  <w:lang w:eastAsia="zh-CN"/>
                </w:rPr>
                <w:t>Eksperto siūloma projektui skirti lėšų suma: ___________________ Eur.</w:t>
              </w:r>
            </w:p>
            <w:p>
              <w:pPr>
                <w:suppressAutoHyphens/>
                <w:jc w:val="both"/>
                <w:rPr>
                  <w:color w:val="000000"/>
                  <w:szCs w:val="24"/>
                  <w:lang w:eastAsia="zh-CN"/>
                </w:rPr>
              </w:pPr>
            </w:p>
            <w:p>
              <w:pPr>
                <w:suppressAutoHyphens/>
                <w:jc w:val="both"/>
                <w:rPr>
                  <w:color w:val="000000"/>
                  <w:szCs w:val="24"/>
                  <w:lang w:eastAsia="zh-CN"/>
                </w:rPr>
              </w:pPr>
            </w:p>
            <w:p>
              <w:pPr>
                <w:suppressAutoHyphens/>
                <w:jc w:val="both"/>
                <w:rPr>
                  <w:color w:val="000000"/>
                  <w:szCs w:val="24"/>
                  <w:lang w:eastAsia="zh-CN"/>
                </w:rPr>
              </w:pPr>
            </w:p>
            <w:p>
              <w:pPr>
                <w:suppressAutoHyphens/>
                <w:jc w:val="both"/>
                <w:rPr>
                  <w:i/>
                  <w:iCs/>
                  <w:color w:val="000000"/>
                  <w:sz w:val="20"/>
                  <w:lang w:eastAsia="zh-CN"/>
                </w:rPr>
              </w:pPr>
              <w:r>
                <w:rPr>
                  <w:color w:val="000000"/>
                  <w:szCs w:val="24"/>
                  <w:lang w:eastAsia="zh-CN"/>
                </w:rPr>
                <w:t>Ekspertas</w:t>
              </w:r>
            </w:p>
            <w:p>
              <w:pPr>
                <w:tabs>
                  <w:tab w:val="right" w:pos="-6663"/>
                  <w:tab w:val="left" w:pos="0"/>
                  <w:tab w:val="right" w:leader="dot" w:pos="4536"/>
                </w:tabs>
                <w:suppressAutoHyphens/>
                <w:jc w:val="center"/>
                <w:rPr>
                  <w:color w:val="000000"/>
                  <w:szCs w:val="24"/>
                  <w:lang w:eastAsia="zh-CN"/>
                </w:rPr>
              </w:pPr>
              <w:r>
                <w:rPr>
                  <w:color w:val="000000"/>
                  <w:szCs w:val="24"/>
                  <w:lang w:eastAsia="zh-CN"/>
                </w:rPr>
                <w:t>____________________________________________________________</w:t>
              </w:r>
            </w:p>
            <w:p>
              <w:pPr>
                <w:tabs>
                  <w:tab w:val="right" w:pos="-6663"/>
                  <w:tab w:val="left" w:pos="0"/>
                  <w:tab w:val="right" w:leader="dot" w:pos="4536"/>
                </w:tabs>
                <w:suppressAutoHyphens/>
                <w:jc w:val="center"/>
                <w:rPr>
                  <w:color w:val="000000"/>
                  <w:sz w:val="20"/>
                  <w:lang w:eastAsia="zh-CN"/>
                </w:rPr>
              </w:pPr>
              <w:r>
                <w:rPr>
                  <w:color w:val="000000"/>
                  <w:sz w:val="20"/>
                  <w:lang w:eastAsia="zh-CN"/>
                </w:rPr>
                <w:t>(vardas, pavardė)</w:t>
              </w:r>
            </w:p>
            <w:p>
              <w:pPr>
                <w:tabs>
                  <w:tab w:val="right" w:pos="-6663"/>
                  <w:tab w:val="left" w:pos="0"/>
                  <w:tab w:val="right" w:leader="dot" w:pos="4536"/>
                </w:tabs>
                <w:suppressAutoHyphens/>
                <w:jc w:val="both"/>
                <w:rPr>
                  <w:color w:val="000000"/>
                  <w:sz w:val="20"/>
                  <w:lang w:eastAsia="zh-CN"/>
                </w:rPr>
              </w:pPr>
            </w:p>
            <w:p>
              <w:pPr>
                <w:tabs>
                  <w:tab w:val="right" w:pos="-6663"/>
                  <w:tab w:val="left" w:pos="0"/>
                  <w:tab w:val="right" w:leader="dot" w:pos="4536"/>
                </w:tabs>
                <w:suppressAutoHyphens/>
                <w:jc w:val="center"/>
                <w:rPr>
                  <w:color w:val="000000"/>
                  <w:sz w:val="20"/>
                  <w:lang w:eastAsia="zh-CN"/>
                </w:rPr>
              </w:pPr>
              <w:r>
                <w:rPr>
                  <w:color w:val="000000"/>
                  <w:sz w:val="20"/>
                  <w:lang w:eastAsia="zh-CN"/>
                </w:rPr>
                <w:t>________________________________</w:t>
              </w:r>
            </w:p>
            <w:p>
              <w:pPr>
                <w:widowControl w:val="0"/>
                <w:suppressAutoHyphens/>
                <w:jc w:val="center"/>
                <w:rPr>
                  <w:color w:val="000000"/>
                  <w:sz w:val="20"/>
                  <w:lang w:eastAsia="zh-CN"/>
                </w:rPr>
              </w:pPr>
              <w:r>
                <w:rPr>
                  <w:color w:val="000000"/>
                  <w:sz w:val="20"/>
                  <w:lang w:eastAsia="zh-CN"/>
                </w:rPr>
                <w:t>(parašas, data)</w:t>
              </w: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ind w:left="658" w:firstLine="5102"/>
                <w:rPr>
                  <w:color w:val="000000"/>
                  <w:lang w:eastAsia="zh-CN"/>
                </w:rPr>
              </w:pPr>
            </w:p>
            <w:p>
              <w:pPr>
                <w:widowControl w:val="0"/>
                <w:suppressAutoHyphens/>
                <w:rPr>
                  <w:color w:val="000000"/>
                  <w:lang w:eastAsia="zh-CN"/>
                </w:rPr>
              </w:pPr>
            </w:p>
            <w:p>
              <w:pPr>
                <w:widowControl w:val="0"/>
                <w:suppressAutoHyphens/>
                <w:ind w:left="658" w:firstLine="5102"/>
                <w:rPr>
                  <w:lang w:eastAsia="zh-CN"/>
                </w:rPr>
              </w:pPr>
            </w:p>
            <w:p>
              <w:pPr>
                <w:widowControl w:val="0"/>
                <w:suppressAutoHyphens/>
                <w:ind w:left="658" w:firstLine="5102"/>
                <w:rPr>
                  <w:lang w:eastAsia="zh-CN"/>
                </w:rPr>
              </w:pPr>
            </w:p>
            <w:p>
              <w:pPr>
                <w:widowControl w:val="0"/>
                <w:suppressAutoHyphens/>
                <w:ind w:left="658" w:firstLine="5102"/>
                <w:rPr>
                  <w:lang w:eastAsia="zh-CN"/>
                </w:rPr>
              </w:pPr>
            </w:p>
            <w:p>
              <w:pPr>
                <w:widowControl w:val="0"/>
                <w:suppressAutoHyphens/>
                <w:ind w:left="658" w:firstLine="5102"/>
                <w:rPr>
                  <w:lang w:eastAsia="zh-CN"/>
                </w:rPr>
              </w:pPr>
            </w:p>
            <w:p>
              <w:pPr>
                <w:widowControl w:val="0"/>
                <w:suppressAutoHyphens/>
                <w:ind w:left="658" w:firstLine="5102"/>
                <w:rPr>
                  <w:lang w:eastAsia="zh-CN"/>
                </w:rPr>
              </w:pPr>
            </w:p>
            <w:p>
              <w:pPr>
                <w:widowControl w:val="0"/>
                <w:suppressAutoHyphens/>
                <w:ind w:left="658" w:firstLine="5102"/>
                <w:rPr>
                  <w:lang w:eastAsia="zh-CN"/>
                </w:rPr>
              </w:pPr>
            </w:p>
            <w:p>
              <w:pPr>
                <w:suppressAutoHyphens/>
                <w:rPr>
                  <w:b/>
                  <w:bCs/>
                  <w:color w:val="000000"/>
                  <w:szCs w:val="24"/>
                  <w:lang w:eastAsia="lt-LT"/>
                </w:rPr>
                <w:sectPr>
                  <w:headerReference w:type="default" r:id="rId23"/>
                  <w:headerReference w:type="first" r:id="rId24"/>
                  <w:pgSz w:w="11906" w:h="16838"/>
                  <w:pgMar w:top="851" w:right="567" w:bottom="1134" w:left="1701" w:header="567" w:footer="567" w:gutter="0"/>
                  <w:pgNumType w:start="1"/>
                  <w:cols w:space="1296"/>
                  <w:titlePg/>
                  <w:docGrid w:linePitch="360"/>
                </w:sectPr>
              </w:pPr>
            </w:p>
          </w:sdtContent>
        </w:sdt>
        <w:sdt>
          <w:sdtPr>
            <w:alias w:val="skirsnis"/>
            <w:tag w:val="part_81ac649c17a442bfb0022cb2605a61ec"/>
            <w:lock w:val="sdtLocked"/>
            <w:richText/>
          </w:sdtPr>
          <w:sdtContent>
            <w:p>
              <w:pPr>
                <w:suppressAutoHyphens/>
                <w:jc w:val="center"/>
                <w:rPr>
                  <w:b/>
                  <w:bCs/>
                  <w:color w:val="000000"/>
                  <w:szCs w:val="24"/>
                  <w:lang w:eastAsia="lt-LT"/>
                </w:rPr>
              </w:pPr>
              <w:sdt>
                <w:sdtPr>
                  <w:alias w:val="Pavadinimas"/>
                  <w:tag w:val="title_81ac649c17a442bfb0022cb2605a61ec"/>
                  <w:lock w:val="sdtLocked"/>
                  <w:richText/>
                </w:sdtPr>
                <w:sdtContent>
                  <w:r>
                    <w:rPr>
                      <w:b/>
                      <w:bCs/>
                      <w:color w:val="000000"/>
                      <w:szCs w:val="24"/>
                      <w:lang w:eastAsia="lt-LT"/>
                    </w:rPr>
                    <w:t>(Projekto lėšų panaudojimo ataskaitos forma)</w:t>
                  </w:r>
                </w:sdtContent>
              </w:sdt>
            </w:p>
            <w:p>
              <w:pPr>
                <w:rPr>
                  <w:sz w:val="20"/>
                </w:rPr>
              </w:pPr>
            </w:p>
            <w:p>
              <w:pPr>
                <w:suppressAutoHyphens/>
                <w:jc w:val="center"/>
                <w:rPr>
                  <w:sz w:val="20"/>
                  <w:lang w:eastAsia="zh-CN"/>
                </w:rPr>
              </w:pPr>
              <w:r>
                <w:rPr>
                  <w:sz w:val="20"/>
                  <w:lang w:eastAsia="zh-CN"/>
                </w:rPr>
                <w:t>______________________________________________________________________</w:t>
              </w:r>
            </w:p>
            <w:p>
              <w:pPr>
                <w:suppressAutoHyphens/>
                <w:jc w:val="center"/>
                <w:rPr>
                  <w:sz w:val="20"/>
                  <w:lang w:eastAsia="zh-CN"/>
                </w:rPr>
              </w:pPr>
              <w:r>
                <w:rPr>
                  <w:sz w:val="20"/>
                  <w:lang w:eastAsia="zh-CN"/>
                </w:rPr>
                <w:t>(Organizacijos pavadinimas, kodas)</w:t>
              </w:r>
            </w:p>
            <w:p>
              <w:pPr>
                <w:rPr>
                  <w:sz w:val="20"/>
                </w:rPr>
              </w:pPr>
            </w:p>
            <w:p>
              <w:pPr>
                <w:suppressAutoHyphens/>
                <w:jc w:val="center"/>
                <w:rPr>
                  <w:sz w:val="20"/>
                  <w:lang w:eastAsia="zh-CN"/>
                </w:rPr>
              </w:pPr>
              <w:r>
                <w:rPr>
                  <w:sz w:val="20"/>
                  <w:lang w:eastAsia="zh-CN"/>
                </w:rPr>
                <w:t>______________________________________________________________________</w:t>
              </w:r>
            </w:p>
            <w:p>
              <w:pPr>
                <w:suppressAutoHyphens/>
                <w:jc w:val="center"/>
                <w:rPr>
                  <w:sz w:val="20"/>
                  <w:lang w:eastAsia="zh-CN"/>
                </w:rPr>
              </w:pPr>
              <w:r>
                <w:rPr>
                  <w:sz w:val="20"/>
                  <w:lang w:eastAsia="zh-CN"/>
                </w:rPr>
                <w:t>(Buveinės adresas, telefonas)</w:t>
              </w:r>
            </w:p>
          </w:sdtContent>
        </w:sdt>
        <w:sdt>
          <w:sdtPr>
            <w:alias w:val="skirsnis"/>
            <w:tag w:val="part_ac04f539506145f7803f56927ebaf6fa"/>
            <w:lock w:val="sdtLocked"/>
            <w:richText/>
          </w:sdtPr>
          <w:sdtContent>
            <w:p>
              <w:pPr>
                <w:suppressAutoHyphens/>
                <w:jc w:val="center"/>
                <w:rPr>
                  <w:szCs w:val="24"/>
                  <w:lang w:eastAsia="zh-CN"/>
                </w:rPr>
              </w:pPr>
              <w:sdt>
                <w:sdtPr>
                  <w:alias w:val="Pavadinimas"/>
                  <w:tag w:val="title_ac04f539506145f7803f56927ebaf6fa"/>
                  <w:lock w:val="sdtLocked"/>
                  <w:richText/>
                </w:sdtPr>
                <w:sdtContent>
                  <w:r>
                    <w:rPr>
                      <w:b/>
                      <w:bCs/>
                      <w:color w:val="000000"/>
                      <w:szCs w:val="24"/>
                      <w:lang w:eastAsia="lt-LT"/>
                    </w:rPr>
                    <w:t>TARPINĖ / GALUTINĖ (</w:t>
                  </w:r>
                  <w:r>
                    <w:rPr>
                      <w:b/>
                      <w:bCs/>
                      <w:i/>
                      <w:iCs/>
                      <w:color w:val="000000"/>
                      <w:szCs w:val="24"/>
                      <w:lang w:eastAsia="lt-LT"/>
                    </w:rPr>
                    <w:t xml:space="preserve">pasirinkti) </w:t>
                  </w:r>
                  <w:r>
                    <w:rPr>
                      <w:b/>
                      <w:bCs/>
                      <w:color w:val="000000"/>
                      <w:szCs w:val="24"/>
                      <w:lang w:eastAsia="lt-LT"/>
                    </w:rPr>
                    <w:t>PROJEKTO VEIKLŲ ĮGYVENDINIMO IR LĖŠŲ PANAUDOJIMO ATASKAITA</w:t>
                  </w:r>
                </w:sdtContent>
              </w:sdt>
            </w:p>
            <w:p>
              <w:pPr>
                <w:rPr>
                  <w:sz w:val="20"/>
                </w:rPr>
              </w:pPr>
            </w:p>
            <w:p>
              <w:pPr>
                <w:suppressAutoHyphens/>
                <w:jc w:val="center"/>
                <w:rPr>
                  <w:sz w:val="20"/>
                  <w:lang w:eastAsia="zh-CN"/>
                </w:rPr>
              </w:pPr>
              <w:r>
                <w:rPr>
                  <w:sz w:val="20"/>
                  <w:lang w:eastAsia="zh-CN"/>
                </w:rPr>
                <w:t>___________________________________</w:t>
              </w:r>
            </w:p>
            <w:p>
              <w:pPr>
                <w:suppressAutoHyphens/>
                <w:jc w:val="center"/>
                <w:rPr>
                  <w:sz w:val="20"/>
                  <w:lang w:eastAsia="zh-CN"/>
                </w:rPr>
              </w:pPr>
              <w:r>
                <w:rPr>
                  <w:sz w:val="20"/>
                  <w:lang w:eastAsia="zh-CN"/>
                </w:rPr>
                <w:t>(data)</w:t>
              </w:r>
            </w:p>
            <w:p>
              <w:pPr>
                <w:rPr>
                  <w:sz w:val="20"/>
                </w:rPr>
              </w:pPr>
            </w:p>
            <w:p>
              <w:pPr>
                <w:suppressAutoHyphens/>
                <w:jc w:val="center"/>
                <w:rPr>
                  <w:sz w:val="20"/>
                  <w:lang w:eastAsia="zh-CN"/>
                </w:rPr>
              </w:pPr>
              <w:r>
                <w:rPr>
                  <w:sz w:val="20"/>
                  <w:lang w:eastAsia="zh-CN"/>
                </w:rPr>
                <w:t>___________________________________</w:t>
              </w:r>
            </w:p>
            <w:p>
              <w:pPr>
                <w:suppressAutoHyphens/>
                <w:jc w:val="center"/>
                <w:rPr>
                  <w:sz w:val="20"/>
                  <w:lang w:eastAsia="zh-CN"/>
                </w:rPr>
              </w:pPr>
              <w:r>
                <w:rPr>
                  <w:sz w:val="20"/>
                  <w:lang w:eastAsia="zh-CN"/>
                </w:rPr>
                <w:t>(projekto pavadinimas)</w:t>
              </w:r>
            </w:p>
            <w:tbl>
              <w:tblPr>
                <w:tblW w:w="5000" w:type="pct"/>
                <w:tblLook w:val="04A0" w:firstRow="1" w:lastRow="0" w:firstColumn="1" w:lastColumn="0" w:noHBand="0" w:noVBand="1"/>
              </w:tblPr>
              <w:tblGrid>
                <w:gridCol w:w="714"/>
                <w:gridCol w:w="4958"/>
                <w:gridCol w:w="2263"/>
                <w:gridCol w:w="1670"/>
                <w:gridCol w:w="1549"/>
                <w:gridCol w:w="3665"/>
                <w:gridCol w:w="250"/>
              </w:tblGrid>
              <w:tr>
                <w:trPr>
                  <w:trHeight w:val="1260"/>
                </w:trPr>
                <w:tc>
                  <w:tcPr>
                    <w:tcW w:w="188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Projekto finansavimo sutarties numeris ir data</w:t>
                    </w:r>
                  </w:p>
                </w:tc>
                <w:tc>
                  <w:tcPr>
                    <w:tcW w:w="3035" w:type="pct"/>
                    <w:gridSpan w:val="4"/>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szCs w:val="24"/>
                        <w:lang w:eastAsia="lt-LT"/>
                      </w:rPr>
                    </w:pPr>
                  </w:p>
                </w:tc>
                <w:tc>
                  <w:tcPr>
                    <w:tcW w:w="83" w:type="pct"/>
                    <w:tcBorders>
                      <w:top w:val="nil"/>
                      <w:left w:val="nil"/>
                      <w:bottom w:val="nil"/>
                      <w:right w:val="nil"/>
                    </w:tcBorders>
                    <w:shd w:val="clear" w:color="auto" w:fill="auto"/>
                    <w:noWrap/>
                    <w:vAlign w:val="bottom"/>
                    <w:hideMark/>
                  </w:tcPr>
                  <w:p>
                    <w:pPr>
                      <w:suppressAutoHyphens/>
                      <w:jc w:val="center"/>
                      <w:rPr>
                        <w:b/>
                        <w:bCs/>
                        <w:color w:val="000000"/>
                        <w:szCs w:val="24"/>
                        <w:lang w:eastAsia="lt-LT"/>
                      </w:rPr>
                    </w:pPr>
                  </w:p>
                </w:tc>
              </w:tr>
              <w:tr>
                <w:trPr>
                  <w:trHeight w:val="470"/>
                </w:trPr>
                <w:tc>
                  <w:tcPr>
                    <w:tcW w:w="188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Projekto pavadinimas</w:t>
                    </w:r>
                  </w:p>
                </w:tc>
                <w:tc>
                  <w:tcPr>
                    <w:tcW w:w="3035" w:type="pct"/>
                    <w:gridSpan w:val="4"/>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szCs w:val="24"/>
                        <w:lang w:eastAsia="lt-LT"/>
                      </w:rPr>
                    </w:pPr>
                  </w:p>
                </w:tc>
                <w:tc>
                  <w:tcPr>
                    <w:tcW w:w="83" w:type="pct"/>
                    <w:tcBorders>
                      <w:top w:val="nil"/>
                      <w:left w:val="nil"/>
                      <w:bottom w:val="nil"/>
                      <w:right w:val="nil"/>
                    </w:tcBorders>
                    <w:shd w:val="clear" w:color="auto" w:fill="auto"/>
                    <w:noWrap/>
                    <w:vAlign w:val="bottom"/>
                    <w:hideMark/>
                  </w:tcPr>
                  <w:p>
                    <w:pPr>
                      <w:suppressAutoHyphens/>
                      <w:jc w:val="center"/>
                      <w:rPr>
                        <w:b/>
                        <w:bCs/>
                        <w:color w:val="000000"/>
                        <w:szCs w:val="24"/>
                        <w:lang w:eastAsia="lt-LT"/>
                      </w:rPr>
                    </w:pPr>
                  </w:p>
                </w:tc>
              </w:tr>
              <w:tr>
                <w:trPr>
                  <w:trHeight w:val="1080"/>
                </w:trPr>
                <w:tc>
                  <w:tcPr>
                    <w:tcW w:w="188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center"/>
                      <w:rPr>
                        <w:b/>
                        <w:bCs/>
                        <w:i/>
                        <w:iCs/>
                        <w:color w:val="000000"/>
                        <w:szCs w:val="24"/>
                        <w:lang w:eastAsia="lt-LT"/>
                      </w:rPr>
                    </w:pPr>
                    <w:r>
                      <w:rPr>
                        <w:b/>
                        <w:bCs/>
                        <w:color w:val="000000"/>
                        <w:szCs w:val="24"/>
                        <w:lang w:eastAsia="lt-LT"/>
                      </w:rPr>
                      <w:t xml:space="preserve">Ataskaitinis laikotarpis                             </w:t>
                    </w:r>
                    <w:r>
                      <w:rPr>
                        <w:b/>
                        <w:bCs/>
                        <w:i/>
                        <w:iCs/>
                        <w:color w:val="000000"/>
                        <w:szCs w:val="24"/>
                        <w:lang w:eastAsia="lt-LT"/>
                      </w:rPr>
                      <w:t xml:space="preserve"> </w:t>
                    </w:r>
                  </w:p>
                  <w:p>
                    <w:pPr>
                      <w:suppressAutoHyphens/>
                      <w:jc w:val="center"/>
                      <w:rPr>
                        <w:b/>
                        <w:bCs/>
                        <w:color w:val="000000"/>
                        <w:szCs w:val="24"/>
                        <w:lang w:eastAsia="lt-LT"/>
                      </w:rPr>
                    </w:pPr>
                    <w:r>
                      <w:rPr>
                        <w:i/>
                        <w:iCs/>
                        <w:color w:val="000000"/>
                        <w:szCs w:val="24"/>
                        <w:lang w:eastAsia="lt-LT"/>
                      </w:rPr>
                      <w:t>(metai / mėnuo / diena – metai / mėnuo / diena)</w:t>
                    </w:r>
                  </w:p>
                </w:tc>
                <w:tc>
                  <w:tcPr>
                    <w:tcW w:w="3035" w:type="pct"/>
                    <w:gridSpan w:val="4"/>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szCs w:val="24"/>
                        <w:lang w:eastAsia="lt-LT"/>
                      </w:rPr>
                    </w:pPr>
                  </w:p>
                </w:tc>
                <w:tc>
                  <w:tcPr>
                    <w:tcW w:w="83" w:type="pct"/>
                    <w:tcBorders>
                      <w:top w:val="nil"/>
                      <w:left w:val="nil"/>
                      <w:bottom w:val="nil"/>
                      <w:right w:val="nil"/>
                    </w:tcBorders>
                    <w:shd w:val="clear" w:color="auto" w:fill="auto"/>
                    <w:noWrap/>
                    <w:vAlign w:val="bottom"/>
                    <w:hideMark/>
                  </w:tcPr>
                  <w:p>
                    <w:pPr>
                      <w:suppressAutoHyphens/>
                      <w:jc w:val="center"/>
                      <w:rPr>
                        <w:b/>
                        <w:bCs/>
                        <w:color w:val="000000"/>
                        <w:szCs w:val="24"/>
                        <w:lang w:eastAsia="lt-LT"/>
                      </w:rPr>
                    </w:pPr>
                  </w:p>
                </w:tc>
              </w:tr>
              <w:tr>
                <w:trPr>
                  <w:trHeight w:val="290"/>
                </w:trPr>
                <w:tc>
                  <w:tcPr>
                    <w:tcW w:w="237"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1645"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751"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554"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514"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1216"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83" w:type="pct"/>
                    <w:tcBorders>
                      <w:top w:val="nil"/>
                      <w:left w:val="nil"/>
                      <w:bottom w:val="nil"/>
                      <w:right w:val="nil"/>
                    </w:tcBorders>
                    <w:shd w:val="clear" w:color="auto" w:fill="auto"/>
                    <w:noWrap/>
                    <w:vAlign w:val="bottom"/>
                    <w:hideMark/>
                  </w:tcPr>
                  <w:p>
                    <w:pPr>
                      <w:suppressAutoHyphens/>
                      <w:jc w:val="center"/>
                      <w:rPr>
                        <w:sz w:val="20"/>
                        <w:lang w:eastAsia="lt-LT"/>
                      </w:rPr>
                    </w:pPr>
                  </w:p>
                </w:tc>
              </w:tr>
            </w:tbl>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p>
              <w:pPr>
                <w:suppressAutoHyphens/>
                <w:rPr>
                  <w:b/>
                  <w:bCs/>
                  <w:szCs w:val="24"/>
                  <w:lang w:eastAsia="zh-CN"/>
                </w:rPr>
              </w:pPr>
            </w:p>
            <w:sdt>
              <w:sdtPr>
                <w:alias w:val="lentele"/>
                <w:tag w:val="part_cccf86bf2c9041f4b2a153bbec4ec71f"/>
                <w:lock w:val="sdtLocked"/>
                <w:richText/>
              </w:sdtPr>
              <w:sdtContent>
                <w:p>
                  <w:pPr>
                    <w:suppressAutoHyphens/>
                    <w:rPr>
                      <w:b/>
                      <w:bCs/>
                      <w:szCs w:val="24"/>
                      <w:lang w:eastAsia="zh-CN"/>
                    </w:rPr>
                  </w:pPr>
                  <w:sdt>
                    <w:sdtPr>
                      <w:alias w:val="Pavadinimas"/>
                      <w:tag w:val="title_cccf86bf2c9041f4b2a153bbec4ec71f"/>
                      <w:lock w:val="sdtLocked"/>
                      <w:richText/>
                    </w:sdtPr>
                    <w:sdtContent>
                      <w:r>
                        <w:rPr>
                          <w:b/>
                          <w:bCs/>
                          <w:szCs w:val="24"/>
                          <w:lang w:eastAsia="zh-CN"/>
                        </w:rPr>
                        <w:t xml:space="preserve">1 lentelė. Tarpinė / galutinė </w:t>
                      </w:r>
                      <w:r>
                        <w:rPr>
                          <w:b/>
                          <w:bCs/>
                          <w:i/>
                          <w:iCs/>
                          <w:szCs w:val="24"/>
                          <w:lang w:eastAsia="zh-CN"/>
                        </w:rPr>
                        <w:t>(pasirinkti)</w:t>
                      </w:r>
                      <w:r>
                        <w:rPr>
                          <w:b/>
                          <w:bCs/>
                          <w:szCs w:val="24"/>
                          <w:lang w:eastAsia="zh-CN"/>
                        </w:rPr>
                        <w:t xml:space="preserve"> informacija apie vykdomas veiklas</w:t>
                      </w:r>
                    </w:sdtContent>
                  </w:sdt>
                </w:p>
                <w:tbl>
                  <w:tblPr>
                    <w:tblW w:w="4961" w:type="pct"/>
                    <w:tblLayout w:type="fixed"/>
                    <w:tblLook w:val="04A0" w:firstRow="1" w:lastRow="0" w:firstColumn="1" w:lastColumn="0" w:noHBand="0" w:noVBand="1"/>
                  </w:tblPr>
                  <w:tblGrid>
                    <w:gridCol w:w="650"/>
                    <w:gridCol w:w="1298"/>
                    <w:gridCol w:w="1701"/>
                    <w:gridCol w:w="2117"/>
                    <w:gridCol w:w="1462"/>
                    <w:gridCol w:w="1507"/>
                    <w:gridCol w:w="1555"/>
                    <w:gridCol w:w="1414"/>
                    <w:gridCol w:w="1695"/>
                    <w:gridCol w:w="1552"/>
                  </w:tblGrid>
                  <w:tr>
                    <w:trPr>
                      <w:trHeight w:val="2438"/>
                    </w:trPr>
                    <w:tc>
                      <w:tcPr>
                        <w:tcW w:w="217"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Eil. Nr.</w:t>
                        </w:r>
                      </w:p>
                    </w:tc>
                    <w:tc>
                      <w:tcPr>
                        <w:tcW w:w="434"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 xml:space="preserve">Planuotos veiklos pavadinimas </w:t>
                        </w:r>
                        <w:r>
                          <w:rPr>
                            <w:i/>
                            <w:iCs/>
                            <w:color w:val="000000"/>
                            <w:lang w:eastAsia="lt-LT"/>
                          </w:rPr>
                          <w:t>(veiklos perkeliamos iš paraiškos 4 punkto lentelės)</w:t>
                        </w:r>
                      </w:p>
                    </w:tc>
                    <w:tc>
                      <w:tcPr>
                        <w:tcW w:w="569"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 xml:space="preserve">* Veiklos įgyvendinimas </w:t>
                        </w:r>
                        <w:r>
                          <w:rPr>
                            <w:i/>
                            <w:iCs/>
                            <w:color w:val="000000"/>
                            <w:lang w:eastAsia="lt-LT"/>
                          </w:rPr>
                          <w:t>(nurodyti: įgyvendinta / įgyvendinama / neįgyvendinta)</w:t>
                        </w:r>
                      </w:p>
                    </w:tc>
                    <w:tc>
                      <w:tcPr>
                        <w:tcW w:w="708"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Jeigu veikla įgyvendinta ar įgyvendinama, aprašykite atliktus veiksmus ir darbus, kurie buvo atlikti / jeigu veikla neįgyvendinta, nurodykite jos neįgyvendinimo priežastis</w:t>
                        </w:r>
                      </w:p>
                    </w:tc>
                    <w:tc>
                      <w:tcPr>
                        <w:tcW w:w="489"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 xml:space="preserve">Veiklos vykdymo vieta </w:t>
                        </w:r>
                        <w:r>
                          <w:rPr>
                            <w:i/>
                            <w:iCs/>
                            <w:color w:val="000000"/>
                            <w:lang w:eastAsia="lt-LT"/>
                          </w:rPr>
                          <w:t>(savivaldybė ir adresas)</w:t>
                        </w:r>
                      </w:p>
                    </w:tc>
                    <w:tc>
                      <w:tcPr>
                        <w:tcW w:w="504" w:type="pct"/>
                        <w:tcBorders>
                          <w:top w:val="single" w:sz="4" w:space="0" w:color="auto"/>
                          <w:left w:val="nil"/>
                          <w:bottom w:val="single" w:sz="4" w:space="0" w:color="auto"/>
                          <w:right w:val="single" w:sz="4" w:space="0" w:color="auto"/>
                        </w:tcBorders>
                        <w:shd w:val="clear" w:color="auto" w:fill="auto"/>
                        <w:hideMark/>
                      </w:tcPr>
                      <w:p>
                        <w:pPr>
                          <w:suppressAutoHyphens/>
                          <w:jc w:val="center"/>
                          <w:rPr>
                            <w:color w:val="000000"/>
                            <w:lang w:eastAsia="lt-LT"/>
                          </w:rPr>
                        </w:pPr>
                        <w:r>
                          <w:rPr>
                            <w:b/>
                            <w:bCs/>
                            <w:color w:val="000000"/>
                            <w:lang w:eastAsia="lt-LT"/>
                          </w:rPr>
                          <w:t>Veiklos vykdymo data</w:t>
                        </w:r>
                        <w:r>
                          <w:rPr>
                            <w:color w:val="000000"/>
                            <w:lang w:eastAsia="lt-LT"/>
                          </w:rPr>
                          <w:t xml:space="preserve"> </w:t>
                        </w:r>
                      </w:p>
                      <w:p>
                        <w:pPr>
                          <w:suppressAutoHyphens/>
                          <w:jc w:val="center"/>
                          <w:rPr>
                            <w:color w:val="000000"/>
                            <w:lang w:eastAsia="lt-LT"/>
                          </w:rPr>
                        </w:pPr>
                        <w:r>
                          <w:rPr>
                            <w:i/>
                            <w:iCs/>
                            <w:color w:val="000000"/>
                            <w:lang w:eastAsia="lt-LT"/>
                          </w:rPr>
                          <w:t>(metai / mėnuo / diena)</w:t>
                        </w:r>
                      </w:p>
                    </w:tc>
                    <w:tc>
                      <w:tcPr>
                        <w:tcW w:w="520" w:type="pct"/>
                        <w:tcBorders>
                          <w:top w:val="single" w:sz="4" w:space="0" w:color="auto"/>
                          <w:left w:val="nil"/>
                          <w:bottom w:val="single" w:sz="4" w:space="0" w:color="auto"/>
                          <w:right w:val="single" w:sz="4" w:space="0" w:color="auto"/>
                        </w:tcBorders>
                        <w:shd w:val="clear" w:color="auto" w:fill="auto"/>
                        <w:hideMark/>
                      </w:tcPr>
                      <w:p>
                        <w:pPr>
                          <w:suppressAutoHyphens/>
                          <w:jc w:val="center"/>
                          <w:rPr>
                            <w:color w:val="000000"/>
                            <w:lang w:eastAsia="lt-LT"/>
                          </w:rPr>
                        </w:pPr>
                        <w:r>
                          <w:rPr>
                            <w:b/>
                            <w:bCs/>
                            <w:color w:val="000000"/>
                            <w:lang w:eastAsia="lt-LT"/>
                          </w:rPr>
                          <w:t>Veiklos vykdymo laikotarpis</w:t>
                        </w:r>
                        <w:r>
                          <w:rPr>
                            <w:i/>
                            <w:iCs/>
                            <w:color w:val="000000"/>
                            <w:lang w:eastAsia="lt-LT"/>
                          </w:rPr>
                          <w:t xml:space="preserve"> (metai / mėnuo / diena – metai / mėnuo / diena)</w:t>
                        </w:r>
                      </w:p>
                    </w:tc>
                    <w:tc>
                      <w:tcPr>
                        <w:tcW w:w="473" w:type="pct"/>
                        <w:tcBorders>
                          <w:top w:val="single" w:sz="4" w:space="0" w:color="auto"/>
                          <w:left w:val="nil"/>
                          <w:bottom w:val="single" w:sz="4" w:space="0" w:color="auto"/>
                          <w:right w:val="single" w:sz="4" w:space="0" w:color="auto"/>
                        </w:tcBorders>
                        <w:shd w:val="clear" w:color="auto" w:fill="auto"/>
                        <w:hideMark/>
                      </w:tcPr>
                      <w:p>
                        <w:pPr>
                          <w:suppressAutoHyphens/>
                          <w:jc w:val="center"/>
                          <w:rPr>
                            <w:color w:val="000000"/>
                            <w:lang w:eastAsia="lt-LT"/>
                          </w:rPr>
                        </w:pPr>
                        <w:r>
                          <w:rPr>
                            <w:b/>
                            <w:bCs/>
                            <w:color w:val="000000"/>
                            <w:lang w:eastAsia="lt-LT"/>
                          </w:rPr>
                          <w:t>Veiklos trukmė</w:t>
                        </w:r>
                        <w:r>
                          <w:rPr>
                            <w:b/>
                            <w:bCs/>
                            <w:i/>
                            <w:iCs/>
                            <w:color w:val="000000"/>
                            <w:lang w:eastAsia="lt-LT"/>
                          </w:rPr>
                          <w:t xml:space="preserve"> </w:t>
                        </w:r>
                        <w:r>
                          <w:rPr>
                            <w:i/>
                            <w:iCs/>
                            <w:color w:val="000000"/>
                            <w:lang w:eastAsia="lt-LT"/>
                          </w:rPr>
                          <w:t>(dienos / valandos) (pvz., 2 dienos / 8 val.)</w:t>
                        </w:r>
                      </w:p>
                    </w:tc>
                    <w:tc>
                      <w:tcPr>
                        <w:tcW w:w="567" w:type="pct"/>
                        <w:tcBorders>
                          <w:top w:val="single" w:sz="4" w:space="0" w:color="auto"/>
                          <w:left w:val="nil"/>
                          <w:bottom w:val="single" w:sz="4" w:space="0" w:color="auto"/>
                          <w:right w:val="single" w:sz="4" w:space="0" w:color="auto"/>
                        </w:tcBorders>
                        <w:shd w:val="clear" w:color="auto" w:fill="auto"/>
                        <w:hideMark/>
                      </w:tcPr>
                      <w:p>
                        <w:pPr>
                          <w:suppressAutoHyphens/>
                          <w:jc w:val="center"/>
                          <w:rPr>
                            <w:color w:val="000000"/>
                            <w:lang w:eastAsia="lt-LT"/>
                          </w:rPr>
                        </w:pPr>
                        <w:r>
                          <w:rPr>
                            <w:b/>
                            <w:bCs/>
                            <w:color w:val="000000"/>
                            <w:lang w:eastAsia="lt-LT"/>
                          </w:rPr>
                          <w:t>Planuotas veiklos (-ų) skaičius ataskaitiniu laikotarpiu</w:t>
                        </w:r>
                        <w:r>
                          <w:rPr>
                            <w:color w:val="000000"/>
                            <w:lang w:eastAsia="lt-LT"/>
                          </w:rPr>
                          <w:t xml:space="preserve"> (pvz., renginių, mokymų skaičius, leidinių tiražas, sklaidos priemonių skaičius)</w:t>
                        </w:r>
                      </w:p>
                    </w:tc>
                    <w:tc>
                      <w:tcPr>
                        <w:tcW w:w="520" w:type="pct"/>
                        <w:tcBorders>
                          <w:top w:val="single" w:sz="4" w:space="0" w:color="auto"/>
                          <w:left w:val="nil"/>
                          <w:bottom w:val="single" w:sz="4" w:space="0" w:color="auto"/>
                          <w:right w:val="single" w:sz="4" w:space="0" w:color="auto"/>
                        </w:tcBorders>
                        <w:shd w:val="clear" w:color="auto" w:fill="auto"/>
                        <w:hideMark/>
                      </w:tcPr>
                      <w:p>
                        <w:pPr>
                          <w:suppressAutoHyphens/>
                          <w:ind w:firstLine="62"/>
                          <w:jc w:val="center"/>
                          <w:rPr>
                            <w:color w:val="000000"/>
                            <w:lang w:eastAsia="lt-LT"/>
                          </w:rPr>
                        </w:pPr>
                        <w:r>
                          <w:rPr>
                            <w:b/>
                            <w:bCs/>
                            <w:color w:val="000000"/>
                            <w:lang w:eastAsia="lt-LT"/>
                          </w:rPr>
                          <w:t xml:space="preserve">Faktinis veiklos (-ų) skaičius ataskaitiniu laikotarpiu </w:t>
                        </w:r>
                        <w:r>
                          <w:rPr>
                            <w:color w:val="000000"/>
                            <w:lang w:eastAsia="lt-LT"/>
                          </w:rPr>
                          <w:t xml:space="preserve"> (pvz., renginių, mokymų skaičius, leidinių tiražas, sklaidos priemonių skaičius)</w:t>
                        </w:r>
                      </w:p>
                    </w:tc>
                  </w:tr>
                  <w:tr>
                    <w:trPr>
                      <w:trHeight w:val="316"/>
                    </w:trPr>
                    <w:tc>
                      <w:tcPr>
                        <w:tcW w:w="217"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34"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6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708"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48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04"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473"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67"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r>
                  <w:tr>
                    <w:trPr>
                      <w:trHeight w:val="316"/>
                    </w:trPr>
                    <w:tc>
                      <w:tcPr>
                        <w:tcW w:w="217"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34"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6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708"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48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04"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473"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67"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r>
                  <w:tr>
                    <w:trPr>
                      <w:trHeight w:val="316"/>
                    </w:trPr>
                    <w:tc>
                      <w:tcPr>
                        <w:tcW w:w="217"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34"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6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708"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48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04"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473"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67"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r>
                  <w:tr>
                    <w:trPr>
                      <w:trHeight w:val="316"/>
                    </w:trPr>
                    <w:tc>
                      <w:tcPr>
                        <w:tcW w:w="217"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34"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6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708"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48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04"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473"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67"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r>
                  <w:tr>
                    <w:trPr>
                      <w:trHeight w:val="316"/>
                    </w:trPr>
                    <w:tc>
                      <w:tcPr>
                        <w:tcW w:w="217"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34"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6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708"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489" w:type="pct"/>
                        <w:tcBorders>
                          <w:top w:val="nil"/>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504"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473" w:type="pct"/>
                        <w:tcBorders>
                          <w:top w:val="nil"/>
                          <w:left w:val="nil"/>
                          <w:bottom w:val="single" w:sz="4" w:space="0" w:color="auto"/>
                          <w:right w:val="single" w:sz="4" w:space="0" w:color="auto"/>
                        </w:tcBorders>
                        <w:shd w:val="clear" w:color="auto" w:fill="auto"/>
                        <w:hideMark/>
                      </w:tcPr>
                      <w:p>
                        <w:pPr>
                          <w:suppressAutoHyphens/>
                          <w:jc w:val="center"/>
                          <w:rPr>
                            <w:color w:val="000000"/>
                            <w:lang w:eastAsia="lt-LT"/>
                          </w:rPr>
                        </w:pPr>
                      </w:p>
                    </w:tc>
                    <w:tc>
                      <w:tcPr>
                        <w:tcW w:w="567"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c>
                      <w:tcPr>
                        <w:tcW w:w="520" w:type="pct"/>
                        <w:tcBorders>
                          <w:top w:val="nil"/>
                          <w:left w:val="nil"/>
                          <w:bottom w:val="single" w:sz="4" w:space="0" w:color="auto"/>
                          <w:right w:val="single" w:sz="4" w:space="0" w:color="auto"/>
                        </w:tcBorders>
                        <w:shd w:val="clear" w:color="auto" w:fill="auto"/>
                        <w:hideMark/>
                      </w:tcPr>
                      <w:p>
                        <w:pPr>
                          <w:suppressAutoHyphens/>
                          <w:ind w:firstLine="62"/>
                          <w:jc w:val="center"/>
                          <w:rPr>
                            <w:color w:val="000000"/>
                            <w:lang w:eastAsia="lt-LT"/>
                          </w:rPr>
                        </w:pPr>
                      </w:p>
                    </w:tc>
                  </w:tr>
                </w:tbl>
                <w:p/>
              </w:sdtContent>
            </w:sdt>
            <w:sdt>
              <w:sdtPr>
                <w:alias w:val="pastraipa"/>
                <w:tag w:val="part_6c877cc39b2f4a4fb25d379fca64df08"/>
                <w:lock w:val="sdtLocked"/>
                <w:richText/>
              </w:sdtPr>
              <w:sdtContent>
                <w:p>
                  <w:pPr>
                    <w:suppressAutoHyphens/>
                    <w:jc w:val="both"/>
                    <w:rPr>
                      <w:lang w:eastAsia="zh-CN"/>
                    </w:rPr>
                  </w:pPr>
                  <w:r>
                    <w:rPr>
                      <w:lang w:eastAsia="zh-CN"/>
                    </w:rPr>
                    <w:t>* Prie ataskaitos pridedami įgyvendintų veiklų, viešinimo priemonių įrodymai (plakatų maketai, lankstinukai, nuotraukos, vaizdo įrašai, kvietimai, renginio dalyvių sąrašai, pažymėjimai, programos, dalomoji medžiaga, straipsniai, internetinės nuorodos į vykusius renginius, skelbimus apie juos, paskelbtą informaciją, ekrano nuotraukos ir kt.).</w:t>
                  </w: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p>
                  <w:pPr>
                    <w:suppressAutoHyphens/>
                    <w:jc w:val="both"/>
                    <w:rPr>
                      <w:b/>
                      <w:bCs/>
                      <w:color w:val="000000"/>
                      <w:szCs w:val="24"/>
                      <w:lang w:eastAsia="lt-LT"/>
                    </w:rPr>
                  </w:pPr>
                </w:p>
              </w:sdtContent>
            </w:sdt>
            <w:sdt>
              <w:sdtPr>
                <w:alias w:val="lentele"/>
                <w:tag w:val="part_b0098b34484c4de481a609d667feb634"/>
                <w:lock w:val="sdtLocked"/>
                <w:richText/>
              </w:sdtPr>
              <w:sdtContent>
                <w:p>
                  <w:pPr>
                    <w:suppressAutoHyphens/>
                    <w:jc w:val="both"/>
                    <w:rPr>
                      <w:b/>
                      <w:bCs/>
                      <w:color w:val="000000"/>
                      <w:szCs w:val="24"/>
                      <w:lang w:eastAsia="lt-LT"/>
                    </w:rPr>
                  </w:pPr>
                  <w:sdt>
                    <w:sdtPr>
                      <w:alias w:val="Pavadinimas"/>
                      <w:tag w:val="title_b0098b34484c4de481a609d667feb634"/>
                      <w:lock w:val="sdtLocked"/>
                      <w:richText/>
                    </w:sdtPr>
                    <w:sdtContent>
                      <w:r>
                        <w:rPr>
                          <w:b/>
                          <w:bCs/>
                          <w:color w:val="000000"/>
                          <w:szCs w:val="24"/>
                          <w:lang w:eastAsia="lt-LT"/>
                        </w:rPr>
                        <w:t xml:space="preserve">2 lentelė. Tarpinė / galutinė </w:t>
                      </w:r>
                      <w:r>
                        <w:rPr>
                          <w:b/>
                          <w:bCs/>
                          <w:i/>
                          <w:iCs/>
                          <w:color w:val="000000"/>
                          <w:szCs w:val="24"/>
                          <w:lang w:eastAsia="lt-LT"/>
                        </w:rPr>
                        <w:t xml:space="preserve">(pasirinkti) </w:t>
                      </w:r>
                      <w:r>
                        <w:rPr>
                          <w:b/>
                          <w:bCs/>
                          <w:color w:val="000000"/>
                          <w:szCs w:val="24"/>
                          <w:lang w:eastAsia="lt-LT"/>
                        </w:rPr>
                        <w:t>informacija apie panaudotas lėšas</w:t>
                      </w:r>
                    </w:sdtContent>
                  </w:sdt>
                </w:p>
                <w:tbl>
                  <w:tblPr>
                    <w:tblW w:w="5036" w:type="pct"/>
                    <w:tblLook w:val="04A0" w:firstRow="1" w:lastRow="0" w:firstColumn="1" w:lastColumn="0" w:noHBand="0" w:noVBand="1"/>
                  </w:tblPr>
                  <w:tblGrid>
                    <w:gridCol w:w="578"/>
                    <w:gridCol w:w="4213"/>
                    <w:gridCol w:w="2610"/>
                    <w:gridCol w:w="2577"/>
                    <w:gridCol w:w="1542"/>
                    <w:gridCol w:w="1499"/>
                    <w:gridCol w:w="874"/>
                    <w:gridCol w:w="1284"/>
                  </w:tblGrid>
                  <w:tr>
                    <w:trPr>
                      <w:trHeight w:val="2186"/>
                    </w:trPr>
                    <w:tc>
                      <w:tcPr>
                        <w:tcW w:w="19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Eil. Nr.</w:t>
                        </w:r>
                      </w:p>
                    </w:tc>
                    <w:tc>
                      <w:tcPr>
                        <w:tcW w:w="2248" w:type="pct"/>
                        <w:gridSpan w:val="2"/>
                        <w:tcBorders>
                          <w:top w:val="single" w:sz="4" w:space="0" w:color="auto"/>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r>
                          <w:rPr>
                            <w:b/>
                            <w:bCs/>
                            <w:color w:val="000000"/>
                            <w:szCs w:val="24"/>
                            <w:lang w:eastAsia="lt-LT"/>
                          </w:rPr>
                          <w:t>Projekto vykdymo išlaidos</w:t>
                        </w:r>
                        <w:r>
                          <w:rPr>
                            <w:color w:val="000000"/>
                            <w:szCs w:val="24"/>
                            <w:lang w:eastAsia="lt-LT"/>
                          </w:rPr>
                          <w:t xml:space="preserve"> </w:t>
                        </w:r>
                        <w:r>
                          <w:rPr>
                            <w:i/>
                            <w:iCs/>
                            <w:color w:val="000000"/>
                            <w:szCs w:val="24"/>
                            <w:lang w:eastAsia="lt-LT"/>
                          </w:rPr>
                          <w:t>(veiklos ir išlaidos pateikiamos pagal projekto finansavimo sutarties sąmatoje nurodytas veiklas ir išlaidas)</w:t>
                        </w:r>
                      </w:p>
                    </w:tc>
                    <w:tc>
                      <w:tcPr>
                        <w:tcW w:w="2562" w:type="pct"/>
                        <w:gridSpan w:val="5"/>
                        <w:tcBorders>
                          <w:top w:val="single" w:sz="4" w:space="0" w:color="auto"/>
                          <w:left w:val="nil"/>
                          <w:bottom w:val="single" w:sz="4" w:space="0" w:color="auto"/>
                          <w:right w:val="single" w:sz="4" w:space="0" w:color="auto"/>
                        </w:tcBorders>
                        <w:shd w:val="clear" w:color="auto" w:fill="auto"/>
                        <w:vAlign w:val="center"/>
                        <w:hideMark/>
                      </w:tcPr>
                      <w:p>
                        <w:pPr>
                          <w:rPr>
                            <w:sz w:val="20"/>
                          </w:rPr>
                        </w:pPr>
                      </w:p>
                      <w:p>
                        <w:pPr>
                          <w:keepNext/>
                          <w:tabs>
                            <w:tab w:val="left" w:pos="0"/>
                          </w:tabs>
                          <w:suppressAutoHyphens/>
                          <w:jc w:val="center"/>
                          <w:rPr>
                            <w:b/>
                            <w:kern w:val="1"/>
                            <w:szCs w:val="24"/>
                            <w:lang w:eastAsia="zh-CN"/>
                          </w:rPr>
                        </w:pPr>
                        <w:r>
                          <w:rPr>
                            <w:b/>
                            <w:kern w:val="1"/>
                            <w:szCs w:val="24"/>
                            <w:lang w:eastAsia="zh-CN"/>
                          </w:rPr>
                          <w:t>Faktinės išlaidos</w:t>
                        </w:r>
                      </w:p>
                    </w:tc>
                  </w:tr>
                  <w:tr>
                    <w:trPr>
                      <w:trHeight w:val="2133"/>
                    </w:trPr>
                    <w:tc>
                      <w:tcPr>
                        <w:tcW w:w="190"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Išlaidų kategorijos ir veiklų pavadinimas</w:t>
                        </w: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Suma (</w:t>
                        </w:r>
                        <w:r>
                          <w:rPr>
                            <w:i/>
                            <w:iCs/>
                            <w:color w:val="000000"/>
                            <w:szCs w:val="24"/>
                            <w:lang w:eastAsia="lt-LT"/>
                          </w:rPr>
                          <w:t>numatyta projekto finansavimo sutartyje</w:t>
                        </w:r>
                        <w:r>
                          <w:rPr>
                            <w:b/>
                            <w:bCs/>
                            <w:color w:val="000000"/>
                            <w:szCs w:val="24"/>
                            <w:lang w:eastAsia="lt-LT"/>
                          </w:rPr>
                          <w:t>), Eur</w:t>
                        </w: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Išlaidas pagrindžiančio ir apmokėjimą įrodančio dokumento data ir Nr.*</w:t>
                        </w: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Išlaidų pavadinimas</w:t>
                        </w: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Dokumento, įrodančio, kad mokėjimas buvo atliktas, data ir Nr.</w:t>
                        </w: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Suma, Eur</w:t>
                        </w: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Mokėjimo gavėjas</w:t>
                        </w: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810" w:type="pct"/>
                        <w:gridSpan w:val="7"/>
                        <w:tcBorders>
                          <w:top w:val="single" w:sz="4" w:space="0" w:color="auto"/>
                          <w:left w:val="nil"/>
                          <w:bottom w:val="single" w:sz="4" w:space="0" w:color="auto"/>
                          <w:right w:val="single" w:sz="4" w:space="0" w:color="000000"/>
                        </w:tcBorders>
                        <w:shd w:val="clear" w:color="auto" w:fill="auto"/>
                        <w:noWrap/>
                        <w:vAlign w:val="bottom"/>
                        <w:hideMark/>
                      </w:tcPr>
                      <w:p>
                        <w:pPr>
                          <w:suppressAutoHyphens/>
                          <w:jc w:val="center"/>
                          <w:rPr>
                            <w:b/>
                            <w:bCs/>
                            <w:color w:val="000000"/>
                            <w:szCs w:val="24"/>
                            <w:lang w:eastAsia="lt-LT"/>
                          </w:rPr>
                        </w:pPr>
                        <w:r>
                          <w:rPr>
                            <w:b/>
                            <w:bCs/>
                            <w:color w:val="000000"/>
                            <w:szCs w:val="24"/>
                            <w:lang w:eastAsia="lt-LT"/>
                          </w:rPr>
                          <w:t>I. Projekto vykdymo išlaidos</w:t>
                        </w: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810" w:type="pct"/>
                        <w:gridSpan w:val="7"/>
                        <w:tcBorders>
                          <w:top w:val="single" w:sz="4" w:space="0" w:color="auto"/>
                          <w:left w:val="nil"/>
                          <w:bottom w:val="single" w:sz="4" w:space="0" w:color="auto"/>
                          <w:right w:val="single" w:sz="4" w:space="0" w:color="000000"/>
                        </w:tcBorders>
                        <w:shd w:val="clear" w:color="auto" w:fill="auto"/>
                        <w:vAlign w:val="center"/>
                        <w:hideMark/>
                      </w:tcPr>
                      <w:p>
                        <w:pPr>
                          <w:suppressAutoHyphens/>
                          <w:rPr>
                            <w:i/>
                            <w:iCs/>
                            <w:color w:val="000000"/>
                            <w:szCs w:val="24"/>
                            <w:lang w:eastAsia="lt-LT"/>
                          </w:rPr>
                        </w:pPr>
                        <w:r>
                          <w:rPr>
                            <w:i/>
                            <w:iCs/>
                            <w:color w:val="000000"/>
                            <w:szCs w:val="24"/>
                            <w:lang w:eastAsia="lt-LT"/>
                          </w:rPr>
                          <w:t>projekto sutartyje nurodytos išlaidų kategorijos pavadinimas</w:t>
                        </w: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suppressAutoHyphens/>
                          <w:rPr>
                            <w:i/>
                            <w:iCs/>
                            <w:color w:val="000000"/>
                            <w:szCs w:val="24"/>
                            <w:lang w:eastAsia="lt-LT"/>
                          </w:rPr>
                        </w:pPr>
                        <w:r>
                          <w:rPr>
                            <w:i/>
                            <w:iCs/>
                            <w:color w:val="000000"/>
                            <w:szCs w:val="24"/>
                            <w:lang w:eastAsia="lt-LT"/>
                          </w:rPr>
                          <w:t>kategorijos išlaidos</w:t>
                        </w: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r>
                  <w:tr>
                    <w:trPr>
                      <w:trHeight w:val="339"/>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single" w:sz="4" w:space="0" w:color="auto"/>
                        </w:tcBorders>
                        <w:shd w:val="clear" w:color="auto" w:fill="auto"/>
                        <w:vAlign w:val="center"/>
                        <w:hideMark/>
                      </w:tcPr>
                      <w:p>
                        <w:pPr>
                          <w:rPr>
                            <w:sz w:val="20"/>
                          </w:rPr>
                        </w:pPr>
                      </w:p>
                      <w:p>
                        <w:pPr>
                          <w:keepNext/>
                          <w:suppressAutoHyphens/>
                          <w:jc w:val="right"/>
                          <w:outlineLvl w:val="1"/>
                          <w:rPr>
                            <w:b/>
                            <w:iCs/>
                            <w:lang w:eastAsia="zh-CN"/>
                          </w:rPr>
                        </w:pPr>
                        <w:r>
                          <w:rPr>
                            <w:b/>
                            <w:iCs/>
                            <w:lang w:eastAsia="zh-CN"/>
                          </w:rPr>
                          <w:t>Iš viso</w:t>
                        </w: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r>
                  <w:tr>
                    <w:trPr>
                      <w:trHeight w:val="311"/>
                    </w:trPr>
                    <w:tc>
                      <w:tcPr>
                        <w:tcW w:w="19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1388" w:type="pct"/>
                        <w:tcBorders>
                          <w:top w:val="nil"/>
                          <w:left w:val="nil"/>
                          <w:bottom w:val="single" w:sz="4" w:space="0" w:color="auto"/>
                          <w:right w:val="nil"/>
                        </w:tcBorders>
                        <w:shd w:val="clear" w:color="auto" w:fill="auto"/>
                        <w:noWrap/>
                        <w:vAlign w:val="bottom"/>
                        <w:hideMark/>
                      </w:tcPr>
                      <w:p>
                        <w:pPr>
                          <w:suppressAutoHyphens/>
                          <w:jc w:val="center"/>
                          <w:rPr>
                            <w:b/>
                            <w:bCs/>
                            <w:color w:val="000000"/>
                            <w:szCs w:val="24"/>
                            <w:lang w:eastAsia="lt-LT"/>
                          </w:rPr>
                        </w:pPr>
                        <w:r>
                          <w:rPr>
                            <w:b/>
                            <w:bCs/>
                            <w:color w:val="000000"/>
                            <w:szCs w:val="24"/>
                            <w:lang w:eastAsia="lt-LT"/>
                          </w:rPr>
                          <w:t>II. Projekto administravimo išlaidos**</w:t>
                        </w:r>
                      </w:p>
                    </w:tc>
                    <w:tc>
                      <w:tcPr>
                        <w:tcW w:w="860" w:type="pct"/>
                        <w:tcBorders>
                          <w:top w:val="nil"/>
                          <w:left w:val="single" w:sz="4" w:space="0" w:color="auto"/>
                          <w:bottom w:val="single" w:sz="4" w:space="0" w:color="auto"/>
                          <w:right w:val="single" w:sz="4" w:space="0" w:color="auto"/>
                        </w:tcBorders>
                        <w:shd w:val="clear" w:color="auto" w:fill="auto"/>
                        <w:vAlign w:val="center"/>
                        <w:hideMark/>
                      </w:tcPr>
                      <w:p>
                        <w:pPr>
                          <w:suppressAutoHyphens/>
                          <w:jc w:val="center"/>
                          <w:rPr>
                            <w:color w:val="000000"/>
                            <w:szCs w:val="24"/>
                            <w:lang w:eastAsia="lt-LT"/>
                          </w:rPr>
                        </w:pPr>
                      </w:p>
                    </w:tc>
                    <w:tc>
                      <w:tcPr>
                        <w:tcW w:w="2562" w:type="pct"/>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pPr>
                          <w:suppressAutoHyphens/>
                          <w:jc w:val="center"/>
                          <w:rPr>
                            <w:color w:val="000000"/>
                            <w:szCs w:val="24"/>
                            <w:lang w:eastAsia="lt-LT"/>
                          </w:rPr>
                        </w:pPr>
                      </w:p>
                    </w:tc>
                  </w:tr>
                  <w:tr>
                    <w:trPr>
                      <w:trHeight w:val="616"/>
                    </w:trPr>
                    <w:tc>
                      <w:tcPr>
                        <w:tcW w:w="1578"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r>
                          <w:rPr>
                            <w:b/>
                            <w:bCs/>
                            <w:color w:val="000000"/>
                            <w:szCs w:val="24"/>
                            <w:lang w:eastAsia="lt-LT"/>
                          </w:rPr>
                          <w:t xml:space="preserve">Iš viso </w:t>
                        </w:r>
                        <w:r>
                          <w:rPr>
                            <w:i/>
                            <w:iCs/>
                            <w:color w:val="000000"/>
                            <w:szCs w:val="24"/>
                            <w:lang w:eastAsia="lt-LT"/>
                          </w:rPr>
                          <w:t>(projekto vykdymo ir administravimo išlaidų suma)</w:t>
                        </w: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2562" w:type="pct"/>
                        <w:gridSpan w:val="5"/>
                        <w:vMerge/>
                        <w:tcBorders>
                          <w:top w:val="nil"/>
                          <w:left w:val="nil"/>
                          <w:bottom w:val="single" w:sz="4" w:space="0" w:color="auto"/>
                          <w:right w:val="single" w:sz="4" w:space="0" w:color="auto"/>
                        </w:tcBorders>
                        <w:vAlign w:val="center"/>
                        <w:hideMark/>
                      </w:tcPr>
                      <w:p>
                        <w:pPr>
                          <w:suppressAutoHyphens/>
                          <w:jc w:val="center"/>
                          <w:rPr>
                            <w:color w:val="000000"/>
                            <w:szCs w:val="24"/>
                            <w:lang w:eastAsia="lt-LT"/>
                          </w:rPr>
                        </w:pPr>
                      </w:p>
                    </w:tc>
                  </w:tr>
                  <w:tr>
                    <w:trPr>
                      <w:trHeight w:val="301"/>
                    </w:trPr>
                    <w:tc>
                      <w:tcPr>
                        <w:tcW w:w="1578"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right"/>
                          <w:rPr>
                            <w:b/>
                            <w:bCs/>
                            <w:color w:val="000000"/>
                            <w:szCs w:val="24"/>
                            <w:lang w:eastAsia="lt-LT"/>
                          </w:rPr>
                        </w:pPr>
                        <w:r>
                          <w:rPr>
                            <w:b/>
                            <w:bCs/>
                            <w:color w:val="000000"/>
                            <w:szCs w:val="24"/>
                            <w:lang w:eastAsia="lt-LT"/>
                          </w:rPr>
                          <w:t>Gautų lėšų suma:</w:t>
                        </w:r>
                      </w:p>
                    </w:tc>
                    <w:tc>
                      <w:tcPr>
                        <w:tcW w:w="860"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849"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50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494"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r>
                  <w:tr>
                    <w:trPr>
                      <w:trHeight w:val="301"/>
                    </w:trPr>
                    <w:tc>
                      <w:tcPr>
                        <w:tcW w:w="4289"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suppressAutoHyphens/>
                          <w:jc w:val="right"/>
                          <w:rPr>
                            <w:b/>
                            <w:bCs/>
                            <w:color w:val="000000"/>
                            <w:szCs w:val="24"/>
                            <w:lang w:eastAsia="lt-LT"/>
                          </w:rPr>
                        </w:pPr>
                        <w:r>
                          <w:rPr>
                            <w:b/>
                            <w:bCs/>
                            <w:color w:val="000000"/>
                            <w:szCs w:val="24"/>
                            <w:lang w:eastAsia="lt-LT"/>
                          </w:rPr>
                          <w:t>Grąžinta nepanaudotų lėšų:</w:t>
                        </w:r>
                      </w:p>
                    </w:tc>
                    <w:tc>
                      <w:tcPr>
                        <w:tcW w:w="288"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c>
                      <w:tcPr>
                        <w:tcW w:w="423" w:type="pct"/>
                        <w:tcBorders>
                          <w:top w:val="nil"/>
                          <w:left w:val="nil"/>
                          <w:bottom w:val="single" w:sz="4" w:space="0" w:color="auto"/>
                          <w:right w:val="single" w:sz="4" w:space="0" w:color="auto"/>
                        </w:tcBorders>
                        <w:shd w:val="clear" w:color="auto" w:fill="auto"/>
                        <w:vAlign w:val="center"/>
                        <w:hideMark/>
                      </w:tcPr>
                      <w:p>
                        <w:pPr>
                          <w:suppressAutoHyphens/>
                          <w:jc w:val="center"/>
                          <w:rPr>
                            <w:b/>
                            <w:bCs/>
                            <w:color w:val="000000"/>
                            <w:szCs w:val="24"/>
                            <w:lang w:eastAsia="lt-LT"/>
                          </w:rPr>
                        </w:pPr>
                      </w:p>
                    </w:tc>
                  </w:tr>
                </w:tbl>
                <w:p/>
              </w:sdtContent>
            </w:sdt>
            <w:sdt>
              <w:sdtPr>
                <w:alias w:val="pastraipa"/>
                <w:tag w:val="part_a9d99b76ed5346ff832d8984adbc3781"/>
                <w:lock w:val="sdtLocked"/>
                <w:richText/>
              </w:sdtPr>
              <w:sdtContent>
                <w:p>
                  <w:pPr>
                    <w:suppressAutoHyphens/>
                    <w:jc w:val="both"/>
                    <w:rPr>
                      <w:color w:val="000000"/>
                      <w:szCs w:val="24"/>
                      <w:lang w:eastAsia="lt-LT"/>
                    </w:rPr>
                  </w:pPr>
                  <w:r>
                    <w:rPr>
                      <w:color w:val="000000"/>
                      <w:szCs w:val="24"/>
                      <w:lang w:eastAsia="lt-LT"/>
                    </w:rPr>
                    <w:t>* Su ataskaita turi būti pateikiamos išlaidas patvirtinančių dokumentų kopijos, jei išlaidoms nenustatyti fiksuoti įkainiai</w:t>
                  </w:r>
                </w:p>
              </w:sdtContent>
            </w:sdt>
            <w:sdt>
              <w:sdtPr>
                <w:alias w:val="pastraipa"/>
                <w:tag w:val="part_3da28e518bf4446b82ce64b3f53a3bb8"/>
                <w:lock w:val="sdtLocked"/>
                <w:richText/>
              </w:sdtPr>
              <w:sdtContent>
                <w:p>
                  <w:pPr>
                    <w:suppressAutoHyphens/>
                    <w:jc w:val="both"/>
                    <w:rPr>
                      <w:color w:val="000000"/>
                      <w:szCs w:val="24"/>
                      <w:lang w:eastAsia="lt-LT"/>
                    </w:rPr>
                  </w:pPr>
                  <w:r>
                    <w:rPr>
                      <w:color w:val="000000"/>
                      <w:szCs w:val="24"/>
                      <w:lang w:eastAsia="lt-LT"/>
                    </w:rPr>
                    <w:t>** Projekto administravimo išlaidos pateikiamos vienoje iš ataskaitų (tarpinėje arba galutinėje), jei neaktualu – išbraukti</w:t>
                  </w:r>
                </w:p>
              </w:sdtContent>
            </w:sdt>
            <w:sdt>
              <w:sdtPr>
                <w:alias w:val="lentele"/>
                <w:tag w:val="part_224655c176ba4829bda1137d9399d3bc"/>
                <w:lock w:val="sdtLocked"/>
                <w:richText/>
              </w:sdtPr>
              <w:sdtContent>
                <w:tbl>
                  <w:tblPr>
                    <w:tblW w:w="4629" w:type="pct"/>
                    <w:tblLook w:val="04A0" w:firstRow="1" w:lastRow="0" w:firstColumn="1" w:lastColumn="0" w:noHBand="0" w:noVBand="1"/>
                  </w:tblPr>
                  <w:tblGrid>
                    <w:gridCol w:w="3083"/>
                    <w:gridCol w:w="10868"/>
                  </w:tblGrid>
                  <w:tr>
                    <w:trPr>
                      <w:gridAfter w:val="1"/>
                      <w:wAfter w:w="3895" w:type="pct"/>
                      <w:trHeight w:val="298"/>
                    </w:trPr>
                    <w:tc>
                      <w:tcPr>
                        <w:tcW w:w="1105" w:type="pct"/>
                        <w:tcBorders>
                          <w:top w:val="nil"/>
                          <w:left w:val="nil"/>
                          <w:bottom w:val="nil"/>
                          <w:right w:val="nil"/>
                        </w:tcBorders>
                        <w:shd w:val="clear" w:color="auto" w:fill="auto"/>
                        <w:noWrap/>
                        <w:vAlign w:val="bottom"/>
                        <w:hideMark/>
                      </w:tcPr>
                      <w:p>
                        <w:pPr>
                          <w:suppressAutoHyphens/>
                          <w:jc w:val="center"/>
                          <w:rPr>
                            <w:sz w:val="20"/>
                            <w:lang w:eastAsia="lt-LT"/>
                          </w:rPr>
                        </w:pPr>
                      </w:p>
                    </w:tc>
                  </w:tr>
                  <w:tr>
                    <w:trPr>
                      <w:trHeight w:val="318"/>
                    </w:trPr>
                    <w:tc>
                      <w:tcPr>
                        <w:tcW w:w="5000" w:type="pct"/>
                        <w:gridSpan w:val="2"/>
                        <w:tcBorders>
                          <w:top w:val="nil"/>
                          <w:left w:val="nil"/>
                          <w:bottom w:val="nil"/>
                          <w:right w:val="nil"/>
                        </w:tcBorders>
                        <w:shd w:val="clear" w:color="auto" w:fill="auto"/>
                        <w:vAlign w:val="center"/>
                        <w:hideMark/>
                      </w:tcPr>
                      <w:p>
                        <w:pPr>
                          <w:suppressAutoHyphens/>
                          <w:jc w:val="center"/>
                          <w:rPr>
                            <w:color w:val="000000"/>
                            <w:szCs w:val="24"/>
                            <w:lang w:eastAsia="lt-LT"/>
                          </w:rPr>
                        </w:pPr>
                        <w:r>
                          <w:rPr>
                            <w:color w:val="000000"/>
                            <w:szCs w:val="24"/>
                            <w:lang w:eastAsia="lt-LT"/>
                          </w:rPr>
                          <w:t>Patvirtiname, kad ataskaitoje deklaruojamos išlaidos neapmokamos iš kitų nacionalinių, Europos Sąjungos ar kitų paramos lėšų ir nėra dubliuojančios projekto išlaidas.</w:t>
                        </w:r>
                      </w:p>
                      <w:p>
                        <w:pPr>
                          <w:suppressAutoHyphens/>
                          <w:jc w:val="center"/>
                          <w:rPr>
                            <w:color w:val="000000"/>
                            <w:szCs w:val="24"/>
                            <w:lang w:eastAsia="lt-LT"/>
                          </w:rPr>
                        </w:pPr>
                      </w:p>
                    </w:tc>
                  </w:tr>
                </w:tbl>
                <w:p>
                  <w:pPr>
                    <w:suppressAutoHyphens/>
                    <w:jc w:val="both"/>
                    <w:rPr>
                      <w:b/>
                      <w:bCs/>
                      <w:color w:val="000000"/>
                      <w:sz w:val="28"/>
                      <w:szCs w:val="28"/>
                      <w:lang w:eastAsia="lt-LT"/>
                    </w:rPr>
                  </w:pPr>
                </w:p>
                <w:p>
                  <w:pPr>
                    <w:suppressAutoHyphens/>
                    <w:jc w:val="center"/>
                    <w:rPr>
                      <w:b/>
                      <w:bCs/>
                      <w:color w:val="000000"/>
                      <w:sz w:val="28"/>
                      <w:szCs w:val="28"/>
                      <w:lang w:eastAsia="lt-LT"/>
                    </w:rPr>
                  </w:pPr>
                </w:p>
                <w:p>
                  <w:pPr>
                    <w:suppressAutoHyphens/>
                    <w:jc w:val="center"/>
                    <w:rPr>
                      <w:b/>
                      <w:bCs/>
                      <w:color w:val="000000"/>
                      <w:sz w:val="28"/>
                      <w:szCs w:val="28"/>
                      <w:lang w:eastAsia="lt-LT"/>
                    </w:rPr>
                  </w:pPr>
                </w:p>
                <w:p>
                  <w:pPr>
                    <w:suppressAutoHyphens/>
                    <w:jc w:val="center"/>
                    <w:rPr>
                      <w:b/>
                      <w:bCs/>
                      <w:color w:val="000000"/>
                      <w:sz w:val="28"/>
                      <w:szCs w:val="28"/>
                      <w:lang w:eastAsia="lt-LT"/>
                    </w:rPr>
                  </w:pPr>
                </w:p>
              </w:sdtContent>
            </w:sdt>
            <w:sdt>
              <w:sdtPr>
                <w:alias w:val="pastraipa"/>
                <w:tag w:val="part_be552602c50c4ec99d0f48189cbc6330"/>
                <w:lock w:val="sdtLocked"/>
                <w:richText/>
              </w:sdtPr>
              <w:sdtContent>
                <w:p>
                  <w:pPr>
                    <w:suppressAutoHyphens/>
                    <w:jc w:val="center"/>
                    <w:rPr>
                      <w:color w:val="000000"/>
                      <w:sz w:val="28"/>
                      <w:szCs w:val="28"/>
                      <w:lang w:eastAsia="lt-LT"/>
                    </w:rPr>
                  </w:pPr>
                  <w:r>
                    <w:rPr>
                      <w:b/>
                      <w:bCs/>
                      <w:color w:val="000000"/>
                      <w:sz w:val="28"/>
                      <w:szCs w:val="28"/>
                      <w:lang w:eastAsia="lt-LT"/>
                    </w:rPr>
                    <w:t>Galutinė veiklų įgyvendinimo ataskaita</w:t>
                  </w:r>
                  <w:r>
                    <w:rPr>
                      <w:color w:val="000000"/>
                      <w:sz w:val="28"/>
                      <w:szCs w:val="28"/>
                      <w:lang w:eastAsia="lt-LT"/>
                    </w:rPr>
                    <w:t xml:space="preserve"> </w:t>
                  </w:r>
                  <w:r>
                    <w:rPr>
                      <w:i/>
                      <w:iCs/>
                      <w:color w:val="000000"/>
                      <w:sz w:val="28"/>
                      <w:szCs w:val="28"/>
                      <w:lang w:eastAsia="lt-LT"/>
                    </w:rPr>
                    <w:t>(pildyti tik galutinei ataskaitai)</w:t>
                  </w:r>
                  <w:r>
                    <w:rPr>
                      <w:color w:val="000000"/>
                      <w:sz w:val="28"/>
                      <w:szCs w:val="28"/>
                      <w:lang w:eastAsia="lt-LT"/>
                    </w:rPr>
                    <w:t>:</w:t>
                  </w:r>
                </w:p>
                <w:p>
                  <w:pPr>
                    <w:suppressAutoHyphens/>
                    <w:rPr>
                      <w:b/>
                      <w:bCs/>
                      <w:color w:val="000000"/>
                      <w:szCs w:val="24"/>
                      <w:lang w:eastAsia="lt-LT"/>
                    </w:rPr>
                  </w:pPr>
                </w:p>
              </w:sdtContent>
            </w:sdt>
            <w:sdt>
              <w:sdtPr>
                <w:alias w:val="pastraipa"/>
                <w:tag w:val="part_e7cd60b09dcd426abc42e043c9246468"/>
                <w:lock w:val="sdtLocked"/>
                <w:richText/>
              </w:sdtPr>
              <w:sdtContent>
                <w:p>
                  <w:pPr>
                    <w:suppressAutoHyphens/>
                    <w:rPr>
                      <w:i/>
                      <w:iCs/>
                      <w:color w:val="000000"/>
                      <w:lang w:eastAsia="lt-LT"/>
                    </w:rPr>
                  </w:pPr>
                  <w:r>
                    <w:rPr>
                      <w:b/>
                      <w:bCs/>
                      <w:color w:val="000000"/>
                      <w:szCs w:val="24"/>
                      <w:lang w:eastAsia="lt-LT"/>
                    </w:rPr>
                    <w:t xml:space="preserve">3 lentelė. Situacijos analizė prieš pradedant vykdyti projektą </w:t>
                  </w:r>
                  <w:r>
                    <w:rPr>
                      <w:i/>
                      <w:iCs/>
                      <w:color w:val="000000"/>
                      <w:lang w:eastAsia="lt-LT"/>
                    </w:rPr>
                    <w:t>(aprašykite, kokią (-ias) problemą (-as) identifikavote prieš pradėdami vykdyti projektą ir sprendėte šiuo projektu, kokius pasirinktų tikslinių grupių poreikius siekėte atliepti ar kokias joms kylančias problemas siekėte spręsti šiuo projektu)</w:t>
                  </w:r>
                </w:p>
              </w:sdtContent>
            </w:sdt>
            <w:sdt>
              <w:sdtPr>
                <w:alias w:val="lentele"/>
                <w:tag w:val="part_c4deaf232b504282bb7203d30bec518d"/>
                <w:lock w:val="sdtLocked"/>
                <w:richText/>
              </w:sdtPr>
              <w:sdtContent>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sdtContent>
            </w:sdt>
            <w:sdt>
              <w:sdtPr>
                <w:alias w:val="pastraipa"/>
                <w:tag w:val="part_d9a2d4a471244bd885764e7434cfb0a9"/>
                <w:lock w:val="sdtLocked"/>
                <w:richText/>
              </w:sdtPr>
              <w:sdtContent>
                <w:p>
                  <w:pPr>
                    <w:suppressAutoHyphens/>
                    <w:rPr>
                      <w:i/>
                      <w:iCs/>
                      <w:color w:val="000000"/>
                      <w:lang w:eastAsia="lt-LT"/>
                    </w:rPr>
                  </w:pPr>
                  <w:r>
                    <w:rPr>
                      <w:b/>
                      <w:bCs/>
                      <w:color w:val="000000"/>
                      <w:szCs w:val="24"/>
                      <w:lang w:eastAsia="lt-LT"/>
                    </w:rPr>
                    <w:t>4 lentelė. Situacijos analizė įvykdžius projektą</w:t>
                  </w:r>
                  <w:r>
                    <w:rPr>
                      <w:b/>
                      <w:bCs/>
                      <w:color w:val="000000"/>
                      <w:lang w:eastAsia="lt-LT"/>
                    </w:rPr>
                    <w:t xml:space="preserve"> </w:t>
                  </w:r>
                  <w:r>
                    <w:rPr>
                      <w:i/>
                      <w:iCs/>
                      <w:color w:val="000000"/>
                      <w:lang w:eastAsia="lt-LT"/>
                    </w:rPr>
                    <w:t>(nurodykite, ar buvo pasiektas projekto tikslas ir rezultatai, aprašykite pasiektus kiekybinius ir kokybinius rezultatus, poveikį tikslinėms grupėms)</w:t>
                  </w:r>
                </w:p>
              </w:sdtContent>
            </w:sdt>
            <w:sdt>
              <w:sdtPr>
                <w:alias w:val="lentele"/>
                <w:tag w:val="part_8384c83aa98940a792f92c89aa951056"/>
                <w:lock w:val="sdtLocked"/>
                <w:richText/>
              </w:sdtPr>
              <w:sdtContent>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sdtContent>
            </w:sdt>
            <w:sdt>
              <w:sdtPr>
                <w:alias w:val="pastraipa"/>
                <w:tag w:val="part_560dd0222b8e456fbd43f0fae7b92006"/>
                <w:lock w:val="sdtLocked"/>
                <w:richText/>
              </w:sdtPr>
              <w:sdtContent>
                <w:p>
                  <w:pPr>
                    <w:suppressAutoHyphens/>
                    <w:rPr>
                      <w:i/>
                      <w:iCs/>
                      <w:color w:val="000000"/>
                      <w:szCs w:val="24"/>
                      <w:lang w:eastAsia="lt-LT"/>
                    </w:rPr>
                  </w:pPr>
                  <w:r>
                    <w:rPr>
                      <w:b/>
                      <w:bCs/>
                      <w:color w:val="000000"/>
                      <w:szCs w:val="24"/>
                      <w:lang w:eastAsia="lt-LT"/>
                    </w:rPr>
                    <w:t xml:space="preserve">5 lentelė. Projekto tikslo pasiekimo rodikliai </w:t>
                  </w:r>
                  <w:r>
                    <w:rPr>
                      <w:i/>
                      <w:iCs/>
                      <w:color w:val="000000"/>
                      <w:szCs w:val="24"/>
                      <w:lang w:eastAsia="lt-LT"/>
                    </w:rPr>
                    <w:t>(pagal paraiškos 4 ir 5 punktų lenteles)</w:t>
                  </w:r>
                </w:p>
              </w:sdtContent>
            </w:sdt>
            <w:sdt>
              <w:sdtPr>
                <w:alias w:val="lentele"/>
                <w:tag w:val="part_9512c4b3da4846589b40e863b960b02e"/>
                <w:lock w:val="sdtLocked"/>
                <w:richText/>
              </w:sdtPr>
              <w:sdtContent>
                <w:tbl>
                  <w:tblPr>
                    <w:tblW w:w="4958" w:type="pct"/>
                    <w:tblLook w:val="04A0" w:firstRow="1" w:lastRow="0" w:firstColumn="1" w:lastColumn="0" w:noHBand="0" w:noVBand="1"/>
                  </w:tblPr>
                  <w:tblGrid>
                    <w:gridCol w:w="3607"/>
                    <w:gridCol w:w="3362"/>
                    <w:gridCol w:w="3640"/>
                    <w:gridCol w:w="4333"/>
                  </w:tblGrid>
                  <w:tr>
                    <w:trPr>
                      <w:trHeight w:val="3140"/>
                    </w:trPr>
                    <w:tc>
                      <w:tcPr>
                        <w:tcW w:w="1207"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Numatytas (-i) projekto tikslo pasiekimo kriterijus (-ai)</w:t>
                        </w:r>
                      </w:p>
                    </w:tc>
                    <w:tc>
                      <w:tcPr>
                        <w:tcW w:w="1125"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Planuotas (-i) projekto tikslo pasiekimo rodiklis (-iai)</w:t>
                        </w:r>
                      </w:p>
                    </w:tc>
                    <w:tc>
                      <w:tcPr>
                        <w:tcW w:w="1218"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Faktinis (-iai) rodiklis (-iai), jo (-ų) dydis (-džiai)</w:t>
                        </w:r>
                      </w:p>
                    </w:tc>
                    <w:tc>
                      <w:tcPr>
                        <w:tcW w:w="1450"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r>
                          <w:rPr>
                            <w:b/>
                            <w:bCs/>
                            <w:color w:val="000000"/>
                            <w:lang w:eastAsia="lt-LT"/>
                          </w:rPr>
                          <w:t>Nurodykite, kokie veiksniai ar aplinkybės sutrukdė pasiekti numatytus rodiklius ir projekto tikslą, aprašykite, koks buvo jų poveikis projekto įgyvendinimui ir laukiamam rezultatui, kokių prevencinių priemonių ėmėtės šiems veiksniams ar aplinkybėms valdyti</w:t>
                        </w:r>
                      </w:p>
                    </w:tc>
                  </w:tr>
                  <w:tr>
                    <w:trPr>
                      <w:trHeight w:val="599"/>
                    </w:trPr>
                    <w:tc>
                      <w:tcPr>
                        <w:tcW w:w="1207"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c>
                      <w:tcPr>
                        <w:tcW w:w="1125"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1218"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c>
                      <w:tcPr>
                        <w:tcW w:w="1450" w:type="pct"/>
                        <w:tcBorders>
                          <w:top w:val="single" w:sz="4" w:space="0" w:color="auto"/>
                          <w:left w:val="nil"/>
                          <w:bottom w:val="single" w:sz="4" w:space="0" w:color="auto"/>
                          <w:right w:val="single" w:sz="4" w:space="0" w:color="auto"/>
                        </w:tcBorders>
                        <w:shd w:val="clear" w:color="auto" w:fill="auto"/>
                        <w:hideMark/>
                      </w:tcPr>
                      <w:p>
                        <w:pPr>
                          <w:suppressAutoHyphens/>
                          <w:jc w:val="center"/>
                          <w:rPr>
                            <w:b/>
                            <w:bCs/>
                            <w:color w:val="000000"/>
                            <w:lang w:eastAsia="lt-LT"/>
                          </w:rPr>
                        </w:pPr>
                      </w:p>
                    </w:tc>
                  </w:tr>
                </w:tbl>
                <w:p>
                  <w:pPr>
                    <w:suppressAutoHyphens/>
                    <w:rPr>
                      <w:b/>
                      <w:bCs/>
                      <w:color w:val="000000"/>
                      <w:szCs w:val="24"/>
                      <w:lang w:eastAsia="lt-LT"/>
                    </w:rPr>
                  </w:pPr>
                </w:p>
              </w:sdtContent>
            </w:sdt>
            <w:sdt>
              <w:sdtPr>
                <w:alias w:val="pastraipa"/>
                <w:tag w:val="part_7b970054c3224de990bb6416212cd583"/>
                <w:lock w:val="sdtLocked"/>
                <w:richText/>
              </w:sdtPr>
              <w:sdtContent>
                <w:p>
                  <w:pPr>
                    <w:suppressAutoHyphens/>
                    <w:rPr>
                      <w:i/>
                      <w:iCs/>
                      <w:color w:val="000000"/>
                      <w:lang w:eastAsia="lt-LT"/>
                    </w:rPr>
                  </w:pPr>
                  <w:r>
                    <w:rPr>
                      <w:b/>
                      <w:bCs/>
                      <w:color w:val="000000"/>
                      <w:szCs w:val="24"/>
                      <w:lang w:eastAsia="lt-LT"/>
                    </w:rPr>
                    <w:t>6 lentelė. Projekto įgyvendinimo rezultatų pasiekimo, poveikio vertinimas</w:t>
                  </w:r>
                  <w:r>
                    <w:rPr>
                      <w:b/>
                      <w:bCs/>
                      <w:color w:val="000000"/>
                      <w:lang w:eastAsia="lt-LT"/>
                    </w:rPr>
                    <w:t xml:space="preserve"> </w:t>
                  </w:r>
                  <w:r>
                    <w:rPr>
                      <w:i/>
                      <w:iCs/>
                      <w:color w:val="000000"/>
                      <w:lang w:eastAsia="lt-LT"/>
                    </w:rPr>
                    <w:t>(aprašykite, kokiomis priemonėmis, būdais, naudojant kokias metodikas buvo vertinami projekto įgyvendinimo rezultatai, numatytų projekto tikslų pasiekimas, projekto veiklų veiksmingumas)</w:t>
                  </w:r>
                </w:p>
              </w:sdtContent>
            </w:sdt>
            <w:sdt>
              <w:sdtPr>
                <w:alias w:val="lentele"/>
                <w:tag w:val="part_fbffd869da394ce7af6440b9c8e18b10"/>
                <w:lock w:val="sdtLocked"/>
                <w:richText/>
              </w:sdtPr>
              <w:sdtContent>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p>
                  <w:pPr>
                    <w:suppressAutoHyphens/>
                    <w:rPr>
                      <w:b/>
                      <w:bCs/>
                      <w:color w:val="000000"/>
                      <w:szCs w:val="24"/>
                      <w:lang w:eastAsia="lt-LT"/>
                    </w:rPr>
                  </w:pPr>
                </w:p>
              </w:sdtContent>
            </w:sdt>
            <w:sdt>
              <w:sdtPr>
                <w:alias w:val="pastraipa"/>
                <w:tag w:val="part_49e5e19ea82347d4be583e556aa51fad"/>
                <w:lock w:val="sdtLocked"/>
                <w:richText/>
              </w:sdtPr>
              <w:sdtContent>
                <w:p>
                  <w:pPr>
                    <w:suppressAutoHyphens/>
                    <w:rPr>
                      <w:i/>
                      <w:iCs/>
                      <w:color w:val="000000"/>
                      <w:lang w:eastAsia="lt-LT"/>
                    </w:rPr>
                  </w:pPr>
                  <w:r>
                    <w:rPr>
                      <w:b/>
                      <w:bCs/>
                      <w:color w:val="000000"/>
                      <w:szCs w:val="24"/>
                      <w:lang w:eastAsia="lt-LT"/>
                    </w:rPr>
                    <w:t>7 lentelė. Projekto rezultatų tęstinumas ir panaudojimas</w:t>
                  </w:r>
                  <w:r>
                    <w:rPr>
                      <w:color w:val="000000"/>
                      <w:szCs w:val="24"/>
                      <w:lang w:eastAsia="lt-LT"/>
                    </w:rPr>
                    <w:t xml:space="preserve"> </w:t>
                  </w:r>
                  <w:r>
                    <w:rPr>
                      <w:i/>
                      <w:iCs/>
                      <w:color w:val="000000"/>
                      <w:lang w:eastAsia="lt-LT"/>
                    </w:rPr>
                    <w:t>(nurodykite, kaip užtikrinsite tolesnį projekto rezultatų panaudojimą ir kaip šiais rezultatais galės naudotis tikslinės grupės, visuomenė ir kt.)</w:t>
                  </w:r>
                </w:p>
              </w:sdtContent>
            </w:sdt>
            <w:sdt>
              <w:sdtPr>
                <w:alias w:val="lentele"/>
                <w:tag w:val="part_8994b986ead946aeb50fb0f123fa60c5"/>
                <w:lock w:val="sdtLocked"/>
                <w:richText/>
              </w:sdtPr>
              <w:sdtContent>
                <w:tbl>
                  <w:tblPr>
                    <w:tblW w:w="4968" w:type="pct"/>
                    <w:tblLook w:val="04A0" w:firstRow="1" w:lastRow="0" w:firstColumn="1" w:lastColumn="0" w:noHBand="0" w:noVBand="1"/>
                  </w:tblPr>
                  <w:tblGrid>
                    <w:gridCol w:w="4705"/>
                    <w:gridCol w:w="10268"/>
                  </w:tblGrid>
                  <w:tr>
                    <w:trPr>
                      <w:trHeight w:val="205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pPr>
                          <w:suppressAutoHyphens/>
                          <w:jc w:val="center"/>
                          <w:rPr>
                            <w:b/>
                            <w:bCs/>
                            <w:color w:val="000000"/>
                            <w:lang w:eastAsia="lt-LT"/>
                          </w:rPr>
                        </w:pPr>
                      </w:p>
                    </w:tc>
                  </w:tr>
                  <w:tr>
                    <w:trPr>
                      <w:gridAfter w:val="1"/>
                      <w:wAfter w:w="3429" w:type="pct"/>
                      <w:trHeight w:val="561"/>
                    </w:trPr>
                    <w:tc>
                      <w:tcPr>
                        <w:tcW w:w="1571" w:type="pct"/>
                        <w:tcBorders>
                          <w:top w:val="nil"/>
                          <w:left w:val="nil"/>
                          <w:bottom w:val="nil"/>
                          <w:right w:val="nil"/>
                        </w:tcBorders>
                        <w:shd w:val="clear" w:color="auto" w:fill="auto"/>
                        <w:hideMark/>
                      </w:tcPr>
                      <w:p>
                        <w:pPr>
                          <w:suppressAutoHyphens/>
                          <w:jc w:val="center"/>
                          <w:rPr>
                            <w:sz w:val="20"/>
                            <w:lang w:eastAsia="lt-LT"/>
                          </w:rPr>
                        </w:pPr>
                      </w:p>
                    </w:tc>
                  </w:tr>
                </w:tbl>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p>
                  <w:pPr>
                    <w:suppressAutoHyphens/>
                    <w:rPr>
                      <w:i/>
                      <w:iCs/>
                      <w:color w:val="000000"/>
                      <w:szCs w:val="24"/>
                      <w:lang w:eastAsia="lt-LT"/>
                    </w:rPr>
                  </w:pPr>
                </w:p>
              </w:sdtContent>
            </w:sdt>
            <w:sdt>
              <w:sdtPr>
                <w:alias w:val="lentele"/>
                <w:tag w:val="part_97f83745c8c84cf98f704f4bbea73fc0"/>
                <w:lock w:val="sdtLocked"/>
                <w:richText/>
              </w:sdtPr>
              <w:sdtContent>
                <w:tbl>
                  <w:tblPr>
                    <w:tblW w:w="5000" w:type="pct"/>
                    <w:tblLook w:val="04A0" w:firstRow="1" w:lastRow="0" w:firstColumn="1" w:lastColumn="0" w:noHBand="0" w:noVBand="1"/>
                  </w:tblPr>
                  <w:tblGrid>
                    <w:gridCol w:w="3331"/>
                    <w:gridCol w:w="640"/>
                    <w:gridCol w:w="2502"/>
                    <w:gridCol w:w="1499"/>
                    <w:gridCol w:w="640"/>
                    <w:gridCol w:w="748"/>
                    <w:gridCol w:w="640"/>
                    <w:gridCol w:w="1113"/>
                    <w:gridCol w:w="1755"/>
                    <w:gridCol w:w="1565"/>
                    <w:gridCol w:w="636"/>
                  </w:tblGrid>
                  <w:tr>
                    <w:trPr>
                      <w:trHeight w:val="310"/>
                    </w:trPr>
                    <w:tc>
                      <w:tcPr>
                        <w:tcW w:w="1135" w:type="pct"/>
                        <w:gridSpan w:val="2"/>
                        <w:tcBorders>
                          <w:top w:val="nil"/>
                          <w:left w:val="nil"/>
                          <w:bottom w:val="nil"/>
                          <w:right w:val="nil"/>
                        </w:tcBorders>
                        <w:shd w:val="clear" w:color="auto" w:fill="auto"/>
                        <w:vAlign w:val="center"/>
                        <w:hideMark/>
                      </w:tcPr>
                      <w:p>
                        <w:pPr>
                          <w:suppressAutoHyphens/>
                          <w:jc w:val="center"/>
                          <w:rPr>
                            <w:color w:val="000000"/>
                            <w:szCs w:val="24"/>
                            <w:lang w:eastAsia="lt-LT"/>
                          </w:rPr>
                        </w:pPr>
                        <w:r>
                          <w:rPr>
                            <w:color w:val="000000"/>
                            <w:szCs w:val="24"/>
                            <w:lang w:eastAsia="lt-LT"/>
                          </w:rPr>
                          <w:t>Organizacijos vadovas</w:t>
                        </w:r>
                      </w:p>
                    </w:tc>
                    <w:tc>
                      <w:tcPr>
                        <w:tcW w:w="1326" w:type="pct"/>
                        <w:gridSpan w:val="3"/>
                        <w:tcBorders>
                          <w:top w:val="single" w:sz="4" w:space="0" w:color="auto"/>
                          <w:left w:val="nil"/>
                          <w:bottom w:val="nil"/>
                          <w:right w:val="nil"/>
                        </w:tcBorders>
                        <w:shd w:val="clear" w:color="auto" w:fill="auto"/>
                        <w:vAlign w:val="center"/>
                        <w:hideMark/>
                      </w:tcPr>
                      <w:p>
                        <w:pPr>
                          <w:suppressAutoHyphens/>
                          <w:jc w:val="center"/>
                          <w:rPr>
                            <w:color w:val="000000"/>
                            <w:sz w:val="18"/>
                            <w:szCs w:val="18"/>
                            <w:lang w:eastAsia="lt-LT"/>
                          </w:rPr>
                        </w:pPr>
                        <w:r>
                          <w:rPr>
                            <w:color w:val="000000"/>
                            <w:sz w:val="18"/>
                            <w:szCs w:val="18"/>
                            <w:lang w:eastAsia="lt-LT"/>
                          </w:rPr>
                          <w:t>(vardas ir pavardė)</w:t>
                        </w:r>
                      </w:p>
                    </w:tc>
                    <w:tc>
                      <w:tcPr>
                        <w:tcW w:w="397" w:type="pct"/>
                        <w:gridSpan w:val="2"/>
                        <w:tcBorders>
                          <w:top w:val="nil"/>
                          <w:left w:val="nil"/>
                          <w:bottom w:val="nil"/>
                          <w:right w:val="nil"/>
                        </w:tcBorders>
                        <w:shd w:val="clear" w:color="auto" w:fill="auto"/>
                        <w:noWrap/>
                        <w:vAlign w:val="bottom"/>
                        <w:hideMark/>
                      </w:tcPr>
                      <w:p>
                        <w:pPr>
                          <w:suppressAutoHyphens/>
                          <w:jc w:val="center"/>
                          <w:rPr>
                            <w:color w:val="000000"/>
                            <w:sz w:val="18"/>
                            <w:szCs w:val="18"/>
                            <w:lang w:eastAsia="lt-LT"/>
                          </w:rPr>
                        </w:pPr>
                      </w:p>
                    </w:tc>
                    <w:tc>
                      <w:tcPr>
                        <w:tcW w:w="1448" w:type="pct"/>
                        <w:gridSpan w:val="4"/>
                        <w:tcBorders>
                          <w:top w:val="single" w:sz="4" w:space="0" w:color="auto"/>
                          <w:left w:val="nil"/>
                          <w:bottom w:val="nil"/>
                          <w:right w:val="nil"/>
                        </w:tcBorders>
                        <w:shd w:val="clear" w:color="auto" w:fill="auto"/>
                        <w:noWrap/>
                        <w:vAlign w:val="bottom"/>
                        <w:hideMark/>
                      </w:tcPr>
                      <w:p>
                        <w:pPr>
                          <w:suppressAutoHyphens/>
                          <w:jc w:val="center"/>
                          <w:rPr>
                            <w:color w:val="000000"/>
                            <w:sz w:val="18"/>
                            <w:szCs w:val="18"/>
                            <w:lang w:eastAsia="lt-LT"/>
                          </w:rPr>
                        </w:pPr>
                        <w:r>
                          <w:rPr>
                            <w:color w:val="000000"/>
                            <w:sz w:val="18"/>
                            <w:szCs w:val="18"/>
                            <w:lang w:eastAsia="lt-LT"/>
                          </w:rPr>
                          <w:t>(parašas)</w:t>
                        </w:r>
                      </w:p>
                    </w:tc>
                  </w:tr>
                  <w:tr>
                    <w:trPr>
                      <w:gridAfter w:val="1"/>
                      <w:wAfter w:w="441" w:type="dxa"/>
                      <w:trHeight w:val="310"/>
                    </w:trPr>
                    <w:tc>
                      <w:tcPr>
                        <w:tcW w:w="952"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1326" w:type="pct"/>
                        <w:gridSpan w:val="3"/>
                        <w:tcBorders>
                          <w:top w:val="nil"/>
                          <w:left w:val="nil"/>
                          <w:bottom w:val="nil"/>
                          <w:right w:val="nil"/>
                        </w:tcBorders>
                        <w:shd w:val="clear" w:color="auto" w:fill="auto"/>
                        <w:vAlign w:val="center"/>
                        <w:hideMark/>
                      </w:tcPr>
                      <w:p>
                        <w:pPr>
                          <w:suppressAutoHyphens/>
                          <w:jc w:val="center"/>
                          <w:rPr>
                            <w:sz w:val="20"/>
                            <w:lang w:eastAsia="lt-LT"/>
                          </w:rPr>
                        </w:pPr>
                      </w:p>
                    </w:tc>
                    <w:tc>
                      <w:tcPr>
                        <w:tcW w:w="397" w:type="pct"/>
                        <w:gridSpan w:val="2"/>
                        <w:tcBorders>
                          <w:top w:val="nil"/>
                          <w:left w:val="nil"/>
                          <w:bottom w:val="nil"/>
                          <w:right w:val="nil"/>
                        </w:tcBorders>
                        <w:shd w:val="clear" w:color="auto" w:fill="auto"/>
                        <w:vAlign w:val="center"/>
                        <w:hideMark/>
                      </w:tcPr>
                      <w:p>
                        <w:pPr>
                          <w:suppressAutoHyphens/>
                          <w:jc w:val="center"/>
                          <w:rPr>
                            <w:sz w:val="20"/>
                            <w:lang w:eastAsia="lt-LT"/>
                          </w:rPr>
                        </w:pPr>
                      </w:p>
                    </w:tc>
                    <w:tc>
                      <w:tcPr>
                        <w:tcW w:w="501" w:type="pct"/>
                        <w:gridSpan w:val="2"/>
                        <w:tcBorders>
                          <w:top w:val="nil"/>
                          <w:left w:val="nil"/>
                          <w:bottom w:val="nil"/>
                          <w:right w:val="nil"/>
                        </w:tcBorders>
                        <w:shd w:val="clear" w:color="auto" w:fill="auto"/>
                        <w:noWrap/>
                        <w:vAlign w:val="bottom"/>
                        <w:hideMark/>
                      </w:tcPr>
                      <w:p>
                        <w:pPr>
                          <w:suppressAutoHyphens/>
                          <w:jc w:val="center"/>
                          <w:rPr>
                            <w:sz w:val="20"/>
                            <w:lang w:eastAsia="lt-LT"/>
                          </w:rPr>
                        </w:pPr>
                      </w:p>
                    </w:tc>
                    <w:tc>
                      <w:tcPr>
                        <w:tcW w:w="501"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447" w:type="pct"/>
                        <w:tcBorders>
                          <w:top w:val="nil"/>
                          <w:left w:val="nil"/>
                          <w:bottom w:val="nil"/>
                          <w:right w:val="nil"/>
                        </w:tcBorders>
                        <w:shd w:val="clear" w:color="auto" w:fill="auto"/>
                        <w:noWrap/>
                        <w:vAlign w:val="bottom"/>
                        <w:hideMark/>
                      </w:tcPr>
                      <w:p>
                        <w:pPr>
                          <w:suppressAutoHyphens/>
                          <w:jc w:val="center"/>
                          <w:rPr>
                            <w:sz w:val="20"/>
                            <w:lang w:eastAsia="lt-LT"/>
                          </w:rPr>
                        </w:pPr>
                      </w:p>
                    </w:tc>
                  </w:tr>
                  <w:tr>
                    <w:trPr>
                      <w:gridAfter w:val="1"/>
                      <w:wAfter w:w="441" w:type="dxa"/>
                      <w:trHeight w:val="310"/>
                    </w:trPr>
                    <w:tc>
                      <w:tcPr>
                        <w:tcW w:w="952" w:type="pct"/>
                        <w:tcBorders>
                          <w:top w:val="nil"/>
                          <w:left w:val="nil"/>
                          <w:bottom w:val="nil"/>
                          <w:right w:val="nil"/>
                        </w:tcBorders>
                        <w:shd w:val="clear" w:color="auto" w:fill="auto"/>
                        <w:vAlign w:val="center"/>
                        <w:hideMark/>
                      </w:tcPr>
                      <w:p>
                        <w:pPr>
                          <w:suppressAutoHyphens/>
                          <w:jc w:val="center"/>
                          <w:rPr>
                            <w:sz w:val="20"/>
                            <w:lang w:eastAsia="lt-LT"/>
                          </w:rPr>
                        </w:pPr>
                      </w:p>
                    </w:tc>
                    <w:tc>
                      <w:tcPr>
                        <w:tcW w:w="898" w:type="pct"/>
                        <w:gridSpan w:val="2"/>
                        <w:tcBorders>
                          <w:top w:val="nil"/>
                          <w:left w:val="nil"/>
                          <w:bottom w:val="nil"/>
                          <w:right w:val="nil"/>
                        </w:tcBorders>
                        <w:shd w:val="clear" w:color="auto" w:fill="auto"/>
                        <w:noWrap/>
                        <w:vAlign w:val="bottom"/>
                        <w:hideMark/>
                      </w:tcPr>
                      <w:p>
                        <w:pPr>
                          <w:suppressAutoHyphens/>
                          <w:jc w:val="center"/>
                          <w:rPr>
                            <w:sz w:val="20"/>
                            <w:lang w:eastAsia="lt-LT"/>
                          </w:rPr>
                        </w:pPr>
                      </w:p>
                    </w:tc>
                    <w:tc>
                      <w:tcPr>
                        <w:tcW w:w="428" w:type="pct"/>
                        <w:tcBorders>
                          <w:top w:val="nil"/>
                          <w:left w:val="nil"/>
                          <w:bottom w:val="nil"/>
                          <w:right w:val="nil"/>
                        </w:tcBorders>
                        <w:shd w:val="clear" w:color="auto" w:fill="auto"/>
                        <w:noWrap/>
                        <w:vAlign w:val="bottom"/>
                        <w:hideMark/>
                      </w:tcPr>
                      <w:p>
                        <w:pPr>
                          <w:suppressAutoHyphens/>
                          <w:jc w:val="center"/>
                          <w:rPr>
                            <w:sz w:val="20"/>
                            <w:lang w:eastAsia="lt-LT"/>
                          </w:rPr>
                        </w:pPr>
                      </w:p>
                    </w:tc>
                    <w:tc>
                      <w:tcPr>
                        <w:tcW w:w="397" w:type="pct"/>
                        <w:gridSpan w:val="2"/>
                        <w:tcBorders>
                          <w:top w:val="nil"/>
                          <w:left w:val="nil"/>
                          <w:bottom w:val="nil"/>
                          <w:right w:val="nil"/>
                        </w:tcBorders>
                        <w:shd w:val="clear" w:color="auto" w:fill="auto"/>
                        <w:vAlign w:val="center"/>
                        <w:hideMark/>
                      </w:tcPr>
                      <w:p>
                        <w:pPr>
                          <w:suppressAutoHyphens/>
                          <w:jc w:val="center"/>
                          <w:rPr>
                            <w:sz w:val="20"/>
                            <w:lang w:eastAsia="lt-LT"/>
                          </w:rPr>
                        </w:pPr>
                      </w:p>
                    </w:tc>
                    <w:tc>
                      <w:tcPr>
                        <w:tcW w:w="1448" w:type="pct"/>
                        <w:gridSpan w:val="4"/>
                        <w:tcBorders>
                          <w:top w:val="nil"/>
                          <w:left w:val="nil"/>
                          <w:bottom w:val="single" w:sz="4" w:space="0" w:color="auto"/>
                          <w:right w:val="nil"/>
                        </w:tcBorders>
                        <w:shd w:val="clear" w:color="auto" w:fill="auto"/>
                        <w:noWrap/>
                        <w:vAlign w:val="bottom"/>
                        <w:hideMark/>
                      </w:tcPr>
                      <w:p>
                        <w:pPr>
                          <w:suppressAutoHyphens/>
                          <w:jc w:val="center"/>
                          <w:rPr>
                            <w:rFonts w:ascii="Calibri" w:hAnsi="Calibri" w:cs="Calibri"/>
                            <w:color w:val="000000"/>
                            <w:lang w:eastAsia="lt-LT"/>
                          </w:rPr>
                        </w:pPr>
                      </w:p>
                    </w:tc>
                  </w:tr>
                  <w:tr>
                    <w:trPr>
                      <w:trHeight w:val="310"/>
                    </w:trPr>
                    <w:tc>
                      <w:tcPr>
                        <w:tcW w:w="1135" w:type="pct"/>
                        <w:gridSpan w:val="2"/>
                        <w:tcBorders>
                          <w:top w:val="nil"/>
                          <w:left w:val="nil"/>
                          <w:bottom w:val="nil"/>
                          <w:right w:val="nil"/>
                        </w:tcBorders>
                        <w:shd w:val="clear" w:color="auto" w:fill="auto"/>
                        <w:vAlign w:val="center"/>
                        <w:hideMark/>
                      </w:tcPr>
                      <w:p>
                        <w:pPr>
                          <w:suppressAutoHyphens/>
                          <w:jc w:val="center"/>
                          <w:rPr>
                            <w:color w:val="000000"/>
                            <w:szCs w:val="24"/>
                            <w:lang w:eastAsia="lt-LT"/>
                          </w:rPr>
                        </w:pPr>
                        <w:r>
                          <w:rPr>
                            <w:color w:val="000000"/>
                            <w:szCs w:val="24"/>
                            <w:lang w:eastAsia="lt-LT"/>
                          </w:rPr>
                          <w:t>Vyriausiasis finansininkas</w:t>
                        </w:r>
                      </w:p>
                    </w:tc>
                    <w:tc>
                      <w:tcPr>
                        <w:tcW w:w="1326" w:type="pct"/>
                        <w:gridSpan w:val="3"/>
                        <w:tcBorders>
                          <w:top w:val="single" w:sz="4" w:space="0" w:color="auto"/>
                          <w:left w:val="nil"/>
                          <w:bottom w:val="nil"/>
                          <w:right w:val="nil"/>
                        </w:tcBorders>
                        <w:shd w:val="clear" w:color="auto" w:fill="auto"/>
                        <w:vAlign w:val="center"/>
                        <w:hideMark/>
                      </w:tcPr>
                      <w:p>
                        <w:pPr>
                          <w:suppressAutoHyphens/>
                          <w:jc w:val="center"/>
                          <w:rPr>
                            <w:color w:val="000000"/>
                            <w:sz w:val="18"/>
                            <w:szCs w:val="18"/>
                            <w:lang w:eastAsia="lt-LT"/>
                          </w:rPr>
                        </w:pPr>
                        <w:r>
                          <w:rPr>
                            <w:color w:val="000000"/>
                            <w:sz w:val="18"/>
                            <w:szCs w:val="18"/>
                            <w:lang w:eastAsia="lt-LT"/>
                          </w:rPr>
                          <w:t>(vardas ir pavardė)</w:t>
                        </w:r>
                      </w:p>
                    </w:tc>
                    <w:tc>
                      <w:tcPr>
                        <w:tcW w:w="397" w:type="pct"/>
                        <w:gridSpan w:val="2"/>
                        <w:tcBorders>
                          <w:top w:val="nil"/>
                          <w:left w:val="nil"/>
                          <w:bottom w:val="nil"/>
                          <w:right w:val="nil"/>
                        </w:tcBorders>
                        <w:shd w:val="clear" w:color="auto" w:fill="auto"/>
                        <w:noWrap/>
                        <w:vAlign w:val="bottom"/>
                        <w:hideMark/>
                      </w:tcPr>
                      <w:p>
                        <w:pPr>
                          <w:suppressAutoHyphens/>
                          <w:jc w:val="center"/>
                          <w:rPr>
                            <w:color w:val="000000"/>
                            <w:sz w:val="18"/>
                            <w:szCs w:val="18"/>
                            <w:lang w:eastAsia="lt-LT"/>
                          </w:rPr>
                        </w:pPr>
                      </w:p>
                    </w:tc>
                    <w:tc>
                      <w:tcPr>
                        <w:tcW w:w="1448" w:type="pct"/>
                        <w:gridSpan w:val="4"/>
                        <w:tcBorders>
                          <w:top w:val="single" w:sz="4" w:space="0" w:color="auto"/>
                          <w:left w:val="nil"/>
                          <w:bottom w:val="nil"/>
                          <w:right w:val="nil"/>
                        </w:tcBorders>
                        <w:shd w:val="clear" w:color="auto" w:fill="auto"/>
                        <w:noWrap/>
                        <w:vAlign w:val="bottom"/>
                        <w:hideMark/>
                      </w:tcPr>
                      <w:p>
                        <w:pPr>
                          <w:suppressAutoHyphens/>
                          <w:jc w:val="center"/>
                          <w:rPr>
                            <w:color w:val="000000"/>
                            <w:sz w:val="18"/>
                            <w:szCs w:val="18"/>
                            <w:lang w:eastAsia="lt-LT"/>
                          </w:rPr>
                        </w:pPr>
                        <w:r>
                          <w:rPr>
                            <w:color w:val="000000"/>
                            <w:sz w:val="18"/>
                            <w:szCs w:val="18"/>
                            <w:lang w:eastAsia="lt-LT"/>
                          </w:rPr>
                          <w:t>(parašas)</w:t>
                        </w:r>
                      </w:p>
                    </w:tc>
                  </w:tr>
                </w:tbl>
                <w:p/>
              </w:sdtContent>
            </w:sdt>
            <w:sdt>
              <w:sdtPr>
                <w:alias w:val="pastraipa"/>
                <w:tag w:val="part_b22c9e20ed9c4aaeb00d59b4579fcf8c"/>
                <w:lock w:val="sdtLocked"/>
                <w:richText/>
              </w:sdtPr>
              <w:sdtContent>
                <w:p>
                  <w:pPr>
                    <w:tabs>
                      <w:tab w:val="left" w:pos="9290"/>
                    </w:tabs>
                    <w:suppressAutoHyphens/>
                    <w:jc w:val="center"/>
                    <w:rPr>
                      <w:szCs w:val="24"/>
                      <w:lang w:eastAsia="zh-CN"/>
                    </w:rPr>
                  </w:pPr>
                  <w:r>
                    <w:rPr>
                      <w:szCs w:val="24"/>
                      <w:lang w:eastAsia="zh-CN"/>
                    </w:rPr>
                    <w:t>____________________________</w:t>
                  </w:r>
                </w:p>
                <w:p>
                  <w:pPr>
                    <w:tabs>
                      <w:tab w:val="left" w:pos="9290"/>
                    </w:tabs>
                    <w:suppressAutoHyphens/>
                    <w:rPr>
                      <w:szCs w:val="24"/>
                      <w:lang w:eastAsia="zh-CN"/>
                    </w:rPr>
                  </w:pPr>
                </w:p>
                <w:p>
                  <w:pPr>
                    <w:tabs>
                      <w:tab w:val="left" w:pos="9290"/>
                    </w:tabs>
                    <w:suppressAutoHyphens/>
                    <w:rPr>
                      <w:szCs w:val="24"/>
                      <w:lang w:eastAsia="zh-CN"/>
                    </w:rPr>
                    <w:sectPr>
                      <w:headerReference w:type="first" r:id="rId25"/>
                      <w:pgSz w:w="16838" w:h="11906" w:orient="landscape" w:code="9"/>
                      <w:pgMar w:top="1701" w:right="851" w:bottom="567" w:left="1134" w:header="567" w:footer="567" w:gutter="0"/>
                      <w:pgNumType w:start="1"/>
                      <w:cols w:space="1296"/>
                      <w:titlePg/>
                      <w:docGrid w:linePitch="360"/>
                    </w:sectPr>
                  </w:pPr>
                </w:p>
              </w:sdtContent>
            </w:sdt>
          </w:sdtContent>
        </w:sdt>
        <w:sdt>
          <w:sdtPr>
            <w:alias w:val="skirsnis"/>
            <w:tag w:val="part_8d07ab43151e4900a659943785f43605"/>
            <w:lock w:val="sdtLocked"/>
            <w:richText/>
          </w:sdtPr>
          <w:sdtContent>
            <w:p>
              <w:pPr>
                <w:suppressAutoHyphens/>
                <w:jc w:val="center"/>
                <w:rPr>
                  <w:b/>
                  <w:szCs w:val="24"/>
                  <w:lang w:eastAsia="zh-CN"/>
                </w:rPr>
              </w:pPr>
              <w:sdt>
                <w:sdtPr>
                  <w:alias w:val="Pavadinimas"/>
                  <w:tag w:val="title_8d07ab43151e4900a659943785f43605"/>
                  <w:lock w:val="sdtLocked"/>
                  <w:richText/>
                </w:sdtPr>
                <w:sdtContent>
                  <w:r>
                    <w:rPr>
                      <w:b/>
                      <w:szCs w:val="24"/>
                      <w:lang w:eastAsia="zh-CN"/>
                    </w:rPr>
                    <w:t>(Projekto galutinės ataskaitos santrauka)</w:t>
                  </w:r>
                </w:sdtContent>
              </w:sdt>
            </w:p>
            <w:p>
              <w:pPr>
                <w:suppressAutoHyphens/>
                <w:jc w:val="center"/>
                <w:rPr>
                  <w:bCs/>
                  <w:szCs w:val="24"/>
                  <w:lang w:eastAsia="zh-CN"/>
                </w:rPr>
              </w:pPr>
              <w:r>
                <w:rPr>
                  <w:bCs/>
                  <w:szCs w:val="24"/>
                  <w:lang w:eastAsia="zh-CN"/>
                </w:rPr>
                <w:t>_____________</w:t>
              </w:r>
            </w:p>
            <w:p>
              <w:pPr>
                <w:suppressAutoHyphens/>
                <w:jc w:val="center"/>
                <w:rPr>
                  <w:iCs/>
                  <w:szCs w:val="24"/>
                  <w:lang w:eastAsia="zh-CN"/>
                </w:rPr>
              </w:pPr>
              <w:r>
                <w:rPr>
                  <w:iCs/>
                  <w:szCs w:val="24"/>
                  <w:lang w:eastAsia="zh-CN"/>
                </w:rPr>
                <w:t>(data)</w:t>
              </w:r>
            </w:p>
            <w:p>
              <w:pPr>
                <w:suppressAutoHyphens/>
                <w:jc w:val="center"/>
                <w:rPr>
                  <w:i/>
                  <w:szCs w:val="24"/>
                  <w:lang w:eastAsia="zh-CN"/>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
                <w:gridCol w:w="4946"/>
                <w:gridCol w:w="10211"/>
              </w:tblGrid>
              <w:tr>
                <w:trPr>
                  <w:trHeight w:val="407"/>
                  <w:jc w:val="center"/>
                </w:trPr>
                <w:tc>
                  <w:tcPr>
                    <w:tcW w:w="4957" w:type="dxa"/>
                    <w:gridSpan w:val="2"/>
                    <w:shd w:val="clear" w:color="auto" w:fill="FFFFFF"/>
                    <w:noWrap/>
                  </w:tcPr>
                  <w:p>
                    <w:pPr>
                      <w:suppressAutoHyphens/>
                      <w:rPr>
                        <w:b/>
                        <w:bCs/>
                        <w:szCs w:val="24"/>
                        <w:lang w:eastAsia="zh-CN"/>
                      </w:rPr>
                    </w:pPr>
                    <w:r>
                      <w:rPr>
                        <w:b/>
                        <w:bCs/>
                        <w:szCs w:val="24"/>
                        <w:lang w:eastAsia="zh-CN"/>
                      </w:rPr>
                      <w:t>Projekto pavadinimas</w:t>
                    </w:r>
                  </w:p>
                </w:tc>
                <w:tc>
                  <w:tcPr>
                    <w:tcW w:w="10211" w:type="dxa"/>
                    <w:shd w:val="clear" w:color="auto" w:fill="FFFFFF"/>
                    <w:vAlign w:val="bottom"/>
                  </w:tcPr>
                  <w:p>
                    <w:pPr>
                      <w:suppressAutoHyphens/>
                      <w:jc w:val="both"/>
                      <w:rPr>
                        <w:b/>
                        <w:bCs/>
                        <w:szCs w:val="24"/>
                        <w:lang w:eastAsia="zh-CN"/>
                      </w:rPr>
                    </w:pPr>
                  </w:p>
                </w:tc>
              </w:tr>
              <w:tr>
                <w:trPr>
                  <w:trHeight w:val="413"/>
                  <w:jc w:val="center"/>
                </w:trPr>
                <w:tc>
                  <w:tcPr>
                    <w:tcW w:w="4957" w:type="dxa"/>
                    <w:gridSpan w:val="2"/>
                    <w:shd w:val="clear" w:color="auto" w:fill="FFFFFF"/>
                    <w:noWrap/>
                  </w:tcPr>
                  <w:p>
                    <w:pPr>
                      <w:suppressAutoHyphens/>
                      <w:rPr>
                        <w:b/>
                        <w:bCs/>
                        <w:szCs w:val="24"/>
                        <w:lang w:eastAsia="zh-CN"/>
                      </w:rPr>
                    </w:pPr>
                    <w:r>
                      <w:rPr>
                        <w:b/>
                        <w:bCs/>
                        <w:szCs w:val="24"/>
                        <w:lang w:eastAsia="zh-CN"/>
                      </w:rPr>
                      <w:t xml:space="preserve">Projekto vykdytojas </w:t>
                    </w:r>
                  </w:p>
                </w:tc>
                <w:tc>
                  <w:tcPr>
                    <w:tcW w:w="10211" w:type="dxa"/>
                    <w:shd w:val="clear" w:color="auto" w:fill="FFFFFF"/>
                  </w:tcPr>
                  <w:p>
                    <w:pPr>
                      <w:suppressAutoHyphens/>
                      <w:rPr>
                        <w:b/>
                        <w:bCs/>
                        <w:szCs w:val="24"/>
                        <w:lang w:eastAsia="zh-CN"/>
                      </w:rPr>
                    </w:pPr>
                  </w:p>
                </w:tc>
              </w:tr>
              <w:tr>
                <w:trPr>
                  <w:trHeight w:val="403"/>
                  <w:jc w:val="center"/>
                </w:trPr>
                <w:tc>
                  <w:tcPr>
                    <w:tcW w:w="4957" w:type="dxa"/>
                    <w:gridSpan w:val="2"/>
                    <w:shd w:val="clear" w:color="auto" w:fill="FFFFFF"/>
                    <w:noWrap/>
                  </w:tcPr>
                  <w:p>
                    <w:pPr>
                      <w:suppressAutoHyphens/>
                      <w:rPr>
                        <w:b/>
                        <w:bCs/>
                        <w:szCs w:val="24"/>
                        <w:lang w:eastAsia="zh-CN"/>
                      </w:rPr>
                    </w:pPr>
                    <w:r>
                      <w:rPr>
                        <w:b/>
                        <w:bCs/>
                        <w:szCs w:val="24"/>
                        <w:lang w:eastAsia="zh-CN"/>
                      </w:rPr>
                      <w:t>Projekto įgyvendinimo laikotarpis</w:t>
                    </w:r>
                  </w:p>
                </w:tc>
                <w:tc>
                  <w:tcPr>
                    <w:tcW w:w="10211" w:type="dxa"/>
                    <w:shd w:val="clear" w:color="auto" w:fill="FFFFFF"/>
                    <w:vAlign w:val="bottom"/>
                  </w:tcPr>
                  <w:p>
                    <w:pPr>
                      <w:suppressAutoHyphens/>
                      <w:jc w:val="both"/>
                      <w:rPr>
                        <w:bCs/>
                        <w:szCs w:val="24"/>
                        <w:lang w:eastAsia="zh-CN"/>
                      </w:rPr>
                    </w:pPr>
                  </w:p>
                </w:tc>
              </w:tr>
              <w:tr>
                <w:trPr>
                  <w:trHeight w:val="379"/>
                  <w:jc w:val="center"/>
                </w:trPr>
                <w:tc>
                  <w:tcPr>
                    <w:tcW w:w="4957" w:type="dxa"/>
                    <w:gridSpan w:val="2"/>
                    <w:shd w:val="clear" w:color="auto" w:fill="FFFFFF"/>
                    <w:noWrap/>
                  </w:tcPr>
                  <w:p>
                    <w:pPr>
                      <w:suppressAutoHyphens/>
                      <w:rPr>
                        <w:b/>
                        <w:bCs/>
                        <w:szCs w:val="24"/>
                        <w:lang w:eastAsia="zh-CN"/>
                      </w:rPr>
                    </w:pPr>
                    <w:r>
                      <w:rPr>
                        <w:b/>
                        <w:bCs/>
                        <w:szCs w:val="24"/>
                        <w:lang w:eastAsia="zh-CN"/>
                      </w:rPr>
                      <w:t>Skirta lėšų (Eur)</w:t>
                    </w:r>
                  </w:p>
                </w:tc>
                <w:tc>
                  <w:tcPr>
                    <w:tcW w:w="10211" w:type="dxa"/>
                    <w:shd w:val="clear" w:color="auto" w:fill="FFFFFF"/>
                    <w:vAlign w:val="bottom"/>
                  </w:tcPr>
                  <w:p>
                    <w:pPr>
                      <w:suppressAutoHyphens/>
                      <w:jc w:val="both"/>
                      <w:rPr>
                        <w:bCs/>
                        <w:szCs w:val="24"/>
                        <w:lang w:eastAsia="zh-CN"/>
                      </w:rPr>
                    </w:pPr>
                  </w:p>
                </w:tc>
              </w:tr>
              <w:tr>
                <w:trPr>
                  <w:trHeight w:val="302"/>
                  <w:jc w:val="center"/>
                </w:trPr>
                <w:tc>
                  <w:tcPr>
                    <w:tcW w:w="4957" w:type="dxa"/>
                    <w:gridSpan w:val="2"/>
                    <w:shd w:val="clear" w:color="auto" w:fill="FFFFFF"/>
                    <w:noWrap/>
                  </w:tcPr>
                  <w:p>
                    <w:pPr>
                      <w:suppressAutoHyphens/>
                      <w:rPr>
                        <w:b/>
                        <w:bCs/>
                        <w:szCs w:val="24"/>
                        <w:lang w:eastAsia="zh-CN"/>
                      </w:rPr>
                    </w:pPr>
                    <w:r>
                      <w:rPr>
                        <w:b/>
                        <w:bCs/>
                        <w:szCs w:val="24"/>
                        <w:lang w:eastAsia="zh-CN"/>
                      </w:rPr>
                      <w:t>Panaudota lėšų (Eur)</w:t>
                    </w:r>
                  </w:p>
                </w:tc>
                <w:tc>
                  <w:tcPr>
                    <w:tcW w:w="10211" w:type="dxa"/>
                    <w:shd w:val="clear" w:color="auto" w:fill="FFFFFF"/>
                  </w:tcPr>
                  <w:p>
                    <w:pPr>
                      <w:suppressAutoHyphens/>
                      <w:rPr>
                        <w:bCs/>
                        <w:i/>
                        <w:szCs w:val="24"/>
                        <w:lang w:eastAsia="zh-CN"/>
                      </w:rPr>
                    </w:pPr>
                  </w:p>
                </w:tc>
              </w:tr>
              <w:tr>
                <w:trPr>
                  <w:trHeight w:val="653"/>
                  <w:jc w:val="center"/>
                </w:trPr>
                <w:tc>
                  <w:tcPr>
                    <w:tcW w:w="4957" w:type="dxa"/>
                    <w:gridSpan w:val="2"/>
                    <w:shd w:val="clear" w:color="auto" w:fill="FFFFFF"/>
                    <w:noWrap/>
                  </w:tcPr>
                  <w:p>
                    <w:pPr>
                      <w:suppressAutoHyphens/>
                      <w:rPr>
                        <w:b/>
                        <w:bCs/>
                        <w:szCs w:val="24"/>
                        <w:lang w:eastAsia="zh-CN"/>
                      </w:rPr>
                    </w:pPr>
                    <w:r>
                      <w:rPr>
                        <w:b/>
                        <w:bCs/>
                        <w:szCs w:val="24"/>
                        <w:lang w:eastAsia="zh-CN"/>
                      </w:rPr>
                      <w:t>Pareiškėjo ir (ar) jo partnerio (-ių) indėlio suma ir (ar) savanoriško darbo vertė (Eur)</w:t>
                    </w:r>
                  </w:p>
                </w:tc>
                <w:tc>
                  <w:tcPr>
                    <w:tcW w:w="10211" w:type="dxa"/>
                    <w:shd w:val="clear" w:color="auto" w:fill="FFFFFF"/>
                  </w:tcPr>
                  <w:p>
                    <w:pPr>
                      <w:suppressAutoHyphens/>
                      <w:rPr>
                        <w:bCs/>
                        <w:i/>
                        <w:szCs w:val="24"/>
                        <w:lang w:eastAsia="zh-CN"/>
                      </w:rPr>
                    </w:pPr>
                  </w:p>
                </w:tc>
              </w:tr>
              <w:tr>
                <w:trPr>
                  <w:trHeight w:val="408"/>
                  <w:jc w:val="center"/>
                </w:trPr>
                <w:tc>
                  <w:tcPr>
                    <w:tcW w:w="4957" w:type="dxa"/>
                    <w:gridSpan w:val="2"/>
                    <w:shd w:val="clear" w:color="auto" w:fill="FFFFFF"/>
                    <w:noWrap/>
                  </w:tcPr>
                  <w:p>
                    <w:pPr>
                      <w:suppressAutoHyphens/>
                      <w:rPr>
                        <w:b/>
                        <w:bCs/>
                        <w:szCs w:val="24"/>
                        <w:lang w:eastAsia="lt-LT"/>
                      </w:rPr>
                    </w:pPr>
                    <w:r>
                      <w:rPr>
                        <w:b/>
                        <w:bCs/>
                        <w:szCs w:val="24"/>
                        <w:lang w:eastAsia="lt-LT"/>
                      </w:rPr>
                      <w:t>Projekto tikslas</w:t>
                    </w:r>
                  </w:p>
                </w:tc>
                <w:tc>
                  <w:tcPr>
                    <w:tcW w:w="10211" w:type="dxa"/>
                    <w:shd w:val="clear" w:color="auto" w:fill="FFFFFF"/>
                  </w:tcPr>
                  <w:p>
                    <w:pPr>
                      <w:suppressAutoHyphens/>
                      <w:rPr>
                        <w:b/>
                        <w:bCs/>
                        <w:szCs w:val="24"/>
                        <w:lang w:eastAsia="zh-CN"/>
                      </w:rPr>
                    </w:pPr>
                  </w:p>
                </w:tc>
              </w:tr>
              <w:tr>
                <w:trPr>
                  <w:trHeight w:val="401"/>
                  <w:jc w:val="center"/>
                </w:trPr>
                <w:tc>
                  <w:tcPr>
                    <w:tcW w:w="4957" w:type="dxa"/>
                    <w:gridSpan w:val="2"/>
                    <w:shd w:val="clear" w:color="auto" w:fill="FFFFFF"/>
                    <w:noWrap/>
                  </w:tcPr>
                  <w:p>
                    <w:pPr>
                      <w:suppressAutoHyphens/>
                      <w:rPr>
                        <w:b/>
                        <w:bCs/>
                        <w:szCs w:val="24"/>
                        <w:lang w:eastAsia="lt-LT"/>
                      </w:rPr>
                    </w:pPr>
                    <w:r>
                      <w:rPr>
                        <w:b/>
                        <w:bCs/>
                        <w:szCs w:val="24"/>
                        <w:lang w:eastAsia="lt-LT"/>
                      </w:rPr>
                      <w:t xml:space="preserve">Vykdytos veiklos </w:t>
                    </w:r>
                  </w:p>
                </w:tc>
                <w:tc>
                  <w:tcPr>
                    <w:tcW w:w="10211" w:type="dxa"/>
                    <w:shd w:val="clear" w:color="auto" w:fill="FFFFFF"/>
                  </w:tcPr>
                  <w:p>
                    <w:pPr>
                      <w:suppressAutoHyphens/>
                      <w:rPr>
                        <w:b/>
                        <w:bCs/>
                        <w:szCs w:val="24"/>
                        <w:lang w:eastAsia="zh-CN"/>
                      </w:rPr>
                    </w:pPr>
                  </w:p>
                </w:tc>
              </w:tr>
              <w:tr>
                <w:trPr>
                  <w:trHeight w:val="627"/>
                  <w:jc w:val="center"/>
                </w:trPr>
                <w:tc>
                  <w:tcPr>
                    <w:tcW w:w="4957" w:type="dxa"/>
                    <w:gridSpan w:val="2"/>
                    <w:shd w:val="clear" w:color="auto" w:fill="FFFFFF"/>
                    <w:noWrap/>
                  </w:tcPr>
                  <w:p>
                    <w:pPr>
                      <w:suppressAutoHyphens/>
                      <w:rPr>
                        <w:b/>
                        <w:bCs/>
                        <w:szCs w:val="24"/>
                        <w:lang w:eastAsia="lt-LT"/>
                      </w:rPr>
                    </w:pPr>
                    <w:r>
                      <w:rPr>
                        <w:b/>
                        <w:bCs/>
                        <w:szCs w:val="24"/>
                        <w:lang w:eastAsia="lt-LT"/>
                      </w:rPr>
                      <w:t>Projektu pasiekti kiekybiniai ir kokybiniai rezultatai</w:t>
                    </w:r>
                  </w:p>
                </w:tc>
                <w:tc>
                  <w:tcPr>
                    <w:tcW w:w="10211" w:type="dxa"/>
                    <w:shd w:val="clear" w:color="auto" w:fill="FFFFFF"/>
                  </w:tcPr>
                  <w:p>
                    <w:pPr>
                      <w:suppressAutoHyphens/>
                      <w:rPr>
                        <w:b/>
                        <w:bCs/>
                        <w:szCs w:val="24"/>
                        <w:lang w:eastAsia="zh-CN"/>
                      </w:rPr>
                    </w:pPr>
                  </w:p>
                </w:tc>
              </w:tr>
              <w:tr>
                <w:trPr>
                  <w:trHeight w:val="419"/>
                  <w:jc w:val="center"/>
                </w:trPr>
                <w:tc>
                  <w:tcPr>
                    <w:tcW w:w="4957" w:type="dxa"/>
                    <w:gridSpan w:val="2"/>
                    <w:shd w:val="clear" w:color="auto" w:fill="FFFFFF"/>
                    <w:noWrap/>
                  </w:tcPr>
                  <w:p>
                    <w:pPr>
                      <w:suppressAutoHyphens/>
                      <w:ind w:right="142"/>
                      <w:jc w:val="both"/>
                      <w:rPr>
                        <w:b/>
                        <w:szCs w:val="24"/>
                        <w:lang w:eastAsia="zh-CN"/>
                      </w:rPr>
                    </w:pPr>
                    <w:r>
                      <w:rPr>
                        <w:b/>
                        <w:szCs w:val="24"/>
                        <w:lang w:eastAsia="lt-LT"/>
                      </w:rPr>
                      <w:t xml:space="preserve">Ar pasiektas (-i) projekto vykdytojo numatyto (-ų) </w:t>
                    </w:r>
                    <w:r>
                      <w:rPr>
                        <w:b/>
                        <w:szCs w:val="24"/>
                        <w:lang w:eastAsia="zh-CN"/>
                      </w:rPr>
                      <w:t>projekto tikslo (-ų) pasiekimo rodiklis (-iai), jeigu nepasiektas (-i), kiek procentų pasiektas (-i) ir kodėl nebuvo pasiektas (-i)</w:t>
                    </w:r>
                  </w:p>
                </w:tc>
                <w:tc>
                  <w:tcPr>
                    <w:tcW w:w="10211" w:type="dxa"/>
                    <w:shd w:val="clear" w:color="auto" w:fill="FFFFFF"/>
                  </w:tcPr>
                  <w:p>
                    <w:pPr>
                      <w:suppressAutoHyphens/>
                      <w:rPr>
                        <w:b/>
                        <w:bCs/>
                        <w:szCs w:val="24"/>
                        <w:lang w:eastAsia="zh-CN"/>
                      </w:rPr>
                    </w:pPr>
                  </w:p>
                </w:tc>
              </w:tr>
              <w:tr>
                <w:trPr>
                  <w:trHeight w:val="749"/>
                  <w:jc w:val="center"/>
                </w:trPr>
                <w:tc>
                  <w:tcPr>
                    <w:tcW w:w="4957" w:type="dxa"/>
                    <w:gridSpan w:val="2"/>
                    <w:shd w:val="clear" w:color="auto" w:fill="FFFFFF"/>
                    <w:noWrap/>
                    <w:vAlign w:val="center"/>
                  </w:tcPr>
                  <w:p>
                    <w:pPr>
                      <w:suppressAutoHyphens/>
                      <w:rPr>
                        <w:i/>
                        <w:iCs/>
                        <w:szCs w:val="24"/>
                        <w:lang w:eastAsia="lt-LT"/>
                      </w:rPr>
                    </w:pPr>
                    <w:r>
                      <w:rPr>
                        <w:b/>
                        <w:bCs/>
                        <w:szCs w:val="24"/>
                        <w:lang w:eastAsia="lt-LT"/>
                      </w:rPr>
                      <w:t>Projekto tęstinumas</w:t>
                    </w:r>
                    <w:r>
                      <w:rPr>
                        <w:lang w:eastAsia="zh-CN"/>
                      </w:rPr>
                      <w:t xml:space="preserve"> </w:t>
                    </w:r>
                    <w:r>
                      <w:rPr>
                        <w:i/>
                        <w:iCs/>
                        <w:lang w:eastAsia="zh-CN"/>
                      </w:rPr>
                      <w:t>(</w:t>
                    </w:r>
                    <w:r>
                      <w:rPr>
                        <w:i/>
                        <w:iCs/>
                        <w:szCs w:val="24"/>
                        <w:lang w:eastAsia="lt-LT"/>
                      </w:rPr>
                      <w:t>kaip pasibaigus projektui bus užtikrinamas projekto rezultatų tolesnis panaudojimas ir kaip šiais rezultatais galės naudotis tikslinės grupės, visuomenė)</w:t>
                    </w:r>
                  </w:p>
                </w:tc>
                <w:tc>
                  <w:tcPr>
                    <w:tcW w:w="10211" w:type="dxa"/>
                    <w:shd w:val="clear" w:color="auto" w:fill="FFFFFF"/>
                  </w:tcPr>
                  <w:p>
                    <w:pPr>
                      <w:suppressAutoHyphens/>
                      <w:rPr>
                        <w:b/>
                        <w:bCs/>
                        <w:szCs w:val="24"/>
                        <w:lang w:eastAsia="zh-CN"/>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gridBefore w:val="1"/>
                  <w:wBefore w:w="11" w:type="dxa"/>
                  <w:trHeight w:val="300"/>
                  <w:jc w:val="center"/>
                </w:trPr>
                <w:tc>
                  <w:tcPr>
                    <w:tcW w:w="15157" w:type="dxa"/>
                    <w:gridSpan w:val="2"/>
                    <w:noWrap/>
                    <w:tcMar>
                      <w:top w:w="0" w:type="dxa"/>
                      <w:left w:w="108" w:type="dxa"/>
                      <w:bottom w:w="0" w:type="dxa"/>
                      <w:right w:w="108" w:type="dxa"/>
                    </w:tcMar>
                    <w:vAlign w:val="bottom"/>
                  </w:tcPr>
                  <w:p>
                    <w:pPr>
                      <w:suppressAutoHyphens/>
                      <w:rPr>
                        <w:color w:val="000000"/>
                        <w:sz w:val="20"/>
                        <w:lang w:eastAsia="lt-LT"/>
                      </w:rPr>
                    </w:pPr>
                  </w:p>
                </w:tc>
              </w:tr>
            </w:tbl>
            <w:p>
              <w:pPr>
                <w:suppressAutoHyphens/>
                <w:rPr>
                  <w:szCs w:val="24"/>
                  <w:lang w:eastAsia="zh-CN"/>
                </w:rPr>
              </w:pPr>
              <w:r>
                <w:rPr>
                  <w:b/>
                  <w:szCs w:val="24"/>
                  <w:lang w:eastAsia="zh-CN"/>
                </w:rPr>
                <w:t xml:space="preserve">Santrauką parengęs asmuo  ___________________________________________________ </w:t>
              </w:r>
              <w:r>
                <w:rPr>
                  <w:i/>
                  <w:szCs w:val="24"/>
                  <w:lang w:eastAsia="zh-CN"/>
                </w:rPr>
                <w:t>(vardas, pavardė, parašas)</w:t>
              </w:r>
            </w:p>
            <w:p>
              <w:pPr>
                <w:suppressAutoHyphens/>
                <w:rPr>
                  <w:i/>
                  <w:szCs w:val="24"/>
                  <w:lang w:eastAsia="zh-CN"/>
                </w:rPr>
              </w:pPr>
              <w:r>
                <w:rPr>
                  <w:b/>
                  <w:szCs w:val="24"/>
                  <w:lang w:eastAsia="zh-CN"/>
                </w:rPr>
                <w:t>Projekto vadovas</w:t>
              </w:r>
              <w:r>
                <w:rPr>
                  <w:szCs w:val="24"/>
                  <w:lang w:eastAsia="zh-CN"/>
                </w:rPr>
                <w:t xml:space="preserve">                   </w:t>
              </w:r>
              <w:r>
                <w:rPr>
                  <w:b/>
                  <w:szCs w:val="24"/>
                  <w:lang w:eastAsia="zh-CN"/>
                </w:rPr>
                <w:t xml:space="preserve">___________________________________________________ </w:t>
              </w:r>
              <w:r>
                <w:rPr>
                  <w:i/>
                  <w:szCs w:val="24"/>
                  <w:lang w:eastAsia="zh-CN"/>
                </w:rPr>
                <w:t>(vardas, pavardė, parašas</w:t>
              </w:r>
            </w:p>
            <w:p>
              <w:pPr>
                <w:suppressAutoHyphens/>
                <w:jc w:val="center"/>
                <w:rPr>
                  <w:iCs/>
                  <w:szCs w:val="24"/>
                  <w:lang w:eastAsia="zh-CN"/>
                </w:rPr>
                <w:sectPr>
                  <w:headerReference w:type="default" r:id="rId26"/>
                  <w:headerReference w:type="first" r:id="rId27"/>
                  <w:pgSz w:w="16838" w:h="11906" w:orient="landscape"/>
                  <w:pgMar w:top="1701" w:right="851" w:bottom="567" w:left="1134" w:header="567" w:footer="567" w:gutter="0"/>
                  <w:pgNumType w:start="1"/>
                  <w:cols w:space="1296"/>
                  <w:titlePg/>
                  <w:docGrid w:linePitch="360"/>
                </w:sectPr>
              </w:pPr>
              <w:r>
                <w:rPr>
                  <w:iCs/>
                  <w:szCs w:val="24"/>
                  <w:lang w:eastAsia="zh-CN"/>
                </w:rPr>
                <w:t>_________________</w:t>
              </w:r>
            </w:p>
          </w:sdtContent>
        </w:sdt>
        <w:sdt>
          <w:sdtPr>
            <w:alias w:val="skirsnis"/>
            <w:tag w:val="part_c76ff2b38d1047f6aa4099cd77d5d078"/>
            <w:lock w:val="sdtLocked"/>
            <w:richText/>
          </w:sdtPr>
          <w:sdtContent>
            <w:sdt>
              <w:sdtPr>
                <w:alias w:val="Pavadinimas"/>
                <w:tag w:val="title_c76ff2b38d1047f6aa4099cd77d5d078"/>
                <w:lock w:val="sdtLocked"/>
                <w:richText/>
              </w:sdtPr>
              <w:sdtContent>
                <w:p>
                  <w:pPr>
                    <w:suppressAutoHyphens/>
                    <w:jc w:val="center"/>
                    <w:rPr>
                      <w:b/>
                      <w:bCs/>
                      <w:szCs w:val="24"/>
                      <w:lang w:eastAsia="zh-CN"/>
                    </w:rPr>
                  </w:pPr>
                  <w:r>
                    <w:rPr>
                      <w:b/>
                      <w:bCs/>
                      <w:szCs w:val="24"/>
                      <w:lang w:eastAsia="zh-CN"/>
                    </w:rPr>
                    <w:t xml:space="preserve">2022 M. FIKSUOTI ĮKAINIAI, </w:t>
                  </w:r>
                </w:p>
                <w:p>
                  <w:pPr>
                    <w:suppressAutoHyphens/>
                    <w:jc w:val="center"/>
                    <w:rPr>
                      <w:b/>
                      <w:bCs/>
                      <w:szCs w:val="24"/>
                      <w:lang w:eastAsia="zh-CN"/>
                    </w:rPr>
                  </w:pPr>
                  <w:r>
                    <w:rPr>
                      <w:b/>
                      <w:bCs/>
                      <w:szCs w:val="24"/>
                      <w:lang w:eastAsia="zh-CN"/>
                    </w:rPr>
                    <w:t>NUSTATYTI PAGAL EUROPOS SOCIALINIO FONDO AGENTŪROS (ESFA) 2015 M. PASLAUGŲ VIDUTINIŲ RINKOS KAINŲ DUOMENŲ BAZĘ</w:t>
                  </w:r>
                </w:p>
              </w:sdtContent>
            </w:sdt>
            <w:p>
              <w:pPr>
                <w:suppressAutoHyphens/>
                <w:ind w:firstLine="720"/>
                <w:rPr>
                  <w:lang w:eastAsia="zh-CN"/>
                </w:rPr>
              </w:pPr>
              <w:r>
                <w:rPr>
                  <w:lang w:eastAsia="zh-CN"/>
                </w:rPr>
                <w:t>Pagal Lietuvos statistikos departamentą vartotojų kainų pokytis 2022 m. birželio mėn., palyginti su 2015 m. sausio mėn. yra 41 proc. 2022 m. vidutinės rinkos kainos buvo paskaičiuotos pritaikant 1,41 daugiklį 2015 m. vidutinėms rinkos kainoms.</w:t>
              </w:r>
            </w:p>
            <w:p>
              <w:pPr>
                <w:suppressAutoHyphens/>
                <w:ind w:firstLine="720"/>
                <w:rPr>
                  <w:lang w:eastAsia="zh-CN"/>
                </w:rPr>
              </w:pPr>
            </w:p>
            <w:sdt>
              <w:sdtPr>
                <w:alias w:val="pr. 1 p."/>
                <w:tag w:val="part_dd4f7f2b992b4e8ea1c9078284c5e292"/>
                <w:lock w:val="sdtLocked"/>
                <w:richText/>
              </w:sdtPr>
              <w:sdtContent>
                <w:p>
                  <w:pPr>
                    <w:spacing w:line="276" w:lineRule="auto"/>
                    <w:ind w:left="720" w:hanging="360"/>
                    <w:jc w:val="center"/>
                    <w:rPr>
                      <w:b/>
                      <w:bCs/>
                      <w:szCs w:val="24"/>
                    </w:rPr>
                  </w:pPr>
                  <w:sdt>
                    <w:sdtPr>
                      <w:alias w:val="Numeris"/>
                      <w:tag w:val="nr_dd4f7f2b992b4e8ea1c9078284c5e292"/>
                      <w:lock w:val="sdtLocked"/>
                      <w:richText/>
                    </w:sdtPr>
                    <w:sdtContent>
                      <w:r>
                        <w:rPr>
                          <w:b/>
                          <w:bCs/>
                          <w:szCs w:val="24"/>
                        </w:rPr>
                        <w:t>1</w:t>
                      </w:r>
                    </w:sdtContent>
                  </w:sdt>
                  <w:r>
                    <w:rPr>
                      <w:b/>
                      <w:bCs/>
                      <w:szCs w:val="24"/>
                    </w:rPr>
                    <w:t>.</w:t>
                    <w:tab/>
                    <w:t>Salės ir įrangos (mikrofono, nešiojamojo kompiuterio ir vaizdo projektoriaus) nuomos vidutinės rinkos kainos</w:t>
                  </w:r>
                </w:p>
                <w:p>
                  <w:pPr>
                    <w:rPr>
                      <w:sz w:val="18"/>
                      <w:szCs w:val="18"/>
                    </w:rPr>
                  </w:pPr>
                </w:p>
                <w:tbl>
                  <w:tblPr>
                    <w:tblW w:w="0" w:type="auto"/>
                    <w:tblLook w:val="04A0" w:firstRow="1" w:lastRow="0" w:firstColumn="1" w:lastColumn="0" w:noHBand="0" w:noVBand="1"/>
                  </w:tblPr>
                  <w:tblGrid>
                    <w:gridCol w:w="1717"/>
                    <w:gridCol w:w="1281"/>
                    <w:gridCol w:w="2215"/>
                    <w:gridCol w:w="2205"/>
                    <w:gridCol w:w="2215"/>
                    <w:gridCol w:w="221"/>
                  </w:tblGrid>
                  <w:tr>
                    <w:trPr>
                      <w:gridAfter w:val="1"/>
                      <w:trHeight w:val="464"/>
                    </w:trPr>
                    <w:tc>
                      <w:tcPr>
                        <w:tcW w:w="0" w:type="auto"/>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color w:val="000000"/>
                            <w:szCs w:val="24"/>
                            <w:lang w:eastAsia="lt-LT"/>
                          </w:rPr>
                        </w:pPr>
                        <w:r>
                          <w:rPr>
                            <w:b/>
                            <w:bCs/>
                            <w:color w:val="000000"/>
                            <w:szCs w:val="24"/>
                            <w:lang w:eastAsia="lt-LT"/>
                          </w:rPr>
                          <w:t>Kategorija</w:t>
                        </w:r>
                      </w:p>
                    </w:tc>
                    <w:tc>
                      <w:tcPr>
                        <w:tcW w:w="0" w:type="auto"/>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000000"/>
                            <w:szCs w:val="24"/>
                            <w:lang w:eastAsia="lt-LT"/>
                          </w:rPr>
                        </w:pPr>
                        <w:r>
                          <w:rPr>
                            <w:b/>
                            <w:bCs/>
                            <w:color w:val="000000"/>
                            <w:szCs w:val="24"/>
                            <w:lang w:eastAsia="lt-LT"/>
                          </w:rPr>
                          <w:t>Paslauga</w:t>
                        </w:r>
                      </w:p>
                    </w:tc>
                    <w:tc>
                      <w:tcPr>
                        <w:tcW w:w="0" w:type="auto"/>
                        <w:vMerge w:val="restart"/>
                        <w:tcBorders>
                          <w:top w:val="single" w:sz="4" w:space="0" w:color="auto"/>
                          <w:left w:val="nil"/>
                          <w:bottom w:val="single" w:sz="4" w:space="0" w:color="000000"/>
                          <w:right w:val="nil"/>
                        </w:tcBorders>
                        <w:shd w:val="clear" w:color="000000" w:fill="8497B0"/>
                        <w:noWrap/>
                        <w:vAlign w:val="center"/>
                        <w:hideMark/>
                      </w:tcPr>
                      <w:p>
                        <w:pPr>
                          <w:suppressAutoHyphens/>
                          <w:jc w:val="center"/>
                          <w:rPr>
                            <w:b/>
                            <w:bCs/>
                            <w:color w:val="000000"/>
                            <w:szCs w:val="24"/>
                            <w:lang w:eastAsia="lt-LT"/>
                          </w:rPr>
                        </w:pPr>
                        <w:r>
                          <w:rPr>
                            <w:b/>
                            <w:bCs/>
                            <w:color w:val="000000"/>
                            <w:szCs w:val="24"/>
                            <w:lang w:eastAsia="lt-LT"/>
                          </w:rPr>
                          <w:t>Vidurkis be PVM (2015)</w:t>
                        </w:r>
                      </w:p>
                    </w:tc>
                    <w:tc>
                      <w:tcPr>
                        <w:tcW w:w="0" w:type="auto"/>
                        <w:vMerge w:val="restart"/>
                        <w:tcBorders>
                          <w:top w:val="single" w:sz="4" w:space="0" w:color="auto"/>
                          <w:left w:val="nil"/>
                          <w:bottom w:val="single" w:sz="4" w:space="0" w:color="000000"/>
                          <w:right w:val="nil"/>
                        </w:tcBorders>
                        <w:shd w:val="clear" w:color="000000" w:fill="8497B0"/>
                        <w:noWrap/>
                        <w:vAlign w:val="center"/>
                        <w:hideMark/>
                      </w:tcPr>
                      <w:p>
                        <w:pPr>
                          <w:suppressAutoHyphens/>
                          <w:jc w:val="center"/>
                          <w:rPr>
                            <w:b/>
                            <w:bCs/>
                            <w:color w:val="000000"/>
                            <w:szCs w:val="24"/>
                            <w:lang w:eastAsia="lt-LT"/>
                          </w:rPr>
                        </w:pPr>
                        <w:r>
                          <w:rPr>
                            <w:b/>
                            <w:bCs/>
                            <w:color w:val="000000"/>
                            <w:szCs w:val="24"/>
                            <w:lang w:eastAsia="lt-LT"/>
                          </w:rPr>
                          <w:t>Vidurkis su PVM (2015)</w:t>
                        </w:r>
                      </w:p>
                    </w:tc>
                    <w:tc>
                      <w:tcPr>
                        <w:tcW w:w="0" w:type="auto"/>
                        <w:vMerge w:val="restart"/>
                        <w:tcBorders>
                          <w:top w:val="single" w:sz="4" w:space="0" w:color="auto"/>
                          <w:left w:val="nil"/>
                          <w:bottom w:val="single" w:sz="4" w:space="0" w:color="000000"/>
                          <w:right w:val="single" w:sz="4" w:space="0" w:color="auto"/>
                        </w:tcBorders>
                        <w:shd w:val="clear" w:color="000000" w:fill="BDD7EE"/>
                        <w:noWrap/>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0" w:type="auto"/>
                        <w:vMerge/>
                        <w:tcBorders>
                          <w:top w:val="single" w:sz="4" w:space="0" w:color="auto"/>
                          <w:left w:val="single" w:sz="4" w:space="0" w:color="auto"/>
                          <w:bottom w:val="single" w:sz="4" w:space="0" w:color="000000"/>
                          <w:right w:val="nil"/>
                        </w:tcBorders>
                        <w:vAlign w:val="center"/>
                        <w:hideMark/>
                      </w:tcPr>
                      <w:p>
                        <w:pPr>
                          <w:suppressAutoHyphens/>
                          <w:rPr>
                            <w:b/>
                            <w:bCs/>
                            <w:color w:val="000000"/>
                            <w:szCs w:val="24"/>
                            <w:lang w:eastAsia="lt-LT"/>
                          </w:rPr>
                        </w:pPr>
                      </w:p>
                    </w:tc>
                    <w:tc>
                      <w:tcPr>
                        <w:tcW w:w="0" w:type="auto"/>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0" w:type="auto"/>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0" w:type="auto"/>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0" w:type="auto"/>
                        <w:vMerge/>
                        <w:tcBorders>
                          <w:top w:val="single" w:sz="4" w:space="0" w:color="auto"/>
                          <w:left w:val="nil"/>
                          <w:bottom w:val="single" w:sz="4" w:space="0" w:color="000000"/>
                          <w:right w:val="single" w:sz="4" w:space="0" w:color="auto"/>
                        </w:tcBorders>
                        <w:vAlign w:val="center"/>
                        <w:hideMark/>
                      </w:tcPr>
                      <w:p>
                        <w:pPr>
                          <w:suppressAutoHyphens/>
                          <w:rPr>
                            <w:b/>
                            <w:bCs/>
                            <w:szCs w:val="24"/>
                            <w:lang w:eastAsia="lt-LT"/>
                          </w:rPr>
                        </w:pPr>
                      </w:p>
                    </w:tc>
                    <w:tc>
                      <w:tcPr>
                        <w:tcW w:w="0" w:type="auto"/>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29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 xml:space="preserve">Mažos salės nuoma (iki 20 asm.) </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84,3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102,0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118,9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Vidutinės salės nuoma (nuo 21 iki 50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93,8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113,5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132,3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Didelės salės nuoma (nuo 51 iki 100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129,8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157,1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183,0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Labai didelės salės nuoma (nuo 101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223,1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270,0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314,6 Eur</w:t>
                        </w:r>
                      </w:p>
                    </w:tc>
                    <w:tc>
                      <w:tcPr>
                        <w:tcW w:w="0" w:type="auto"/>
                        <w:vAlign w:val="center"/>
                        <w:hideMark/>
                      </w:tcPr>
                      <w:p>
                        <w:pPr>
                          <w:suppressAutoHyphens/>
                          <w:rPr>
                            <w:szCs w:val="24"/>
                            <w:lang w:eastAsia="lt-LT"/>
                          </w:rPr>
                        </w:pPr>
                      </w:p>
                    </w:tc>
                  </w:tr>
                  <w:tr>
                    <w:trPr>
                      <w:trHeight w:val="29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 xml:space="preserve">Mažos salės nuoma (iki 20 asm.) </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48,8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59,0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68,8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Vidutinės salės nuoma (nuo 21 iki 50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75,5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91,4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106,5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Didelės salės nuoma (nuo 51 iki 100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111,8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135,3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157,6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Labai didelės salės nuoma (nuo 101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180,8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218,8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255,0 Eur</w:t>
                        </w:r>
                      </w:p>
                    </w:tc>
                    <w:tc>
                      <w:tcPr>
                        <w:tcW w:w="0" w:type="auto"/>
                        <w:vAlign w:val="center"/>
                        <w:hideMark/>
                      </w:tcPr>
                      <w:p>
                        <w:pPr>
                          <w:suppressAutoHyphens/>
                          <w:rPr>
                            <w:szCs w:val="24"/>
                            <w:lang w:eastAsia="lt-LT"/>
                          </w:rPr>
                        </w:pPr>
                      </w:p>
                    </w:tc>
                  </w:tr>
                  <w:tr>
                    <w:trPr>
                      <w:trHeight w:val="29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 xml:space="preserve">Mažos salės nuoma (iki 20 asm.) </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60,3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72,9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85,0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Vidutinės salės nuoma (nuo 21 iki 50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69,3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83,8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97,7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Didelės salės nuoma (nuo 51 iki 100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105,8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128,0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149,2 Eur</w:t>
                        </w:r>
                      </w:p>
                    </w:tc>
                    <w:tc>
                      <w:tcPr>
                        <w:tcW w:w="0" w:type="auto"/>
                        <w:vAlign w:val="center"/>
                        <w:hideMark/>
                      </w:tcPr>
                      <w:p>
                        <w:pPr>
                          <w:suppressAutoHyphens/>
                          <w:rPr>
                            <w:szCs w:val="24"/>
                            <w:lang w:eastAsia="lt-LT"/>
                          </w:rPr>
                        </w:pPr>
                      </w:p>
                    </w:tc>
                  </w:tr>
                  <w:tr>
                    <w:trPr>
                      <w:trHeight w:val="58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Labai didelės salės nuoma (nuo 101 asm.)</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154,3 Eur</w:t>
                        </w:r>
                      </w:p>
                    </w:tc>
                    <w:tc>
                      <w:tcPr>
                        <w:tcW w:w="0" w:type="auto"/>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186,7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217,6 Eur</w:t>
                        </w:r>
                      </w:p>
                    </w:tc>
                    <w:tc>
                      <w:tcPr>
                        <w:tcW w:w="0" w:type="auto"/>
                        <w:vAlign w:val="center"/>
                        <w:hideMark/>
                      </w:tcPr>
                      <w:p>
                        <w:pPr>
                          <w:suppressAutoHyphens/>
                          <w:rPr>
                            <w:szCs w:val="24"/>
                            <w:lang w:eastAsia="lt-LT"/>
                          </w:rPr>
                        </w:pPr>
                      </w:p>
                    </w:tc>
                  </w:tr>
                  <w:tr>
                    <w:trPr>
                      <w:trHeight w:val="870"/>
                    </w:trPr>
                    <w:tc>
                      <w:tcPr>
                        <w:tcW w:w="0" w:type="auto"/>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w:t>
                        </w:r>
                      </w:p>
                    </w:tc>
                    <w:tc>
                      <w:tcPr>
                        <w:tcW w:w="0" w:type="auto"/>
                        <w:tcBorders>
                          <w:top w:val="nil"/>
                          <w:left w:val="nil"/>
                          <w:bottom w:val="single" w:sz="4" w:space="0" w:color="auto"/>
                          <w:right w:val="single" w:sz="4" w:space="0" w:color="auto"/>
                        </w:tcBorders>
                        <w:shd w:val="clear" w:color="000000" w:fill="FFFFFF"/>
                        <w:vAlign w:val="bottom"/>
                        <w:hideMark/>
                      </w:tcPr>
                      <w:p>
                        <w:pPr>
                          <w:suppressAutoHyphens/>
                          <w:ind w:left="-4" w:right="-4"/>
                          <w:rPr>
                            <w:szCs w:val="24"/>
                            <w:lang w:eastAsia="lt-LT"/>
                          </w:rPr>
                        </w:pPr>
                        <w:r>
                          <w:rPr>
                            <w:szCs w:val="24"/>
                            <w:lang w:eastAsia="lt-LT"/>
                          </w:rPr>
                          <w:t>Įrangos (mikrofono, nešiojamojo kompiuterio ir vaizdo projektoriaus) nuoma</w:t>
                        </w:r>
                      </w:p>
                    </w:tc>
                    <w:tc>
                      <w:tcPr>
                        <w:tcW w:w="0" w:type="auto"/>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41,5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szCs w:val="24"/>
                            <w:lang w:eastAsia="lt-LT"/>
                          </w:rPr>
                        </w:pPr>
                        <w:r>
                          <w:rPr>
                            <w:szCs w:val="24"/>
                            <w:lang w:eastAsia="lt-LT"/>
                          </w:rPr>
                          <w:t>50,2 Eur</w:t>
                        </w:r>
                      </w:p>
                    </w:tc>
                    <w:tc>
                      <w:tcPr>
                        <w:tcW w:w="0" w:type="auto"/>
                        <w:tcBorders>
                          <w:top w:val="nil"/>
                          <w:left w:val="nil"/>
                          <w:bottom w:val="single" w:sz="4" w:space="0" w:color="auto"/>
                          <w:right w:val="single" w:sz="4" w:space="0" w:color="auto"/>
                        </w:tcBorders>
                        <w:shd w:val="clear" w:color="000000" w:fill="FFFFFF"/>
                        <w:noWrap/>
                        <w:vAlign w:val="center"/>
                        <w:hideMark/>
                      </w:tcPr>
                      <w:p>
                        <w:pPr>
                          <w:suppressAutoHyphens/>
                          <w:jc w:val="center"/>
                          <w:rPr>
                            <w:b/>
                            <w:bCs/>
                            <w:szCs w:val="24"/>
                            <w:lang w:eastAsia="lt-LT"/>
                          </w:rPr>
                        </w:pPr>
                        <w:r>
                          <w:rPr>
                            <w:b/>
                            <w:bCs/>
                            <w:szCs w:val="24"/>
                            <w:lang w:eastAsia="lt-LT"/>
                          </w:rPr>
                          <w:t>58,5 Eur</w:t>
                        </w:r>
                      </w:p>
                    </w:tc>
                    <w:tc>
                      <w:tcPr>
                        <w:tcW w:w="0" w:type="auto"/>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2 p."/>
                <w:tag w:val="part_09467d9427184ffd9901da8b5d4570bf"/>
                <w:lock w:val="sdtLocked"/>
                <w:richText/>
              </w:sdtPr>
              <w:sdtContent>
                <w:p>
                  <w:pPr>
                    <w:spacing w:line="276" w:lineRule="auto"/>
                    <w:ind w:left="720" w:hanging="360"/>
                    <w:jc w:val="center"/>
                    <w:rPr>
                      <w:b/>
                      <w:bCs/>
                      <w:szCs w:val="24"/>
                    </w:rPr>
                  </w:pPr>
                  <w:sdt>
                    <w:sdtPr>
                      <w:alias w:val="Numeris"/>
                      <w:tag w:val="nr_09467d9427184ffd9901da8b5d4570bf"/>
                      <w:lock w:val="sdtLocked"/>
                      <w:richText/>
                    </w:sdtPr>
                    <w:sdtContent>
                      <w:r>
                        <w:rPr>
                          <w:b/>
                          <w:bCs/>
                          <w:szCs w:val="24"/>
                        </w:rPr>
                        <w:t>2</w:t>
                      </w:r>
                    </w:sdtContent>
                  </w:sdt>
                  <w:r>
                    <w:rPr>
                      <w:b/>
                      <w:bCs/>
                      <w:szCs w:val="24"/>
                    </w:rPr>
                    <w:t>.</w:t>
                    <w:tab/>
                    <w:t>Kavos pertraukėlės, pietų ir vakarienės vidutinės rinkos kainos</w:t>
                  </w:r>
                </w:p>
                <w:p>
                  <w:pPr>
                    <w:rPr>
                      <w:sz w:val="18"/>
                      <w:szCs w:val="18"/>
                    </w:rPr>
                  </w:pPr>
                </w:p>
                <w:tbl>
                  <w:tblPr>
                    <w:tblW w:w="5000" w:type="pct"/>
                    <w:tblLook w:val="04A0" w:firstRow="1" w:lastRow="0" w:firstColumn="1" w:lastColumn="0" w:noHBand="0" w:noVBand="1"/>
                  </w:tblPr>
                  <w:tblGrid>
                    <w:gridCol w:w="2154"/>
                    <w:gridCol w:w="1823"/>
                    <w:gridCol w:w="1931"/>
                    <w:gridCol w:w="1967"/>
                    <w:gridCol w:w="1752"/>
                    <w:gridCol w:w="227"/>
                  </w:tblGrid>
                  <w:tr>
                    <w:trPr>
                      <w:gridAfter w:val="1"/>
                      <w:wAfter w:w="115" w:type="pct"/>
                      <w:trHeight w:val="464"/>
                    </w:trPr>
                    <w:tc>
                      <w:tcPr>
                        <w:tcW w:w="1093"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color w:val="000000"/>
                            <w:szCs w:val="24"/>
                            <w:lang w:eastAsia="lt-LT"/>
                          </w:rPr>
                        </w:pPr>
                        <w:r>
                          <w:rPr>
                            <w:b/>
                            <w:bCs/>
                            <w:color w:val="000000"/>
                            <w:szCs w:val="24"/>
                            <w:lang w:eastAsia="lt-LT"/>
                          </w:rPr>
                          <w:t>Kategorija</w:t>
                        </w:r>
                      </w:p>
                    </w:tc>
                    <w:tc>
                      <w:tcPr>
                        <w:tcW w:w="925"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000000"/>
                            <w:szCs w:val="24"/>
                            <w:lang w:eastAsia="lt-LT"/>
                          </w:rPr>
                        </w:pPr>
                        <w:r>
                          <w:rPr>
                            <w:b/>
                            <w:bCs/>
                            <w:color w:val="000000"/>
                            <w:szCs w:val="24"/>
                            <w:lang w:eastAsia="lt-LT"/>
                          </w:rPr>
                          <w:t>Paslauga</w:t>
                        </w:r>
                      </w:p>
                    </w:tc>
                    <w:tc>
                      <w:tcPr>
                        <w:tcW w:w="980"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000000"/>
                            <w:szCs w:val="24"/>
                            <w:lang w:eastAsia="lt-LT"/>
                          </w:rPr>
                        </w:pPr>
                        <w:r>
                          <w:rPr>
                            <w:b/>
                            <w:bCs/>
                            <w:color w:val="000000"/>
                            <w:szCs w:val="24"/>
                            <w:lang w:eastAsia="lt-LT"/>
                          </w:rPr>
                          <w:t>Vidurkis be PVM (2015)</w:t>
                        </w:r>
                      </w:p>
                    </w:tc>
                    <w:tc>
                      <w:tcPr>
                        <w:tcW w:w="998" w:type="pct"/>
                        <w:vMerge w:val="restart"/>
                        <w:tcBorders>
                          <w:top w:val="single" w:sz="4" w:space="0" w:color="auto"/>
                          <w:left w:val="nil"/>
                          <w:bottom w:val="single" w:sz="4" w:space="0" w:color="000000"/>
                          <w:right w:val="single" w:sz="4" w:space="0" w:color="auto"/>
                        </w:tcBorders>
                        <w:shd w:val="clear" w:color="000000" w:fill="8497B0"/>
                        <w:vAlign w:val="center"/>
                        <w:hideMark/>
                      </w:tcPr>
                      <w:p>
                        <w:pPr>
                          <w:suppressAutoHyphens/>
                          <w:jc w:val="center"/>
                          <w:rPr>
                            <w:b/>
                            <w:bCs/>
                            <w:color w:val="000000"/>
                            <w:szCs w:val="24"/>
                            <w:lang w:eastAsia="lt-LT"/>
                          </w:rPr>
                        </w:pPr>
                        <w:r>
                          <w:rPr>
                            <w:b/>
                            <w:bCs/>
                            <w:color w:val="000000"/>
                            <w:szCs w:val="24"/>
                            <w:lang w:eastAsia="lt-LT"/>
                          </w:rPr>
                          <w:t>Vidurkis su PVM (2015)</w:t>
                        </w:r>
                      </w:p>
                    </w:tc>
                    <w:tc>
                      <w:tcPr>
                        <w:tcW w:w="889" w:type="pct"/>
                        <w:vMerge w:val="restart"/>
                        <w:tcBorders>
                          <w:top w:val="single" w:sz="4" w:space="0" w:color="auto"/>
                          <w:left w:val="single" w:sz="4" w:space="0" w:color="auto"/>
                          <w:bottom w:val="single" w:sz="4" w:space="0" w:color="000000"/>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1093" w:type="pct"/>
                        <w:vMerge/>
                        <w:tcBorders>
                          <w:top w:val="single" w:sz="4" w:space="0" w:color="auto"/>
                          <w:left w:val="single" w:sz="4" w:space="0" w:color="auto"/>
                          <w:bottom w:val="single" w:sz="4" w:space="0" w:color="000000"/>
                          <w:right w:val="nil"/>
                        </w:tcBorders>
                        <w:vAlign w:val="center"/>
                        <w:hideMark/>
                      </w:tcPr>
                      <w:p>
                        <w:pPr>
                          <w:suppressAutoHyphens/>
                          <w:rPr>
                            <w:b/>
                            <w:bCs/>
                            <w:color w:val="000000"/>
                            <w:szCs w:val="24"/>
                            <w:lang w:eastAsia="lt-LT"/>
                          </w:rPr>
                        </w:pPr>
                      </w:p>
                    </w:tc>
                    <w:tc>
                      <w:tcPr>
                        <w:tcW w:w="925" w:type="pct"/>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980" w:type="pct"/>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998" w:type="pct"/>
                        <w:vMerge/>
                        <w:tcBorders>
                          <w:top w:val="single" w:sz="4" w:space="0" w:color="auto"/>
                          <w:left w:val="nil"/>
                          <w:bottom w:val="single" w:sz="4" w:space="0" w:color="000000"/>
                          <w:right w:val="single" w:sz="4" w:space="0" w:color="auto"/>
                        </w:tcBorders>
                        <w:vAlign w:val="center"/>
                        <w:hideMark/>
                      </w:tcPr>
                      <w:p>
                        <w:pPr>
                          <w:suppressAutoHyphens/>
                          <w:rPr>
                            <w:b/>
                            <w:bCs/>
                            <w:color w:val="000000"/>
                            <w:szCs w:val="24"/>
                            <w:lang w:eastAsia="lt-LT"/>
                          </w:rPr>
                        </w:pPr>
                      </w:p>
                    </w:tc>
                    <w:tc>
                      <w:tcPr>
                        <w:tcW w:w="889" w:type="pct"/>
                        <w:vMerge/>
                        <w:tcBorders>
                          <w:top w:val="single" w:sz="4" w:space="0" w:color="auto"/>
                          <w:left w:val="single" w:sz="4" w:space="0" w:color="auto"/>
                          <w:bottom w:val="single" w:sz="4" w:space="0" w:color="000000"/>
                          <w:right w:val="single" w:sz="4" w:space="0" w:color="auto"/>
                        </w:tcBorders>
                        <w:vAlign w:val="center"/>
                        <w:hideMark/>
                      </w:tcPr>
                      <w:p>
                        <w:pPr>
                          <w:suppressAutoHyphens/>
                          <w:jc w:val="center"/>
                          <w:rPr>
                            <w:b/>
                            <w:bCs/>
                            <w:szCs w:val="24"/>
                            <w:lang w:eastAsia="lt-LT"/>
                          </w:rPr>
                        </w:pPr>
                      </w:p>
                    </w:tc>
                    <w:tc>
                      <w:tcPr>
                        <w:tcW w:w="115"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58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Kavos pertraukėlė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2,0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2,4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2,8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Pietūs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6,5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7,9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9,2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Didieji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Vakarienė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8,5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10,3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12,0 Eur</w:t>
                        </w:r>
                      </w:p>
                    </w:tc>
                    <w:tc>
                      <w:tcPr>
                        <w:tcW w:w="115" w:type="pct"/>
                        <w:vAlign w:val="center"/>
                        <w:hideMark/>
                      </w:tcPr>
                      <w:p>
                        <w:pPr>
                          <w:suppressAutoHyphens/>
                          <w:rPr>
                            <w:szCs w:val="24"/>
                            <w:lang w:eastAsia="lt-LT"/>
                          </w:rPr>
                        </w:pPr>
                      </w:p>
                    </w:tc>
                  </w:tr>
                  <w:tr>
                    <w:trPr>
                      <w:trHeight w:val="58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Kavos pertraukėlė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2,3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2,7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3,2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Pietūs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7,5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9,1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10,6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Kurortiniai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Vakarienė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9,8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11,8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13,8 Eur</w:t>
                        </w:r>
                      </w:p>
                    </w:tc>
                    <w:tc>
                      <w:tcPr>
                        <w:tcW w:w="115" w:type="pct"/>
                        <w:vAlign w:val="center"/>
                        <w:hideMark/>
                      </w:tcPr>
                      <w:p>
                        <w:pPr>
                          <w:suppressAutoHyphens/>
                          <w:rPr>
                            <w:szCs w:val="24"/>
                            <w:lang w:eastAsia="lt-LT"/>
                          </w:rPr>
                        </w:pPr>
                      </w:p>
                    </w:tc>
                  </w:tr>
                  <w:tr>
                    <w:trPr>
                      <w:trHeight w:val="58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Kavos pertraukėlė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1,8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2,1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2,5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Pietūs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5,5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6,7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7,8 Eur</w:t>
                        </w:r>
                      </w:p>
                    </w:tc>
                    <w:tc>
                      <w:tcPr>
                        <w:tcW w:w="115" w:type="pct"/>
                        <w:vAlign w:val="center"/>
                        <w:hideMark/>
                      </w:tcPr>
                      <w:p>
                        <w:pPr>
                          <w:suppressAutoHyphens/>
                          <w:rPr>
                            <w:szCs w:val="24"/>
                            <w:lang w:eastAsia="lt-LT"/>
                          </w:rPr>
                        </w:pPr>
                      </w:p>
                    </w:tc>
                  </w:tr>
                  <w:tr>
                    <w:trPr>
                      <w:trHeight w:val="310"/>
                    </w:trPr>
                    <w:tc>
                      <w:tcPr>
                        <w:tcW w:w="109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Kiti miestai</w:t>
                        </w:r>
                      </w:p>
                    </w:tc>
                    <w:tc>
                      <w:tcPr>
                        <w:tcW w:w="925"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Vakarienė 1 asm.</w:t>
                        </w:r>
                      </w:p>
                    </w:tc>
                    <w:tc>
                      <w:tcPr>
                        <w:tcW w:w="980" w:type="pct"/>
                        <w:tcBorders>
                          <w:top w:val="nil"/>
                          <w:left w:val="single" w:sz="4" w:space="0" w:color="auto"/>
                          <w:bottom w:val="single" w:sz="4" w:space="0" w:color="auto"/>
                          <w:right w:val="single" w:sz="4" w:space="0" w:color="auto"/>
                        </w:tcBorders>
                        <w:shd w:val="clear" w:color="000000" w:fill="FFFFFF"/>
                        <w:vAlign w:val="center"/>
                        <w:hideMark/>
                      </w:tcPr>
                      <w:p>
                        <w:pPr>
                          <w:suppressAutoHyphens/>
                          <w:jc w:val="right"/>
                          <w:rPr>
                            <w:color w:val="000000"/>
                            <w:szCs w:val="24"/>
                            <w:lang w:eastAsia="lt-LT"/>
                          </w:rPr>
                        </w:pPr>
                        <w:r>
                          <w:rPr>
                            <w:color w:val="000000"/>
                            <w:szCs w:val="24"/>
                            <w:lang w:eastAsia="lt-LT"/>
                          </w:rPr>
                          <w:t>7,3 Eur</w:t>
                        </w:r>
                      </w:p>
                    </w:tc>
                    <w:tc>
                      <w:tcPr>
                        <w:tcW w:w="998" w:type="pct"/>
                        <w:tcBorders>
                          <w:top w:val="nil"/>
                          <w:left w:val="nil"/>
                          <w:bottom w:val="single" w:sz="4" w:space="0" w:color="auto"/>
                          <w:right w:val="nil"/>
                        </w:tcBorders>
                        <w:shd w:val="clear" w:color="000000" w:fill="FFFFFF"/>
                        <w:vAlign w:val="center"/>
                        <w:hideMark/>
                      </w:tcPr>
                      <w:p>
                        <w:pPr>
                          <w:suppressAutoHyphens/>
                          <w:jc w:val="right"/>
                          <w:rPr>
                            <w:szCs w:val="24"/>
                            <w:lang w:eastAsia="lt-LT"/>
                          </w:rPr>
                        </w:pPr>
                        <w:r>
                          <w:rPr>
                            <w:szCs w:val="24"/>
                            <w:lang w:eastAsia="lt-LT"/>
                          </w:rPr>
                          <w:t>8,8 Eur</w:t>
                        </w:r>
                      </w:p>
                    </w:tc>
                    <w:tc>
                      <w:tcPr>
                        <w:tcW w:w="889"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10,2 Eur</w:t>
                        </w:r>
                      </w:p>
                    </w:tc>
                    <w:tc>
                      <w:tcPr>
                        <w:tcW w:w="115" w:type="pct"/>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3 p."/>
                <w:tag w:val="part_3b7f6a4205a04c178204cb5492edb7e5"/>
                <w:lock w:val="sdtLocked"/>
                <w:richText/>
              </w:sdtPr>
              <w:sdtContent>
                <w:p>
                  <w:pPr>
                    <w:spacing w:line="276" w:lineRule="auto"/>
                    <w:ind w:left="720" w:hanging="360"/>
                    <w:jc w:val="center"/>
                    <w:rPr>
                      <w:b/>
                      <w:bCs/>
                      <w:szCs w:val="24"/>
                    </w:rPr>
                  </w:pPr>
                  <w:sdt>
                    <w:sdtPr>
                      <w:alias w:val="Numeris"/>
                      <w:tag w:val="nr_3b7f6a4205a04c178204cb5492edb7e5"/>
                      <w:lock w:val="sdtLocked"/>
                      <w:richText/>
                    </w:sdtPr>
                    <w:sdtContent>
                      <w:r>
                        <w:rPr>
                          <w:b/>
                          <w:bCs/>
                          <w:szCs w:val="24"/>
                        </w:rPr>
                        <w:t>3</w:t>
                      </w:r>
                    </w:sdtContent>
                  </w:sdt>
                  <w:r>
                    <w:rPr>
                      <w:b/>
                      <w:bCs/>
                      <w:szCs w:val="24"/>
                    </w:rPr>
                    <w:t>.</w:t>
                    <w:tab/>
                    <w:t>Pirminės teisinės pagalbos (30–60 min. konsultacijos) vidutinė rinkos kaina</w:t>
                  </w:r>
                </w:p>
                <w:p>
                  <w:pPr>
                    <w:rPr>
                      <w:sz w:val="18"/>
                      <w:szCs w:val="18"/>
                    </w:rPr>
                  </w:pPr>
                </w:p>
                <w:tbl>
                  <w:tblPr>
                    <w:tblW w:w="5000" w:type="pct"/>
                    <w:tblLook w:val="04A0" w:firstRow="1" w:lastRow="0" w:firstColumn="1" w:lastColumn="0" w:noHBand="0" w:noVBand="1"/>
                  </w:tblPr>
                  <w:tblGrid>
                    <w:gridCol w:w="2112"/>
                    <w:gridCol w:w="1783"/>
                    <w:gridCol w:w="1778"/>
                    <w:gridCol w:w="2056"/>
                    <w:gridCol w:w="1902"/>
                    <w:gridCol w:w="223"/>
                  </w:tblGrid>
                  <w:tr>
                    <w:trPr>
                      <w:gridAfter w:val="1"/>
                      <w:wAfter w:w="113" w:type="pct"/>
                      <w:trHeight w:val="464"/>
                    </w:trPr>
                    <w:tc>
                      <w:tcPr>
                        <w:tcW w:w="1072"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szCs w:val="24"/>
                            <w:lang w:eastAsia="lt-LT"/>
                          </w:rPr>
                        </w:pPr>
                        <w:r>
                          <w:rPr>
                            <w:b/>
                            <w:bCs/>
                            <w:szCs w:val="24"/>
                            <w:lang w:eastAsia="lt-LT"/>
                          </w:rPr>
                          <w:t>Kategorija</w:t>
                        </w:r>
                      </w:p>
                    </w:tc>
                    <w:tc>
                      <w:tcPr>
                        <w:tcW w:w="905"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Paslauga</w:t>
                        </w:r>
                      </w:p>
                    </w:tc>
                    <w:tc>
                      <w:tcPr>
                        <w:tcW w:w="90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be PVM (2015)</w:t>
                        </w:r>
                      </w:p>
                    </w:tc>
                    <w:tc>
                      <w:tcPr>
                        <w:tcW w:w="1043"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su PVM (2015)</w:t>
                        </w:r>
                      </w:p>
                    </w:tc>
                    <w:tc>
                      <w:tcPr>
                        <w:tcW w:w="965" w:type="pct"/>
                        <w:vMerge w:val="restart"/>
                        <w:tcBorders>
                          <w:top w:val="single" w:sz="4" w:space="0" w:color="auto"/>
                          <w:left w:val="nil"/>
                          <w:bottom w:val="single" w:sz="4" w:space="0" w:color="000000"/>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1072" w:type="pct"/>
                        <w:vMerge/>
                        <w:tcBorders>
                          <w:top w:val="single" w:sz="4" w:space="0" w:color="auto"/>
                          <w:left w:val="single" w:sz="4" w:space="0" w:color="auto"/>
                          <w:bottom w:val="single" w:sz="4" w:space="0" w:color="000000"/>
                          <w:right w:val="nil"/>
                        </w:tcBorders>
                        <w:vAlign w:val="center"/>
                        <w:hideMark/>
                      </w:tcPr>
                      <w:p>
                        <w:pPr>
                          <w:suppressAutoHyphens/>
                          <w:rPr>
                            <w:b/>
                            <w:bCs/>
                            <w:szCs w:val="24"/>
                            <w:lang w:eastAsia="lt-LT"/>
                          </w:rPr>
                        </w:pPr>
                      </w:p>
                    </w:tc>
                    <w:tc>
                      <w:tcPr>
                        <w:tcW w:w="905"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02"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1043"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65" w:type="pct"/>
                        <w:vMerge/>
                        <w:tcBorders>
                          <w:top w:val="single" w:sz="4" w:space="0" w:color="auto"/>
                          <w:left w:val="nil"/>
                          <w:bottom w:val="single" w:sz="4" w:space="0" w:color="000000"/>
                          <w:right w:val="single" w:sz="4" w:space="0" w:color="auto"/>
                        </w:tcBorders>
                        <w:vAlign w:val="center"/>
                        <w:hideMark/>
                      </w:tcPr>
                      <w:p>
                        <w:pPr>
                          <w:suppressAutoHyphens/>
                          <w:rPr>
                            <w:b/>
                            <w:bCs/>
                            <w:szCs w:val="24"/>
                            <w:lang w:eastAsia="lt-LT"/>
                          </w:rPr>
                        </w:pPr>
                      </w:p>
                    </w:tc>
                    <w:tc>
                      <w:tcPr>
                        <w:tcW w:w="113"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870"/>
                    </w:trPr>
                    <w:tc>
                      <w:tcPr>
                        <w:tcW w:w="107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ind w:firstLine="62"/>
                          <w:jc w:val="center"/>
                          <w:rPr>
                            <w:b/>
                            <w:bCs/>
                            <w:i/>
                            <w:iCs/>
                            <w:color w:val="000000"/>
                            <w:szCs w:val="24"/>
                            <w:lang w:eastAsia="lt-LT"/>
                          </w:rPr>
                        </w:pPr>
                        <w:r>
                          <w:rPr>
                            <w:b/>
                            <w:bCs/>
                            <w:i/>
                            <w:iCs/>
                            <w:color w:val="000000"/>
                            <w:szCs w:val="24"/>
                            <w:lang w:eastAsia="lt-LT"/>
                          </w:rPr>
                          <w:t>-</w:t>
                        </w:r>
                      </w:p>
                    </w:tc>
                    <w:tc>
                      <w:tcPr>
                        <w:tcW w:w="905" w:type="pct"/>
                        <w:tcBorders>
                          <w:top w:val="nil"/>
                          <w:left w:val="nil"/>
                          <w:bottom w:val="single" w:sz="4" w:space="0" w:color="auto"/>
                          <w:right w:val="single" w:sz="4" w:space="0" w:color="auto"/>
                        </w:tcBorders>
                        <w:shd w:val="clear" w:color="000000" w:fill="FFFFFF"/>
                        <w:vAlign w:val="bottom"/>
                        <w:hideMark/>
                      </w:tcPr>
                      <w:p>
                        <w:pPr>
                          <w:suppressAutoHyphens/>
                          <w:rPr>
                            <w:szCs w:val="24"/>
                            <w:lang w:eastAsia="lt-LT"/>
                          </w:rPr>
                        </w:pPr>
                        <w:r>
                          <w:rPr>
                            <w:szCs w:val="24"/>
                            <w:lang w:eastAsia="lt-LT"/>
                          </w:rPr>
                          <w:t>Pirminė teisinė konsultacija (1 asm.)</w:t>
                        </w:r>
                      </w:p>
                    </w:tc>
                    <w:tc>
                      <w:tcPr>
                        <w:tcW w:w="902" w:type="pct"/>
                        <w:tcBorders>
                          <w:top w:val="nil"/>
                          <w:left w:val="nil"/>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11,2 Eur</w:t>
                        </w:r>
                      </w:p>
                    </w:tc>
                    <w:tc>
                      <w:tcPr>
                        <w:tcW w:w="1043"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13,6 Eur</w:t>
                        </w:r>
                      </w:p>
                    </w:tc>
                    <w:tc>
                      <w:tcPr>
                        <w:tcW w:w="965"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15,8 Eur</w:t>
                        </w:r>
                      </w:p>
                    </w:tc>
                    <w:tc>
                      <w:tcPr>
                        <w:tcW w:w="113" w:type="pct"/>
                        <w:vAlign w:val="center"/>
                        <w:hideMark/>
                      </w:tcPr>
                      <w:p>
                        <w:pPr>
                          <w:suppressAutoHyphens/>
                          <w:rPr>
                            <w:szCs w:val="24"/>
                            <w:lang w:eastAsia="lt-LT"/>
                          </w:rPr>
                        </w:pPr>
                      </w:p>
                    </w:tc>
                  </w:tr>
                </w:tbl>
                <w:p>
                  <w:pPr>
                    <w:tabs>
                      <w:tab w:val="left" w:pos="2580"/>
                    </w:tabs>
                    <w:spacing w:line="276" w:lineRule="auto"/>
                    <w:rPr>
                      <w:b/>
                      <w:bCs/>
                      <w:szCs w:val="24"/>
                    </w:rPr>
                  </w:pPr>
                </w:p>
                <w:p>
                  <w:pPr>
                    <w:rPr>
                      <w:sz w:val="18"/>
                      <w:szCs w:val="18"/>
                    </w:rPr>
                  </w:pPr>
                </w:p>
              </w:sdtContent>
            </w:sdt>
            <w:sdt>
              <w:sdtPr>
                <w:alias w:val="pr. 4 p."/>
                <w:tag w:val="part_b76639f0882a421a8e1fdce6b3429bbe"/>
                <w:lock w:val="sdtLocked"/>
                <w:richText/>
              </w:sdtPr>
              <w:sdtContent>
                <w:p>
                  <w:pPr>
                    <w:spacing w:line="276" w:lineRule="auto"/>
                    <w:ind w:left="720" w:hanging="360"/>
                    <w:jc w:val="center"/>
                    <w:rPr>
                      <w:b/>
                      <w:bCs/>
                      <w:szCs w:val="24"/>
                    </w:rPr>
                  </w:pPr>
                  <w:sdt>
                    <w:sdtPr>
                      <w:alias w:val="Numeris"/>
                      <w:tag w:val="nr_b76639f0882a421a8e1fdce6b3429bbe"/>
                      <w:lock w:val="sdtLocked"/>
                      <w:richText/>
                    </w:sdtPr>
                    <w:sdtContent>
                      <w:r>
                        <w:rPr>
                          <w:b/>
                          <w:bCs/>
                          <w:szCs w:val="24"/>
                        </w:rPr>
                        <w:t>4</w:t>
                      </w:r>
                    </w:sdtContent>
                  </w:sdt>
                  <w:r>
                    <w:rPr>
                      <w:b/>
                      <w:bCs/>
                      <w:szCs w:val="24"/>
                    </w:rPr>
                    <w:t>.</w:t>
                    <w:tab/>
                    <w:t>Interneto svetainės sukūrimo ir administravimo vidutinės rinkos kainos</w:t>
                  </w:r>
                </w:p>
                <w:p>
                  <w:pPr>
                    <w:rPr>
                      <w:sz w:val="18"/>
                      <w:szCs w:val="18"/>
                    </w:rPr>
                  </w:pPr>
                </w:p>
                <w:tbl>
                  <w:tblPr>
                    <w:tblW w:w="5000" w:type="pct"/>
                    <w:tblLook w:val="04A0" w:firstRow="1" w:lastRow="0" w:firstColumn="1" w:lastColumn="0" w:noHBand="0" w:noVBand="1"/>
                  </w:tblPr>
                  <w:tblGrid>
                    <w:gridCol w:w="1993"/>
                    <w:gridCol w:w="1926"/>
                    <w:gridCol w:w="1857"/>
                    <w:gridCol w:w="1892"/>
                    <w:gridCol w:w="1961"/>
                    <w:gridCol w:w="225"/>
                  </w:tblGrid>
                  <w:tr>
                    <w:trPr>
                      <w:gridAfter w:val="1"/>
                      <w:wAfter w:w="114" w:type="pct"/>
                      <w:trHeight w:val="464"/>
                    </w:trPr>
                    <w:tc>
                      <w:tcPr>
                        <w:tcW w:w="1011" w:type="pct"/>
                        <w:vMerge w:val="restart"/>
                        <w:tcBorders>
                          <w:top w:val="nil"/>
                          <w:left w:val="nil"/>
                          <w:bottom w:val="single" w:sz="4" w:space="0" w:color="000000"/>
                          <w:right w:val="nil"/>
                        </w:tcBorders>
                        <w:shd w:val="clear" w:color="000000" w:fill="8497B0"/>
                        <w:noWrap/>
                        <w:vAlign w:val="center"/>
                        <w:hideMark/>
                      </w:tcPr>
                      <w:p>
                        <w:pPr>
                          <w:suppressAutoHyphens/>
                          <w:jc w:val="center"/>
                          <w:rPr>
                            <w:b/>
                            <w:bCs/>
                            <w:szCs w:val="24"/>
                            <w:lang w:eastAsia="lt-LT"/>
                          </w:rPr>
                        </w:pPr>
                        <w:r>
                          <w:rPr>
                            <w:b/>
                            <w:bCs/>
                            <w:szCs w:val="24"/>
                            <w:lang w:eastAsia="lt-LT"/>
                          </w:rPr>
                          <w:t>Kategorija</w:t>
                        </w:r>
                      </w:p>
                    </w:tc>
                    <w:tc>
                      <w:tcPr>
                        <w:tcW w:w="977" w:type="pct"/>
                        <w:vMerge w:val="restart"/>
                        <w:tcBorders>
                          <w:top w:val="nil"/>
                          <w:left w:val="nil"/>
                          <w:bottom w:val="single" w:sz="4" w:space="0" w:color="000000"/>
                          <w:right w:val="single" w:sz="4" w:space="0" w:color="auto"/>
                        </w:tcBorders>
                        <w:shd w:val="clear" w:color="000000" w:fill="8497B0"/>
                        <w:vAlign w:val="center"/>
                        <w:hideMark/>
                      </w:tcPr>
                      <w:p>
                        <w:pPr>
                          <w:suppressAutoHyphens/>
                          <w:jc w:val="center"/>
                          <w:rPr>
                            <w:b/>
                            <w:bCs/>
                            <w:szCs w:val="24"/>
                            <w:lang w:eastAsia="lt-LT"/>
                          </w:rPr>
                        </w:pPr>
                        <w:r>
                          <w:rPr>
                            <w:b/>
                            <w:bCs/>
                            <w:szCs w:val="24"/>
                            <w:lang w:eastAsia="lt-LT"/>
                          </w:rPr>
                          <w:t>Paslauga</w:t>
                        </w:r>
                      </w:p>
                    </w:tc>
                    <w:tc>
                      <w:tcPr>
                        <w:tcW w:w="942" w:type="pct"/>
                        <w:vMerge w:val="restart"/>
                        <w:tcBorders>
                          <w:top w:val="single" w:sz="4" w:space="0" w:color="auto"/>
                          <w:left w:val="single" w:sz="4" w:space="0" w:color="auto"/>
                          <w:bottom w:val="single" w:sz="4" w:space="0" w:color="000000"/>
                          <w:right w:val="single" w:sz="4" w:space="0" w:color="auto"/>
                        </w:tcBorders>
                        <w:shd w:val="clear" w:color="000000" w:fill="8497B0"/>
                        <w:vAlign w:val="center"/>
                        <w:hideMark/>
                      </w:tcPr>
                      <w:p>
                        <w:pPr>
                          <w:suppressAutoHyphens/>
                          <w:jc w:val="center"/>
                          <w:rPr>
                            <w:b/>
                            <w:bCs/>
                            <w:szCs w:val="24"/>
                            <w:lang w:eastAsia="lt-LT"/>
                          </w:rPr>
                        </w:pPr>
                        <w:r>
                          <w:rPr>
                            <w:b/>
                            <w:bCs/>
                            <w:szCs w:val="24"/>
                            <w:lang w:eastAsia="lt-LT"/>
                          </w:rPr>
                          <w:t>Vidurkis be PVM (2015)</w:t>
                        </w:r>
                      </w:p>
                    </w:tc>
                    <w:tc>
                      <w:tcPr>
                        <w:tcW w:w="960" w:type="pct"/>
                        <w:vMerge w:val="restart"/>
                        <w:tcBorders>
                          <w:top w:val="single" w:sz="4" w:space="0" w:color="auto"/>
                          <w:left w:val="single" w:sz="4" w:space="0" w:color="auto"/>
                          <w:bottom w:val="single" w:sz="4" w:space="0" w:color="auto"/>
                          <w:right w:val="single" w:sz="4" w:space="0" w:color="auto"/>
                        </w:tcBorders>
                        <w:shd w:val="clear" w:color="000000" w:fill="8497B0"/>
                        <w:vAlign w:val="center"/>
                        <w:hideMark/>
                      </w:tcPr>
                      <w:p>
                        <w:pPr>
                          <w:suppressAutoHyphens/>
                          <w:jc w:val="center"/>
                          <w:rPr>
                            <w:b/>
                            <w:bCs/>
                            <w:szCs w:val="24"/>
                            <w:lang w:eastAsia="lt-LT"/>
                          </w:rPr>
                        </w:pPr>
                        <w:r>
                          <w:rPr>
                            <w:b/>
                            <w:bCs/>
                            <w:szCs w:val="24"/>
                            <w:lang w:eastAsia="lt-LT"/>
                          </w:rPr>
                          <w:t>Vidurkis su PVM (2015)</w:t>
                        </w:r>
                      </w:p>
                    </w:tc>
                    <w:tc>
                      <w:tcPr>
                        <w:tcW w:w="995" w:type="pct"/>
                        <w:vMerge w:val="restart"/>
                        <w:tcBorders>
                          <w:top w:val="single" w:sz="4" w:space="0" w:color="auto"/>
                          <w:left w:val="single" w:sz="4" w:space="0" w:color="auto"/>
                          <w:bottom w:val="nil"/>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1011" w:type="pct"/>
                        <w:vMerge/>
                        <w:tcBorders>
                          <w:top w:val="nil"/>
                          <w:left w:val="nil"/>
                          <w:bottom w:val="single" w:sz="4" w:space="0" w:color="000000"/>
                          <w:right w:val="nil"/>
                        </w:tcBorders>
                        <w:vAlign w:val="center"/>
                        <w:hideMark/>
                      </w:tcPr>
                      <w:p>
                        <w:pPr>
                          <w:suppressAutoHyphens/>
                          <w:rPr>
                            <w:b/>
                            <w:bCs/>
                            <w:szCs w:val="24"/>
                            <w:lang w:eastAsia="lt-LT"/>
                          </w:rPr>
                        </w:pPr>
                      </w:p>
                    </w:tc>
                    <w:tc>
                      <w:tcPr>
                        <w:tcW w:w="977" w:type="pct"/>
                        <w:vMerge/>
                        <w:tcBorders>
                          <w:top w:val="nil"/>
                          <w:left w:val="nil"/>
                          <w:bottom w:val="single" w:sz="4" w:space="0" w:color="000000"/>
                          <w:right w:val="single" w:sz="4" w:space="0" w:color="auto"/>
                        </w:tcBorders>
                        <w:vAlign w:val="center"/>
                        <w:hideMark/>
                      </w:tcPr>
                      <w:p>
                        <w:pPr>
                          <w:suppressAutoHyphens/>
                          <w:rPr>
                            <w:b/>
                            <w:bCs/>
                            <w:szCs w:val="24"/>
                            <w:lang w:eastAsia="lt-LT"/>
                          </w:rPr>
                        </w:pPr>
                      </w:p>
                    </w:tc>
                    <w:tc>
                      <w:tcPr>
                        <w:tcW w:w="942" w:type="pct"/>
                        <w:vMerge/>
                        <w:tcBorders>
                          <w:top w:val="single" w:sz="4" w:space="0" w:color="auto"/>
                          <w:left w:val="single" w:sz="4" w:space="0" w:color="auto"/>
                          <w:bottom w:val="single" w:sz="4" w:space="0" w:color="000000"/>
                          <w:right w:val="single" w:sz="4" w:space="0" w:color="auto"/>
                        </w:tcBorders>
                        <w:vAlign w:val="center"/>
                        <w:hideMark/>
                      </w:tcPr>
                      <w:p>
                        <w:pPr>
                          <w:suppressAutoHyphens/>
                          <w:rPr>
                            <w:b/>
                            <w:bCs/>
                            <w:szCs w:val="24"/>
                            <w:lang w:eastAsia="lt-LT"/>
                          </w:rPr>
                        </w:pPr>
                      </w:p>
                    </w:tc>
                    <w:tc>
                      <w:tcPr>
                        <w:tcW w:w="960" w:type="pct"/>
                        <w:vMerge/>
                        <w:tcBorders>
                          <w:top w:val="single" w:sz="4" w:space="0" w:color="auto"/>
                          <w:left w:val="single" w:sz="4" w:space="0" w:color="auto"/>
                          <w:bottom w:val="single" w:sz="4" w:space="0" w:color="auto"/>
                          <w:right w:val="single" w:sz="4" w:space="0" w:color="auto"/>
                        </w:tcBorders>
                        <w:vAlign w:val="center"/>
                        <w:hideMark/>
                      </w:tcPr>
                      <w:p>
                        <w:pPr>
                          <w:suppressAutoHyphens/>
                          <w:rPr>
                            <w:b/>
                            <w:bCs/>
                            <w:szCs w:val="24"/>
                            <w:lang w:eastAsia="lt-LT"/>
                          </w:rPr>
                        </w:pPr>
                      </w:p>
                    </w:tc>
                    <w:tc>
                      <w:tcPr>
                        <w:tcW w:w="995" w:type="pct"/>
                        <w:vMerge/>
                        <w:tcBorders>
                          <w:top w:val="single" w:sz="4" w:space="0" w:color="auto"/>
                          <w:left w:val="single" w:sz="4" w:space="0" w:color="auto"/>
                          <w:bottom w:val="nil"/>
                          <w:right w:val="single" w:sz="4" w:space="0" w:color="auto"/>
                        </w:tcBorders>
                        <w:vAlign w:val="center"/>
                        <w:hideMark/>
                      </w:tcPr>
                      <w:p>
                        <w:pPr>
                          <w:suppressAutoHyphens/>
                          <w:rPr>
                            <w:b/>
                            <w:bCs/>
                            <w:szCs w:val="24"/>
                            <w:lang w:eastAsia="lt-LT"/>
                          </w:rPr>
                        </w:pPr>
                      </w:p>
                    </w:tc>
                    <w:tc>
                      <w:tcPr>
                        <w:tcW w:w="114"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870"/>
                    </w:trPr>
                    <w:tc>
                      <w:tcPr>
                        <w:tcW w:w="1011"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jc w:val="center"/>
                          <w:rPr>
                            <w:b/>
                            <w:bCs/>
                            <w:i/>
                            <w:iCs/>
                            <w:color w:val="000000"/>
                            <w:szCs w:val="24"/>
                            <w:lang w:eastAsia="lt-LT"/>
                          </w:rPr>
                        </w:pPr>
                        <w:r>
                          <w:rPr>
                            <w:b/>
                            <w:bCs/>
                            <w:i/>
                            <w:iCs/>
                            <w:color w:val="000000"/>
                            <w:szCs w:val="24"/>
                            <w:lang w:eastAsia="lt-LT"/>
                          </w:rPr>
                          <w:t>- </w:t>
                        </w:r>
                      </w:p>
                    </w:tc>
                    <w:tc>
                      <w:tcPr>
                        <w:tcW w:w="977"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Paprastos interneto svetainės sukūrimas</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right"/>
                          <w:rPr>
                            <w:szCs w:val="24"/>
                            <w:lang w:eastAsia="lt-LT"/>
                          </w:rPr>
                        </w:pPr>
                        <w:r>
                          <w:rPr>
                            <w:szCs w:val="24"/>
                            <w:lang w:eastAsia="lt-LT"/>
                          </w:rPr>
                          <w:t>490,4 Eur</w:t>
                        </w:r>
                      </w:p>
                    </w:tc>
                    <w:tc>
                      <w:tcPr>
                        <w:tcW w:w="960" w:type="pct"/>
                        <w:tcBorders>
                          <w:top w:val="nil"/>
                          <w:left w:val="nil"/>
                          <w:bottom w:val="single" w:sz="4" w:space="0" w:color="auto"/>
                          <w:right w:val="single" w:sz="4" w:space="0" w:color="auto"/>
                        </w:tcBorders>
                        <w:shd w:val="clear" w:color="auto" w:fill="auto"/>
                        <w:vAlign w:val="center"/>
                        <w:hideMark/>
                      </w:tcPr>
                      <w:p>
                        <w:pPr>
                          <w:suppressAutoHyphens/>
                          <w:jc w:val="right"/>
                          <w:rPr>
                            <w:szCs w:val="24"/>
                            <w:lang w:eastAsia="lt-LT"/>
                          </w:rPr>
                        </w:pPr>
                        <w:r>
                          <w:rPr>
                            <w:szCs w:val="24"/>
                            <w:lang w:eastAsia="lt-LT"/>
                          </w:rPr>
                          <w:t>593,4 Eur</w:t>
                        </w:r>
                      </w:p>
                    </w:tc>
                    <w:tc>
                      <w:tcPr>
                        <w:tcW w:w="995" w:type="pct"/>
                        <w:tcBorders>
                          <w:top w:val="single" w:sz="4" w:space="0" w:color="auto"/>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691,4 Eur</w:t>
                        </w:r>
                      </w:p>
                    </w:tc>
                    <w:tc>
                      <w:tcPr>
                        <w:tcW w:w="114" w:type="pct"/>
                        <w:vAlign w:val="center"/>
                        <w:hideMark/>
                      </w:tcPr>
                      <w:p>
                        <w:pPr>
                          <w:suppressAutoHyphens/>
                          <w:rPr>
                            <w:szCs w:val="24"/>
                            <w:lang w:eastAsia="lt-LT"/>
                          </w:rPr>
                        </w:pPr>
                      </w:p>
                    </w:tc>
                  </w:tr>
                  <w:tr>
                    <w:trPr>
                      <w:trHeight w:val="870"/>
                    </w:trPr>
                    <w:tc>
                      <w:tcPr>
                        <w:tcW w:w="1011"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jc w:val="center"/>
                          <w:rPr>
                            <w:b/>
                            <w:bCs/>
                            <w:i/>
                            <w:iCs/>
                            <w:color w:val="000000"/>
                            <w:szCs w:val="24"/>
                            <w:lang w:eastAsia="lt-LT"/>
                          </w:rPr>
                        </w:pPr>
                        <w:r>
                          <w:rPr>
                            <w:b/>
                            <w:bCs/>
                            <w:i/>
                            <w:iCs/>
                            <w:color w:val="000000"/>
                            <w:szCs w:val="24"/>
                            <w:lang w:eastAsia="lt-LT"/>
                          </w:rPr>
                          <w:t>- </w:t>
                        </w:r>
                      </w:p>
                    </w:tc>
                    <w:tc>
                      <w:tcPr>
                        <w:tcW w:w="977"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Funkcionalios interneto svetainės sukūrimas</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right"/>
                          <w:rPr>
                            <w:szCs w:val="24"/>
                            <w:lang w:eastAsia="lt-LT"/>
                          </w:rPr>
                        </w:pPr>
                        <w:r>
                          <w:rPr>
                            <w:szCs w:val="24"/>
                            <w:lang w:eastAsia="lt-LT"/>
                          </w:rPr>
                          <w:t>1 153,8 Eur</w:t>
                        </w:r>
                      </w:p>
                    </w:tc>
                    <w:tc>
                      <w:tcPr>
                        <w:tcW w:w="960" w:type="pct"/>
                        <w:tcBorders>
                          <w:top w:val="nil"/>
                          <w:left w:val="nil"/>
                          <w:bottom w:val="single" w:sz="4" w:space="0" w:color="auto"/>
                          <w:right w:val="single" w:sz="4" w:space="0" w:color="auto"/>
                        </w:tcBorders>
                        <w:shd w:val="clear" w:color="auto" w:fill="auto"/>
                        <w:vAlign w:val="center"/>
                        <w:hideMark/>
                      </w:tcPr>
                      <w:p>
                        <w:pPr>
                          <w:suppressAutoHyphens/>
                          <w:jc w:val="right"/>
                          <w:rPr>
                            <w:szCs w:val="24"/>
                            <w:lang w:eastAsia="lt-LT"/>
                          </w:rPr>
                        </w:pPr>
                        <w:r>
                          <w:rPr>
                            <w:szCs w:val="24"/>
                            <w:lang w:eastAsia="lt-LT"/>
                          </w:rPr>
                          <w:t>1 396,2 Eur</w:t>
                        </w:r>
                      </w:p>
                    </w:tc>
                    <w:tc>
                      <w:tcPr>
                        <w:tcW w:w="995"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1 626,9 Eur</w:t>
                        </w:r>
                      </w:p>
                    </w:tc>
                    <w:tc>
                      <w:tcPr>
                        <w:tcW w:w="114" w:type="pct"/>
                        <w:vAlign w:val="center"/>
                        <w:hideMark/>
                      </w:tcPr>
                      <w:p>
                        <w:pPr>
                          <w:suppressAutoHyphens/>
                          <w:rPr>
                            <w:szCs w:val="24"/>
                            <w:lang w:eastAsia="lt-LT"/>
                          </w:rPr>
                        </w:pPr>
                      </w:p>
                    </w:tc>
                  </w:tr>
                  <w:tr>
                    <w:trPr>
                      <w:trHeight w:val="870"/>
                    </w:trPr>
                    <w:tc>
                      <w:tcPr>
                        <w:tcW w:w="1011"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jc w:val="center"/>
                          <w:rPr>
                            <w:b/>
                            <w:bCs/>
                            <w:i/>
                            <w:iCs/>
                            <w:color w:val="000000"/>
                            <w:szCs w:val="24"/>
                            <w:lang w:eastAsia="lt-LT"/>
                          </w:rPr>
                        </w:pPr>
                        <w:r>
                          <w:rPr>
                            <w:b/>
                            <w:bCs/>
                            <w:i/>
                            <w:iCs/>
                            <w:color w:val="000000"/>
                            <w:szCs w:val="24"/>
                            <w:lang w:eastAsia="lt-LT"/>
                          </w:rPr>
                          <w:t>- </w:t>
                        </w:r>
                      </w:p>
                    </w:tc>
                    <w:tc>
                      <w:tcPr>
                        <w:tcW w:w="977"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Interneto svetainės administravimas (1 mėnesį)</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right"/>
                          <w:rPr>
                            <w:szCs w:val="24"/>
                            <w:lang w:eastAsia="lt-LT"/>
                          </w:rPr>
                        </w:pPr>
                        <w:r>
                          <w:rPr>
                            <w:szCs w:val="24"/>
                            <w:lang w:eastAsia="lt-LT"/>
                          </w:rPr>
                          <w:t>28,8 Eur</w:t>
                        </w:r>
                      </w:p>
                    </w:tc>
                    <w:tc>
                      <w:tcPr>
                        <w:tcW w:w="960" w:type="pct"/>
                        <w:tcBorders>
                          <w:top w:val="nil"/>
                          <w:left w:val="nil"/>
                          <w:bottom w:val="single" w:sz="4" w:space="0" w:color="auto"/>
                          <w:right w:val="single" w:sz="4" w:space="0" w:color="auto"/>
                        </w:tcBorders>
                        <w:shd w:val="clear" w:color="auto" w:fill="auto"/>
                        <w:vAlign w:val="center"/>
                        <w:hideMark/>
                      </w:tcPr>
                      <w:p>
                        <w:pPr>
                          <w:suppressAutoHyphens/>
                          <w:jc w:val="right"/>
                          <w:rPr>
                            <w:szCs w:val="24"/>
                            <w:lang w:eastAsia="lt-LT"/>
                          </w:rPr>
                        </w:pPr>
                        <w:r>
                          <w:rPr>
                            <w:szCs w:val="24"/>
                            <w:lang w:eastAsia="lt-LT"/>
                          </w:rPr>
                          <w:t>34,9 Eur</w:t>
                        </w:r>
                      </w:p>
                    </w:tc>
                    <w:tc>
                      <w:tcPr>
                        <w:tcW w:w="995"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40,7 Eur</w:t>
                        </w:r>
                      </w:p>
                    </w:tc>
                    <w:tc>
                      <w:tcPr>
                        <w:tcW w:w="114" w:type="pct"/>
                        <w:vAlign w:val="center"/>
                        <w:hideMark/>
                      </w:tcPr>
                      <w:p>
                        <w:pPr>
                          <w:suppressAutoHyphens/>
                          <w:rPr>
                            <w:szCs w:val="24"/>
                            <w:lang w:eastAsia="lt-LT"/>
                          </w:rPr>
                        </w:pPr>
                      </w:p>
                    </w:tc>
                  </w:tr>
                  <w:tr>
                    <w:trPr>
                      <w:trHeight w:val="580"/>
                    </w:trPr>
                    <w:tc>
                      <w:tcPr>
                        <w:tcW w:w="1011"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jc w:val="center"/>
                          <w:rPr>
                            <w:b/>
                            <w:bCs/>
                            <w:i/>
                            <w:iCs/>
                            <w:color w:val="000000"/>
                            <w:szCs w:val="24"/>
                            <w:lang w:eastAsia="lt-LT"/>
                          </w:rPr>
                        </w:pPr>
                        <w:r>
                          <w:rPr>
                            <w:b/>
                            <w:bCs/>
                            <w:i/>
                            <w:iCs/>
                            <w:color w:val="000000"/>
                            <w:szCs w:val="24"/>
                            <w:lang w:eastAsia="lt-LT"/>
                          </w:rPr>
                          <w:t>- </w:t>
                        </w:r>
                      </w:p>
                    </w:tc>
                    <w:tc>
                      <w:tcPr>
                        <w:tcW w:w="977"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Serverio nuoma (1 metams)</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right"/>
                          <w:rPr>
                            <w:szCs w:val="24"/>
                            <w:lang w:eastAsia="lt-LT"/>
                          </w:rPr>
                        </w:pPr>
                        <w:r>
                          <w:rPr>
                            <w:szCs w:val="24"/>
                            <w:lang w:eastAsia="lt-LT"/>
                          </w:rPr>
                          <w:t>37,5 Eur</w:t>
                        </w:r>
                      </w:p>
                    </w:tc>
                    <w:tc>
                      <w:tcPr>
                        <w:tcW w:w="960" w:type="pct"/>
                        <w:tcBorders>
                          <w:top w:val="nil"/>
                          <w:left w:val="nil"/>
                          <w:bottom w:val="single" w:sz="4" w:space="0" w:color="auto"/>
                          <w:right w:val="single" w:sz="4" w:space="0" w:color="auto"/>
                        </w:tcBorders>
                        <w:shd w:val="clear" w:color="auto" w:fill="auto"/>
                        <w:vAlign w:val="center"/>
                        <w:hideMark/>
                      </w:tcPr>
                      <w:p>
                        <w:pPr>
                          <w:suppressAutoHyphens/>
                          <w:jc w:val="right"/>
                          <w:rPr>
                            <w:szCs w:val="24"/>
                            <w:lang w:eastAsia="lt-LT"/>
                          </w:rPr>
                        </w:pPr>
                        <w:r>
                          <w:rPr>
                            <w:szCs w:val="24"/>
                            <w:lang w:eastAsia="lt-LT"/>
                          </w:rPr>
                          <w:t>45,4 Eur</w:t>
                        </w:r>
                      </w:p>
                    </w:tc>
                    <w:tc>
                      <w:tcPr>
                        <w:tcW w:w="995"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52,9 Eur</w:t>
                        </w:r>
                      </w:p>
                    </w:tc>
                    <w:tc>
                      <w:tcPr>
                        <w:tcW w:w="114" w:type="pct"/>
                        <w:vAlign w:val="center"/>
                        <w:hideMark/>
                      </w:tcPr>
                      <w:p>
                        <w:pPr>
                          <w:suppressAutoHyphens/>
                          <w:rPr>
                            <w:szCs w:val="24"/>
                            <w:lang w:eastAsia="lt-LT"/>
                          </w:rPr>
                        </w:pPr>
                      </w:p>
                    </w:tc>
                  </w:tr>
                  <w:tr>
                    <w:trPr>
                      <w:trHeight w:val="580"/>
                    </w:trPr>
                    <w:tc>
                      <w:tcPr>
                        <w:tcW w:w="1011"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jc w:val="center"/>
                          <w:rPr>
                            <w:b/>
                            <w:bCs/>
                            <w:i/>
                            <w:iCs/>
                            <w:color w:val="000000"/>
                            <w:szCs w:val="24"/>
                            <w:lang w:eastAsia="lt-LT"/>
                          </w:rPr>
                        </w:pPr>
                        <w:r>
                          <w:rPr>
                            <w:b/>
                            <w:bCs/>
                            <w:i/>
                            <w:iCs/>
                            <w:color w:val="000000"/>
                            <w:szCs w:val="24"/>
                            <w:lang w:eastAsia="lt-LT"/>
                          </w:rPr>
                          <w:t>- </w:t>
                        </w:r>
                      </w:p>
                    </w:tc>
                    <w:tc>
                      <w:tcPr>
                        <w:tcW w:w="977"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Domeno nuoma (1 metams)</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right"/>
                          <w:rPr>
                            <w:szCs w:val="24"/>
                            <w:lang w:eastAsia="lt-LT"/>
                          </w:rPr>
                        </w:pPr>
                        <w:r>
                          <w:rPr>
                            <w:szCs w:val="24"/>
                            <w:lang w:eastAsia="lt-LT"/>
                          </w:rPr>
                          <w:t>8,7 Eur</w:t>
                        </w:r>
                      </w:p>
                    </w:tc>
                    <w:tc>
                      <w:tcPr>
                        <w:tcW w:w="960" w:type="pct"/>
                        <w:tcBorders>
                          <w:top w:val="nil"/>
                          <w:left w:val="nil"/>
                          <w:bottom w:val="single" w:sz="4" w:space="0" w:color="auto"/>
                          <w:right w:val="single" w:sz="4" w:space="0" w:color="auto"/>
                        </w:tcBorders>
                        <w:shd w:val="clear" w:color="auto" w:fill="auto"/>
                        <w:vAlign w:val="center"/>
                        <w:hideMark/>
                      </w:tcPr>
                      <w:p>
                        <w:pPr>
                          <w:suppressAutoHyphens/>
                          <w:jc w:val="right"/>
                          <w:rPr>
                            <w:szCs w:val="24"/>
                            <w:lang w:eastAsia="lt-LT"/>
                          </w:rPr>
                        </w:pPr>
                        <w:r>
                          <w:rPr>
                            <w:szCs w:val="24"/>
                            <w:lang w:eastAsia="lt-LT"/>
                          </w:rPr>
                          <w:t>10,5 Eur</w:t>
                        </w:r>
                      </w:p>
                    </w:tc>
                    <w:tc>
                      <w:tcPr>
                        <w:tcW w:w="995"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12,2 Eur</w:t>
                        </w:r>
                      </w:p>
                    </w:tc>
                    <w:tc>
                      <w:tcPr>
                        <w:tcW w:w="114" w:type="pct"/>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5 p."/>
                <w:tag w:val="part_a4ecc69e20b240a293cba6649a3a7563"/>
                <w:lock w:val="sdtLocked"/>
                <w:richText/>
              </w:sdtPr>
              <w:sdtContent>
                <w:p>
                  <w:pPr>
                    <w:spacing w:line="276" w:lineRule="auto"/>
                    <w:ind w:left="720" w:hanging="360"/>
                    <w:jc w:val="center"/>
                    <w:rPr>
                      <w:b/>
                      <w:bCs/>
                      <w:szCs w:val="24"/>
                    </w:rPr>
                  </w:pPr>
                  <w:sdt>
                    <w:sdtPr>
                      <w:alias w:val="Numeris"/>
                      <w:tag w:val="nr_a4ecc69e20b240a293cba6649a3a7563"/>
                      <w:lock w:val="sdtLocked"/>
                      <w:richText/>
                    </w:sdtPr>
                    <w:sdtContent>
                      <w:r>
                        <w:rPr>
                          <w:b/>
                          <w:bCs/>
                          <w:szCs w:val="24"/>
                        </w:rPr>
                        <w:t>5</w:t>
                      </w:r>
                    </w:sdtContent>
                  </w:sdt>
                  <w:r>
                    <w:rPr>
                      <w:b/>
                      <w:bCs/>
                      <w:szCs w:val="24"/>
                    </w:rPr>
                    <w:t>.</w:t>
                    <w:tab/>
                    <w:t>Straipsnių publikavimo spaudoje vidutinės rinkos kainos</w:t>
                  </w:r>
                </w:p>
                <w:p>
                  <w:pPr>
                    <w:rPr>
                      <w:sz w:val="18"/>
                      <w:szCs w:val="18"/>
                    </w:rPr>
                  </w:pPr>
                </w:p>
                <w:tbl>
                  <w:tblPr>
                    <w:tblW w:w="5000" w:type="pct"/>
                    <w:tblLook w:val="04A0" w:firstRow="1" w:lastRow="0" w:firstColumn="1" w:lastColumn="0" w:noHBand="0" w:noVBand="1"/>
                  </w:tblPr>
                  <w:tblGrid>
                    <w:gridCol w:w="2197"/>
                    <w:gridCol w:w="1815"/>
                    <w:gridCol w:w="1814"/>
                    <w:gridCol w:w="1903"/>
                    <w:gridCol w:w="1903"/>
                    <w:gridCol w:w="222"/>
                  </w:tblGrid>
                  <w:tr>
                    <w:trPr>
                      <w:gridAfter w:val="1"/>
                      <w:wAfter w:w="116" w:type="pct"/>
                      <w:trHeight w:val="464"/>
                    </w:trPr>
                    <w:tc>
                      <w:tcPr>
                        <w:tcW w:w="973"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szCs w:val="24"/>
                            <w:lang w:eastAsia="lt-LT"/>
                          </w:rPr>
                        </w:pPr>
                        <w:r>
                          <w:rPr>
                            <w:b/>
                            <w:bCs/>
                            <w:szCs w:val="24"/>
                            <w:lang w:eastAsia="lt-LT"/>
                          </w:rPr>
                          <w:t>Kategorija</w:t>
                        </w:r>
                      </w:p>
                    </w:tc>
                    <w:tc>
                      <w:tcPr>
                        <w:tcW w:w="956"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Paslauga</w:t>
                        </w:r>
                      </w:p>
                    </w:tc>
                    <w:tc>
                      <w:tcPr>
                        <w:tcW w:w="955"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be PVM (2015)</w:t>
                        </w:r>
                      </w:p>
                    </w:tc>
                    <w:tc>
                      <w:tcPr>
                        <w:tcW w:w="1000"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su PVM (2015)</w:t>
                        </w:r>
                      </w:p>
                    </w:tc>
                    <w:tc>
                      <w:tcPr>
                        <w:tcW w:w="1000" w:type="pct"/>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973" w:type="pct"/>
                        <w:vMerge/>
                        <w:tcBorders>
                          <w:top w:val="single" w:sz="4" w:space="0" w:color="auto"/>
                          <w:left w:val="single" w:sz="4" w:space="0" w:color="auto"/>
                          <w:bottom w:val="single" w:sz="4" w:space="0" w:color="000000"/>
                          <w:right w:val="nil"/>
                        </w:tcBorders>
                        <w:vAlign w:val="center"/>
                        <w:hideMark/>
                      </w:tcPr>
                      <w:p>
                        <w:pPr>
                          <w:suppressAutoHyphens/>
                          <w:rPr>
                            <w:b/>
                            <w:bCs/>
                            <w:szCs w:val="24"/>
                            <w:lang w:eastAsia="lt-LT"/>
                          </w:rPr>
                        </w:pPr>
                      </w:p>
                    </w:tc>
                    <w:tc>
                      <w:tcPr>
                        <w:tcW w:w="956"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55"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1000"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10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b/>
                            <w:bCs/>
                            <w:szCs w:val="24"/>
                            <w:lang w:eastAsia="lt-LT"/>
                          </w:rPr>
                        </w:pPr>
                      </w:p>
                    </w:tc>
                    <w:tc>
                      <w:tcPr>
                        <w:tcW w:w="116"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Nacionalinė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3,9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4,8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5,6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Nacionalinė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6,9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8,3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9,7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Nacionalinė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2,6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3,1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3,7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Nacionalinė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5,9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7,1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8,3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Regioninė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1,8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2,2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2,6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Regioninė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2,7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3,2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3,8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Regioninė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1,5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1,8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2,0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Regioninė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2,1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2,5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2,9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Vietinė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0,7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0,9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1,0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87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Vietinė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2 / 3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1,0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1,2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1,4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Vietinė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darbo dieną</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0,6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0,7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0,9 Eur/cm</w:t>
                        </w:r>
                        <w:r>
                          <w:rPr>
                            <w:b/>
                            <w:bCs/>
                            <w:szCs w:val="24"/>
                            <w:vertAlign w:val="superscript"/>
                            <w:lang w:eastAsia="lt-LT"/>
                          </w:rPr>
                          <w:t>2</w:t>
                        </w:r>
                      </w:p>
                    </w:tc>
                    <w:tc>
                      <w:tcPr>
                        <w:tcW w:w="116" w:type="pct"/>
                        <w:vAlign w:val="center"/>
                        <w:hideMark/>
                      </w:tcPr>
                      <w:p>
                        <w:pPr>
                          <w:suppressAutoHyphens/>
                          <w:rPr>
                            <w:szCs w:val="24"/>
                            <w:lang w:eastAsia="lt-LT"/>
                          </w:rPr>
                        </w:pPr>
                      </w:p>
                    </w:tc>
                  </w:tr>
                  <w:tr>
                    <w:trPr>
                      <w:trHeight w:val="1160"/>
                    </w:trPr>
                    <w:tc>
                      <w:tcPr>
                        <w:tcW w:w="973"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Vietinė spauda</w:t>
                        </w:r>
                      </w:p>
                    </w:tc>
                    <w:tc>
                      <w:tcPr>
                        <w:tcW w:w="956"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Straipsnio publikavimas kituose psl. šeštadienį</w:t>
                        </w:r>
                      </w:p>
                    </w:tc>
                    <w:tc>
                      <w:tcPr>
                        <w:tcW w:w="955"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0,8 Eur/cm</w:t>
                        </w:r>
                        <w:r>
                          <w:rPr>
                            <w:szCs w:val="24"/>
                            <w:vertAlign w:val="superscript"/>
                            <w:lang w:eastAsia="lt-LT"/>
                          </w:rPr>
                          <w:t>2</w:t>
                        </w:r>
                      </w:p>
                    </w:tc>
                    <w:tc>
                      <w:tcPr>
                        <w:tcW w:w="1000" w:type="pct"/>
                        <w:tcBorders>
                          <w:top w:val="nil"/>
                          <w:left w:val="nil"/>
                          <w:bottom w:val="single" w:sz="4" w:space="0" w:color="auto"/>
                          <w:right w:val="nil"/>
                        </w:tcBorders>
                        <w:shd w:val="clear" w:color="000000" w:fill="FFFFFF"/>
                        <w:noWrap/>
                        <w:vAlign w:val="center"/>
                        <w:hideMark/>
                      </w:tcPr>
                      <w:p>
                        <w:pPr>
                          <w:suppressAutoHyphens/>
                          <w:jc w:val="center"/>
                          <w:rPr>
                            <w:szCs w:val="24"/>
                            <w:lang w:eastAsia="lt-LT"/>
                          </w:rPr>
                        </w:pPr>
                        <w:r>
                          <w:rPr>
                            <w:szCs w:val="24"/>
                            <w:lang w:eastAsia="lt-LT"/>
                          </w:rPr>
                          <w:t>1,0 Eur/cm</w:t>
                        </w:r>
                        <w:r>
                          <w:rPr>
                            <w:szCs w:val="24"/>
                            <w:vertAlign w:val="superscript"/>
                            <w:lang w:eastAsia="lt-LT"/>
                          </w:rPr>
                          <w:t>2</w:t>
                        </w:r>
                      </w:p>
                    </w:tc>
                    <w:tc>
                      <w:tcPr>
                        <w:tcW w:w="1000"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1,2 Eur/cm</w:t>
                        </w:r>
                        <w:r>
                          <w:rPr>
                            <w:b/>
                            <w:bCs/>
                            <w:szCs w:val="24"/>
                            <w:vertAlign w:val="superscript"/>
                            <w:lang w:eastAsia="lt-LT"/>
                          </w:rPr>
                          <w:t>2</w:t>
                        </w:r>
                      </w:p>
                    </w:tc>
                    <w:tc>
                      <w:tcPr>
                        <w:tcW w:w="116" w:type="pct"/>
                        <w:vAlign w:val="center"/>
                        <w:hideMark/>
                      </w:tcPr>
                      <w:p>
                        <w:pPr>
                          <w:suppressAutoHyphens/>
                          <w:rPr>
                            <w:szCs w:val="24"/>
                            <w:lang w:eastAsia="lt-LT"/>
                          </w:rPr>
                        </w:pPr>
                      </w:p>
                    </w:tc>
                  </w:tr>
                </w:tbl>
                <w:p>
                  <w:pPr>
                    <w:spacing w:line="276" w:lineRule="auto"/>
                    <w:rPr>
                      <w:b/>
                      <w:bCs/>
                      <w:szCs w:val="24"/>
                    </w:rPr>
                  </w:pPr>
                </w:p>
                <w:p>
                  <w:pPr>
                    <w:rPr>
                      <w:sz w:val="18"/>
                      <w:szCs w:val="18"/>
                    </w:rPr>
                  </w:pPr>
                </w:p>
                <w:p>
                  <w:pPr>
                    <w:spacing w:line="276" w:lineRule="auto"/>
                    <w:rPr>
                      <w:b/>
                      <w:bCs/>
                      <w:szCs w:val="24"/>
                    </w:rPr>
                  </w:pPr>
                </w:p>
                <w:p>
                  <w:pPr>
                    <w:rPr>
                      <w:sz w:val="18"/>
                      <w:szCs w:val="18"/>
                    </w:rPr>
                  </w:pPr>
                </w:p>
              </w:sdtContent>
            </w:sdt>
            <w:sdt>
              <w:sdtPr>
                <w:alias w:val="pr. 6 p."/>
                <w:tag w:val="part_edc099e29d0748669692a40d4a09997c"/>
                <w:lock w:val="sdtLocked"/>
                <w:richText/>
              </w:sdtPr>
              <w:sdtContent>
                <w:p>
                  <w:pPr>
                    <w:spacing w:line="276" w:lineRule="auto"/>
                    <w:ind w:left="720" w:hanging="360"/>
                    <w:jc w:val="center"/>
                    <w:rPr>
                      <w:b/>
                      <w:bCs/>
                      <w:szCs w:val="24"/>
                    </w:rPr>
                  </w:pPr>
                  <w:sdt>
                    <w:sdtPr>
                      <w:alias w:val="Numeris"/>
                      <w:tag w:val="nr_edc099e29d0748669692a40d4a09997c"/>
                      <w:lock w:val="sdtLocked"/>
                      <w:richText/>
                    </w:sdtPr>
                    <w:sdtContent>
                      <w:r>
                        <w:rPr>
                          <w:b/>
                          <w:bCs/>
                          <w:szCs w:val="24"/>
                        </w:rPr>
                        <w:t>6</w:t>
                      </w:r>
                    </w:sdtContent>
                  </w:sdt>
                  <w:r>
                    <w:rPr>
                      <w:b/>
                      <w:bCs/>
                      <w:szCs w:val="24"/>
                    </w:rPr>
                    <w:t>.</w:t>
                    <w:tab/>
                    <w:t>Spaudos ir leidybos paslaugų vidutinės rinkos kainos</w:t>
                  </w:r>
                </w:p>
                <w:p>
                  <w:pPr>
                    <w:rPr>
                      <w:sz w:val="18"/>
                      <w:szCs w:val="18"/>
                    </w:rPr>
                  </w:pPr>
                </w:p>
                <w:tbl>
                  <w:tblPr>
                    <w:tblW w:w="5000" w:type="pct"/>
                    <w:tblLook w:val="04A0" w:firstRow="1" w:lastRow="0" w:firstColumn="1" w:lastColumn="0" w:noHBand="0" w:noVBand="1"/>
                  </w:tblPr>
                  <w:tblGrid>
                    <w:gridCol w:w="2150"/>
                    <w:gridCol w:w="3591"/>
                    <w:gridCol w:w="1937"/>
                    <w:gridCol w:w="1954"/>
                    <w:gridCol w:w="222"/>
                  </w:tblGrid>
                  <w:tr>
                    <w:trPr>
                      <w:gridAfter w:val="1"/>
                      <w:wAfter w:w="119" w:type="pct"/>
                      <w:trHeight w:val="464"/>
                    </w:trPr>
                    <w:tc>
                      <w:tcPr>
                        <w:tcW w:w="1026"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color w:val="FFFFFF"/>
                            <w:szCs w:val="24"/>
                            <w:lang w:eastAsia="lt-LT"/>
                          </w:rPr>
                        </w:pPr>
                        <w:r>
                          <w:rPr>
                            <w:b/>
                            <w:bCs/>
                            <w:color w:val="FFFFFF"/>
                            <w:szCs w:val="24"/>
                            <w:lang w:eastAsia="lt-LT"/>
                          </w:rPr>
                          <w:t>Kategorija</w:t>
                        </w:r>
                      </w:p>
                    </w:tc>
                    <w:tc>
                      <w:tcPr>
                        <w:tcW w:w="184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FFFFFF"/>
                            <w:szCs w:val="24"/>
                            <w:lang w:eastAsia="lt-LT"/>
                          </w:rPr>
                        </w:pPr>
                        <w:r>
                          <w:rPr>
                            <w:b/>
                            <w:bCs/>
                            <w:color w:val="FFFFFF"/>
                            <w:szCs w:val="24"/>
                            <w:lang w:eastAsia="lt-LT"/>
                          </w:rPr>
                          <w:t>Paslauga</w:t>
                        </w:r>
                      </w:p>
                    </w:tc>
                    <w:tc>
                      <w:tcPr>
                        <w:tcW w:w="100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FFFFFF"/>
                            <w:szCs w:val="24"/>
                            <w:lang w:eastAsia="lt-LT"/>
                          </w:rPr>
                        </w:pPr>
                        <w:r>
                          <w:rPr>
                            <w:b/>
                            <w:bCs/>
                            <w:color w:val="FFFFFF"/>
                            <w:szCs w:val="24"/>
                            <w:lang w:eastAsia="lt-LT"/>
                          </w:rPr>
                          <w:t>Vidurkis be PVM</w:t>
                        </w:r>
                      </w:p>
                    </w:tc>
                    <w:tc>
                      <w:tcPr>
                        <w:tcW w:w="1011" w:type="pct"/>
                        <w:vMerge w:val="restart"/>
                        <w:tcBorders>
                          <w:top w:val="single" w:sz="4" w:space="0" w:color="auto"/>
                          <w:left w:val="nil"/>
                          <w:bottom w:val="single" w:sz="4" w:space="0" w:color="000000"/>
                          <w:right w:val="single" w:sz="4" w:space="0" w:color="auto"/>
                        </w:tcBorders>
                        <w:shd w:val="clear" w:color="000000" w:fill="BDD7EE"/>
                        <w:vAlign w:val="center"/>
                        <w:hideMark/>
                      </w:tcPr>
                      <w:p>
                        <w:pPr>
                          <w:suppressAutoHyphens/>
                          <w:jc w:val="center"/>
                          <w:rPr>
                            <w:b/>
                            <w:bCs/>
                            <w:color w:val="70AD47"/>
                            <w:szCs w:val="24"/>
                            <w:lang w:eastAsia="lt-LT"/>
                          </w:rPr>
                        </w:pPr>
                        <w:r>
                          <w:rPr>
                            <w:b/>
                            <w:bCs/>
                            <w:szCs w:val="24"/>
                            <w:lang w:eastAsia="lt-LT"/>
                          </w:rPr>
                          <w:t>Vidurkis be PVM (2022)</w:t>
                        </w:r>
                      </w:p>
                    </w:tc>
                  </w:tr>
                  <w:tr>
                    <w:trPr>
                      <w:trHeight w:val="290"/>
                    </w:trPr>
                    <w:tc>
                      <w:tcPr>
                        <w:tcW w:w="1026" w:type="pct"/>
                        <w:vMerge/>
                        <w:tcBorders>
                          <w:top w:val="single" w:sz="4" w:space="0" w:color="auto"/>
                          <w:left w:val="single" w:sz="4" w:space="0" w:color="auto"/>
                          <w:bottom w:val="single" w:sz="4" w:space="0" w:color="000000"/>
                          <w:right w:val="nil"/>
                        </w:tcBorders>
                        <w:vAlign w:val="center"/>
                        <w:hideMark/>
                      </w:tcPr>
                      <w:p>
                        <w:pPr>
                          <w:suppressAutoHyphens/>
                          <w:rPr>
                            <w:b/>
                            <w:bCs/>
                            <w:color w:val="FFFFFF"/>
                            <w:szCs w:val="24"/>
                            <w:lang w:eastAsia="lt-LT"/>
                          </w:rPr>
                        </w:pPr>
                      </w:p>
                    </w:tc>
                    <w:tc>
                      <w:tcPr>
                        <w:tcW w:w="1842" w:type="pct"/>
                        <w:vMerge/>
                        <w:tcBorders>
                          <w:top w:val="single" w:sz="4" w:space="0" w:color="auto"/>
                          <w:left w:val="nil"/>
                          <w:bottom w:val="single" w:sz="4" w:space="0" w:color="000000"/>
                          <w:right w:val="nil"/>
                        </w:tcBorders>
                        <w:vAlign w:val="center"/>
                        <w:hideMark/>
                      </w:tcPr>
                      <w:p>
                        <w:pPr>
                          <w:suppressAutoHyphens/>
                          <w:rPr>
                            <w:b/>
                            <w:bCs/>
                            <w:color w:val="FFFFFF"/>
                            <w:szCs w:val="24"/>
                            <w:lang w:eastAsia="lt-LT"/>
                          </w:rPr>
                        </w:pPr>
                      </w:p>
                    </w:tc>
                    <w:tc>
                      <w:tcPr>
                        <w:tcW w:w="1002" w:type="pct"/>
                        <w:vMerge/>
                        <w:tcBorders>
                          <w:top w:val="single" w:sz="4" w:space="0" w:color="auto"/>
                          <w:left w:val="nil"/>
                          <w:bottom w:val="single" w:sz="4" w:space="0" w:color="000000"/>
                          <w:right w:val="nil"/>
                        </w:tcBorders>
                        <w:vAlign w:val="center"/>
                        <w:hideMark/>
                      </w:tcPr>
                      <w:p>
                        <w:pPr>
                          <w:suppressAutoHyphens/>
                          <w:rPr>
                            <w:b/>
                            <w:bCs/>
                            <w:color w:val="FFFFFF"/>
                            <w:szCs w:val="24"/>
                            <w:lang w:eastAsia="lt-LT"/>
                          </w:rPr>
                        </w:pPr>
                      </w:p>
                    </w:tc>
                    <w:tc>
                      <w:tcPr>
                        <w:tcW w:w="1011" w:type="pct"/>
                        <w:vMerge/>
                        <w:tcBorders>
                          <w:top w:val="single" w:sz="4" w:space="0" w:color="auto"/>
                          <w:left w:val="nil"/>
                          <w:bottom w:val="single" w:sz="4" w:space="0" w:color="000000"/>
                          <w:right w:val="single" w:sz="4" w:space="0" w:color="auto"/>
                        </w:tcBorders>
                        <w:vAlign w:val="center"/>
                        <w:hideMark/>
                      </w:tcPr>
                      <w:p>
                        <w:pPr>
                          <w:suppressAutoHyphens/>
                          <w:rPr>
                            <w:b/>
                            <w:bCs/>
                            <w:color w:val="70AD47"/>
                            <w:szCs w:val="24"/>
                            <w:lang w:eastAsia="lt-LT"/>
                          </w:rPr>
                        </w:pPr>
                      </w:p>
                    </w:tc>
                    <w:tc>
                      <w:tcPr>
                        <w:tcW w:w="119"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55,9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78,8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123,5</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174,1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1000</w:t>
                        </w:r>
                        <w:r>
                          <w:rPr>
                            <w:b/>
                            <w:bCs/>
                            <w:szCs w:val="24"/>
                            <w:lang w:eastAsia="lt-LT"/>
                          </w:rPr>
                          <w:t> </w:t>
                        </w:r>
                        <w:r>
                          <w:rPr>
                            <w:szCs w:val="24"/>
                            <w:lang w:eastAsia="lt-LT"/>
                          </w:rPr>
                          <w:t>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176,4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248,7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Spalvotų lankstinukų dizainas</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44,1</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62,2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nespalvotų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26,5</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37,3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nespalvotų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61,7</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87,0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1000</w:t>
                        </w:r>
                        <w:r>
                          <w:rPr>
                            <w:b/>
                            <w:bCs/>
                            <w:szCs w:val="24"/>
                            <w:lang w:eastAsia="lt-LT"/>
                          </w:rPr>
                          <w:t> </w:t>
                        </w:r>
                        <w:r>
                          <w:rPr>
                            <w:szCs w:val="24"/>
                            <w:lang w:eastAsia="lt-LT"/>
                          </w:rPr>
                          <w:t>nespalvotų lankstinukų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102,9</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145,1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Lankstinukai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Nespalvotų lankstinukų dizainas</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29,4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41,4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w:t>
                        </w:r>
                        <w:r>
                          <w:rPr>
                            <w:b/>
                            <w:bCs/>
                            <w:szCs w:val="24"/>
                            <w:lang w:eastAsia="lt-LT"/>
                          </w:rPr>
                          <w:t> </w:t>
                        </w:r>
                        <w:r>
                          <w:rPr>
                            <w:szCs w:val="24"/>
                            <w:lang w:eastAsia="lt-LT"/>
                          </w:rPr>
                          <w:t>didelių (A1)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40,6</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57,2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30</w:t>
                        </w:r>
                        <w:r>
                          <w:rPr>
                            <w:b/>
                            <w:bCs/>
                            <w:szCs w:val="24"/>
                            <w:lang w:eastAsia="lt-LT"/>
                          </w:rPr>
                          <w:t> </w:t>
                        </w:r>
                        <w:r>
                          <w:rPr>
                            <w:szCs w:val="24"/>
                            <w:lang w:eastAsia="lt-LT"/>
                          </w:rPr>
                          <w:t>didelių (A1)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99,4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140,1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50</w:t>
                        </w:r>
                        <w:r>
                          <w:rPr>
                            <w:b/>
                            <w:bCs/>
                            <w:szCs w:val="24"/>
                            <w:lang w:eastAsia="lt-LT"/>
                          </w:rPr>
                          <w:t> </w:t>
                        </w:r>
                        <w:r>
                          <w:rPr>
                            <w:szCs w:val="24"/>
                            <w:lang w:eastAsia="lt-LT"/>
                          </w:rPr>
                          <w:t>didelių (A1)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149,6</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211,0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Didelių (A2) plakatų dizainas</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29,4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41,4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w:t>
                        </w:r>
                        <w:r>
                          <w:rPr>
                            <w:b/>
                            <w:bCs/>
                            <w:szCs w:val="24"/>
                            <w:lang w:eastAsia="lt-LT"/>
                          </w:rPr>
                          <w:t> </w:t>
                        </w:r>
                        <w:r>
                          <w:rPr>
                            <w:szCs w:val="24"/>
                            <w:lang w:eastAsia="lt-LT"/>
                          </w:rPr>
                          <w:t>mažesnių (A2)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23,5</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33,2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30</w:t>
                        </w:r>
                        <w:r>
                          <w:rPr>
                            <w:b/>
                            <w:bCs/>
                            <w:szCs w:val="24"/>
                            <w:lang w:eastAsia="lt-LT"/>
                          </w:rPr>
                          <w:t> </w:t>
                        </w:r>
                        <w:r>
                          <w:rPr>
                            <w:szCs w:val="24"/>
                            <w:lang w:eastAsia="lt-LT"/>
                          </w:rPr>
                          <w:t>mažesnių (A2)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55,9</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78,8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50</w:t>
                        </w:r>
                        <w:r>
                          <w:rPr>
                            <w:b/>
                            <w:bCs/>
                            <w:szCs w:val="24"/>
                            <w:lang w:eastAsia="lt-LT"/>
                          </w:rPr>
                          <w:t> </w:t>
                        </w:r>
                        <w:r>
                          <w:rPr>
                            <w:szCs w:val="24"/>
                            <w:lang w:eastAsia="lt-LT"/>
                          </w:rPr>
                          <w:t>mažesnių (A2) plakatų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88,8</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125,2 Eur</w:t>
                        </w:r>
                      </w:p>
                    </w:tc>
                    <w:tc>
                      <w:tcPr>
                        <w:tcW w:w="119" w:type="pct"/>
                        <w:vAlign w:val="center"/>
                        <w:hideMark/>
                      </w:tcPr>
                      <w:p>
                        <w:pPr>
                          <w:suppressAutoHyphens/>
                          <w:rPr>
                            <w:szCs w:val="24"/>
                            <w:lang w:eastAsia="lt-LT"/>
                          </w:rPr>
                        </w:pPr>
                      </w:p>
                    </w:tc>
                  </w:tr>
                  <w:tr>
                    <w:trPr>
                      <w:trHeight w:val="290"/>
                    </w:trPr>
                    <w:tc>
                      <w:tcPr>
                        <w:tcW w:w="1026" w:type="pct"/>
                        <w:tcBorders>
                          <w:top w:val="nil"/>
                          <w:left w:val="single" w:sz="4" w:space="0" w:color="auto"/>
                          <w:bottom w:val="nil"/>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Plakatai</w:t>
                        </w:r>
                      </w:p>
                    </w:tc>
                    <w:tc>
                      <w:tcPr>
                        <w:tcW w:w="1842" w:type="pct"/>
                        <w:tcBorders>
                          <w:top w:val="nil"/>
                          <w:left w:val="nil"/>
                          <w:bottom w:val="nil"/>
                          <w:right w:val="nil"/>
                        </w:tcBorders>
                        <w:shd w:val="clear" w:color="000000" w:fill="FFFFFF"/>
                        <w:vAlign w:val="bottom"/>
                        <w:hideMark/>
                      </w:tcPr>
                      <w:p>
                        <w:pPr>
                          <w:suppressAutoHyphens/>
                          <w:rPr>
                            <w:szCs w:val="24"/>
                            <w:lang w:eastAsia="lt-LT"/>
                          </w:rPr>
                        </w:pPr>
                        <w:r>
                          <w:rPr>
                            <w:szCs w:val="24"/>
                            <w:lang w:eastAsia="lt-LT"/>
                          </w:rPr>
                          <w:t>Mažesnių (A2) plakatų dizainas</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29,4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41,4 Eur</w:t>
                        </w:r>
                      </w:p>
                    </w:tc>
                    <w:tc>
                      <w:tcPr>
                        <w:tcW w:w="119" w:type="pct"/>
                        <w:vAlign w:val="center"/>
                        <w:hideMark/>
                      </w:tcPr>
                      <w:p>
                        <w:pPr>
                          <w:suppressAutoHyphens/>
                          <w:rPr>
                            <w:szCs w:val="24"/>
                            <w:lang w:eastAsia="lt-LT"/>
                          </w:rPr>
                        </w:pPr>
                      </w:p>
                    </w:tc>
                  </w:tr>
                  <w:tr>
                    <w:trPr>
                      <w:trHeight w:val="580"/>
                    </w:trPr>
                    <w:tc>
                      <w:tcPr>
                        <w:tcW w:w="102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single" w:sz="4" w:space="0" w:color="auto"/>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A5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711,4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1 003,1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A5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1 249,3</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1 761,6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200</w:t>
                        </w:r>
                        <w:r>
                          <w:rPr>
                            <w:b/>
                            <w:bCs/>
                            <w:szCs w:val="24"/>
                            <w:lang w:eastAsia="lt-LT"/>
                          </w:rPr>
                          <w:t> </w:t>
                        </w:r>
                        <w:r>
                          <w:rPr>
                            <w:szCs w:val="24"/>
                            <w:lang w:eastAsia="lt-LT"/>
                          </w:rPr>
                          <w:t>A5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793,7</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1 119,1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200</w:t>
                        </w:r>
                        <w:r>
                          <w:rPr>
                            <w:b/>
                            <w:bCs/>
                            <w:szCs w:val="24"/>
                            <w:lang w:eastAsia="lt-LT"/>
                          </w:rPr>
                          <w:t> </w:t>
                        </w:r>
                        <w:r>
                          <w:rPr>
                            <w:szCs w:val="24"/>
                            <w:lang w:eastAsia="lt-LT"/>
                          </w:rPr>
                          <w:t>A5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340,5</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1 890,1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A5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952,4</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1 342,9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A5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A5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655,0</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2 333,6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B5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689,3</w:t>
                        </w:r>
                        <w:r>
                          <w:rPr>
                            <w:b/>
                            <w:bCs/>
                            <w:szCs w:val="24"/>
                            <w:lang w:eastAsia="lt-LT"/>
                          </w:rPr>
                          <w:t> </w:t>
                        </w:r>
                        <w:r>
                          <w:rPr>
                            <w:szCs w:val="24"/>
                            <w:lang w:eastAsia="lt-LT"/>
                          </w:rPr>
                          <w:t>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972,0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100</w:t>
                        </w:r>
                        <w:r>
                          <w:rPr>
                            <w:b/>
                            <w:bCs/>
                            <w:szCs w:val="24"/>
                            <w:lang w:eastAsia="lt-LT"/>
                          </w:rPr>
                          <w:t> </w:t>
                        </w:r>
                        <w:r>
                          <w:rPr>
                            <w:szCs w:val="24"/>
                            <w:lang w:eastAsia="lt-LT"/>
                          </w:rPr>
                          <w:t>B5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114,7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1 571,7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200</w:t>
                        </w:r>
                        <w:r>
                          <w:rPr>
                            <w:b/>
                            <w:bCs/>
                            <w:szCs w:val="24"/>
                            <w:lang w:eastAsia="lt-LT"/>
                          </w:rPr>
                          <w:t> </w:t>
                        </w:r>
                        <w:r>
                          <w:rPr>
                            <w:szCs w:val="24"/>
                            <w:lang w:eastAsia="lt-LT"/>
                          </w:rPr>
                          <w:t>B5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807,8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1 139,0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200</w:t>
                        </w:r>
                        <w:r>
                          <w:rPr>
                            <w:b/>
                            <w:bCs/>
                            <w:szCs w:val="24"/>
                            <w:lang w:eastAsia="lt-LT"/>
                          </w:rPr>
                          <w:t> </w:t>
                        </w:r>
                        <w:r>
                          <w:rPr>
                            <w:szCs w:val="24"/>
                            <w:lang w:eastAsia="lt-LT"/>
                          </w:rPr>
                          <w:t>B5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464,5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2 065,0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B5 formato knygų po 200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099,4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1 550,2 Eur</w:t>
                        </w:r>
                      </w:p>
                    </w:tc>
                    <w:tc>
                      <w:tcPr>
                        <w:tcW w:w="119" w:type="pct"/>
                        <w:vAlign w:val="center"/>
                        <w:hideMark/>
                      </w:tcPr>
                      <w:p>
                        <w:pPr>
                          <w:suppressAutoHyphens/>
                          <w:rPr>
                            <w:szCs w:val="24"/>
                            <w:lang w:eastAsia="lt-LT"/>
                          </w:rPr>
                        </w:pPr>
                      </w:p>
                    </w:tc>
                  </w:tr>
                  <w:tr>
                    <w:trPr>
                      <w:trHeight w:val="580"/>
                    </w:trPr>
                    <w:tc>
                      <w:tcPr>
                        <w:tcW w:w="1026"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Knygos B5 formatu</w:t>
                        </w:r>
                      </w:p>
                    </w:tc>
                    <w:tc>
                      <w:tcPr>
                        <w:tcW w:w="184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400</w:t>
                        </w:r>
                        <w:r>
                          <w:rPr>
                            <w:b/>
                            <w:bCs/>
                            <w:szCs w:val="24"/>
                            <w:lang w:eastAsia="lt-LT"/>
                          </w:rPr>
                          <w:t> </w:t>
                        </w:r>
                        <w:r>
                          <w:rPr>
                            <w:szCs w:val="24"/>
                            <w:lang w:eastAsia="lt-LT"/>
                          </w:rPr>
                          <w:t>B5 formato knygų po 400</w:t>
                        </w:r>
                        <w:r>
                          <w:rPr>
                            <w:b/>
                            <w:bCs/>
                            <w:szCs w:val="24"/>
                            <w:lang w:eastAsia="lt-LT"/>
                          </w:rPr>
                          <w:t> </w:t>
                        </w:r>
                        <w:r>
                          <w:rPr>
                            <w:szCs w:val="24"/>
                            <w:lang w:eastAsia="lt-LT"/>
                          </w:rPr>
                          <w:t>psl. leidyba</w:t>
                        </w:r>
                      </w:p>
                    </w:tc>
                    <w:tc>
                      <w:tcPr>
                        <w:tcW w:w="100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722,3 Eur</w:t>
                        </w:r>
                      </w:p>
                    </w:tc>
                    <w:tc>
                      <w:tcPr>
                        <w:tcW w:w="101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2 428,5 Eur</w:t>
                        </w:r>
                      </w:p>
                    </w:tc>
                    <w:tc>
                      <w:tcPr>
                        <w:tcW w:w="119" w:type="pct"/>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7 p."/>
                <w:tag w:val="part_6742d3d818304af88cd8c72663e9c9b4"/>
                <w:lock w:val="sdtLocked"/>
                <w:richText/>
              </w:sdtPr>
              <w:sdtContent>
                <w:p>
                  <w:pPr>
                    <w:spacing w:line="276" w:lineRule="auto"/>
                    <w:ind w:left="720" w:hanging="360"/>
                    <w:jc w:val="center"/>
                    <w:rPr>
                      <w:b/>
                      <w:bCs/>
                      <w:szCs w:val="24"/>
                    </w:rPr>
                  </w:pPr>
                  <w:sdt>
                    <w:sdtPr>
                      <w:alias w:val="Numeris"/>
                      <w:tag w:val="nr_6742d3d818304af88cd8c72663e9c9b4"/>
                      <w:lock w:val="sdtLocked"/>
                      <w:richText/>
                    </w:sdtPr>
                    <w:sdtContent>
                      <w:r>
                        <w:rPr>
                          <w:b/>
                          <w:bCs/>
                          <w:szCs w:val="24"/>
                        </w:rPr>
                        <w:t>7</w:t>
                      </w:r>
                    </w:sdtContent>
                  </w:sdt>
                  <w:r>
                    <w:rPr>
                      <w:b/>
                      <w:bCs/>
                      <w:szCs w:val="24"/>
                    </w:rPr>
                    <w:t>.</w:t>
                    <w:tab/>
                    <w:t>Vertimų iš / į užsienio kalbą vidutinės rinkos kainos</w:t>
                  </w:r>
                </w:p>
                <w:p>
                  <w:pPr>
                    <w:rPr>
                      <w:sz w:val="18"/>
                      <w:szCs w:val="18"/>
                    </w:rPr>
                  </w:pPr>
                </w:p>
                <w:tbl>
                  <w:tblPr>
                    <w:tblW w:w="5000" w:type="pct"/>
                    <w:tblLook w:val="04A0" w:firstRow="1" w:lastRow="0" w:firstColumn="1" w:lastColumn="0" w:noHBand="0" w:noVBand="1"/>
                  </w:tblPr>
                  <w:tblGrid>
                    <w:gridCol w:w="1955"/>
                    <w:gridCol w:w="1949"/>
                    <w:gridCol w:w="1837"/>
                    <w:gridCol w:w="1874"/>
                    <w:gridCol w:w="2012"/>
                    <w:gridCol w:w="227"/>
                  </w:tblGrid>
                  <w:tr>
                    <w:trPr>
                      <w:gridAfter w:val="1"/>
                      <w:wAfter w:w="115" w:type="pct"/>
                      <w:trHeight w:val="464"/>
                    </w:trPr>
                    <w:tc>
                      <w:tcPr>
                        <w:tcW w:w="992" w:type="pct"/>
                        <w:vMerge w:val="restart"/>
                        <w:tcBorders>
                          <w:top w:val="single" w:sz="4" w:space="0" w:color="auto"/>
                          <w:left w:val="single" w:sz="4" w:space="0" w:color="auto"/>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Kategorija</w:t>
                        </w:r>
                      </w:p>
                    </w:tc>
                    <w:tc>
                      <w:tcPr>
                        <w:tcW w:w="989"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Paslauga</w:t>
                        </w:r>
                      </w:p>
                    </w:tc>
                    <w:tc>
                      <w:tcPr>
                        <w:tcW w:w="93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be PVM (2015)</w:t>
                        </w:r>
                      </w:p>
                    </w:tc>
                    <w:tc>
                      <w:tcPr>
                        <w:tcW w:w="951"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su PVM (2015)</w:t>
                        </w:r>
                      </w:p>
                    </w:tc>
                    <w:tc>
                      <w:tcPr>
                        <w:tcW w:w="1021" w:type="pct"/>
                        <w:vMerge w:val="restart"/>
                        <w:tcBorders>
                          <w:top w:val="single" w:sz="4" w:space="0" w:color="auto"/>
                          <w:left w:val="nil"/>
                          <w:bottom w:val="single" w:sz="4" w:space="0" w:color="000000"/>
                          <w:right w:val="single" w:sz="4" w:space="0" w:color="auto"/>
                        </w:tcBorders>
                        <w:shd w:val="clear" w:color="000000" w:fill="BDD7EE"/>
                        <w:vAlign w:val="bottom"/>
                        <w:hideMark/>
                      </w:tcPr>
                      <w:p>
                        <w:pPr>
                          <w:suppressAutoHyphens/>
                          <w:jc w:val="center"/>
                          <w:rPr>
                            <w:b/>
                            <w:bCs/>
                            <w:szCs w:val="24"/>
                            <w:lang w:eastAsia="lt-LT"/>
                          </w:rPr>
                        </w:pPr>
                        <w:r>
                          <w:rPr>
                            <w:b/>
                            <w:bCs/>
                            <w:szCs w:val="24"/>
                            <w:lang w:eastAsia="lt-LT"/>
                          </w:rPr>
                          <w:t>Vertimas be PVM (2022)</w:t>
                        </w:r>
                      </w:p>
                    </w:tc>
                  </w:tr>
                  <w:tr>
                    <w:trPr>
                      <w:trHeight w:val="290"/>
                    </w:trPr>
                    <w:tc>
                      <w:tcPr>
                        <w:tcW w:w="992" w:type="pct"/>
                        <w:vMerge/>
                        <w:tcBorders>
                          <w:top w:val="single" w:sz="4" w:space="0" w:color="auto"/>
                          <w:left w:val="single" w:sz="4" w:space="0" w:color="auto"/>
                          <w:bottom w:val="single" w:sz="4" w:space="0" w:color="000000"/>
                          <w:right w:val="nil"/>
                        </w:tcBorders>
                        <w:vAlign w:val="center"/>
                        <w:hideMark/>
                      </w:tcPr>
                      <w:p>
                        <w:pPr>
                          <w:suppressAutoHyphens/>
                          <w:rPr>
                            <w:b/>
                            <w:bCs/>
                            <w:szCs w:val="24"/>
                            <w:lang w:eastAsia="lt-LT"/>
                          </w:rPr>
                        </w:pPr>
                      </w:p>
                    </w:tc>
                    <w:tc>
                      <w:tcPr>
                        <w:tcW w:w="989"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32"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51"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1021" w:type="pct"/>
                        <w:vMerge/>
                        <w:tcBorders>
                          <w:top w:val="single" w:sz="4" w:space="0" w:color="auto"/>
                          <w:left w:val="nil"/>
                          <w:bottom w:val="single" w:sz="4" w:space="0" w:color="000000"/>
                          <w:right w:val="single" w:sz="4" w:space="0" w:color="auto"/>
                        </w:tcBorders>
                        <w:vAlign w:val="center"/>
                        <w:hideMark/>
                      </w:tcPr>
                      <w:p>
                        <w:pPr>
                          <w:suppressAutoHyphens/>
                          <w:rPr>
                            <w:b/>
                            <w:bCs/>
                            <w:szCs w:val="24"/>
                            <w:lang w:eastAsia="lt-LT"/>
                          </w:rPr>
                        </w:pPr>
                      </w:p>
                    </w:tc>
                    <w:tc>
                      <w:tcPr>
                        <w:tcW w:w="115"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116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žodžiu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Nuoseklusis vertimas iš / į anglų, prancūzų, vokiečių ir rusų k.</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38,6</w:t>
                        </w:r>
                        <w:r>
                          <w:rPr>
                            <w:b/>
                            <w:bCs/>
                            <w:szCs w:val="24"/>
                            <w:lang w:eastAsia="lt-LT"/>
                          </w:rPr>
                          <w:t> </w:t>
                        </w:r>
                        <w:r>
                          <w:rPr>
                            <w:szCs w:val="24"/>
                            <w:lang w:eastAsia="lt-LT"/>
                          </w:rPr>
                          <w:t>Eur/val.</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46,7</w:t>
                        </w:r>
                        <w:r>
                          <w:rPr>
                            <w:b/>
                            <w:bCs/>
                            <w:szCs w:val="24"/>
                            <w:lang w:eastAsia="lt-LT"/>
                          </w:rPr>
                          <w:t> </w:t>
                        </w:r>
                        <w:r>
                          <w:rPr>
                            <w:szCs w:val="24"/>
                            <w:lang w:eastAsia="lt-LT"/>
                          </w:rPr>
                          <w:t>Eur/val.</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54,5 Eur/val.</w:t>
                        </w:r>
                      </w:p>
                    </w:tc>
                    <w:tc>
                      <w:tcPr>
                        <w:tcW w:w="115" w:type="pct"/>
                        <w:vAlign w:val="center"/>
                        <w:hideMark/>
                      </w:tcPr>
                      <w:p>
                        <w:pPr>
                          <w:suppressAutoHyphens/>
                          <w:rPr>
                            <w:szCs w:val="24"/>
                            <w:lang w:eastAsia="lt-LT"/>
                          </w:rPr>
                        </w:pPr>
                      </w:p>
                    </w:tc>
                  </w:tr>
                  <w:tr>
                    <w:trPr>
                      <w:trHeight w:val="87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žodžiu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Sinchroninis vertimas iš / į anglų, rusų k.</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40,8</w:t>
                        </w:r>
                        <w:r>
                          <w:rPr>
                            <w:b/>
                            <w:bCs/>
                            <w:szCs w:val="24"/>
                            <w:lang w:eastAsia="lt-LT"/>
                          </w:rPr>
                          <w:t> </w:t>
                        </w:r>
                        <w:r>
                          <w:rPr>
                            <w:szCs w:val="24"/>
                            <w:lang w:eastAsia="lt-LT"/>
                          </w:rPr>
                          <w:t>Eur/val.</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49,3</w:t>
                        </w:r>
                        <w:r>
                          <w:rPr>
                            <w:b/>
                            <w:bCs/>
                            <w:szCs w:val="24"/>
                            <w:lang w:eastAsia="lt-LT"/>
                          </w:rPr>
                          <w:t> </w:t>
                        </w:r>
                        <w:r>
                          <w:rPr>
                            <w:szCs w:val="24"/>
                            <w:lang w:eastAsia="lt-LT"/>
                          </w:rPr>
                          <w:t>Eur/val.</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57,5 Eur/val.</w:t>
                        </w:r>
                      </w:p>
                    </w:tc>
                    <w:tc>
                      <w:tcPr>
                        <w:tcW w:w="115" w:type="pct"/>
                        <w:vAlign w:val="center"/>
                        <w:hideMark/>
                      </w:tcPr>
                      <w:p>
                        <w:pPr>
                          <w:suppressAutoHyphens/>
                          <w:rPr>
                            <w:szCs w:val="24"/>
                            <w:lang w:eastAsia="lt-LT"/>
                          </w:rPr>
                        </w:pPr>
                      </w:p>
                    </w:tc>
                  </w:tr>
                  <w:tr>
                    <w:trPr>
                      <w:trHeight w:val="116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žodžiu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Sinchroninis vertimas iš / į prancūzų, vokiečių k.</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46,5</w:t>
                        </w:r>
                        <w:r>
                          <w:rPr>
                            <w:b/>
                            <w:bCs/>
                            <w:szCs w:val="24"/>
                            <w:lang w:eastAsia="lt-LT"/>
                          </w:rPr>
                          <w:t> </w:t>
                        </w:r>
                        <w:r>
                          <w:rPr>
                            <w:szCs w:val="24"/>
                            <w:lang w:eastAsia="lt-LT"/>
                          </w:rPr>
                          <w:t>Eur/val.</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56,3</w:t>
                        </w:r>
                        <w:r>
                          <w:rPr>
                            <w:b/>
                            <w:bCs/>
                            <w:szCs w:val="24"/>
                            <w:lang w:eastAsia="lt-LT"/>
                          </w:rPr>
                          <w:t> </w:t>
                        </w:r>
                        <w:r>
                          <w:rPr>
                            <w:szCs w:val="24"/>
                            <w:lang w:eastAsia="lt-LT"/>
                          </w:rPr>
                          <w:t>Eur/val.</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65,5 Eur/val.</w:t>
                        </w:r>
                      </w:p>
                    </w:tc>
                    <w:tc>
                      <w:tcPr>
                        <w:tcW w:w="115" w:type="pct"/>
                        <w:vAlign w:val="center"/>
                        <w:hideMark/>
                      </w:tcPr>
                      <w:p>
                        <w:pPr>
                          <w:suppressAutoHyphens/>
                          <w:rPr>
                            <w:szCs w:val="24"/>
                            <w:lang w:eastAsia="lt-LT"/>
                          </w:rPr>
                        </w:pPr>
                      </w:p>
                    </w:tc>
                  </w:tr>
                  <w:tr>
                    <w:trPr>
                      <w:trHeight w:val="58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raštu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Vertimas raštu iš</w:t>
                        </w:r>
                        <w:r>
                          <w:rPr>
                            <w:b/>
                            <w:bCs/>
                            <w:szCs w:val="24"/>
                            <w:lang w:eastAsia="lt-LT"/>
                          </w:rPr>
                          <w:t> </w:t>
                        </w:r>
                        <w:r>
                          <w:rPr>
                            <w:szCs w:val="24"/>
                            <w:lang w:eastAsia="lt-LT"/>
                          </w:rPr>
                          <w:t>/ į anglų, rusų k.</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8,3</w:t>
                        </w:r>
                        <w:r>
                          <w:rPr>
                            <w:b/>
                            <w:bCs/>
                            <w:szCs w:val="24"/>
                            <w:lang w:eastAsia="lt-LT"/>
                          </w:rPr>
                          <w:t> </w:t>
                        </w:r>
                        <w:r>
                          <w:rPr>
                            <w:szCs w:val="24"/>
                            <w:lang w:eastAsia="lt-LT"/>
                          </w:rPr>
                          <w:t>Eur/psl.</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10,1</w:t>
                        </w:r>
                        <w:r>
                          <w:rPr>
                            <w:b/>
                            <w:bCs/>
                            <w:szCs w:val="24"/>
                            <w:lang w:eastAsia="lt-LT"/>
                          </w:rPr>
                          <w:t> </w:t>
                        </w:r>
                        <w:r>
                          <w:rPr>
                            <w:szCs w:val="24"/>
                            <w:lang w:eastAsia="lt-LT"/>
                          </w:rPr>
                          <w:t>Eur/psl.</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11,8 Eur/psl.</w:t>
                        </w:r>
                      </w:p>
                    </w:tc>
                    <w:tc>
                      <w:tcPr>
                        <w:tcW w:w="115" w:type="pct"/>
                        <w:vAlign w:val="center"/>
                        <w:hideMark/>
                      </w:tcPr>
                      <w:p>
                        <w:pPr>
                          <w:suppressAutoHyphens/>
                          <w:rPr>
                            <w:szCs w:val="24"/>
                            <w:lang w:eastAsia="lt-LT"/>
                          </w:rPr>
                        </w:pPr>
                      </w:p>
                    </w:tc>
                  </w:tr>
                  <w:tr>
                    <w:trPr>
                      <w:trHeight w:val="87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raštu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Vertimas raštu iš</w:t>
                        </w:r>
                        <w:r>
                          <w:rPr>
                            <w:b/>
                            <w:bCs/>
                            <w:szCs w:val="24"/>
                            <w:lang w:eastAsia="lt-LT"/>
                          </w:rPr>
                          <w:t> </w:t>
                        </w:r>
                        <w:r>
                          <w:rPr>
                            <w:szCs w:val="24"/>
                            <w:lang w:eastAsia="lt-LT"/>
                          </w:rPr>
                          <w:t>/ į prancūzų, vokiečių k.</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10,0</w:t>
                        </w:r>
                        <w:r>
                          <w:rPr>
                            <w:b/>
                            <w:bCs/>
                            <w:szCs w:val="24"/>
                            <w:lang w:eastAsia="lt-LT"/>
                          </w:rPr>
                          <w:t> </w:t>
                        </w:r>
                        <w:r>
                          <w:rPr>
                            <w:szCs w:val="24"/>
                            <w:lang w:eastAsia="lt-LT"/>
                          </w:rPr>
                          <w:t>Eur/psl.</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12,1</w:t>
                        </w:r>
                        <w:r>
                          <w:rPr>
                            <w:b/>
                            <w:bCs/>
                            <w:szCs w:val="24"/>
                            <w:lang w:eastAsia="lt-LT"/>
                          </w:rPr>
                          <w:t> </w:t>
                        </w:r>
                        <w:r>
                          <w:rPr>
                            <w:szCs w:val="24"/>
                            <w:lang w:eastAsia="lt-LT"/>
                          </w:rPr>
                          <w:t>Eur/psl.</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14,1 Eur/psl.</w:t>
                        </w:r>
                      </w:p>
                    </w:tc>
                    <w:tc>
                      <w:tcPr>
                        <w:tcW w:w="115" w:type="pct"/>
                        <w:vAlign w:val="center"/>
                        <w:hideMark/>
                      </w:tcPr>
                      <w:p>
                        <w:pPr>
                          <w:suppressAutoHyphens/>
                          <w:rPr>
                            <w:szCs w:val="24"/>
                            <w:lang w:eastAsia="lt-LT"/>
                          </w:rPr>
                        </w:pPr>
                      </w:p>
                    </w:tc>
                  </w:tr>
                  <w:tr>
                    <w:trPr>
                      <w:trHeight w:val="580"/>
                    </w:trPr>
                    <w:tc>
                      <w:tcPr>
                        <w:tcW w:w="992"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Vertimas raštu</w:t>
                        </w:r>
                      </w:p>
                    </w:tc>
                    <w:tc>
                      <w:tcPr>
                        <w:tcW w:w="989"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Notarinis vertimo patvirtinimas</w:t>
                        </w:r>
                      </w:p>
                    </w:tc>
                    <w:tc>
                      <w:tcPr>
                        <w:tcW w:w="93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3,1</w:t>
                        </w:r>
                        <w:r>
                          <w:rPr>
                            <w:b/>
                            <w:bCs/>
                            <w:szCs w:val="24"/>
                            <w:lang w:eastAsia="lt-LT"/>
                          </w:rPr>
                          <w:t> </w:t>
                        </w:r>
                        <w:r>
                          <w:rPr>
                            <w:szCs w:val="24"/>
                            <w:lang w:eastAsia="lt-LT"/>
                          </w:rPr>
                          <w:t>Eur</w:t>
                        </w:r>
                      </w:p>
                    </w:tc>
                    <w:tc>
                      <w:tcPr>
                        <w:tcW w:w="951" w:type="pct"/>
                        <w:tcBorders>
                          <w:top w:val="nil"/>
                          <w:left w:val="nil"/>
                          <w:bottom w:val="single" w:sz="4" w:space="0" w:color="auto"/>
                          <w:right w:val="single" w:sz="4" w:space="0" w:color="auto"/>
                        </w:tcBorders>
                        <w:shd w:val="clear" w:color="000000" w:fill="FFFFFF"/>
                        <w:vAlign w:val="center"/>
                        <w:hideMark/>
                      </w:tcPr>
                      <w:p>
                        <w:pPr>
                          <w:suppressAutoHyphens/>
                          <w:jc w:val="center"/>
                          <w:rPr>
                            <w:szCs w:val="24"/>
                            <w:lang w:eastAsia="lt-LT"/>
                          </w:rPr>
                        </w:pPr>
                        <w:r>
                          <w:rPr>
                            <w:szCs w:val="24"/>
                            <w:lang w:eastAsia="lt-LT"/>
                          </w:rPr>
                          <w:t>3,8</w:t>
                        </w:r>
                        <w:r>
                          <w:rPr>
                            <w:b/>
                            <w:bCs/>
                            <w:szCs w:val="24"/>
                            <w:lang w:eastAsia="lt-LT"/>
                          </w:rPr>
                          <w:t> </w:t>
                        </w:r>
                        <w:r>
                          <w:rPr>
                            <w:szCs w:val="24"/>
                            <w:lang w:eastAsia="lt-LT"/>
                          </w:rPr>
                          <w:t>Eur</w:t>
                        </w:r>
                      </w:p>
                    </w:tc>
                    <w:tc>
                      <w:tcPr>
                        <w:tcW w:w="1021" w:type="pct"/>
                        <w:tcBorders>
                          <w:top w:val="nil"/>
                          <w:left w:val="nil"/>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4,4 Eur</w:t>
                        </w:r>
                      </w:p>
                    </w:tc>
                    <w:tc>
                      <w:tcPr>
                        <w:tcW w:w="115" w:type="pct"/>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8 p."/>
                <w:tag w:val="part_74a70714dd4e4c3e82708d149ac9a671"/>
                <w:lock w:val="sdtLocked"/>
                <w:richText/>
              </w:sdtPr>
              <w:sdtContent>
                <w:p>
                  <w:pPr>
                    <w:spacing w:line="276" w:lineRule="auto"/>
                    <w:ind w:left="720" w:hanging="360"/>
                    <w:jc w:val="center"/>
                    <w:rPr>
                      <w:b/>
                      <w:bCs/>
                      <w:szCs w:val="24"/>
                    </w:rPr>
                  </w:pPr>
                  <w:sdt>
                    <w:sdtPr>
                      <w:alias w:val="Numeris"/>
                      <w:tag w:val="nr_74a70714dd4e4c3e82708d149ac9a671"/>
                      <w:lock w:val="sdtLocked"/>
                      <w:richText/>
                    </w:sdtPr>
                    <w:sdtContent>
                      <w:r>
                        <w:rPr>
                          <w:b/>
                          <w:bCs/>
                          <w:szCs w:val="24"/>
                        </w:rPr>
                        <w:t>8</w:t>
                      </w:r>
                    </w:sdtContent>
                  </w:sdt>
                  <w:r>
                    <w:rPr>
                      <w:b/>
                      <w:bCs/>
                      <w:szCs w:val="24"/>
                    </w:rPr>
                    <w:t>.</w:t>
                    <w:tab/>
                    <w:t>Bendrųjų įgūdžių mokymų lektoriaus paslaugų vidutinės rinkos kainos</w:t>
                  </w:r>
                </w:p>
                <w:p>
                  <w:pPr>
                    <w:rPr>
                      <w:sz w:val="18"/>
                      <w:szCs w:val="18"/>
                    </w:rPr>
                  </w:pPr>
                </w:p>
                <w:tbl>
                  <w:tblPr>
                    <w:tblW w:w="5000" w:type="pct"/>
                    <w:tblLook w:val="04A0" w:firstRow="1" w:lastRow="0" w:firstColumn="1" w:lastColumn="0" w:noHBand="0" w:noVBand="1"/>
                  </w:tblPr>
                  <w:tblGrid>
                    <w:gridCol w:w="2374"/>
                    <w:gridCol w:w="2381"/>
                    <w:gridCol w:w="2304"/>
                    <w:gridCol w:w="2513"/>
                    <w:gridCol w:w="282"/>
                  </w:tblGrid>
                  <w:tr>
                    <w:trPr>
                      <w:gridAfter w:val="1"/>
                      <w:wAfter w:w="144" w:type="pct"/>
                      <w:trHeight w:val="464"/>
                    </w:trPr>
                    <w:tc>
                      <w:tcPr>
                        <w:tcW w:w="1205"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color w:val="000000"/>
                            <w:szCs w:val="24"/>
                            <w:lang w:eastAsia="lt-LT"/>
                          </w:rPr>
                        </w:pPr>
                        <w:r>
                          <w:rPr>
                            <w:b/>
                            <w:bCs/>
                            <w:color w:val="000000"/>
                            <w:szCs w:val="24"/>
                            <w:lang w:eastAsia="lt-LT"/>
                          </w:rPr>
                          <w:t>Kategorija</w:t>
                        </w:r>
                      </w:p>
                    </w:tc>
                    <w:tc>
                      <w:tcPr>
                        <w:tcW w:w="1208"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000000"/>
                            <w:szCs w:val="24"/>
                            <w:lang w:eastAsia="lt-LT"/>
                          </w:rPr>
                        </w:pPr>
                        <w:r>
                          <w:rPr>
                            <w:b/>
                            <w:bCs/>
                            <w:color w:val="000000"/>
                            <w:szCs w:val="24"/>
                            <w:lang w:eastAsia="lt-LT"/>
                          </w:rPr>
                          <w:t>Paslauga</w:t>
                        </w:r>
                      </w:p>
                    </w:tc>
                    <w:tc>
                      <w:tcPr>
                        <w:tcW w:w="1169"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color w:val="000000"/>
                            <w:szCs w:val="24"/>
                            <w:lang w:eastAsia="lt-LT"/>
                          </w:rPr>
                        </w:pPr>
                        <w:r>
                          <w:rPr>
                            <w:b/>
                            <w:bCs/>
                            <w:color w:val="000000"/>
                            <w:szCs w:val="24"/>
                            <w:lang w:eastAsia="lt-LT"/>
                          </w:rPr>
                          <w:t>Vidurkis be PVM (2015)</w:t>
                        </w:r>
                      </w:p>
                    </w:tc>
                    <w:tc>
                      <w:tcPr>
                        <w:tcW w:w="1275" w:type="pct"/>
                        <w:vMerge w:val="restart"/>
                        <w:tcBorders>
                          <w:top w:val="single" w:sz="4" w:space="0" w:color="auto"/>
                          <w:left w:val="nil"/>
                          <w:bottom w:val="single" w:sz="4" w:space="0" w:color="000000"/>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16"/>
                    </w:trPr>
                    <w:tc>
                      <w:tcPr>
                        <w:tcW w:w="1205" w:type="pct"/>
                        <w:vMerge/>
                        <w:tcBorders>
                          <w:top w:val="single" w:sz="4" w:space="0" w:color="auto"/>
                          <w:left w:val="single" w:sz="4" w:space="0" w:color="auto"/>
                          <w:bottom w:val="single" w:sz="4" w:space="0" w:color="000000"/>
                          <w:right w:val="nil"/>
                        </w:tcBorders>
                        <w:vAlign w:val="center"/>
                        <w:hideMark/>
                      </w:tcPr>
                      <w:p>
                        <w:pPr>
                          <w:suppressAutoHyphens/>
                          <w:rPr>
                            <w:b/>
                            <w:bCs/>
                            <w:color w:val="000000"/>
                            <w:szCs w:val="24"/>
                            <w:lang w:eastAsia="lt-LT"/>
                          </w:rPr>
                        </w:pPr>
                      </w:p>
                    </w:tc>
                    <w:tc>
                      <w:tcPr>
                        <w:tcW w:w="1208" w:type="pct"/>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1169" w:type="pct"/>
                        <w:vMerge/>
                        <w:tcBorders>
                          <w:top w:val="single" w:sz="4" w:space="0" w:color="auto"/>
                          <w:left w:val="nil"/>
                          <w:bottom w:val="single" w:sz="4" w:space="0" w:color="000000"/>
                          <w:right w:val="nil"/>
                        </w:tcBorders>
                        <w:vAlign w:val="center"/>
                        <w:hideMark/>
                      </w:tcPr>
                      <w:p>
                        <w:pPr>
                          <w:suppressAutoHyphens/>
                          <w:rPr>
                            <w:b/>
                            <w:bCs/>
                            <w:color w:val="000000"/>
                            <w:szCs w:val="24"/>
                            <w:lang w:eastAsia="lt-LT"/>
                          </w:rPr>
                        </w:pPr>
                      </w:p>
                    </w:tc>
                    <w:tc>
                      <w:tcPr>
                        <w:tcW w:w="1275" w:type="pct"/>
                        <w:vMerge/>
                        <w:tcBorders>
                          <w:top w:val="single" w:sz="4" w:space="0" w:color="auto"/>
                          <w:left w:val="nil"/>
                          <w:bottom w:val="single" w:sz="4" w:space="0" w:color="000000"/>
                          <w:right w:val="single" w:sz="4" w:space="0" w:color="auto"/>
                        </w:tcBorders>
                        <w:vAlign w:val="center"/>
                        <w:hideMark/>
                      </w:tcPr>
                      <w:p>
                        <w:pPr>
                          <w:suppressAutoHyphens/>
                          <w:rPr>
                            <w:b/>
                            <w:bCs/>
                            <w:szCs w:val="24"/>
                            <w:lang w:eastAsia="lt-LT"/>
                          </w:rPr>
                        </w:pPr>
                      </w:p>
                    </w:tc>
                    <w:tc>
                      <w:tcPr>
                        <w:tcW w:w="144"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1740"/>
                    </w:trPr>
                    <w:tc>
                      <w:tcPr>
                        <w:tcW w:w="1205"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1208"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Bendrųjų įgūdžių mokymai specialistams ir kitiems dalyviams</w:t>
                          <w:br/>
                          <w:t>(iki 25</w:t>
                        </w:r>
                        <w:r>
                          <w:rPr>
                            <w:b/>
                            <w:bCs/>
                            <w:szCs w:val="24"/>
                            <w:lang w:eastAsia="lt-LT"/>
                          </w:rPr>
                          <w:t> </w:t>
                        </w:r>
                        <w:r>
                          <w:rPr>
                            <w:szCs w:val="24"/>
                            <w:lang w:eastAsia="lt-LT"/>
                          </w:rPr>
                          <w:t>asmenų grupė)</w:t>
                        </w:r>
                      </w:p>
                    </w:tc>
                    <w:tc>
                      <w:tcPr>
                        <w:tcW w:w="1169" w:type="pct"/>
                        <w:tcBorders>
                          <w:top w:val="nil"/>
                          <w:left w:val="single" w:sz="4" w:space="0" w:color="auto"/>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000,0</w:t>
                        </w:r>
                        <w:r>
                          <w:rPr>
                            <w:b/>
                            <w:bCs/>
                            <w:szCs w:val="24"/>
                            <w:lang w:eastAsia="lt-LT"/>
                          </w:rPr>
                          <w:t> </w:t>
                        </w:r>
                        <w:r>
                          <w:rPr>
                            <w:szCs w:val="24"/>
                            <w:lang w:eastAsia="lt-LT"/>
                          </w:rPr>
                          <w:t>Eur</w:t>
                        </w:r>
                      </w:p>
                    </w:tc>
                    <w:tc>
                      <w:tcPr>
                        <w:tcW w:w="1275"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1 410,0 Eur</w:t>
                        </w:r>
                      </w:p>
                    </w:tc>
                    <w:tc>
                      <w:tcPr>
                        <w:tcW w:w="144" w:type="pct"/>
                        <w:vAlign w:val="center"/>
                        <w:hideMark/>
                      </w:tcPr>
                      <w:p>
                        <w:pPr>
                          <w:suppressAutoHyphens/>
                          <w:rPr>
                            <w:szCs w:val="24"/>
                            <w:lang w:eastAsia="lt-LT"/>
                          </w:rPr>
                        </w:pPr>
                      </w:p>
                    </w:tc>
                  </w:tr>
                  <w:tr>
                    <w:trPr>
                      <w:trHeight w:val="1740"/>
                    </w:trPr>
                    <w:tc>
                      <w:tcPr>
                        <w:tcW w:w="1205"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1208"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 xml:space="preserve">Bendrųjų įgūdžių mokymai specialistams ir kitiems dalyviams </w:t>
                          <w:br/>
                          <w:t>(26 ir daugiau asmenų grupė)</w:t>
                        </w:r>
                      </w:p>
                    </w:tc>
                    <w:tc>
                      <w:tcPr>
                        <w:tcW w:w="1169" w:type="pct"/>
                        <w:tcBorders>
                          <w:top w:val="nil"/>
                          <w:left w:val="single" w:sz="4" w:space="0" w:color="auto"/>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200,0</w:t>
                        </w:r>
                        <w:r>
                          <w:rPr>
                            <w:b/>
                            <w:bCs/>
                            <w:szCs w:val="24"/>
                            <w:lang w:eastAsia="lt-LT"/>
                          </w:rPr>
                          <w:t> </w:t>
                        </w:r>
                        <w:r>
                          <w:rPr>
                            <w:szCs w:val="24"/>
                            <w:lang w:eastAsia="lt-LT"/>
                          </w:rPr>
                          <w:t>Eur</w:t>
                        </w:r>
                      </w:p>
                    </w:tc>
                    <w:tc>
                      <w:tcPr>
                        <w:tcW w:w="1275"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1 692,0 Eur</w:t>
                        </w:r>
                      </w:p>
                    </w:tc>
                    <w:tc>
                      <w:tcPr>
                        <w:tcW w:w="144" w:type="pct"/>
                        <w:vAlign w:val="center"/>
                        <w:hideMark/>
                      </w:tcPr>
                      <w:p>
                        <w:pPr>
                          <w:suppressAutoHyphens/>
                          <w:rPr>
                            <w:szCs w:val="24"/>
                            <w:lang w:eastAsia="lt-LT"/>
                          </w:rPr>
                        </w:pPr>
                      </w:p>
                    </w:tc>
                  </w:tr>
                  <w:tr>
                    <w:trPr>
                      <w:trHeight w:val="1160"/>
                    </w:trPr>
                    <w:tc>
                      <w:tcPr>
                        <w:tcW w:w="1205"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1208"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 xml:space="preserve">Bendrųjų įgūdžių mokymai vadovams </w:t>
                          <w:br/>
                          <w:t>(iki 25</w:t>
                        </w:r>
                        <w:r>
                          <w:rPr>
                            <w:b/>
                            <w:bCs/>
                            <w:szCs w:val="24"/>
                            <w:lang w:eastAsia="lt-LT"/>
                          </w:rPr>
                          <w:t> </w:t>
                        </w:r>
                        <w:r>
                          <w:rPr>
                            <w:szCs w:val="24"/>
                            <w:lang w:eastAsia="lt-LT"/>
                          </w:rPr>
                          <w:t>asmenų grupė)</w:t>
                        </w:r>
                      </w:p>
                    </w:tc>
                    <w:tc>
                      <w:tcPr>
                        <w:tcW w:w="1169" w:type="pct"/>
                        <w:tcBorders>
                          <w:top w:val="nil"/>
                          <w:left w:val="single" w:sz="4" w:space="0" w:color="auto"/>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100,0</w:t>
                        </w:r>
                        <w:r>
                          <w:rPr>
                            <w:b/>
                            <w:bCs/>
                            <w:szCs w:val="24"/>
                            <w:lang w:eastAsia="lt-LT"/>
                          </w:rPr>
                          <w:t> </w:t>
                        </w:r>
                        <w:r>
                          <w:rPr>
                            <w:szCs w:val="24"/>
                            <w:lang w:eastAsia="lt-LT"/>
                          </w:rPr>
                          <w:t>Eur</w:t>
                        </w:r>
                      </w:p>
                    </w:tc>
                    <w:tc>
                      <w:tcPr>
                        <w:tcW w:w="1275"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1 551,0 Eur</w:t>
                        </w:r>
                      </w:p>
                    </w:tc>
                    <w:tc>
                      <w:tcPr>
                        <w:tcW w:w="144" w:type="pct"/>
                        <w:vAlign w:val="center"/>
                        <w:hideMark/>
                      </w:tcPr>
                      <w:p>
                        <w:pPr>
                          <w:suppressAutoHyphens/>
                          <w:rPr>
                            <w:szCs w:val="24"/>
                            <w:lang w:eastAsia="lt-LT"/>
                          </w:rPr>
                        </w:pPr>
                      </w:p>
                    </w:tc>
                  </w:tr>
                  <w:tr>
                    <w:trPr>
                      <w:trHeight w:val="1160"/>
                    </w:trPr>
                    <w:tc>
                      <w:tcPr>
                        <w:tcW w:w="1205"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1208"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 xml:space="preserve">Bendrųjų įgūdžių mokymai vadovams </w:t>
                          <w:br/>
                          <w:t>(26 ir daugiau asmenų grupė)</w:t>
                        </w:r>
                      </w:p>
                    </w:tc>
                    <w:tc>
                      <w:tcPr>
                        <w:tcW w:w="1169" w:type="pct"/>
                        <w:tcBorders>
                          <w:top w:val="nil"/>
                          <w:left w:val="single" w:sz="4" w:space="0" w:color="auto"/>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450,0</w:t>
                        </w:r>
                        <w:r>
                          <w:rPr>
                            <w:b/>
                            <w:bCs/>
                            <w:szCs w:val="24"/>
                            <w:lang w:eastAsia="lt-LT"/>
                          </w:rPr>
                          <w:t> </w:t>
                        </w:r>
                        <w:r>
                          <w:rPr>
                            <w:szCs w:val="24"/>
                            <w:lang w:eastAsia="lt-LT"/>
                          </w:rPr>
                          <w:t>Eur</w:t>
                        </w:r>
                      </w:p>
                    </w:tc>
                    <w:tc>
                      <w:tcPr>
                        <w:tcW w:w="1275"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2 044,5 Eur</w:t>
                        </w:r>
                      </w:p>
                    </w:tc>
                    <w:tc>
                      <w:tcPr>
                        <w:tcW w:w="144" w:type="pct"/>
                        <w:vAlign w:val="center"/>
                        <w:hideMark/>
                      </w:tcPr>
                      <w:p>
                        <w:pPr>
                          <w:suppressAutoHyphens/>
                          <w:rPr>
                            <w:szCs w:val="24"/>
                            <w:lang w:eastAsia="lt-LT"/>
                          </w:rPr>
                        </w:pPr>
                      </w:p>
                    </w:tc>
                  </w:tr>
                </w:tbl>
                <w:p>
                  <w:pPr>
                    <w:spacing w:line="276" w:lineRule="auto"/>
                    <w:rPr>
                      <w:b/>
                      <w:bCs/>
                      <w:szCs w:val="24"/>
                    </w:rPr>
                  </w:pPr>
                </w:p>
                <w:p>
                  <w:pPr>
                    <w:rPr>
                      <w:sz w:val="18"/>
                      <w:szCs w:val="18"/>
                    </w:rPr>
                  </w:pPr>
                </w:p>
              </w:sdtContent>
            </w:sdt>
            <w:sdt>
              <w:sdtPr>
                <w:alias w:val="pr. 9 p."/>
                <w:tag w:val="part_b77400b95ae441c885a486b640bd7340"/>
                <w:lock w:val="sdtLocked"/>
                <w:richText/>
              </w:sdtPr>
              <w:sdtContent>
                <w:p>
                  <w:pPr>
                    <w:spacing w:line="276" w:lineRule="auto"/>
                    <w:ind w:left="720" w:hanging="360"/>
                    <w:jc w:val="center"/>
                    <w:rPr>
                      <w:b/>
                      <w:bCs/>
                      <w:szCs w:val="24"/>
                    </w:rPr>
                  </w:pPr>
                  <w:sdt>
                    <w:sdtPr>
                      <w:alias w:val="Numeris"/>
                      <w:tag w:val="nr_b77400b95ae441c885a486b640bd7340"/>
                      <w:lock w:val="sdtLocked"/>
                      <w:richText/>
                    </w:sdtPr>
                    <w:sdtContent>
                      <w:r>
                        <w:rPr>
                          <w:b/>
                          <w:bCs/>
                          <w:szCs w:val="24"/>
                        </w:rPr>
                        <w:t>9</w:t>
                      </w:r>
                    </w:sdtContent>
                  </w:sdt>
                  <w:r>
                    <w:rPr>
                      <w:b/>
                      <w:bCs/>
                      <w:szCs w:val="24"/>
                    </w:rPr>
                    <w:t>.</w:t>
                    <w:tab/>
                    <w:t>Renginio moderatoriaus paslaugų vidutinės rinkos kainos</w:t>
                  </w:r>
                </w:p>
                <w:p>
                  <w:pPr>
                    <w:rPr>
                      <w:sz w:val="18"/>
                      <w:szCs w:val="18"/>
                    </w:rPr>
                  </w:pPr>
                </w:p>
                <w:tbl>
                  <w:tblPr>
                    <w:tblW w:w="5000" w:type="pct"/>
                    <w:tblLook w:val="04A0" w:firstRow="1" w:lastRow="0" w:firstColumn="1" w:lastColumn="0" w:noHBand="0" w:noVBand="1"/>
                  </w:tblPr>
                  <w:tblGrid>
                    <w:gridCol w:w="1967"/>
                    <w:gridCol w:w="1916"/>
                    <w:gridCol w:w="1856"/>
                    <w:gridCol w:w="1931"/>
                    <w:gridCol w:w="1959"/>
                    <w:gridCol w:w="225"/>
                  </w:tblGrid>
                  <w:tr>
                    <w:trPr>
                      <w:gridAfter w:val="1"/>
                      <w:wAfter w:w="114" w:type="pct"/>
                      <w:trHeight w:val="464"/>
                    </w:trPr>
                    <w:tc>
                      <w:tcPr>
                        <w:tcW w:w="998" w:type="pct"/>
                        <w:vMerge w:val="restart"/>
                        <w:tcBorders>
                          <w:top w:val="single" w:sz="4" w:space="0" w:color="auto"/>
                          <w:left w:val="single" w:sz="4" w:space="0" w:color="auto"/>
                          <w:bottom w:val="single" w:sz="4" w:space="0" w:color="000000"/>
                          <w:right w:val="nil"/>
                        </w:tcBorders>
                        <w:shd w:val="clear" w:color="000000" w:fill="8497B0"/>
                        <w:noWrap/>
                        <w:vAlign w:val="center"/>
                        <w:hideMark/>
                      </w:tcPr>
                      <w:p>
                        <w:pPr>
                          <w:suppressAutoHyphens/>
                          <w:jc w:val="center"/>
                          <w:rPr>
                            <w:b/>
                            <w:bCs/>
                            <w:szCs w:val="24"/>
                            <w:lang w:eastAsia="lt-LT"/>
                          </w:rPr>
                        </w:pPr>
                        <w:r>
                          <w:rPr>
                            <w:b/>
                            <w:bCs/>
                            <w:szCs w:val="24"/>
                            <w:lang w:eastAsia="lt-LT"/>
                          </w:rPr>
                          <w:t>Kategorija</w:t>
                        </w:r>
                      </w:p>
                    </w:tc>
                    <w:tc>
                      <w:tcPr>
                        <w:tcW w:w="97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Paslauga</w:t>
                        </w:r>
                      </w:p>
                    </w:tc>
                    <w:tc>
                      <w:tcPr>
                        <w:tcW w:w="942"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be PVM (2015)</w:t>
                        </w:r>
                      </w:p>
                    </w:tc>
                    <w:tc>
                      <w:tcPr>
                        <w:tcW w:w="980" w:type="pct"/>
                        <w:vMerge w:val="restart"/>
                        <w:tcBorders>
                          <w:top w:val="single" w:sz="4" w:space="0" w:color="auto"/>
                          <w:left w:val="nil"/>
                          <w:bottom w:val="single" w:sz="4" w:space="0" w:color="000000"/>
                          <w:right w:val="nil"/>
                        </w:tcBorders>
                        <w:shd w:val="clear" w:color="000000" w:fill="8497B0"/>
                        <w:vAlign w:val="center"/>
                        <w:hideMark/>
                      </w:tcPr>
                      <w:p>
                        <w:pPr>
                          <w:suppressAutoHyphens/>
                          <w:jc w:val="center"/>
                          <w:rPr>
                            <w:b/>
                            <w:bCs/>
                            <w:szCs w:val="24"/>
                            <w:lang w:eastAsia="lt-LT"/>
                          </w:rPr>
                        </w:pPr>
                        <w:r>
                          <w:rPr>
                            <w:b/>
                            <w:bCs/>
                            <w:szCs w:val="24"/>
                            <w:lang w:eastAsia="lt-LT"/>
                          </w:rPr>
                          <w:t>Vidurkis su PVM (2015)</w:t>
                        </w:r>
                      </w:p>
                    </w:tc>
                    <w:tc>
                      <w:tcPr>
                        <w:tcW w:w="994" w:type="pct"/>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pPr>
                          <w:suppressAutoHyphens/>
                          <w:jc w:val="center"/>
                          <w:rPr>
                            <w:b/>
                            <w:bCs/>
                            <w:szCs w:val="24"/>
                            <w:lang w:eastAsia="lt-LT"/>
                          </w:rPr>
                        </w:pPr>
                        <w:r>
                          <w:rPr>
                            <w:b/>
                            <w:bCs/>
                            <w:szCs w:val="24"/>
                            <w:lang w:eastAsia="lt-LT"/>
                          </w:rPr>
                          <w:t>Vidurkis be PVM (2022)</w:t>
                        </w:r>
                      </w:p>
                    </w:tc>
                  </w:tr>
                  <w:tr>
                    <w:trPr>
                      <w:trHeight w:val="290"/>
                    </w:trPr>
                    <w:tc>
                      <w:tcPr>
                        <w:tcW w:w="998" w:type="pct"/>
                        <w:vMerge/>
                        <w:tcBorders>
                          <w:top w:val="single" w:sz="4" w:space="0" w:color="auto"/>
                          <w:left w:val="single" w:sz="4" w:space="0" w:color="auto"/>
                          <w:bottom w:val="single" w:sz="4" w:space="0" w:color="000000"/>
                          <w:right w:val="nil"/>
                        </w:tcBorders>
                        <w:vAlign w:val="center"/>
                        <w:hideMark/>
                      </w:tcPr>
                      <w:p>
                        <w:pPr>
                          <w:suppressAutoHyphens/>
                          <w:rPr>
                            <w:b/>
                            <w:bCs/>
                            <w:szCs w:val="24"/>
                            <w:lang w:eastAsia="lt-LT"/>
                          </w:rPr>
                        </w:pPr>
                      </w:p>
                    </w:tc>
                    <w:tc>
                      <w:tcPr>
                        <w:tcW w:w="972"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42"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80" w:type="pct"/>
                        <w:vMerge/>
                        <w:tcBorders>
                          <w:top w:val="single" w:sz="4" w:space="0" w:color="auto"/>
                          <w:left w:val="nil"/>
                          <w:bottom w:val="single" w:sz="4" w:space="0" w:color="000000"/>
                          <w:right w:val="nil"/>
                        </w:tcBorders>
                        <w:vAlign w:val="center"/>
                        <w:hideMark/>
                      </w:tcPr>
                      <w:p>
                        <w:pPr>
                          <w:suppressAutoHyphens/>
                          <w:rPr>
                            <w:b/>
                            <w:bCs/>
                            <w:szCs w:val="24"/>
                            <w:lang w:eastAsia="lt-LT"/>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pPr>
                          <w:suppressAutoHyphens/>
                          <w:rPr>
                            <w:b/>
                            <w:bCs/>
                            <w:szCs w:val="24"/>
                            <w:lang w:eastAsia="lt-LT"/>
                          </w:rPr>
                        </w:pPr>
                      </w:p>
                    </w:tc>
                    <w:tc>
                      <w:tcPr>
                        <w:tcW w:w="114" w:type="pct"/>
                        <w:tcBorders>
                          <w:top w:val="nil"/>
                          <w:left w:val="nil"/>
                          <w:bottom w:val="nil"/>
                          <w:right w:val="nil"/>
                        </w:tcBorders>
                        <w:shd w:val="clear" w:color="auto" w:fill="auto"/>
                        <w:noWrap/>
                        <w:vAlign w:val="bottom"/>
                        <w:hideMark/>
                      </w:tcPr>
                      <w:p>
                        <w:pPr>
                          <w:suppressAutoHyphens/>
                          <w:jc w:val="center"/>
                          <w:rPr>
                            <w:b/>
                            <w:bCs/>
                            <w:color w:val="70AD47"/>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(iki 20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420,0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508,2</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592,2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(21–50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500,0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605,0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705,0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(51–100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847,0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987,0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(101 ir daugiau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795,0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962,0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1 121,0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(iki 20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680,0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822,8</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958,8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(21–50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800,0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968,0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1 128,0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(51–100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127,5</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364,3</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1 589,8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lietuvių kalba</w:t>
                          <w:br/>
                          <w:t>(101 ir daugiau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195,0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446,0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1 685,0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1</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(iki 20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208,5</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252,3</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294,0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1</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(21–50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255,0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308,6</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359,6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1</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(51–100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300,0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363,0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423,0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1</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(101 ir daugiau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350,0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423,5</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493,5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(iki 20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440,0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532,4</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620,4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(21–50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600,0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726,0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846,0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(51-100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777,5</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940,8</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1 096,3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 xml:space="preserve">Trukmė  4</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(101 ir daugiau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795,0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962,0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1 121,0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(iki 20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742,5</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898,4</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1 046,9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(21–50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000,0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210,0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1 410,0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(51–100</w:t>
                        </w:r>
                        <w:r>
                          <w:rPr>
                            <w:b/>
                            <w:bCs/>
                            <w:szCs w:val="24"/>
                            <w:lang w:eastAsia="lt-LT"/>
                          </w:rPr>
                          <w:t> </w:t>
                        </w:r>
                        <w:r>
                          <w:rPr>
                            <w:szCs w:val="24"/>
                            <w:lang w:eastAsia="lt-LT"/>
                          </w:rPr>
                          <w:t>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200,0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452,0</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1 692,0 Eur</w:t>
                        </w:r>
                      </w:p>
                    </w:tc>
                    <w:tc>
                      <w:tcPr>
                        <w:tcW w:w="114" w:type="pct"/>
                        <w:vAlign w:val="center"/>
                        <w:hideMark/>
                      </w:tcPr>
                      <w:p>
                        <w:pPr>
                          <w:suppressAutoHyphens/>
                          <w:rPr>
                            <w:szCs w:val="24"/>
                            <w:lang w:eastAsia="lt-LT"/>
                          </w:rPr>
                        </w:pPr>
                      </w:p>
                    </w:tc>
                  </w:tr>
                  <w:tr>
                    <w:trPr>
                      <w:trHeight w:val="1160"/>
                    </w:trPr>
                    <w:tc>
                      <w:tcPr>
                        <w:tcW w:w="998" w:type="pct"/>
                        <w:tcBorders>
                          <w:top w:val="nil"/>
                          <w:left w:val="single" w:sz="4" w:space="0" w:color="auto"/>
                          <w:bottom w:val="single" w:sz="4" w:space="0" w:color="auto"/>
                          <w:right w:val="single" w:sz="4" w:space="0" w:color="auto"/>
                        </w:tcBorders>
                        <w:shd w:val="clear" w:color="000000" w:fill="FFFFFF"/>
                        <w:noWrap/>
                        <w:vAlign w:val="bottom"/>
                        <w:hideMark/>
                      </w:tcPr>
                      <w:p>
                        <w:pPr>
                          <w:suppressAutoHyphens/>
                          <w:rPr>
                            <w:b/>
                            <w:bCs/>
                            <w:i/>
                            <w:iCs/>
                            <w:color w:val="000000"/>
                            <w:szCs w:val="24"/>
                            <w:lang w:eastAsia="lt-LT"/>
                          </w:rPr>
                        </w:pPr>
                        <w:r>
                          <w:rPr>
                            <w:b/>
                            <w:bCs/>
                            <w:i/>
                            <w:iCs/>
                            <w:color w:val="000000"/>
                            <w:szCs w:val="24"/>
                            <w:lang w:eastAsia="lt-LT"/>
                          </w:rPr>
                          <w:t>Trukmė 8</w:t>
                        </w:r>
                        <w:r>
                          <w:rPr>
                            <w:b/>
                            <w:bCs/>
                            <w:szCs w:val="24"/>
                            <w:lang w:eastAsia="lt-LT"/>
                          </w:rPr>
                          <w:t> </w:t>
                        </w:r>
                        <w:r>
                          <w:rPr>
                            <w:b/>
                            <w:bCs/>
                            <w:i/>
                            <w:iCs/>
                            <w:color w:val="000000"/>
                            <w:szCs w:val="24"/>
                            <w:lang w:eastAsia="lt-LT"/>
                          </w:rPr>
                          <w:t>val.</w:t>
                        </w:r>
                      </w:p>
                    </w:tc>
                    <w:tc>
                      <w:tcPr>
                        <w:tcW w:w="972" w:type="pct"/>
                        <w:tcBorders>
                          <w:top w:val="nil"/>
                          <w:left w:val="nil"/>
                          <w:bottom w:val="single" w:sz="4" w:space="0" w:color="auto"/>
                          <w:right w:val="nil"/>
                        </w:tcBorders>
                        <w:shd w:val="clear" w:color="000000" w:fill="FFFFFF"/>
                        <w:vAlign w:val="bottom"/>
                        <w:hideMark/>
                      </w:tcPr>
                      <w:p>
                        <w:pPr>
                          <w:suppressAutoHyphens/>
                          <w:rPr>
                            <w:szCs w:val="24"/>
                            <w:lang w:eastAsia="lt-LT"/>
                          </w:rPr>
                        </w:pPr>
                        <w:r>
                          <w:rPr>
                            <w:szCs w:val="24"/>
                            <w:lang w:eastAsia="lt-LT"/>
                          </w:rPr>
                          <w:t>Renginys anglų kalba</w:t>
                          <w:br/>
                          <w:t>(101 ir daugiau asmenų grupė)</w:t>
                        </w:r>
                      </w:p>
                    </w:tc>
                    <w:tc>
                      <w:tcPr>
                        <w:tcW w:w="942" w:type="pct"/>
                        <w:tcBorders>
                          <w:top w:val="nil"/>
                          <w:left w:val="single" w:sz="4" w:space="0" w:color="auto"/>
                          <w:bottom w:val="single" w:sz="4" w:space="0" w:color="auto"/>
                          <w:right w:val="single" w:sz="4" w:space="0" w:color="auto"/>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208,0</w:t>
                        </w:r>
                        <w:r>
                          <w:rPr>
                            <w:b/>
                            <w:bCs/>
                            <w:szCs w:val="24"/>
                            <w:lang w:eastAsia="lt-LT"/>
                          </w:rPr>
                          <w:t> </w:t>
                        </w:r>
                        <w:r>
                          <w:rPr>
                            <w:szCs w:val="24"/>
                            <w:lang w:eastAsia="lt-LT"/>
                          </w:rPr>
                          <w:t>Eur</w:t>
                        </w:r>
                      </w:p>
                    </w:tc>
                    <w:tc>
                      <w:tcPr>
                        <w:tcW w:w="980" w:type="pct"/>
                        <w:tcBorders>
                          <w:top w:val="nil"/>
                          <w:left w:val="nil"/>
                          <w:bottom w:val="single" w:sz="4" w:space="0" w:color="auto"/>
                          <w:right w:val="nil"/>
                        </w:tcBorders>
                        <w:shd w:val="clear" w:color="000000" w:fill="D9D9D9"/>
                        <w:vAlign w:val="center"/>
                        <w:hideMark/>
                      </w:tcPr>
                      <w:p>
                        <w:pPr>
                          <w:suppressAutoHyphens/>
                          <w:jc w:val="center"/>
                          <w:rPr>
                            <w:szCs w:val="24"/>
                            <w:lang w:eastAsia="lt-LT"/>
                          </w:rPr>
                        </w:pPr>
                        <w:r>
                          <w:rPr>
                            <w:szCs w:val="24"/>
                            <w:lang w:eastAsia="lt-LT"/>
                          </w:rPr>
                          <w:t>1</w:t>
                        </w:r>
                        <w:r>
                          <w:rPr>
                            <w:b/>
                            <w:bCs/>
                            <w:szCs w:val="24"/>
                            <w:lang w:eastAsia="lt-LT"/>
                          </w:rPr>
                          <w:t> </w:t>
                        </w:r>
                        <w:r>
                          <w:rPr>
                            <w:szCs w:val="24"/>
                            <w:lang w:eastAsia="lt-LT"/>
                          </w:rPr>
                          <w:t>461,7</w:t>
                        </w:r>
                        <w:r>
                          <w:rPr>
                            <w:b/>
                            <w:bCs/>
                            <w:szCs w:val="24"/>
                            <w:lang w:eastAsia="lt-LT"/>
                          </w:rPr>
                          <w:t> </w:t>
                        </w:r>
                        <w:r>
                          <w:rPr>
                            <w:szCs w:val="24"/>
                            <w:lang w:eastAsia="lt-LT"/>
                          </w:rPr>
                          <w:t>Eur</w:t>
                        </w:r>
                      </w:p>
                    </w:tc>
                    <w:tc>
                      <w:tcPr>
                        <w:tcW w:w="994" w:type="pct"/>
                        <w:tcBorders>
                          <w:top w:val="nil"/>
                          <w:left w:val="single" w:sz="4" w:space="0" w:color="auto"/>
                          <w:bottom w:val="single" w:sz="4" w:space="0" w:color="auto"/>
                          <w:right w:val="single" w:sz="4" w:space="0" w:color="auto"/>
                        </w:tcBorders>
                        <w:shd w:val="clear" w:color="auto" w:fill="auto"/>
                        <w:noWrap/>
                        <w:vAlign w:val="center"/>
                        <w:hideMark/>
                      </w:tcPr>
                      <w:p>
                        <w:pPr>
                          <w:suppressAutoHyphens/>
                          <w:jc w:val="center"/>
                          <w:rPr>
                            <w:b/>
                            <w:bCs/>
                            <w:szCs w:val="24"/>
                            <w:lang w:eastAsia="lt-LT"/>
                          </w:rPr>
                        </w:pPr>
                        <w:r>
                          <w:rPr>
                            <w:b/>
                            <w:bCs/>
                            <w:szCs w:val="24"/>
                            <w:lang w:eastAsia="lt-LT"/>
                          </w:rPr>
                          <w:t>1 703,3 Eur</w:t>
                        </w:r>
                      </w:p>
                    </w:tc>
                    <w:tc>
                      <w:tcPr>
                        <w:tcW w:w="114" w:type="pct"/>
                        <w:vAlign w:val="center"/>
                        <w:hideMark/>
                      </w:tcPr>
                      <w:p>
                        <w:pPr>
                          <w:suppressAutoHyphens/>
                          <w:rPr>
                            <w:szCs w:val="24"/>
                            <w:lang w:eastAsia="lt-LT"/>
                          </w:rPr>
                        </w:pPr>
                      </w:p>
                    </w:tc>
                  </w:tr>
                </w:tbl>
                <w:p>
                  <w:pPr>
                    <w:spacing w:line="276" w:lineRule="auto"/>
                    <w:rPr>
                      <w:b/>
                      <w:bCs/>
                      <w:szCs w:val="24"/>
                    </w:rPr>
                  </w:pPr>
                </w:p>
                <w:p>
                  <w:pPr>
                    <w:rPr>
                      <w:sz w:val="20"/>
                    </w:rPr>
                  </w:pPr>
                </w:p>
              </w:sdtContent>
            </w:sdt>
          </w:sdtContent>
        </w:sdt>
        <w:sdt>
          <w:sdtPr>
            <w:alias w:val="skirsnis"/>
            <w:tag w:val="part_71da1ce693fd423aafdfeec7f565eb97"/>
            <w:lock w:val="sdtLocked"/>
            <w:richText/>
          </w:sdtPr>
          <w:sdtContent>
            <w:p>
              <w:pPr>
                <w:keepNext/>
                <w:tabs>
                  <w:tab w:val="left" w:pos="0"/>
                </w:tabs>
                <w:suppressAutoHyphens/>
                <w:jc w:val="center"/>
                <w:rPr>
                  <w:b/>
                  <w:kern w:val="1"/>
                  <w:szCs w:val="24"/>
                  <w:lang w:eastAsia="zh-CN"/>
                </w:rPr>
              </w:pPr>
              <w:sdt>
                <w:sdtPr>
                  <w:alias w:val="Pavadinimas"/>
                  <w:tag w:val="title_71da1ce693fd423aafdfeec7f565eb97"/>
                  <w:lock w:val="sdtLocked"/>
                  <w:richText/>
                </w:sdtPr>
                <w:sdtContent>
                  <w:r>
                    <w:rPr>
                      <w:b/>
                      <w:kern w:val="1"/>
                      <w:szCs w:val="24"/>
                      <w:lang w:eastAsia="zh-CN"/>
                    </w:rPr>
                    <w:t>Fiksuotų įkainių lentelėse naudotos sąvokos</w:t>
                  </w:r>
                </w:sdtContent>
              </w:sdt>
            </w:p>
            <w:p>
              <w:pPr>
                <w:rPr>
                  <w:sz w:val="6"/>
                  <w:szCs w:val="6"/>
                </w:rPr>
              </w:pPr>
            </w:p>
            <w:p>
              <w:pPr>
                <w:suppressAutoHyphens/>
                <w:rPr>
                  <w:szCs w:val="24"/>
                  <w:lang w:eastAsia="zh-CN"/>
                </w:rPr>
              </w:pPr>
              <w:r>
                <w:rPr>
                  <w:b/>
                  <w:bCs/>
                  <w:szCs w:val="24"/>
                  <w:lang w:eastAsia="zh-CN"/>
                </w:rPr>
                <w:t>Didieji miestai</w:t>
              </w:r>
              <w:r>
                <w:rPr>
                  <w:szCs w:val="24"/>
                  <w:lang w:eastAsia="zh-CN"/>
                </w:rPr>
                <w:t xml:space="preserve"> – Vilnius, Kaunas, Klaipėda, Šiauliai Panevėžys.</w:t>
              </w:r>
            </w:p>
            <w:p>
              <w:pPr>
                <w:suppressAutoHyphens/>
                <w:rPr>
                  <w:szCs w:val="24"/>
                  <w:lang w:eastAsia="zh-CN"/>
                </w:rPr>
              </w:pPr>
              <w:r>
                <w:rPr>
                  <w:b/>
                  <w:bCs/>
                  <w:szCs w:val="24"/>
                  <w:lang w:eastAsia="zh-CN"/>
                </w:rPr>
                <w:t>Kurortiniai miestai</w:t>
              </w:r>
              <w:r>
                <w:rPr>
                  <w:szCs w:val="24"/>
                  <w:lang w:eastAsia="zh-CN"/>
                </w:rPr>
                <w:t xml:space="preserve"> – Neringa, Palanga, Druskininkai, Birštonas.</w:t>
              </w:r>
            </w:p>
            <w:p>
              <w:pPr>
                <w:suppressAutoHyphens/>
                <w:rPr>
                  <w:szCs w:val="24"/>
                  <w:lang w:eastAsia="zh-CN"/>
                </w:rPr>
              </w:pPr>
              <w:r>
                <w:rPr>
                  <w:b/>
                  <w:bCs/>
                  <w:szCs w:val="24"/>
                  <w:lang w:eastAsia="zh-CN"/>
                </w:rPr>
                <w:t>Kiti miestai</w:t>
              </w:r>
              <w:r>
                <w:rPr>
                  <w:szCs w:val="24"/>
                  <w:lang w:eastAsia="zh-CN"/>
                </w:rPr>
                <w:t xml:space="preserve"> – Lietuvos miestai, išskyrus didžiuosius ir kurortinius.</w:t>
              </w:r>
            </w:p>
            <w:p>
              <w:pPr>
                <w:suppressAutoHyphens/>
                <w:rPr>
                  <w:szCs w:val="24"/>
                  <w:lang w:eastAsia="zh-CN"/>
                </w:rPr>
              </w:pPr>
              <w:r>
                <w:rPr>
                  <w:b/>
                  <w:bCs/>
                  <w:szCs w:val="24"/>
                  <w:lang w:eastAsia="zh-CN"/>
                </w:rPr>
                <w:t>Salės nuoma</w:t>
              </w:r>
              <w:r>
                <w:rPr>
                  <w:szCs w:val="24"/>
                  <w:lang w:eastAsia="zh-CN"/>
                </w:rPr>
                <w:t xml:space="preserve"> – seminaro arba konferencinės salės vienos dienos nuoma be įrangos.</w:t>
              </w:r>
            </w:p>
            <w:p>
              <w:pPr>
                <w:suppressAutoHyphens/>
                <w:rPr>
                  <w:szCs w:val="24"/>
                  <w:lang w:eastAsia="zh-CN"/>
                </w:rPr>
              </w:pPr>
              <w:r>
                <w:rPr>
                  <w:b/>
                  <w:bCs/>
                  <w:szCs w:val="24"/>
                  <w:lang w:eastAsia="zh-CN"/>
                </w:rPr>
                <w:t>Įrangos nuoma</w:t>
              </w:r>
              <w:r>
                <w:rPr>
                  <w:szCs w:val="24"/>
                  <w:lang w:eastAsia="zh-CN"/>
                </w:rPr>
                <w:t xml:space="preserve"> – mikrofono, nešiojamojo kompiuterio ir vaizdo projektoriaus („multimedijos“) vienos dienos nuoma.</w:t>
              </w:r>
            </w:p>
            <w:p>
              <w:pPr>
                <w:suppressAutoHyphens/>
                <w:rPr>
                  <w:szCs w:val="24"/>
                  <w:lang w:eastAsia="zh-CN"/>
                </w:rPr>
              </w:pPr>
              <w:r>
                <w:rPr>
                  <w:b/>
                  <w:bCs/>
                  <w:szCs w:val="24"/>
                  <w:lang w:eastAsia="zh-CN"/>
                </w:rPr>
                <w:t>Kavos pertraukėlė</w:t>
              </w:r>
              <w:r>
                <w:rPr>
                  <w:szCs w:val="24"/>
                  <w:lang w:eastAsia="zh-CN"/>
                </w:rPr>
                <w:t xml:space="preserve"> – kava, arbata; stalo vanduo; bandelė / sausainiai / sumuštinis. </w:t>
              </w:r>
            </w:p>
            <w:p>
              <w:pPr>
                <w:suppressAutoHyphens/>
                <w:rPr>
                  <w:szCs w:val="24"/>
                  <w:lang w:eastAsia="zh-CN"/>
                </w:rPr>
              </w:pPr>
              <w:r>
                <w:rPr>
                  <w:b/>
                  <w:bCs/>
                  <w:szCs w:val="24"/>
                  <w:lang w:eastAsia="zh-CN"/>
                </w:rPr>
                <w:t xml:space="preserve">Pietūs </w:t>
              </w:r>
              <w:r>
                <w:rPr>
                  <w:szCs w:val="24"/>
                  <w:lang w:eastAsia="zh-CN"/>
                </w:rPr>
                <w:t>– sriuba / šaltas užkandis; karštas patiekalas; vanduo / sultys.</w:t>
              </w:r>
            </w:p>
            <w:p>
              <w:pPr>
                <w:suppressAutoHyphens/>
                <w:rPr>
                  <w:szCs w:val="24"/>
                  <w:lang w:eastAsia="zh-CN"/>
                </w:rPr>
              </w:pPr>
              <w:r>
                <w:rPr>
                  <w:b/>
                  <w:bCs/>
                  <w:szCs w:val="24"/>
                  <w:lang w:eastAsia="zh-CN"/>
                </w:rPr>
                <w:t>Vakarienė</w:t>
              </w:r>
              <w:r>
                <w:rPr>
                  <w:szCs w:val="24"/>
                  <w:lang w:eastAsia="zh-CN"/>
                </w:rPr>
                <w:t xml:space="preserve"> – salotos; karštas patiekalas; vanduo / sultys; desertas. </w:t>
              </w:r>
            </w:p>
            <w:p>
              <w:pPr>
                <w:suppressAutoHyphens/>
                <w:rPr>
                  <w:szCs w:val="24"/>
                  <w:lang w:eastAsia="zh-CN"/>
                </w:rPr>
              </w:pPr>
              <w:r>
                <w:rPr>
                  <w:b/>
                  <w:bCs/>
                  <w:szCs w:val="24"/>
                  <w:lang w:eastAsia="zh-CN"/>
                </w:rPr>
                <w:t>Teisinė konsultacija</w:t>
              </w:r>
              <w:r>
                <w:rPr>
                  <w:szCs w:val="24"/>
                  <w:lang w:eastAsia="zh-CN"/>
                </w:rPr>
                <w:t xml:space="preserve"> – konsultacija, atitinkanti pirminės teisinės pagalbos apibrėžimą (t. y. tai teisinės informacijos, teisinių konsultacijų teikimas, taip pat valstybės ir savivaldybių institucijoms skirtų dokumentų, išskyrus teisminius dokumentus, rengimas).</w:t>
              </w:r>
            </w:p>
            <w:p>
              <w:pPr>
                <w:suppressAutoHyphens/>
                <w:rPr>
                  <w:szCs w:val="24"/>
                  <w:lang w:eastAsia="zh-CN"/>
                </w:rPr>
              </w:pPr>
              <w:r>
                <w:rPr>
                  <w:b/>
                  <w:bCs/>
                  <w:szCs w:val="24"/>
                  <w:lang w:eastAsia="zh-CN"/>
                </w:rPr>
                <w:t>Paprasta interneto svetainė</w:t>
              </w:r>
              <w:r>
                <w:rPr>
                  <w:szCs w:val="24"/>
                  <w:lang w:eastAsia="zh-CN"/>
                </w:rPr>
                <w:t xml:space="preserve"> – statiška projekto informacinė svetainės, kurios struktūra yra tokia: 1) pradinis puslapis; 2) naujienos; 3) apie mus; 4) apie projektą (su galimybe kelti vaizdinę medžiagą, nuorodas); 5) projekto komanda; 6) kontaktai. Į šios svetainės sukūrimo kainą įeina dizainas, tačiau neįeina vietos serveryje kaina ir palaikymas.</w:t>
              </w:r>
            </w:p>
            <w:p>
              <w:pPr>
                <w:suppressAutoHyphens/>
                <w:rPr>
                  <w:szCs w:val="24"/>
                  <w:lang w:eastAsia="zh-CN"/>
                </w:rPr>
              </w:pPr>
              <w:r>
                <w:rPr>
                  <w:b/>
                  <w:bCs/>
                  <w:szCs w:val="24"/>
                  <w:lang w:eastAsia="zh-CN"/>
                </w:rPr>
                <w:t xml:space="preserve">Funkcionali interneto svetainė </w:t>
              </w:r>
              <w:r>
                <w:rPr>
                  <w:szCs w:val="24"/>
                  <w:lang w:eastAsia="zh-CN"/>
                </w:rPr>
                <w:t>– projekto svetainė su turinio valdymo sistema ir šiomis funkcijomis: forumas, prisijungimas autorizuotai, naujienų prenumerata. Funkcionalios svetainės struktūra: 1) pradinis puslapis; 2) naujienos (naujienų prenumerata); 3) apie mus; 4) apie projektą; 5) kontaktai; 6) projektas (prisijungimas autorizuotai tik projekto komandos nariams, projekto darbų grafikas; projekto dokumentai; forumas; komanda). Į šios svetainės sukūrimo kainą taip pat įeina dizainas, tačiau neįeina vietos serveryje kaina ir palaikymas.</w:t>
              </w:r>
            </w:p>
            <w:p>
              <w:pPr>
                <w:suppressAutoHyphens/>
                <w:rPr>
                  <w:szCs w:val="24"/>
                  <w:lang w:eastAsia="zh-CN"/>
                </w:rPr>
              </w:pPr>
              <w:r>
                <w:rPr>
                  <w:b/>
                  <w:bCs/>
                  <w:szCs w:val="24"/>
                  <w:lang w:eastAsia="zh-CN"/>
                </w:rPr>
                <w:t>Interneto svetainės administravimas</w:t>
              </w:r>
              <w:r>
                <w:rPr>
                  <w:szCs w:val="24"/>
                  <w:lang w:eastAsia="zh-CN"/>
                </w:rPr>
                <w:t xml:space="preserve"> – tai pradinis duomenų sukėlimas į svetainę ir duomenų atnaujinimas.</w:t>
              </w:r>
            </w:p>
            <w:p>
              <w:pPr>
                <w:suppressAutoHyphens/>
                <w:rPr>
                  <w:szCs w:val="24"/>
                  <w:lang w:eastAsia="zh-CN"/>
                </w:rPr>
              </w:pPr>
              <w:r>
                <w:rPr>
                  <w:b/>
                  <w:bCs/>
                  <w:szCs w:val="24"/>
                  <w:lang w:eastAsia="zh-CN"/>
                </w:rPr>
                <w:t xml:space="preserve">Nacionalinė spauda </w:t>
              </w:r>
              <w:r>
                <w:rPr>
                  <w:szCs w:val="24"/>
                  <w:lang w:eastAsia="zh-CN"/>
                </w:rPr>
                <w:t>– labai didelio tiražo Lietuvoje platinama spauda, pvz., „Lietuvos rytas“, „Vakaro žinios“, „Lietuvos žinios“, „Valstiečių laikraštis“, „Verslo žinios“.</w:t>
              </w:r>
            </w:p>
            <w:p>
              <w:pPr>
                <w:suppressAutoHyphens/>
                <w:rPr>
                  <w:szCs w:val="24"/>
                  <w:lang w:eastAsia="zh-CN"/>
                </w:rPr>
              </w:pPr>
              <w:r>
                <w:rPr>
                  <w:b/>
                  <w:bCs/>
                  <w:szCs w:val="24"/>
                  <w:lang w:eastAsia="zh-CN"/>
                </w:rPr>
                <w:t xml:space="preserve">Regioninė spauda </w:t>
              </w:r>
              <w:r>
                <w:rPr>
                  <w:szCs w:val="24"/>
                  <w:lang w:eastAsia="zh-CN"/>
                </w:rPr>
                <w:t>– didžiųjų miestų spauda, pvz., „Kauno diena“, „Klaipėda“, „Vakarų ekspresas“, „Šiaulių kraštas“, „Šiaulių naujienos“, „Sekundė“, „Panevėžio balsas“, „Laisvas laikraštis“.</w:t>
              </w:r>
            </w:p>
            <w:p>
              <w:pPr>
                <w:suppressAutoHyphens/>
                <w:rPr>
                  <w:szCs w:val="24"/>
                  <w:lang w:eastAsia="zh-CN"/>
                </w:rPr>
              </w:pPr>
              <w:r>
                <w:rPr>
                  <w:b/>
                  <w:bCs/>
                  <w:szCs w:val="24"/>
                  <w:lang w:eastAsia="zh-CN"/>
                </w:rPr>
                <w:t xml:space="preserve">Vietinė spauda </w:t>
              </w:r>
              <w:r>
                <w:rPr>
                  <w:szCs w:val="24"/>
                  <w:lang w:eastAsia="zh-CN"/>
                </w:rPr>
                <w:t>– mažo tiražo miestų ir miestelių spauda, pvz., „Alytaus naujienos“, „Telšių žinios“, „Santarvė“, „Santaka“, „Kupiškėnų mintys“, „Žemaitis“, „Anykšta“, „Druskonis“, „Šviesa“, „Gimtasis Rokiškis“, „Šilalės žinios“.</w:t>
              </w:r>
            </w:p>
            <w:p>
              <w:pPr>
                <w:suppressAutoHyphens/>
                <w:rPr>
                  <w:szCs w:val="24"/>
                  <w:lang w:eastAsia="zh-CN"/>
                </w:rPr>
              </w:pPr>
              <w:r>
                <w:rPr>
                  <w:b/>
                  <w:bCs/>
                  <w:szCs w:val="24"/>
                  <w:lang w:eastAsia="zh-CN"/>
                </w:rPr>
                <w:t xml:space="preserve">Lankstinukas </w:t>
              </w:r>
              <w:r>
                <w:rPr>
                  <w:szCs w:val="24"/>
                  <w:lang w:eastAsia="zh-CN"/>
                </w:rPr>
                <w:t>– A4 formato, 2 lenkimų, spalvotas arba nespalvotas, dvipusis, 100–115 g/m</w:t>
              </w:r>
              <w:r>
                <w:rPr>
                  <w:szCs w:val="24"/>
                  <w:vertAlign w:val="superscript"/>
                  <w:lang w:eastAsia="zh-CN"/>
                </w:rPr>
                <w:t>2</w:t>
              </w:r>
              <w:r>
                <w:rPr>
                  <w:szCs w:val="24"/>
                  <w:lang w:eastAsia="zh-CN"/>
                </w:rPr>
                <w:t xml:space="preserve"> popieriaus gaminys.</w:t>
              </w:r>
            </w:p>
            <w:p>
              <w:pPr>
                <w:suppressAutoHyphens/>
                <w:rPr>
                  <w:szCs w:val="24"/>
                  <w:lang w:eastAsia="zh-CN"/>
                </w:rPr>
              </w:pPr>
              <w:r>
                <w:rPr>
                  <w:b/>
                  <w:bCs/>
                  <w:szCs w:val="24"/>
                  <w:lang w:eastAsia="zh-CN"/>
                </w:rPr>
                <w:t xml:space="preserve">Plakatas </w:t>
              </w:r>
              <w:r>
                <w:rPr>
                  <w:szCs w:val="24"/>
                  <w:lang w:eastAsia="zh-CN"/>
                </w:rPr>
                <w:t>– A1 arba A2 formato, spalvotas arba nespalvotas, vienpusis, 130 g/m</w:t>
              </w:r>
              <w:r>
                <w:rPr>
                  <w:szCs w:val="24"/>
                  <w:vertAlign w:val="superscript"/>
                  <w:lang w:eastAsia="zh-CN"/>
                </w:rPr>
                <w:t>2</w:t>
              </w:r>
              <w:r>
                <w:rPr>
                  <w:szCs w:val="24"/>
                  <w:lang w:eastAsia="zh-CN"/>
                </w:rPr>
                <w:t xml:space="preserve"> popieriaus gaminys.</w:t>
              </w:r>
            </w:p>
            <w:p>
              <w:pPr>
                <w:suppressAutoHyphens/>
                <w:rPr>
                  <w:szCs w:val="24"/>
                  <w:lang w:eastAsia="zh-CN"/>
                </w:rPr>
              </w:pPr>
              <w:r>
                <w:rPr>
                  <w:b/>
                  <w:bCs/>
                  <w:szCs w:val="24"/>
                  <w:lang w:eastAsia="zh-CN"/>
                </w:rPr>
                <w:t xml:space="preserve">Knyga </w:t>
              </w:r>
              <w:r>
                <w:rPr>
                  <w:szCs w:val="24"/>
                  <w:lang w:eastAsia="zh-CN"/>
                </w:rPr>
                <w:t>– A5 arba B5 formato, 200 arba 400 lapų, 80 g/m</w:t>
              </w:r>
              <w:r>
                <w:rPr>
                  <w:szCs w:val="24"/>
                  <w:vertAlign w:val="superscript"/>
                  <w:lang w:eastAsia="zh-CN"/>
                </w:rPr>
                <w:t>2</w:t>
              </w:r>
              <w:r>
                <w:rPr>
                  <w:szCs w:val="24"/>
                  <w:lang w:eastAsia="zh-CN"/>
                </w:rPr>
                <w:t xml:space="preserve"> popieriaus nespalvotų puslapių ir 200 g/m</w:t>
              </w:r>
              <w:r>
                <w:rPr>
                  <w:szCs w:val="24"/>
                  <w:vertAlign w:val="superscript"/>
                  <w:lang w:eastAsia="zh-CN"/>
                </w:rPr>
                <w:t>2</w:t>
              </w:r>
              <w:r>
                <w:rPr>
                  <w:szCs w:val="24"/>
                  <w:lang w:eastAsia="zh-CN"/>
                </w:rPr>
                <w:t xml:space="preserve"> popieriaus spalvoto viršelio, klijuota brošiūra arba susiūtas gaminys. Į knygos kainą įskaičiuotas dizainas ir parengimas spaudai (galutinis maketavimas); redagavimas; ISBN suteikimas; paruošimas spaudai.</w:t>
              </w:r>
            </w:p>
            <w:p>
              <w:pPr>
                <w:suppressAutoHyphens/>
                <w:rPr>
                  <w:szCs w:val="24"/>
                  <w:lang w:eastAsia="zh-CN"/>
                </w:rPr>
              </w:pPr>
              <w:r>
                <w:rPr>
                  <w:b/>
                  <w:bCs/>
                  <w:szCs w:val="24"/>
                  <w:lang w:eastAsia="zh-CN"/>
                </w:rPr>
                <w:t xml:space="preserve">Nuoseklusis vertimas </w:t>
              </w:r>
              <w:r>
                <w:rPr>
                  <w:szCs w:val="24"/>
                  <w:lang w:eastAsia="zh-CN"/>
                </w:rPr>
                <w:t>– vertimas žodžiu, kai pranešėjas ir vertėjas kalba pakaitomis.</w:t>
              </w:r>
            </w:p>
            <w:p>
              <w:pPr>
                <w:suppressAutoHyphens/>
                <w:rPr>
                  <w:szCs w:val="24"/>
                  <w:lang w:eastAsia="zh-CN"/>
                </w:rPr>
              </w:pPr>
              <w:r>
                <w:rPr>
                  <w:b/>
                  <w:bCs/>
                  <w:szCs w:val="24"/>
                  <w:lang w:eastAsia="zh-CN"/>
                </w:rPr>
                <w:t xml:space="preserve">Sinchroninis vertimas </w:t>
              </w:r>
              <w:r>
                <w:rPr>
                  <w:szCs w:val="24"/>
                  <w:lang w:eastAsia="zh-CN"/>
                </w:rPr>
                <w:t>– vertimas žodžiu, kai vertėjai pranešėjo žodžius į kitą kalbą išverčia beveik tuo pačiu metu, kai tik jie ištariami. Sinchroniniam vertimui atlikti visuomet reikia ne mažiau kaip dviejų vertėjų, kurie dirba pasikeisdami kas 20–30 minučių.</w:t>
              </w:r>
            </w:p>
            <w:p>
              <w:pPr>
                <w:suppressAutoHyphens/>
                <w:rPr>
                  <w:szCs w:val="24"/>
                  <w:lang w:eastAsia="zh-CN"/>
                </w:rPr>
              </w:pPr>
              <w:r>
                <w:rPr>
                  <w:b/>
                  <w:bCs/>
                  <w:szCs w:val="24"/>
                  <w:lang w:eastAsia="zh-CN"/>
                </w:rPr>
                <w:t xml:space="preserve">Bendrieji mokymai </w:t>
              </w:r>
              <w:r>
                <w:rPr>
                  <w:szCs w:val="24"/>
                  <w:lang w:eastAsia="zh-CN"/>
                </w:rPr>
                <w:t>– mokymai, skirti komandos, organizacijos kultūrai formuoti, asmeniniam efektyvumui ugdyti (pvz., konfliktams spręsti, stresui valdyti, bendravimui, motyvavimui, laikui planuoti, emociniam intelektui, lyderystei, pozityviam mąstymui, kūrybiškumo gebėjimams ugdyti ir pan.).</w:t>
              </w:r>
            </w:p>
            <w:p>
              <w:pPr>
                <w:suppressAutoHyphens/>
                <w:rPr>
                  <w:szCs w:val="24"/>
                  <w:lang w:eastAsia="zh-CN"/>
                </w:rPr>
              </w:pPr>
              <w:r>
                <w:rPr>
                  <w:b/>
                  <w:bCs/>
                  <w:szCs w:val="24"/>
                  <w:lang w:eastAsia="zh-CN"/>
                </w:rPr>
                <w:t xml:space="preserve">Renginio moderavimas </w:t>
              </w:r>
              <w:r>
                <w:rPr>
                  <w:szCs w:val="24"/>
                  <w:lang w:eastAsia="zh-CN"/>
                </w:rPr>
                <w:t>– paslauga skirta konferencijoms vesti arba vadovauti darbui grupėse. Esant efektyviam moderavimui grupėse, nuosekliai vystoma renginio tema, laiku išklausomi visi pranešėjai, įtraukiama klausytojų auditorija, inicijuojamos diskusijos, pasiekiamos diskusinio klausimo išvados. Darbo grupių moderavimas reikalingas siekiant organizuoti konstruktyvų darbo grupės narių bendradarbiavimą, išnaudojant kiekvieno dalyvio potencialą ir siekiant planuotų rezultatų.</w:t>
              </w:r>
            </w:p>
            <w:p>
              <w:pPr>
                <w:widowControl w:val="0"/>
                <w:suppressAutoHyphens/>
                <w:jc w:val="center"/>
                <w:rPr>
                  <w:szCs w:val="24"/>
                  <w:lang w:eastAsia="zh-CN"/>
                </w:rPr>
              </w:pPr>
              <w:r>
                <w:rPr>
                  <w:szCs w:val="24"/>
                  <w:lang w:eastAsia="zh-CN"/>
                </w:rPr>
                <w:t>________________________________________</w:t>
              </w:r>
            </w:p>
          </w:sdtContent>
        </w:sdt>
      </w:sdtContent>
    </w:sdt>
    <w:sectPr>
      <w:headerReference w:type="first" r:id="rId28"/>
      <w:pgSz w:w="11906" w:h="16838"/>
      <w:pgMar w:top="85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10.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1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1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pPr>
      <w:tabs>
        <w:tab w:val="left" w:pos="8750"/>
      </w:tabs>
      <w:suppressAutoHyphens/>
      <w:spacing w:before="120" w:after="60"/>
      <w:rPr>
        <w:b/>
        <w:bCs/>
        <w:lang w:eastAsia="zh-CN"/>
      </w:rPr>
    </w:pPr>
  </w:p>
</w:hdr>
</file>

<file path=word/header1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3344"/>
        <w:tab w:val="center" w:pos="4819"/>
        <w:tab w:val="left" w:pos="5420"/>
        <w:tab w:val="left" w:pos="8291"/>
      </w:tabs>
      <w:suppressAutoHyphens/>
      <w:spacing w:before="120" w:after="60"/>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pPr>
      <w:tabs>
        <w:tab w:val="left" w:pos="3344"/>
        <w:tab w:val="center" w:pos="4819"/>
        <w:tab w:val="left" w:pos="5420"/>
        <w:tab w:val="left" w:pos="8291"/>
      </w:tabs>
      <w:suppressAutoHyphens/>
      <w:spacing w:before="120" w:after="60"/>
      <w:rPr>
        <w:b/>
        <w:bCs/>
        <w:lang w:eastAsia="zh-CN"/>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pPr>
      <w:tabs>
        <w:tab w:val="left" w:pos="8750"/>
      </w:tabs>
      <w:suppressAutoHyphens/>
      <w:spacing w:before="120" w:after="60"/>
      <w:rPr>
        <w:b/>
        <w:bCs/>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4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1FCF8B8E-AE7C-4322-8FCB-C20096181B7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285696366">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084644746">
      <w:bodyDiv w:val="1"/>
      <w:marLeft w:val="0"/>
      <w:marRight w:val="0"/>
      <w:marTop w:val="0"/>
      <w:marBottom w:val="0"/>
      <w:divBdr>
        <w:top w:val="none" w:sz="0" w:space="0" w:color="auto"/>
        <w:left w:val="none" w:sz="0" w:space="0" w:color="auto"/>
        <w:bottom w:val="none" w:sz="0" w:space="0" w:color="auto"/>
        <w:right w:val="none" w:sz="0" w:space="0" w:color="auto"/>
      </w:divBdr>
      <w:divsChild>
        <w:div w:id="164051181">
          <w:marLeft w:val="0"/>
          <w:marRight w:val="0"/>
          <w:marTop w:val="0"/>
          <w:marBottom w:val="0"/>
          <w:divBdr>
            <w:top w:val="none" w:sz="0" w:space="0" w:color="auto"/>
            <w:left w:val="none" w:sz="0" w:space="0" w:color="auto"/>
            <w:bottom w:val="none" w:sz="0" w:space="0" w:color="auto"/>
            <w:right w:val="none" w:sz="0" w:space="0" w:color="auto"/>
          </w:divBdr>
        </w:div>
        <w:div w:id="1939018628">
          <w:marLeft w:val="0"/>
          <w:marRight w:val="0"/>
          <w:marTop w:val="0"/>
          <w:marBottom w:val="0"/>
          <w:divBdr>
            <w:top w:val="none" w:sz="0" w:space="0" w:color="auto"/>
            <w:left w:val="none" w:sz="0" w:space="0" w:color="auto"/>
            <w:bottom w:val="none" w:sz="0" w:space="0" w:color="auto"/>
            <w:right w:val="none" w:sz="0" w:space="0" w:color="auto"/>
          </w:divBdr>
        </w:div>
      </w:divsChild>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header" Target="header6.xml"/>
  <Relationship Id="rId21" Type="http://schemas.openxmlformats.org/officeDocument/2006/relationships/header" Target="header7.xml"/>
  <Relationship Id="rId22" Type="http://schemas.openxmlformats.org/officeDocument/2006/relationships/header" Target="header8.xml"/>
  <Relationship Id="rId23" Type="http://schemas.openxmlformats.org/officeDocument/2006/relationships/header" Target="header9.xml"/>
  <Relationship Id="rId24" Type="http://schemas.openxmlformats.org/officeDocument/2006/relationships/header" Target="header10.xml"/>
  <Relationship Id="rId25" Type="http://schemas.openxmlformats.org/officeDocument/2006/relationships/header" Target="header11.xml"/>
  <Relationship Id="rId26" Type="http://schemas.openxmlformats.org/officeDocument/2006/relationships/header" Target="header12.xml"/>
  <Relationship Id="rId27" Type="http://schemas.openxmlformats.org/officeDocument/2006/relationships/header" Target="header13.xml"/>
  <Relationship Id="rId28" Type="http://schemas.openxmlformats.org/officeDocument/2006/relationships/header" Target="header14.xml"/>
  <Relationship Id="rId29" Type="http://schemas.openxmlformats.org/officeDocument/2006/relationships/fontTable" Target="fontTable.xml"/>
  <Relationship Id="rId3" Type="http://schemas.openxmlformats.org/officeDocument/2006/relationships/customXml" Target="../customXml/item3.xml"/>
  <Relationship Id="rId30" Type="http://schemas.openxmlformats.org/officeDocument/2006/relationships/theme" Target="theme/theme1.xml"/>
  <Relationship Id="rId31"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59426297f994a96b987bc68d57a9669" PartId="a9a5115e0a7245f4a0e5c95510b4e701">
    <Part Type="preambule" DocPartId="1edac122a4bf4de59d1dd0e7beff1668" PartId="39e376a937a1463a84d45496cd544475"/>
    <Part Type="pastraipa" DocPartId="9505cca237f64901b20c33567e18eb1d" PartId="05b5d3983e0e4069907b37a3cd6c3981"/>
    <Part Type="signatura" DocPartId="eb7ed6f56ef645a09bee95e6e4f7b35b" PartId="9ce3c954df104dc69a0282e9f14875e0"/>
  </Part>
  <Part Type="patvirtinta" Title="FINANSINĖS PASKATOS NEVYRIAUSYBINIŲ ORGANIZACIJŲ VEIKLOMS IR (AR) VEIKSMAMS, FORMUOJANT KLIMATO POLITIKĄ IR INFORMUOJANT VISUOMENĘ APIE KLIMATO KAITĄ, TVARKOS APRAŠAS" DocPartId="ce614a7644f24a7b8b5b02ef60fc3a19" PartId="7489f3c7b5124ed09335d3e9ea74df93">
    <Part Type="skyrius" Nr="1" Title="BENDROSIOS NUOSTATOS" DocPartId="c0fa177094044d83b0b5eedd0c81eab5" PartId="4b351ca957454096a720c077eb390355">
      <Part Type="punktas" Nr="1" Abbr="1 p." DocPartId="ecee735814cd4c5abd810f34347e68d5" PartId="af579dcce02c41069f993b5bd5a61d92"/>
      <Part Type="punktas" Nr="2" Abbr="2 p." DocPartId="055ba6ac4f244d24ae0282176d8a6820" PartId="4c0e3a9787f14900bdcfc37c7610dbab"/>
      <Part Type="punktas" Nr="3" Abbr="3 p." DocPartId="d9ff6228f5d247d8a8bf4aa52d8b64f6" PartId="c357d18a01ab460fa04417a60afe6a23"/>
      <Part Type="punktas" Nr="4" Abbr="4 p." DocPartId="441f5be36aa74e92951744dd7231ab31" PartId="0956729c89d842d3b82744ee4af1b7b7"/>
      <Part Type="punktas" Nr="5" Abbr="5 p." DocPartId="37f2fb46211b48b29df8187593af7b31" PartId="d4ad23f96c3f4ae6958f35a466999c57"/>
    </Part>
    <Part Type="skyrius" Nr="2" Title="REIKALAVIMAI PAREIŠKĖJUI IR PARTNERIUI" DocPartId="a4b27c94328e4c7c89e92957de36989f" PartId="5f5404a7ec834b58b21d02ac49f1df32">
      <Part Type="punktas" Nr="6" Abbr="6 p." DocPartId="2d57253507ca4fb48ba9332745056aa2" PartId="48094e1cbd7142fb8ce7616dadb3eb0d">
        <Part Type="papunktis" Nr="6.1" Abbr="6.1 pp." DocPartId="ae6e5e116e3841e8be7383ddf4cff97b" PartId="cc4b1e2c3e244b01b61520934e9a2b75"/>
        <Part Type="papunktis" Nr="6.2" Abbr="6.2 pp." DocPartId="be7b6bce591b4a19b54a1cb01481397a" PartId="e29f8778ec12460084be6f9115c8db76"/>
        <Part Type="papunktis" Nr="6.3" Abbr="6.3 pp." DocPartId="ef0a3550bcef414eaafde9f5d63e1b3e" PartId="5e440c25470c464e9efff9866a46c0a6"/>
        <Part Type="papunktis" Nr="6.4" Abbr="6.4 pp." DocPartId="0a75313466f846b8971df49345acedfd" PartId="e0413e65186c498bbc617297067bf039"/>
        <Part Type="papunktis" Nr="6.5" Abbr="6.5 pp." DocPartId="bb8794a9a0dd4d229312e5c95c57ab2f" PartId="cba1525e88154f6a9126c2ccb7756b4a"/>
        <Part Type="papunktis" Nr="6.6" Abbr="6.6 pp." DocPartId="582e2165aad148df90a258a08cd588ea" PartId="e3addc574ed7466893a68dd4fa58d338"/>
        <Part Type="papunktis" Nr="6.7" Abbr="6.7 pp." DocPartId="f081ed3a6ced400a9d04c137c8113e2d" PartId="acb30bde9e144c06a7ee08e4a12abef8"/>
        <Part Type="papunktis" Nr="6.8" Abbr="6.8 pp." DocPartId="feff221bc498489388e8320b245acef4" PartId="1a4333cae0f744908a4dbc027a2895d8"/>
        <Part Type="papunktis" Nr="6.9" Abbr="6.9 pp." DocPartId="a10cacc9491d4d4a887cfd0f846bc268" PartId="747858bbe89940d4b5bee0243b295897"/>
      </Part>
    </Part>
    <Part Type="skyrius" Nr="3" Title="KONKURSO SKELBIMO, ORGANIZAVIMO IR PARAIŠKŲ TEIKIMO TVARKA" DocPartId="54fd7eee6dcd42f7b1cfa2fef540828b" PartId="8fd61ddba31f493788ba587fd907c383">
      <Part Type="punktas" Nr="7" Abbr="7 p." DocPartId="99fb040ca0df4f098b6727b033162c5d" PartId="e841f6896c9c4f3094b2dbb712583269"/>
      <Part Type="punktas" Nr="8" Abbr="8 p." DocPartId="138ac35ee8a5472e8604c68242fb352b" PartId="35dff166ef4547a7a7e17ea3cd00c23b"/>
      <Part Type="punktas" Nr="9" Abbr="9 p." DocPartId="890e93b84a6146858509cc9316ed4801" PartId="6b70a91e4fe44e4280d3950aa38837dc"/>
      <Part Type="punktas" Nr="10" Abbr="10 p." DocPartId="41e662d4c0c7430fb77cc72930b9646b" PartId="4af26175c64b4c3a88d57aa692a47e85"/>
      <Part Type="punktas" Nr="11" Abbr="11 p." DocPartId="a90e3c5596cf46a08e5782a0c0a3543e" PartId="0f476e81ddf341b08649b225126511fe"/>
      <Part Type="punktas" Nr="12" Abbr="12 p." DocPartId="a6ed9f25c2c44c9aa91166664bc0c265" PartId="37cf824c270b44caba06cd0280cb9020"/>
      <Part Type="punktas" Nr="13" Abbr="13 p." DocPartId="ae3941b13a794959b71f8d22fda8e10a" PartId="24d4e01e3b6d4743aa328d29a4e33952"/>
      <Part Type="punktas" Nr="14" Abbr="14 p." DocPartId="cd0cccc8709844f78d9f72ba99059e7f" PartId="4c1d35f69dc0400f86cc31ef8e339502"/>
      <Part Type="punktas" Nr="15" Abbr="15 p." DocPartId="4abbf0c723cc4170863389445a803af4" PartId="d0b8e0a442094712a72d0f07003d66c5"/>
      <Part Type="punktas" Nr="16" Abbr="16 p." DocPartId="c9f9ca4e21984f55ab09ac2a2bcda026" PartId="2f00f051a987486996c60e1a82547d39"/>
      <Part Type="punktas" Nr="17" Abbr="17 p." DocPartId="a5c997af69a54d6d96eab032b5483eee" PartId="7861e636206f485abe702abd1ebea751">
        <Part Type="papunktis" Nr="17.1" Abbr="17.1 pp." DocPartId="0066733e4fc344a0b45a74ab841909cd" PartId="9102af9ba4f34f019c87a486f50db580"/>
        <Part Type="papunktis" Nr="17.2" Abbr="17.2 pp." DocPartId="b63896cc2e6f46eb82efe1c6fcb9debc" PartId="0951bae914ba448aa7437c9ba11af051"/>
        <Part Type="papunktis" Nr="17.3" Abbr="17.3 pp." DocPartId="d8071a3c73c94f6b9015f6fe2f2520ad" PartId="630e6e1d1cce4034a907b418f7030fff"/>
        <Part Type="papunktis" Nr="17.4" Abbr="17.4 pp." DocPartId="36579378d8904d9f88b8cd4a679031ed" PartId="43dcfe37c01843bb89906fd03f34e5c9"/>
        <Part Type="papunktis" Nr="17.5" Abbr="17.5 pp." DocPartId="ed66bc4b80cc45d9ba4dfa4ff77a69b8" PartId="720fb1b1e50e4765be08ae5cc0969b91"/>
        <Part Type="papunktis" Nr="17.6" Abbr="17.6 pp." DocPartId="f28f674419e44eba85fc6d245df7426f" PartId="11594bdc420b40c7a8f5542bef9288e1"/>
        <Part Type="papunktis" Nr="17.7" Abbr="17.7 pp." DocPartId="372da62b36874450bfdc86b468127cd4" PartId="df0a21f65d4b485399162890610a2aa7"/>
        <Part Type="papunktis" Nr="17.8" Abbr="17.8 pp." DocPartId="58ff72792b9b43238ee02058aa2b342e" PartId="5fb4dc22e6b34199aa1c3c1ef493bd6c"/>
        <Part Type="papunktis" Nr="17.9" Abbr="17.9 pp." DocPartId="36e868c3d33b404b905a1fa07fb354e5" PartId="6285fa1644e64f2d843b96cb77bcc7bf"/>
        <Part Type="papunktis" Nr="17.10" Abbr="17.10 pp." DocPartId="3f69bfda63e34e3697f139e55c2e62de" PartId="1e601c0ab7ce4351b764b86ee867ce13"/>
      </Part>
    </Part>
    <Part Type="skyrius" Nr="4" Title="TINKAMOS IR NETINKAMOS FINANSUOTI PROJEKTO IŠLAIDOS" DocPartId="309a504863c845faaeeeaea6dc7affb6" PartId="4f9cfba24f39478eb9b98c22209e9db9">
      <Part Type="punktas" Nr="18" Abbr="18 p." DocPartId="385100c6381d419ca5c10e9552e47089" PartId="6c3e78fa0e0a4518a421bb49f6815b35">
        <Part Type="papunktis" Nr="18.1" Abbr="18.1 pp." DocPartId="7da9baa24a5e4a25b9cde01130845409" PartId="d70dd429c6754527ad09f95eb36abde1"/>
        <Part Type="papunktis" Nr="18.2" Abbr="18.2 pp." DocPartId="4e1d1a204e4547dfa75e848bdf8b7e56" PartId="52491068d5dd40c09765264ff968a556"/>
        <Part Type="papunktis" Nr="18.3" Abbr="18.3 pp." DocPartId="c5b40435967840cab64a8117c61cafcd" PartId="d4298b5c948d4755acd1ee0a02125c64"/>
        <Part Type="papunktis" Nr="18.4" Abbr="18.4 pp." DocPartId="18f8710c5dee419eb95a7af62aef0814" PartId="0d93bdfb7e47471599a65d1ef9a920a8"/>
        <Part Type="papunktis" Nr="18.5" Abbr="18.5 pp." DocPartId="0466ccbe45ff4f8593aea3dbcdb04eb0" PartId="56d415044a724342b4a9b131e2ba18c2"/>
      </Part>
      <Part Type="punktas" Nr="19" Abbr="19 p." DocPartId="2d0e970fd9d74bfaaafdebe8d90fcdaf" PartId="89547478c3cd4c3a85a854273790304d"/>
      <Part Type="punktas" Nr="20" Abbr="20 p." DocPartId="208adea3fdba42d69078678f4449a2ae" PartId="7cf14719255c44b28bb32caf8c3d6f44"/>
      <Part Type="punktas" Nr="21" Abbr="21 p." DocPartId="207b0711569f473897ff7ee0c6431932" PartId="3e73285aa98f48eea4978d79aed8fad0">
        <Part Type="papunktis" Nr="21.1" Abbr="21.1 pp." DocPartId="db27893250a64b46bf1dd88f772336d1" PartId="03e171caf357452a97a2ba3ad62cd9ee"/>
        <Part Type="papunktis" Nr="21.2" Abbr="21.2 pp." DocPartId="1ad85805b2734760b28e34ef2c4c7f74" PartId="07d09e2225a44371aa63d31bd3365c5d"/>
        <Part Type="papunktis" Nr="21.3" Abbr="21.3 pp." DocPartId="aef8f17c58224425b16dca7d8314af43" PartId="636506ac4ac54b91b5fe15829c616c54"/>
        <Part Type="papunktis" Nr="21.4" Abbr="21.4 pp." DocPartId="05e5c8cc61724cdd8d6b5f381c6fe05e" PartId="989fd6415fca4480b8107a33ef943c4b"/>
        <Part Type="papunktis" Nr="21.5" Abbr="21.5 pp." DocPartId="5a6df1595ee84552a040a854f9710ff8" PartId="9554d35ed6ca4b578ce217cbfe7c608d"/>
      </Part>
      <Part Type="punktas" Nr="22" Abbr="22 p." DocPartId="f8d15bf125a54e48b1e38f257e2513ed" PartId="c7c417e66e0f40bc92b715db6bbb9a57">
        <Part Type="papunktis" Nr="22.1" Abbr="22.1 pp." DocPartId="7e30af545a1f489c8ef670678d2eb0ea" PartId="c8f430d42e514660b721e2d79297d4d0"/>
        <Part Type="papunktis" Nr="22.2" Abbr="22.2 pp." DocPartId="e8010d67060b43e4bbc40de6414537fe" PartId="43ad6dca89c64eb085bc154c5ee0c667"/>
        <Part Type="papunktis" Nr="22.3" Abbr="22.3 pp." DocPartId="b1d8713734ce44258d1de8e8da7aaff5" PartId="68ee34e94baa4b1ead40454e9b1e75e2"/>
        <Part Type="papunktis" Nr="22.4" Abbr="22.4 pp." DocPartId="33e8e14e1abd405e9e877f480e9d030c" PartId="1d6a43dfe2ed4a509d8907d96f01e735"/>
        <Part Type="papunktis" Nr="22.5" Abbr="22.5 pp." DocPartId="ee8f4b25102e4d6fb831f69893c975e9" PartId="a1fe790454394edfa4e74667a0c78dd7"/>
        <Part Type="papunktis" Nr="22.6" Abbr="22.6 pp." DocPartId="fda7eedaac4a410ca633930924c7c0c8" PartId="464160a364384b84a92d2b48288dfb93"/>
        <Part Type="papunktis" Nr="22.7" Abbr="22.7 pp." DocPartId="6fff0dc1abda461184a512cb216c9b41" PartId="de0998788ffc42728e3421a595189495"/>
        <Part Type="papunktis" Nr="22.8" Abbr="22.8 pp." DocPartId="8271c43f76eb4aa5b593709e7da64abc" PartId="ba0717db29f64f76802f53c19abc9b89"/>
        <Part Type="papunktis" Nr="22.9" Abbr="22.9 pp." DocPartId="0f8edddcd1e9425fafcf470f29e0570f" PartId="8d7d8f99f8f440dc943aeb33fd215099"/>
        <Part Type="papunktis" Nr="22.10" Abbr="22.10 pp." DocPartId="e2d03d66607b4de186dbc1928e3d57d8" PartId="7a80b83190704583ae0f17f86e810308"/>
        <Part Type="papunktis" Nr="22.11" Abbr="22.11 pp." DocPartId="c6a596829f414d1da91874c5e552c532" PartId="47da64f1a2454ef5940f836547e123bd"/>
        <Part Type="papunktis" Nr="22.12" Abbr="22.12 pp." DocPartId="5c1e5918582b4ae19bb476eaaff63aff" PartId="0241cae2b73e4bcfbf998ab2f972f340"/>
        <Part Type="papunktis" Nr="22.13" Abbr="22.13 pp." DocPartId="4a9661efc8fe4ad7ba52a106e53230b5" PartId="1a33f4cf61bd40169cdce76271caeab6"/>
      </Part>
      <Part Type="punktas" Nr="23" Abbr="23 p." DocPartId="e5ebbc1eb9b548b29eb03b0fd87d7144" PartId="3a2f48e2df014b849195aadb69abc73e"/>
    </Part>
    <Part Type="skyrius" Nr="5" Title="PARAIŠKŲ VERTINIMAS IR SPRENDIMŲ DĖL PARAIŠKŲ FINANSAVIMO PRIĖMIMAS" DocPartId="bd94dc911b57412ab9dc616d8cdf08d9" PartId="32c4d11d04984a739a8b9ad416642ded">
      <Part Type="punktas" Nr="24" Abbr="24 p." DocPartId="a611f042eca44aa79574a5dd4dc01660" PartId="af82d8ab96ed42068290005be11be736">
        <Part Type="papunktis" Nr="24.1" Abbr="24.1 pp." DocPartId="f2eec396900e453e9204d0c22bb320a6" PartId="c61a5ed1601d46d9bd7f3d6868de398a"/>
        <Part Type="papunktis" Nr="24.2" Abbr="24.2 pp." DocPartId="2f3ccfdad16e449697aea4834537d43c" PartId="05153872c19f4bbdb09f0142a3b2ae4f"/>
      </Part>
      <Part Type="punktas" Nr="25" Abbr="25 p." DocPartId="5b57cde8eb504e2e9f37ca28da517f66" PartId="3d4c8942b24e45ba8112f82402c6ef87"/>
      <Part Type="punktas" Nr="26" Abbr="26 p." DocPartId="a60b07ba45324a3db97c8746cf522423" PartId="0c7f1d971c0044ab8cc463b98fc642b6"/>
      <Part Type="punktas" Nr="27" Abbr="27 p." DocPartId="1688f8b9452449769d1048050936bf5d" PartId="ec77dad067ab4fe2a05bff656a67e794"/>
      <Part Type="punktas" Nr="28" Abbr="28 p." DocPartId="465efb0e197f48df9c4fd1307a06ad68" PartId="191e261616344185a12d5178ead48bc2"/>
      <Part Type="punktas" Nr="29" Abbr="29 p." DocPartId="3d0a20b44afa4498861b1048086b03e8" PartId="0a35fe343e39453a8678b85581191e4e">
        <Part Type="papunktis" Nr="29.1" Abbr="29.1 pp." DocPartId="836f966f2db643ddb6cea5fb7bb6596b" PartId="03281816c8c1418f91736328737b7270"/>
        <Part Type="papunktis" Nr="29.2" Abbr="29.2 pp." DocPartId="5c3c390fd1684425b3677493ea22c1d6" PartId="8326be93d0d849eba243806df3202f32"/>
        <Part Type="papunktis" Nr="29.3" Abbr="29.3 pp." DocPartId="e79b4e5c60ed4230b6abf6105d9b5a33" PartId="6934d61b62e645a790d8d0cccce5f16c"/>
        <Part Type="papunktis" Nr="29.4" Abbr="29.4 pp." DocPartId="4305f19e40ab4a828844fb8bee438b0b" PartId="95da74b248b648818f0b0c43d0680109"/>
      </Part>
      <Part Type="punktas" Nr="30" Abbr="30 p." DocPartId="2cda8374e4ac484395f4acadbe928e17" PartId="f2b5802e15be4f8b944376a6403a59e4">
        <Part Type="papunktis" Nr="30.1" Abbr="30.1 pp." DocPartId="e74290cb57b44f1aa3efa218a999f814" PartId="29ebc05d54d7483aaced7a81fb598693"/>
        <Part Type="papunktis" Nr="30.2" Abbr="30.2 pp." DocPartId="26cec032bd6f492ea9949b2d96d36ec8" PartId="657f2dcc8ce84c89bdebeb13546f0a82"/>
        <Part Type="papunktis" Nr="30.3" Abbr="30.3 pp." DocPartId="23660564f2454ec58a02756a85aa5683" PartId="8e6bf6cb8cb54a5180c045317e59c804"/>
        <Part Type="papunktis" Nr="30.4" Abbr="30.4 pp." DocPartId="54e34d0b38ee41c1a3f7b58537d40af9" PartId="64e48c66ea7049dc98d027fd326cbe4c"/>
        <Part Type="papunktis" Nr="30.5" Abbr="30.5 pp." DocPartId="eb1ef914a32c4800a712d24a18d62e21" PartId="82958a00607e448595dc108267d957e0"/>
        <Part Type="papunktis" Nr="30.6" Abbr="30.6 pp." DocPartId="0f7fc34af79c48379354ac78cf403d33" PartId="51955031ecad4cafb04809716faf6cff"/>
        <Part Type="papunktis" Nr="30.7" Abbr="30.7 pp." DocPartId="3da6711924434fbca56f3dabe066dcee" PartId="a41cdb699e9048ff97c1ba8be725b2b3"/>
        <Part Type="papunktis" Nr="30.8" Abbr="30.8 pp." DocPartId="bd66549a88a947ed8a197ff9c5e5315c" PartId="4166aea81b2d4f15953b4c6cecfbee57"/>
      </Part>
      <Part Type="punktas" Nr="31" Abbr="31 p." DocPartId="788d86ed5cc5477dbc5fcdd2f32b399e" PartId="bedca84258634c6f8b12f009a041d16a"/>
      <Part Type="punktas" Nr="32" Abbr="32 p." DocPartId="5aa2c0ba3c8c4c0787de51b0c84b7300" PartId="b72905a385534f189416e6ce4c67256c"/>
      <Part Type="punktas" Nr="33" Abbr="33 p." DocPartId="9fea2131cdd7410b9984255017aee1cb" PartId="33400eea33f048e98bfeadee60360e13">
        <Part Type="papunktis" Nr="33.1" Abbr="33.1 pp." DocPartId="6675dec9bedf46f482d2a21d497528d6" PartId="443c027584b845af9272539c480ea1b0"/>
        <Part Type="papunktis" Nr="33.2" Abbr="33.2 pp." DocPartId="96e12de19c7b44299052defa5a3fe6f7" PartId="4912a894591e431f95dc8890ad5ef532"/>
      </Part>
      <Part Type="punktas" Nr="34" Abbr="34 p." DocPartId="0f634d9256f849ceb723b42b89a2a8fb" PartId="83922b6b95384a81b1585ebacb0c645a">
        <Part Type="papunktis" Nr="34.1" Abbr="34.1 pp." DocPartId="9a848a458af2473eba1f8713e301255d" PartId="156f8e0c6a60470aadbec3d6af642327"/>
        <Part Type="papunktis" Nr="34.2" Abbr="34.2 pp." DocPartId="32b49b072b404fe3b36ec475c79ff4a4" PartId="1afab59ffa8944e9a6329efa4fde8c60"/>
      </Part>
      <Part Type="punktas" Nr="35" Abbr="35 p." DocPartId="b009be81b9e84e48ba27133cbdcbb204" PartId="79a53bbe732d4247904d160a9450342c"/>
      <Part Type="punktas" Nr="36" Abbr="36 p." DocPartId="a777878adb624104bf7943da3a9c0532" PartId="ae2cd977b0f44ce79732c49bc996a615">
        <Part Type="papunktis" Nr="36.1" Abbr="36.1 pp." DocPartId="43e3a4989a6c4561be2f02092324da7b" PartId="c891e02ec40b4324b1f4640821d23d46"/>
        <Part Type="papunktis" Nr="36.2" Abbr="36.2 pp." DocPartId="2342729906d748c7a75923317f2cb692" PartId="35f604a829234f38894593de01c176da"/>
        <Part Type="papunktis" Nr="36.3" Abbr="36.3 pp." DocPartId="f20a619a273449edbe0f68b422d47cc1" PartId="74d112f7d44e4b58bcf175d0d92989c4"/>
        <Part Type="papunktis" Nr="36.4" Abbr="36.4 pp." DocPartId="7306750ac1db4711930ccfab8eb2a608" PartId="67d323a900734481ae6cc64d3ae1b2a2"/>
        <Part Type="papunktis" Nr="36.5" Abbr="36.5 pp." DocPartId="7d6cb95f04764b5398b1728f1c8d763e" PartId="0eb0a2f66f4f41ee8c18eebb6f5351b9"/>
        <Part Type="papunktis" Nr="36.6" Abbr="36.6 pp." DocPartId="3b0e43a914214dac88b2f10802523510" PartId="26f054e704fb47ec8f2ec864134a5802"/>
      </Part>
      <Part Type="punktas" Nr="37" Abbr="37 p." DocPartId="00836a7405aa405b9d900973714f0732" PartId="52f8f19023eb4344886f5df2e09a1eef"/>
      <Part Type="punktas" Nr="38" Abbr="38 p." DocPartId="97c57a3292c1482ebbcca87740c91fb4" PartId="5162f237f80d4fd0b99264347fcf5ed3"/>
      <Part Type="punktas" Nr="39" Abbr="39 p." DocPartId="49f9812ce1cd42128795b29aba95dfd8" PartId="8b34afc5708543a2bf56b4d2f23b8a08">
        <Part Type="papunktis" Nr="39.1" Abbr="39.1 pp." DocPartId="49d4969399564bb281b5f6cad749fa4b" PartId="75242e13bc504e208444d7a39a554347"/>
        <Part Type="papunktis" Nr="39.2" Abbr="39.2 pp." DocPartId="f99bd058ce614f80ba33071438a77f51" PartId="cbfb9aec3cab42fd9da75a192fa502b0"/>
        <Part Type="papunktis" Nr="39.3" Abbr="39.3 pp." DocPartId="88169bec0ae344ed9ac5225778ee3de3" PartId="dc1410137d714dc5b467503f4f82ddb7"/>
        <Part Type="papunktis" Nr="39.4" Abbr="39.4 pp." DocPartId="6be7a27e46a8419ba793af649884fc52" PartId="06a812f0a531477c8df02613177ee81c"/>
        <Part Type="papunktis" Nr="39.5" Abbr="39.5 pp." DocPartId="7d063161c0bf45d6b5c394f3e02cab17" PartId="33e70826ae38449ab1154f1477441868"/>
      </Part>
      <Part Type="punktas" Nr="40" Abbr="40 p." DocPartId="6e5e84297d034888ac774320f3c2f4ba" PartId="1b18e4131e7b4cfba89a30a8d6015bce"/>
      <Part Type="punktas" Nr="41" Abbr="41 p." DocPartId="d48b96956b5f48768144cd6f7bdb0dfb" PartId="fd0fff329dd44f65ac08568582fee167"/>
      <Part Type="punktas" Nr="42" Abbr="42 p." DocPartId="53ad4f1602e8483a80d0dc2a2a90df8f" PartId="8b571609461a43a8a51ca7c31ab56354"/>
      <Part Type="punktas" Nr="43" Abbr="43 p." DocPartId="c4eda8f017af4b41bcbe009e881648ce" PartId="5b3c8302ecf74c02b5e9325bb9206331"/>
      <Part Type="punktas" Nr="44" Abbr="44 p." DocPartId="e0067b50ccb04ee281ab4f24c88c0c7e" PartId="51221fea13194431b637ed975e62479e"/>
      <Part Type="punktas" Nr="45" Abbr="45 p." DocPartId="20a0c5f5ad0c4da49d0d01ecec25654d" PartId="4959c23b9f674034b7b126e41bdabafd"/>
      <Part Type="punktas" Nr="46" Abbr="46 p." DocPartId="133657e27b8a4ab6bac8ed873441901b" PartId="748851774eb64c14b8e129ff6eddc8b9"/>
      <Part Type="punktas" Nr="47" Abbr="47 p." DocPartId="7ffab5189f5849a8937fad5929e228c9" PartId="30501b470633481b81b6901c473c16b2"/>
      <Part Type="punktas" Nr="48" Abbr="48 p." DocPartId="719dd9f717c04a9183ed3aa1e6a5ce4f" PartId="627776448b44457f8aade67345afc4db"/>
      <Part Type="punktas" Nr="49" Abbr="49 p." DocPartId="e794efb1beaa44f39f261a7a1c8982c1" PartId="05c83d58e6a94a77abaf6cc6a1a9ce2d"/>
      <Part Type="punktas" Nr="50" Abbr="50 p." DocPartId="6db6be1b30ec416ab54c9932854ba07c" PartId="062a8c8edc074edfa217a87adab55827"/>
      <Part Type="punktas" Nr="51" Abbr="51 p." DocPartId="50bd2c45db604d7e9e308fdf101dfd00" PartId="cfab92c294374784b4065e8fca3af0a0"/>
      <Part Type="punktas" Nr="52" Abbr="52 p." DocPartId="5c2d3596e34b4566a5bca56d5b782f1c" PartId="8044d8fd0c394377bdfbc4a701206b20"/>
      <Part Type="punktas" Nr="53" Abbr="53 p." DocPartId="0e9906d4138e479b9eef1185902c7082" PartId="a5a920019e70417582cc8e3f3050076f"/>
      <Part Type="punktas" Nr="54" Abbr="54 p." DocPartId="00499f0dce034fe894048d0b39f2a7d8" PartId="6d4120d9b57746f8bf9213b25cbae3f9"/>
    </Part>
    <Part Type="skyrius" Nr="6" Title="PROJEKTŲ FINANSAVIMAS" DocPartId="f03c424855f647f486fa15d308ab339a" PartId="5f7f96b1250e4a5fb3c319f785461550">
      <Part Type="punktas" Nr="55" Abbr="55 p." DocPartId="5b7bde0a25814028b792b8a602252804" PartId="880f7c04662e42e2b2879f0137e95454"/>
      <Part Type="punktas" Nr="56" Abbr="56 p." DocPartId="ecbeb8e6d3804e7bbc339d8e54a2a8ce" PartId="83a0bf78ac1e442da9d6ec8fefffdb18"/>
      <Part Type="punktas" Nr="57" Abbr="57 p." DocPartId="68d6ac2bf7784dec98c03f2af8043a30" PartId="0f34439509c742859676265f02e92c35"/>
    </Part>
    <Part Type="skyrius" Nr="7" Title="PROJEKTŲ FINANSAVIMO SUTARČIŲ SUDARYMAS, KEITIMAS, NUTRAUKIMAS" DocPartId="b769971c36d14931b63677219e78bf76" PartId="7929f17bae644af6b5535874d105ff52">
      <Part Type="punktas" Nr="58" Abbr="58 p." DocPartId="bd08b49a9158458aab93e79536b178ca" PartId="c7a4ac9d8ba64832b9b520584b1d27d6">
        <Part Type="papunktis" Nr="58.1" Abbr="58.1 pp." DocPartId="f0a5d675f1e949769b5b0a0a7cad9047" PartId="24c49223a6d04f1cabe7bdfd69840efd"/>
        <Part Type="papunktis" Nr="58.2" Abbr="58.2 pp." DocPartId="e1198921f706429394bb224cf758c2db" PartId="075096d990fd4f4f8813a6a3a1441063"/>
      </Part>
      <Part Type="punktas" Nr="59" Abbr="59 p." DocPartId="17446b8e63b04c31aa0a330a3947c91d" PartId="fae29646c9a240b1b218cba4f39a733d"/>
      <Part Type="punktas" Nr="60" Abbr="60 p." DocPartId="2e6f65069d0042d3be45d18e2130de6d" PartId="56e71989322d419c83660214533e52a4"/>
      <Part Type="punktas" Nr="61" Abbr="61 p." DocPartId="d5872a12eb854df8bf4c2c95f2041057" PartId="3d4a6146ce1a44e9be82d4dcf49990c9"/>
      <Part Type="punktas" Nr="62" Abbr="62 p." DocPartId="3abf8ec551874a8d84236fe0fd99985b" PartId="ac38b45adf294aeab1a7309e5101e6db"/>
      <Part Type="punktas" Nr="63" Abbr="63 p." DocPartId="e8843fcd9a5e43e4a47ef72a6688afdd" PartId="8a94e87522cc40deb4642b923aa32a72"/>
      <Part Type="punktas" Nr="64" Abbr="64 p." DocPartId="4eced6ded5444189b90e21a54acf5311" PartId="74567f6f465141b9b5d231319e35a511"/>
      <Part Type="punktas" Nr="65" Abbr="65 p." DocPartId="0f5ac4f2d6cb4730839b5e5f47466cbb" PartId="282039c134ec4c638502404a5c809db5"/>
      <Part Type="punktas" Nr="66" Abbr="66 p." DocPartId="92fddef85c974bc9aef12e8fdbeb9dee" PartId="1995065abbdd4e849037c8a1a4c04201"/>
      <Part Type="punktas" Nr="67" Abbr="67 p." DocPartId="da1ef7a88c154c8bad3f6e6c29dec7a4" PartId="0008797e06184eae88884050c86f0c13"/>
      <Part Type="punktas" Nr="68" Abbr="68 p." DocPartId="b08fbcdc82ac4b5e8b013f6be63fd005" PartId="0eb7c341978f411fa2dbf078fc66c3da"/>
      <Part Type="punktas" Nr="69" Abbr="69 p." DocPartId="12226ccf984f48e79ff8cb6121aecce9" PartId="a47d238bbeee4beab679898d62cb4ea2">
        <Part Type="papunktis" Nr="69.1" Abbr="69.1 pp." DocPartId="0f0a0e96ffc44ef9af61ffb603417206" PartId="0d97b09848b14f288c81898085505573"/>
        <Part Type="papunktis" Nr="69.2" Abbr="69.2 pp." DocPartId="b5f4de564a8046db8b05915f19585d86" PartId="6f22937166ed4ad9a88c4b2765b03feb"/>
        <Part Type="papunktis" Nr="69.3" Abbr="69.3 pp." DocPartId="409450fd157848b6b5727f3670fd3409" PartId="008133e1ca3f4b3facf64276f4ba0d0f"/>
        <Part Type="papunktis" Nr="69.4" Abbr="69.4 pp." DocPartId="b68649fcfa844c5db076ecc3320509fa" PartId="421fdd01fa3f46ef9d4dcbff15ffbff2"/>
        <Part Type="papunktis" Nr="69.5" Abbr="69.5 pp." DocPartId="063eb254371748058c5aa03fdda07405" PartId="3176e38706c04f5ca0edc3744e5f3243"/>
      </Part>
      <Part Type="punktas" Nr="70" Abbr="70 p." DocPartId="7311eb8f45ea484fb8fa7441a8b98571" PartId="2310baee831f476dbdf3f6bb4e2830f1"/>
      <Part Type="punktas" Nr="71" Abbr="71 p." DocPartId="747a3b6c50c74be4a563755bb57d11b2" PartId="64bbc3c34af2400f82e595d35a0dd5d1">
        <Part Type="papunktis" Nr="71.1" Abbr="71.1 pp." DocPartId="c7226c52ce074c569f571b0062897287" PartId="2dee15b6fe9d42ec9131913fb8c25da9"/>
        <Part Type="papunktis" Nr="71.2" Abbr="71.2 pp." DocPartId="e7567320a8c344f2bce4d2e3283f66b4" PartId="145ffc176d9244309253ad9218afbeb7"/>
        <Part Type="papunktis" Nr="71.3" Abbr="71.3 pp." DocPartId="2a1d842839be47739bd57f491af817f1" PartId="c0300cbf819149aa92a56e091c6a6e86"/>
        <Part Type="papunktis" Nr="71.4" Abbr="71.4 pp." DocPartId="88b16efcaa7041c0bc88fe374368cd21" PartId="61815aedd4714ce7a84ceb275794753f"/>
      </Part>
      <Part Type="punktas" Nr="72" Abbr="72 p." DocPartId="dba7c957322d4439bbe35b04ab1af889" PartId="0d469c43fdad46a0ad729520e52b259d">
        <Part Type="papunktis" Nr="72.1" Abbr="72.1 pp." DocPartId="421d896ecdd6420b8d73ad91205a9aa3" PartId="dc06beb22c1a482c9d92c26fb279c06f"/>
        <Part Type="papunktis" Nr="72.2" Abbr="72.2 pp." DocPartId="004f106da8b441b8835ee6a3d18ab494" PartId="a5d06348bfb64bd6ac918d49f00ee4fa"/>
        <Part Type="papunktis" Nr="72.3" Abbr="72.3 pp." DocPartId="0c3766215cc5462893c6458b6318c8b4" PartId="dfece565b98c43f58a5d0bd2660cb9ae"/>
      </Part>
      <Part Type="punktas" Nr="73" Abbr="73 p." DocPartId="138c8e2d5dae47328e1cf56046d39735" PartId="7df2cd7aff804ea19138ab27b5cbec46"/>
      <Part Type="punktas" Nr="74" Abbr="74 p." DocPartId="150df77d9bd94e358342e4a6c3928da5" PartId="cada2aaaa1bd4d9bbffb1614243c2a21"/>
      <Part Type="punktas" Nr="75" Abbr="75 p." DocPartId="a8791fe9579c40a996713d531ad8bfa5" PartId="a3b5736b72dc4fc0a274eb05d07af320"/>
      <Part Type="punktas" Nr="76" Abbr="76 p." DocPartId="c189f3883f88405e9fe99a020e03bc39" PartId="f9b8449b90a346678eac25f0fd56d147"/>
      <Part Type="punktas" Nr="77" Abbr="77 p." DocPartId="491568b9703e490f9468b7dfa2f0006b" PartId="09645cdac6ef404e99718bbacb7efeea"/>
      <Part Type="punktas" Nr="78" Abbr="78 p." DocPartId="371c176da4424430aa6dd320e8f98405" PartId="0de6ee7bd7ff4a759905e3ed9f40e0a2">
        <Part Type="papunktis" Nr="78.1" Abbr="78.1 pp." DocPartId="5f4f617f87f94b3fa95b6b963d0686ce" PartId="6934c97ea37e4a179e3b62a540971c44"/>
        <Part Type="papunktis" Nr="78.2" Abbr="78.2 pp." DocPartId="41451022104d4bf4a1bb390e002b679a" PartId="af57e66c389b47cc953480b2508771df"/>
        <Part Type="papunktis" Nr="78.3" Abbr="78.3 pp." DocPartId="76781a1174244628bfb9e074a699505e" PartId="c1ecc9a0c2264c9fae30026c1aa3d483"/>
        <Part Type="papunktis" Nr="78.4" Abbr="78.4 pp." DocPartId="6ace0957b0364fadadbf829c3d094e56" PartId="739e1fcc5e2b427fae651024fdbd9e75"/>
        <Part Type="papunktis" Nr="78.5" Abbr="78.5 pp." DocPartId="fb032792fc364181b22ddab719a9df12" PartId="ab300129748b4354a74ed7d32ffcc6cc"/>
      </Part>
      <Part Type="punktas" Nr="79" Abbr="79 p." DocPartId="ab0af37d52f346d2b3b4ac24e4629779" PartId="d230cb40fae34de292b3df356c223d5b"/>
      <Part Type="punktas" Nr="80" Abbr="80 p." DocPartId="ab27bbc23b8d478b8f4ff5ae1b8d9c29" PartId="4f98eed80cc84b9287aadb15568123a8"/>
      <Part Type="punktas" Nr="81" Abbr="81 p." DocPartId="9e9a9127428d43dd896d04b9092d1730" PartId="13295c7665e64c53b073fde31b314718"/>
    </Part>
    <Part Type="skyrius" Nr="8" Title="REIKALAVIMAI PROJEKTO VYKDYTOJUI" DocPartId="dd32d8a97ae54b26b6d10fc2cd1e4764" PartId="01398220032948a496bd9575dcf949e6">
      <Part Type="punktas" Nr="82" Abbr="82 p." DocPartId="db4fce7f728440c3bfd48778a3c055f1" PartId="e6d475f156524bbb96470a55c51bbd7c"/>
      <Part Type="punktas" Nr="83" Abbr="83 p." DocPartId="eb57371cf1584364866cc5c74c281834" PartId="7b2005c9405f481fa330570a2b4f25de">
        <Part Type="papunktis" Nr="83.1" Abbr="83.1 pp." DocPartId="0608df5667204996af8d4a1a14d3d886" PartId="a1937c3ec49645beb939adc99ea72f8f"/>
        <Part Type="papunktis" Nr="83.2" Abbr="83.2 pp." DocPartId="8b700877ec114e8eb2a5743d54599d65" PartId="b1c4d06fd1ff44bf9de81cafcbbc297b"/>
        <Part Type="papunktis" Nr="83.3" Abbr="83.3 pp." DocPartId="b04820477a7a416993d34bcaddbc741a" PartId="9f9dda5ba69546b187ac90b54a150793"/>
        <Part Type="papunktis" Nr="83.4" Abbr="83.4 pp." DocPartId="e7b41fb391ee4f749bd2b5fbc4afefcb" PartId="bb2c4bb37b7a43f7ad6f29ae067223be"/>
        <Part Type="papunktis" Nr="83.5" Abbr="83.5 pp." DocPartId="1cc919225bd1474a96a3dfc93ca8d451" PartId="b01e3512a4a747b4b3a879e8188e6ad0"/>
        <Part Type="papunktis" Nr="83.6" Abbr="83.6 pp." DocPartId="5255674271c54b79a364b00fceed4d67" PartId="a1b0dad80f5c46acafaa40d8a785a4f1"/>
        <Part Type="papunktis" Nr="83.7" Abbr="83.7 pp." DocPartId="569d7f9cd5bb4852b7f78467abcd3914" PartId="d8312ef3ce9d4cd186475ca756eaaed9"/>
      </Part>
      <Part Type="punktas" Nr="84" Abbr="84 p." DocPartId="4029df31aba04a2299c53aa79c5936af" PartId="4a63fa69d2964dc38882edcc782907b7"/>
      <Part Type="poskyris" Title="IX SKYRIUS PROJEKTŲ ĮGYVENDINIMO PRIEŽIŪRA IR ATSKAITOMYBĖ" DocPartId="5ab2391a09dc449ebc98a9469ae1e2aa" PartId="93913a308f7c4cba9509dc88b4dd9e9e">
        <Part Type="punktas" Nr="85" Abbr="85 p." DocPartId="716d62d552e44eb4a75d5c7327da4fcf" PartId="301b719d74b84a37a7df3e6f8dd03c07"/>
        <Part Type="punktas" Nr="86" Abbr="86 p." DocPartId="d490713e1dfb4722971c4a2fa2d9730a" PartId="8fb6993f489e4b81b6f426c19fceebbb"/>
        <Part Type="punktas" Nr="87" Abbr="87 p." DocPartId="1990f024e11141d99000619095a38473" PartId="8298a72dc2c543c48ae8a0ee55852e67">
          <Part Type="papunktis" Nr="87.1" Abbr="87.1 pp." DocPartId="c85920fbede64f7099bb2da0fa1e0fe6" PartId="26844456d2bd4d5c84091c89f25a3adb"/>
          <Part Type="papunktis" Nr="87.2" Abbr="87.2 pp." DocPartId="66d0a6e9b7e14f3487058e299207b658" PartId="011cb542b1324c209768597e812d18d4"/>
          <Part Type="papunktis" Nr="87.3" Abbr="87.3 pp." DocPartId="0f3539b7efb14f0db4ffd599851f5a57" PartId="19e8c597e9d94bd39cfd2c37baf3145c"/>
        </Part>
        <Part Type="punktas" Nr="88" Abbr="88 p." DocPartId="95cd8f2a320d4ff4b2a4d4d9c6c5ec8b" PartId="59429aba40b7404ebde617d0266658be"/>
        <Part Type="punktas" Nr="89" Abbr="89 p." DocPartId="f07834668b6e45d6adc91c5b4cf7badd" PartId="6aff263d9b6041189d601fe535bf6479"/>
        <Part Type="punktas" Nr="90" Abbr="90 p." DocPartId="1496dc8c2414404bafb44e87d77f545d" PartId="bef0936f18724e88a0bcdeacb46a0979"/>
        <Part Type="punktas" Nr="91" Abbr="91 p." DocPartId="41c3e14e666345f58170dbc169b3e6f2" PartId="7528b9ec2a96419b8f55bb41126675c7"/>
        <Part Type="punktas" Nr="92" Abbr="92 p." DocPartId="0a3fbdfa23b7480caef867ad2ae8db38" PartId="953dc674efdf4bac84a9a0b96c54e373">
          <Part Type="papunktis" Nr="92.1" Abbr="92.1 pp." DocPartId="535c192853134c719b9f9a0653f82ffc" PartId="573858a5e4b24c5293c62ddb5a1cffd4"/>
          <Part Type="papunktis" Nr="92.2" Abbr="92.2 pp." DocPartId="8ab0c6a4712241fcac22ef5e50086c29" PartId="e0bf3fae5bd14aadb48172a0345a5c79">
            <Part Type="papunktis" Nr="92.2.1" Abbr="92.2.1 pp." DocPartId="11865e8764db4d7eaa9c9807cc5ed234" PartId="2716a3de8d684abbbe52ecda027e53d9"/>
            <Part Type="papunktis" Nr="92.2.2" Abbr="92.2.2 pp." DocPartId="da8d203eccdc43b9be7ddd37d93398e2" PartId="5e163f46be8746198534f77523308010"/>
            <Part Type="papunktis" Nr="92.2.3" Abbr="92.2.3 pp." DocPartId="7fc25ad20b3f481d8bd608a56326dd21" PartId="ba193233c789445a950474337f110c61"/>
            <Part Type="papunktis" Nr="92.2.4" Abbr="92.2.4 pp." DocPartId="28b327a5191a402b95ef3b4fd179d712" PartId="6a668f0b9e1c4e4599e2391fbab3439a"/>
            <Part Type="papunktis" Nr="92.2.5" Abbr="92.2.5 pp." DocPartId="31489548681342a98da7e3a33eb2516b" PartId="8ec7d8efe59949d38747e78a07c0aaa1"/>
            <Part Type="papunktis" Nr="92.2.6" Abbr="92.2.6 pp." DocPartId="c91da32d117c4fed89b6d4322d1fa6e9" PartId="fc1debdf418447a48aceb9aeb77ed364"/>
            <Part Type="papunktis" Nr="92.2.7" Abbr="92.2.7 pp." DocPartId="c9eca8fe625e41fdb8028b91d346ec67" PartId="45e608a38d5d4909b6704a932ee13433"/>
            <Part Type="papunktis" Nr="92.2.8" Abbr="92.2.8 pp." DocPartId="23654e666af749e3a5e4babb2a4f5fb4" PartId="11896deffadf42f19c9965b20e07093b"/>
          </Part>
          <Part Type="papunktis" Nr="92.3" Abbr="92.3 pp." DocPartId="7de21f06136249709fbe397ea0516828" PartId="77f531c7a1bc479898e539ba8d80c7fb"/>
        </Part>
        <Part Type="punktas" Nr="93" Abbr="93 p." DocPartId="12f990bb2d29438994d20c0fe33817f5" PartId="bd1e37c5d67e4ef2a16d255a618d19e4"/>
        <Part Type="punktas" Nr="94" Abbr="94 p." DocPartId="0c6769c6e16c4c38b5dcffcab8087fb4" PartId="09fc121ba7f0418ebafc7a0cf98d01d2">
          <Part Type="papunktis" Nr="94.1" Abbr="94.1 pp." DocPartId="867be5b79aec41158be476f629588dbd" PartId="0de5fefa4b4f47ccbf12f60a6d980276"/>
          <Part Type="papunktis" Nr="94.2" Abbr="94.2 pp." DocPartId="8227c84970334b31b1c33c669762bf00" PartId="4b6f3e00e1d34278ac3ea19c02efb2a0"/>
          <Part Type="papunktis" Nr="94.3" Abbr="94.3 pp." DocPartId="ac71ca111102494ca803e111197afcd9" PartId="b6283601fb13477bba57af29f46b2695"/>
          <Part Type="papunktis" Nr="94.4" Abbr="94.4 pp." DocPartId="7802e1a99d444ab5b804f1c94ce2c1f2" PartId="1a0c3fb8835842fb9f7698f7dbc8c67b"/>
        </Part>
        <Part Type="punktas" Nr="95" Abbr="95 p." DocPartId="2edbe4733be142c69ec37a2aee720a62" PartId="769335de0c784b2f833ebfa2a97ad3c0"/>
        <Part Type="punktas" Nr="96" Abbr="96 p." DocPartId="8c4cab2206f24baba0ea9d83bcd0edc7" PartId="c1aa02d05144407ca073d988b1ceebdb"/>
        <Part Type="punktas" Nr="97" Abbr="97 p." DocPartId="568c0249703f49d79ada2b26ddbc9135" PartId="844e810daccf4d58b04982c46f28631d"/>
        <Part Type="punktas" Nr="98" Abbr="98 p." DocPartId="900071b65e6b47bc987de70ebec73808" PartId="5dbabb4bcef4443d860d9bbd8a4249da"/>
        <Part Type="punktas" Nr="99" Abbr="99 p." DocPartId="d84d46edab854d9b8fbce93eb3512723" PartId="e5300d10b37741229a09fe99c62efc36"/>
        <Part Type="punktas" Nr="100" Abbr="100 p." DocPartId="68916695e94844dd912c721269fa678c" PartId="73249133a69445f8919478f841199d3d"/>
        <Part Type="punktas" Nr="101" Abbr="101 p." DocPartId="2c4b8a543c3044a2a353773f2e8e54f4" PartId="120e27a5ea17477a8cb2a8625950e8dd"/>
        <Part Type="punktas" Nr="102" Abbr="102 p." DocPartId="04017ecaae4948b18b0c373ea86614df" PartId="e1772a32757a4392bf3aa461c149fae4"/>
        <Part Type="punktas" Nr="103" Abbr="103 p." DocPartId="f6a050be5bd947f0b2e4341504cd5e7e" PartId="04889055007a45c3b5d76f673c96a943"/>
        <Part Type="punktas" Nr="104" Abbr="104 p." DocPartId="50f149da93d44535b9dfa4e8886d0500" PartId="d151413842c940f48acccd8921a2ad65"/>
        <Part Type="punktas" Nr="105" Abbr="105 p." DocPartId="7dadb14d58844509b68a7c104bf939bd" PartId="6e24e983592a497abb79298f2dc71b87"/>
        <Part Type="punktas" Nr="106" Abbr="106 p." DocPartId="2a6734d915194214888de4411f2ad6a8" PartId="0760d7becc894f9da05000867c57d599"/>
        <Part Type="punktas" Nr="107" Abbr="107 p." DocPartId="8a35f758d4b949658709866a38e88993" PartId="6f687e7f19c34d2bab2f3697d67ba543"/>
        <Part Type="punktas" Nr="108" Abbr="108 p." DocPartId="1e4fa727f9c94c528579974b43c948a6" PartId="137be28119334eebb095a2d838933d10"/>
        <Part Type="punktas" Nr="109" Abbr="109 p." DocPartId="1b58f57fe2e64414aa49e22e26dd3c7b" PartId="0fd3962730da4b4da33234a01da940d2"/>
      </Part>
    </Part>
    <Part Type="skyrius" Nr="10" Title="PROJEKTŲ VIEŠINIMAS" Notes="Numeris ne iš eilės. Trūksta dalių? [DocDalys]" DocPartId="585e75632c2044e7bbb09a37cc110076" PartId="567f81370b9d46c0b606264d5038d50c">
      <Part Type="punktas" Nr="110" Abbr="110 p." DocPartId="4d0ac1c3188641fca534fbb05c09e189" PartId="90133788ba0a42be9cecea5947aac02b">
        <Part Type="papunktis" Nr="110.1" Abbr="110.1 pp." DocPartId="570cdad021bd4302999055968102bc20" PartId="7d9acdeb5906428a987d6213bdcae961"/>
        <Part Type="papunktis" Nr="110.2" Abbr="110.2 pp." DocPartId="ce599b33fe7444049a36f35800ef3d7e" PartId="d5f6de3d9f2f486289fdc6c52baad9a9"/>
      </Part>
      <Part Type="punktas" Nr="111" Abbr="111 p." DocPartId="acf22eef2f0d41ac80563a13dac942ac" PartId="46e45b0b76454296bbab89d6c1a932e5"/>
      <Part Type="punktas" Nr="112" Abbr="112 p." DocPartId="5de5de2e286d4784ac8b030bd3bdd9ce" PartId="5d38ecf0101f48cca813c306eae8adca"/>
      <Part Type="punktas" Nr="113" Abbr="113 p." DocPartId="81d014053aaa43a5a711d5808fa23714" PartId="4b346642a35649fda04c9a7ea4cb467f"/>
      <Part Type="punktas" Nr="114" Abbr="114 p." DocPartId="afecd6b11f3743c6af1b9d8ff7251cd9" PartId="3e6316dd29ac4867933c90ad3caa8908"/>
      <Part Type="punktas" Nr="115" Abbr="115 p." DocPartId="16497a72892b459db4b1499da2092a30" PartId="b9b4bc79a5ee481b93f05b8973aaf325"/>
    </Part>
    <Part Type="skyrius" Nr="11" Title="SPRENDIMŲ APSKUNDIMAS IR DOKUMENTŲ SAUGOJIMAS" DocPartId="3989324b26ed4d198024edac5be669cb" PartId="840d4cdac5f442dab2cbe08314b39916">
      <Part Type="punktas" Nr="116" Abbr="116 p." DocPartId="469b245529984a1f92703c0a67dc72de" PartId="a353fad9d16e49239cc44e10abbc9660"/>
      <Part Type="punktas" Nr="117" Abbr="117 p." DocPartId="db2b9956dccc4118b18c8049e843498e" PartId="460d7e50a5ce4529a25d9d77865f274f"/>
      <Part Type="punktas" Nr="118" Abbr="118 p." DocPartId="8f15776b4a9744ccaa0c416a8cc69add" PartId="d64e536fa78b48cc8d57af9c22702aff"/>
      <Part Type="punktas" Nr="119" Abbr="119 p." DocPartId="5b5d880e8abb4790ba02460d35a4dd01" PartId="ab60de4aefd8461f858fed4eca17aaaa"/>
      <Part Type="punktas" Nr="4" Abbr="4 p." Notes="Numeris ne iš eilės. Trūksta dalių? [DocDalys]" DocPartId="18db975e8a0f49d0a3e92577f8eac977" PartId="d83c9d4b801c4ec393e92b44a828bd89"/>
      <Part Type="punktas" Nr="5" Abbr="5 p." DocPartId="c8da4acaf3fa48cbb1d6b990a20df582" PartId="0404e54e5ae5439cb46432a87d5c8788">
        <Part Type="papunktis" Nr="5.1" Abbr="5.1 pp." DocPartId="fdbdfe1c71a84476ad8d960427c76318" PartId="cf60ae15f7ed4d2d9dc29907dceab53b"/>
        <Part Type="papunktis" Nr="5.2" Abbr="5.2 pp." DocPartId="d867b6f0694041c3a5c8554cd47c7444" PartId="2d3e4e3f7d424c7184340e23232c3641"/>
        <Part Type="papunktis" Nr="5.3" Abbr="5.3 pp." DocPartId="ce5de788d0e842de9b7d121c13dd8beb" PartId="3054548c2cdb47409d81f1be144e27ff"/>
      </Part>
      <Part Type="punktas" Nr="6" Abbr="6 p." DocPartId="2d05162156a84b69a791f58e875930a5" PartId="9f781139a0ed45069cfa0f72e80bb5db"/>
      <Part Type="punktas" Nr="8" Abbr="8 p." Notes="Numeris ne iš eilės. Trūksta dalių? [DocDalys]" DocPartId="fe450749705d455f9ce0e223c4c2b87f" PartId="ace0c20167f34b0b9a5b5a09736dc409"/>
      <Part Type="poskyris" Title="Pareiškėjas, pildydamas 9 punkto lentelę, turėtų įvertinti ir nepamiršti, kad privaloma pasilikti bent po 1 sutartį (projektą), kuri turi nesidubliuoti su 9 punkto lentelėje pateiktomis sutartimis (projektais), kurių reikės siūlomų specialistų kvalifikacijos reikalavimų, nurodytų Tvarkos aprašo 6.9 papunktyje, atitikčiai įrodyti." DocPartId="647af37cb7ca47dab35b162e3820436e" PartId="5032b2599d4e4a0fb2f299137deb5e6e"/>
      <Part Type="poskyris" Title="(Pareiškėjo deklaracijos forma)" DocPartId="458c8231358f472a90295828c0277087" PartId="ee1125e9ea254211962496f4670ea2c6"/>
      <Part Type="poskyris" Title="PAREIŠKĖJO DEKLARACIJA" DocPartId="8aa3df2c460e41f481f1726eeb26816b" PartId="f807b62997e74a529b19fc395c7d5192">
        <Part Type="punktas" Nr="1" Abbr="1 p." DocPartId="0f29719e3803492faeb987d75e6bf6f6" PartId="c8945ab357d04085a35d2253f2c056ef"/>
        <Part Type="punktas" Nr="2" Abbr="2 p." DocPartId="137f9c9b4bf649e1aecf230071ef55e3" PartId="1767a2fc75194f4f99e027362bad976f"/>
        <Part Type="punktas" Nr="3" Abbr="3 p." DocPartId="1cb7a7ac359448519af250f40da911c3" PartId="99b06a695c2f44a2aed3c1741d9662d9"/>
        <Part Type="punktas" Nr="4" Abbr="4 p." DocPartId="96c3705287764e6cb175330c5a2b329e" PartId="5f6ed957cdee4be887674ea2ce57d4ed"/>
        <Part Type="punktas" Nr="5" Abbr="5 p." DocPartId="d295d644a1f1407ebc415efa961b8f37" PartId="42c31b915afd475aaa1d28a689e4c75b"/>
        <Part Type="punktas" Nr="6" Abbr="6 p." DocPartId="125a9857f2214ac99620c18cff9276d4" PartId="5a371b19f01d471192cef9dacd0a4be9"/>
        <Part Type="punktas" Nr="7" Abbr="7 p." DocPartId="b5cdec7a165d4192a825245909a85a72" PartId="040124ed0558410cb6952fb8aa684be4"/>
        <Part Type="punktas" Nr="8" Abbr="8 p." DocPartId="a6744f0143b74694a7590b8e1995979c" PartId="0ee24a6386e447c3a463d71c515080d4"/>
        <Part Type="punktas" Nr="9" Abbr="9 p." DocPartId="d3566d0587594891a026849f23e257c4" PartId="c671224fe46245fa9b1f876b2da14fb2"/>
        <Part Type="punktas" Nr="10" Abbr="10 p." DocPartId="908d4d6b01f94a28afb70a5c5c8638ec" PartId="f3da7cfdb34542f8b1aa97e89501c9f3"/>
        <Part Type="punktas" Nr="11" Abbr="11 p." DocPartId="b316d40a3927425bbf76bc951a7c3787" PartId="8f24c8ced8774e5aa74a122b6ad40cae"/>
      </Part>
      <Part Type="poskyris" Title="(Projekto paraiškos administracinės atitikties vertinimo forma)" DocPartId="9510bfbf3e1e4ea5902bad15a8f00d68" PartId="ce1782daf8324e958a976736e34c3e36"/>
      <Part Type="poskyris" Title="PROJEKTO PARAIŠKOS ADMINISTRACINĖS ATITIKTIES VERTINIMO KLAUSIMYNAS" DocPartId="a66694c3c30a43c0b79dc96bbbc020bd" PartId="05f0f5e3995241e39385c4060aa2b7b7"/>
    </Part>
    <Part Type="pabaiga" DocPartId="6a8db1dfdd0448cd862ab78ccb0971af" PartId="10689eec1087429fa6d31d1e573412db"/>
  </Part>
  <Part Type="priedas" Abbr="pr." Title="(Projekto paraiškos turinio ir išlaidų pagrįstumo vertinimo klausimyno forma)" DocPartId="beb240de763e4e9ab52174a79d03ef55" PartId="db2e6ecf83d14df2996f8162403dbaa2">
    <Part Type="skirsnis" Title="PROJEKTO PARAIŠKOS TURINIO IR IŠLAIDŲ PAGRĮSTUMO VERTINIMO KLAUSIMYNAS" DocPartId="14b165a74bbd426c95633c08fb67c5d2" PartId="8d143f4733fb4e539480ff4a9a32d931"/>
    <Part Type="skirsnis" Title="(Projekto lėšų panaudojimo ataskaitos forma)" DocPartId="63838772b0214f05a3da2161e7ad420e" PartId="81ac649c17a442bfb0022cb2605a61ec"/>
    <Part Type="skirsnis" Title="TARPINĖ / GALUTINĖ (pasirinkti) PROJEKTO VEIKLŲ ĮGYVENDINIMO IR LĖŠŲ PANAUDOJIMO ATASKAITA" DocPartId="9631ffa3f4524b13a310ec9a0d4b5f03" PartId="ac04f539506145f7803f56927ebaf6fa">
      <Part Type="lentele" Title="1 lentelė. Tarpinė / galutinė (pasirinkti) informacija apie vykdomas veiklas" DocPartId="bc3777bd128542d78dfa434c619b46ac" PartId="cccf86bf2c9041f4b2a153bbec4ec71f"/>
      <Part Type="pastraipa" DocPartId="25686f58c5f64c9c8130d50e4a3293f0" PartId="6c877cc39b2f4a4fb25d379fca64df08"/>
      <Part Type="lentele" Title="2 lentelė. Tarpinė / galutinė (pasirinkti) informacija apie panaudotas lėšas" DocPartId="e96c089eb35a464da6cf8261c1317249" PartId="b0098b34484c4de481a609d667feb634"/>
      <Part Type="pastraipa" DocPartId="eb50629ac1a946359a852b3733e4e0b4" PartId="a9d99b76ed5346ff832d8984adbc3781"/>
      <Part Type="pastraipa" DocPartId="5ac0c6e5c7f4447ba5e2452e0768b365" PartId="3da28e518bf4446b82ce64b3f53a3bb8"/>
      <Part Type="lentele" DocPartId="3839398fd99a47e9bc573f07a7a0ac41" PartId="224655c176ba4829bda1137d9399d3bc"/>
      <Part Type="pastraipa" DocPartId="4b02d3d661ab4badb3c86b69d9c61c73" PartId="be552602c50c4ec99d0f48189cbc6330"/>
      <Part Type="pastraipa" DocPartId="df264c16da784715916e83894c75582f" PartId="e7cd60b09dcd426abc42e043c9246468"/>
      <Part Type="lentele" DocPartId="02eb018835134c7ba4fb59cdb60c7f35" PartId="c4deaf232b504282bb7203d30bec518d"/>
      <Part Type="pastraipa" DocPartId="c544a58c91ee49eca0c57aa841b9a74e" PartId="d9a2d4a471244bd885764e7434cfb0a9"/>
      <Part Type="lentele" DocPartId="381ad059eee64e00b2fa880ffb6950ce" PartId="8384c83aa98940a792f92c89aa951056"/>
      <Part Type="pastraipa" DocPartId="44817387a75c4c4e8d3568750e1905c0" PartId="560dd0222b8e456fbd43f0fae7b92006"/>
      <Part Type="lentele" DocPartId="3741f661f41447f7bf077d63a1c1b0ea" PartId="9512c4b3da4846589b40e863b960b02e"/>
      <Part Type="pastraipa" DocPartId="7a71e9c1fbb64bc2b0ed12162f628631" PartId="7b970054c3224de990bb6416212cd583"/>
      <Part Type="lentele" DocPartId="17187f73eb584ebb83c43a3361754de0" PartId="fbffd869da394ce7af6440b9c8e18b10"/>
      <Part Type="pastraipa" DocPartId="3132ed877d9c4349a3cf6d444f20e7b6" PartId="49e5e19ea82347d4be583e556aa51fad"/>
      <Part Type="lentele" DocPartId="a5d1fbeac8594979a6fcfd75d284602a" PartId="8994b986ead946aeb50fb0f123fa60c5"/>
      <Part Type="lentele" DocPartId="762efc46a3cb4783bb9e950f06698397" PartId="97f83745c8c84cf98f704f4bbea73fc0"/>
      <Part Type="pastraipa" DocPartId="451128c6ae8c47e49917cafa566d9109" PartId="b22c9e20ed9c4aaeb00d59b4579fcf8c"/>
    </Part>
    <Part Type="skirsnis" Title="(Projekto galutinės ataskaitos santrauka)" DocPartId="cc776f6d0d3545a1950d4d402adb2d84" PartId="8d07ab43151e4900a659943785f43605"/>
    <Part Type="skirsnis" Title="2022 M. FIKSUOTI ĮKAINIAI, NUSTATYTI PAGAL EUROPOS SOCIALINIO FONDO AGENTŪROS (ESFA) 2015 M. PASLAUGŲ VIDUTINIŲ RINKOS KAINŲ DUOMENŲ BAZĘ" DocPartId="b255d9a35dfd433c97c00e916320f2ab" PartId="c76ff2b38d1047f6aa4099cd77d5d078">
      <Part Type="punktas" Nr="1" Abbr="pr. 1 p." DocPartId="61a19df3a8c54bd89c5025ffa12ed838" PartId="dd4f7f2b992b4e8ea1c9078284c5e292"/>
      <Part Type="punktas" Nr="2" Abbr="pr. 2 p." DocPartId="237c82fc05524481b2e8d1d18d47597e" PartId="09467d9427184ffd9901da8b5d4570bf"/>
      <Part Type="punktas" Nr="3" Abbr="pr. 3 p." DocPartId="e3345e48bd7c475d9c38135897f4e553" PartId="3b7f6a4205a04c178204cb5492edb7e5"/>
      <Part Type="punktas" Nr="4" Abbr="pr. 4 p." DocPartId="b1337e7fd7d644bc85d5e49a2d86ee21" PartId="b76639f0882a421a8e1fdce6b3429bbe"/>
      <Part Type="punktas" Nr="5" Abbr="pr. 5 p." DocPartId="b918b13425eb43529f318fbcebf0fdbf" PartId="a4ecc69e20b240a293cba6649a3a7563"/>
      <Part Type="punktas" Nr="6" Abbr="pr. 6 p." DocPartId="bccb6dae547a40e387477c8613638341" PartId="edc099e29d0748669692a40d4a09997c"/>
      <Part Type="punktas" Nr="7" Abbr="pr. 7 p." DocPartId="bac7cedd2ba2451786a904526c3f26f3" PartId="6742d3d818304af88cd8c72663e9c9b4"/>
      <Part Type="punktas" Nr="8" Abbr="pr. 8 p." DocPartId="414cdbdfb5774ea1a7d110f50c336c5e" PartId="74a70714dd4e4c3e82708d149ac9a671"/>
      <Part Type="punktas" Nr="9" Abbr="pr. 9 p." DocPartId="d2066c5873e54794836e807fdc1cb6b3" PartId="b77400b95ae441c885a486b640bd7340"/>
    </Part>
    <Part Type="skirsnis" Title="Fiksuotų įkainių lentelėse naudotos sąvokos" DocPartId="d4e9d39a5b64491987738fd78cee61eb" PartId="71da1ce693fd423aafdfeec7f565eb97"/>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2F290B3-DA13-4E59-9557-BEDFE16DDC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4.xml><?xml version="1.0" encoding="utf-8"?>
<ds:datastoreItem xmlns:ds="http://schemas.openxmlformats.org/officeDocument/2006/customXml" ds:itemID="{92161CE7-CA49-4D18-88C7-4A6D0D221CC1}">
  <ds:schemaRefs>
    <ds:schemaRef ds:uri="http://schemas.openxmlformats.org/officeDocument/2006/bibliography"/>
  </ds:schemaRefs>
</ds:datastoreItem>
</file>

<file path=customXml/itemProps5.xml><?xml version="1.0" encoding="utf-8"?>
<ds:datastoreItem xmlns:ds="http://schemas.openxmlformats.org/officeDocument/2006/customXml" ds:itemID="{3921B89F-C1D6-4FC0-8A00-034806853F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12028</Words>
  <Characters>82519</Characters>
  <Application>Microsoft Office Word</Application>
  <DocSecurity>4</DocSecurity>
  <Lines>3300</Lines>
  <Paragraphs>1411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93136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2022-08-03T12:48:00Z</dcterms:created>
  <dc:creator>Ugnė Grikinytė</dc:creator>
  <lastModifiedBy>adlibuser</lastModifiedBy>
  <lastPrinted>2020-09-30T05:28:00Z</lastPrinted>
  <dcterms:modified xsi:type="dcterms:W3CDTF">2022-08-03T12:48:00Z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