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78c0dd556de42daa6124d788e31f252"/>
        <w:lock w:val="sdtLocked"/>
        <w:richText/>
      </w:sdtPr>
      <w:sdtContent>
        <w:p w14:paraId="431ADFDA" w14:textId="15A3FBAF">
          <w:pPr>
            <w:keepNext/>
            <w:ind w:left="7774" w:hanging="261"/>
            <w:jc w:val="both"/>
            <w:outlineLvl w:val="1"/>
            <w:rPr>
              <w:b/>
              <w:iCs/>
              <w:szCs w:val="24"/>
            </w:rPr>
          </w:pPr>
          <w:r>
            <w:rPr>
              <w:b/>
              <w:iCs/>
              <w:szCs w:val="24"/>
            </w:rPr>
            <w:t>Projektas</w:t>
          </w:r>
        </w:p>
        <w:p w14:paraId="238D58E4" w14:textId="74364DE0">
          <w:pPr>
            <w:ind w:left="7774" w:hanging="261"/>
            <w:rPr>
              <w:szCs w:val="24"/>
            </w:rPr>
          </w:pPr>
          <w:r>
            <w:rPr>
              <w:szCs w:val="24"/>
            </w:rPr>
            <w:t>Nr. TSP-</w:t>
          </w:r>
        </w:p>
        <w:p w14:paraId="0097F9F9" w14:textId="77777777">
          <w:pPr>
            <w:jc w:val="center"/>
            <w:rPr>
              <w:b/>
              <w:bCs/>
              <w:sz w:val="20"/>
            </w:rPr>
          </w:pPr>
        </w:p>
        <w:p w14:paraId="615D8272" w14:textId="77777777">
          <w:pPr>
            <w:jc w:val="center"/>
            <w:rPr>
              <w:b/>
              <w:bCs/>
              <w:szCs w:val="24"/>
            </w:rPr>
          </w:pPr>
          <w:r>
            <w:rPr>
              <w:b/>
              <w:bCs/>
              <w:szCs w:val="24"/>
            </w:rPr>
            <w:t>RADVILIŠKIO RAJONO SAVIVALDYBĖS TARYBA</w:t>
          </w:r>
        </w:p>
        <w:p w14:paraId="5B624A12" w14:textId="77777777">
          <w:pPr>
            <w:jc w:val="center"/>
            <w:rPr>
              <w:b/>
              <w:bCs/>
              <w:szCs w:val="24"/>
            </w:rPr>
          </w:pPr>
        </w:p>
        <w:p w14:paraId="64C0871A" w14:textId="77777777">
          <w:pPr>
            <w:jc w:val="center"/>
            <w:rPr>
              <w:b/>
              <w:bCs/>
              <w:caps/>
              <w:szCs w:val="24"/>
            </w:rPr>
          </w:pPr>
          <w:r>
            <w:rPr>
              <w:b/>
              <w:bCs/>
              <w:caps/>
              <w:szCs w:val="24"/>
            </w:rPr>
            <w:t>SPRENDIMAS</w:t>
          </w:r>
        </w:p>
        <w:p w14:paraId="794A1B46" w14:textId="77777777">
          <w:pPr>
            <w:jc w:val="center"/>
            <w:rPr>
              <w:b/>
              <w:bCs/>
              <w:caps/>
              <w:color w:val="000000"/>
              <w:szCs w:val="24"/>
            </w:rPr>
          </w:pPr>
          <w:r>
            <w:rPr>
              <w:b/>
              <w:bCs/>
              <w:caps/>
              <w:color w:val="000000"/>
              <w:szCs w:val="24"/>
            </w:rPr>
            <w:t>DĖL</w:t>
          </w:r>
          <w:r>
            <w:rPr>
              <w:color w:val="000000"/>
            </w:rPr>
            <w:t xml:space="preserve"> </w:t>
          </w:r>
          <w:r>
            <w:rPr>
              <w:b/>
              <w:bCs/>
              <w:caps/>
              <w:color w:val="000000"/>
              <w:szCs w:val="24"/>
            </w:rPr>
            <w:t xml:space="preserve">PRITARIMO išnuomoti žemės sklypo dalis valstybinės žemės sklype, esančiame  Radviliškio m., maironio g. 20, reikalingą</w:t>
          </w:r>
        </w:p>
        <w:p w14:paraId="05BE5027" w14:textId="77777777">
          <w:pPr>
            <w:ind w:firstLine="62"/>
            <w:jc w:val="center"/>
            <w:rPr>
              <w:b/>
              <w:bCs/>
              <w:caps/>
              <w:color w:val="000000"/>
              <w:szCs w:val="24"/>
            </w:rPr>
          </w:pPr>
          <w:r>
            <w:rPr>
              <w:b/>
              <w:bCs/>
              <w:caps/>
              <w:color w:val="000000"/>
              <w:szCs w:val="24"/>
            </w:rPr>
            <w:t xml:space="preserve">viešo aukciono būdu parduodamam Radviliškio rajono savivaldybei nuosavybės teise priklausančiam </w:t>
          </w:r>
        </w:p>
        <w:p w14:paraId="007C1815" w14:textId="71158BFB">
          <w:pPr>
            <w:jc w:val="center"/>
            <w:rPr>
              <w:b/>
              <w:bCs/>
              <w:caps/>
              <w:color w:val="000000"/>
              <w:szCs w:val="24"/>
            </w:rPr>
          </w:pPr>
          <w:r>
            <w:rPr>
              <w:b/>
              <w:bCs/>
              <w:caps/>
              <w:color w:val="000000"/>
              <w:szCs w:val="24"/>
            </w:rPr>
            <w:t>nekilnojamajam turtui eksploatuoti</w:t>
          </w:r>
        </w:p>
        <w:p w14:paraId="1B7783A9" w14:textId="77777777">
          <w:pPr>
            <w:jc w:val="center"/>
            <w:rPr>
              <w:b/>
              <w:bCs/>
              <w:szCs w:val="24"/>
            </w:rPr>
          </w:pPr>
        </w:p>
        <w:p w14:paraId="6A7D8E68" w14:textId="5A183FB4">
          <w:pPr>
            <w:jc w:val="center"/>
            <w:rPr>
              <w:szCs w:val="24"/>
            </w:rPr>
          </w:pPr>
          <w:r>
            <w:rPr>
              <w:szCs w:val="24"/>
            </w:rPr>
            <w:t xml:space="preserve">2025 m.                    d. Nr. T-</w:t>
          </w:r>
        </w:p>
        <w:p w14:paraId="6DCD12A8" w14:textId="77777777">
          <w:pPr>
            <w:jc w:val="center"/>
            <w:rPr>
              <w:szCs w:val="24"/>
            </w:rPr>
          </w:pPr>
          <w:r>
            <w:rPr>
              <w:szCs w:val="24"/>
            </w:rPr>
            <w:t>Radviliškis</w:t>
          </w:r>
        </w:p>
        <w:p w14:paraId="6F519FEE" w14:textId="77777777">
          <w:pPr>
            <w:jc w:val="both"/>
            <w:rPr>
              <w:szCs w:val="24"/>
            </w:rPr>
          </w:pPr>
        </w:p>
        <w:sdt>
          <w:sdtPr>
            <w:alias w:val="preambule"/>
            <w:tag w:val="part_86cc9e3ca4ad45b49233bf91e2946c13"/>
            <w:lock w:val="sdtLocked"/>
            <w:richText/>
          </w:sdtPr>
          <w:sdtContent>
            <w:p w14:paraId="22B58809" w14:textId="58A891C1">
              <w:pPr>
                <w:spacing w:line="360" w:lineRule="auto"/>
                <w:ind w:firstLine="851"/>
                <w:jc w:val="both"/>
                <w:rPr>
                  <w:color w:val="000000"/>
                  <w:szCs w:val="24"/>
                </w:rPr>
              </w:pPr>
              <w:r>
                <w:rPr>
                  <w:szCs w:val="24"/>
                </w:rPr>
                <w:t xml:space="preserve">Vadovaudamasi Lietuvos Respublikos civilinio kodekso 6.394 straipsnio 3 dalimi, Lietuvos Respublikos vietos savivaldos įstatymo 7 straipsnio 9 punktu, 15 straipsnio 2 dalies 20 punktu, Kitos paskirties valstybinės žemės sklypų pardavimo ir nuomos taisyklių, patvirtintų Lietuvos Respublikos Vyriausybės 1999 m. kovo 9 d. nutarimu Nr. 260 „Dėl kitos paskirties valstybinės žemės sklypų pardavimo ir nuomos taisyklių patvirtinimo“, 10 punktu, </w:t>
              </w:r>
              <w:r>
                <w:rPr>
                  <w:color w:val="000000"/>
                  <w:szCs w:val="24"/>
                </w:rPr>
                <w:t>Lietuvos Respublikos Vyriausybės 2014 m. spalio 58 d. nutarimo Nr. 1178 „Dėl valstybės ir savivaldybių nekilnojamųjų daiktų pardavimo viešame aukcione tvarkos aprašo patvirtinimo“ (toliau – Nutarimas)</w:t>
              </w:r>
              <w:r>
                <w:rPr>
                  <w:szCs w:val="24"/>
                </w:rPr>
                <w:t xml:space="preserve"> </w:t>
              </w:r>
              <w:r>
                <w:rPr>
                  <w:color w:val="000000"/>
                  <w:szCs w:val="24"/>
                </w:rPr>
                <w:t>2.2 papunkčiu ir</w:t>
              </w:r>
              <w:r>
                <w:rPr>
                  <w:szCs w:val="24"/>
                </w:rPr>
                <w:t xml:space="preserve"> </w:t>
              </w:r>
              <w:r>
                <w:rPr>
                  <w:color w:val="000000"/>
                  <w:szCs w:val="24"/>
                </w:rPr>
                <w:t>Valstybės ir savivaldybių nekilnojamųjų daiktų pardavimo viešame aukcione tvarkos aprašo, patvirtinto Nutarimu</w:t>
              </w:r>
              <w:r>
                <w:rPr>
                  <w:szCs w:val="24"/>
                </w:rPr>
                <w:t xml:space="preserve">, </w:t>
              </w:r>
              <w:r>
                <w:rPr>
                  <w:color w:val="000000"/>
                  <w:szCs w:val="24"/>
                </w:rPr>
                <w:t>13.4.2 papunkčiu,</w:t>
              </w:r>
              <w:r>
                <w:rPr>
                  <w:szCs w:val="24"/>
                </w:rPr>
                <w:t xml:space="preserve"> </w:t>
              </w:r>
              <w:r>
                <w:rPr>
                  <w:color w:val="000000"/>
                  <w:szCs w:val="24"/>
                </w:rPr>
                <w:t>Pastatų, statinių, įrenginių, pastatytų iki 1996 m. sausio 1 d., saugaus naudojimo termino nustatymo tvarkos, patvirtintos Lietuvos Respublikos aplinkos ministro 2003 m. gegužės 19 d. įsakymu Nr. 237 „Dėl Pastatų, statinių, įrenginių, pastatytų iki 1996 m. sausio 1 d., saugaus naudojimo termino nustatymo tvarkos patvirtinimo“,</w:t>
              </w:r>
              <w:r>
                <w:rPr>
                  <w:i/>
                  <w:color w:val="000000"/>
                  <w:szCs w:val="24"/>
                </w:rPr>
                <w:t xml:space="preserve"> </w:t>
              </w:r>
              <w:r>
                <w:rPr>
                  <w:color w:val="000000"/>
                  <w:szCs w:val="24"/>
                </w:rPr>
                <w:t xml:space="preserve">2 punktu,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priedo „Statinio gyvavimo trukmė priklausomai nuo statinio naudojimo paskirties ir statybos produktų, iš kurių jis pastatytas“ 1.4 papunkčiu, atsižvelgdama į Radviliškio rajono savivaldybės administracijos Investicijų ir turto valdymo skyriaus 2025 m. balandžio 1 d. raštą Nr. S-1047(8.32), Radviliškio rajono savivaldybės taryba  </w:t>
              </w:r>
              <w:r>
                <w:rPr>
                  <w:color w:val="000000"/>
                  <w:spacing w:val="50"/>
                  <w:szCs w:val="24"/>
                </w:rPr>
                <w:t>nusprendži</w:t>
              </w:r>
              <w:r>
                <w:rPr>
                  <w:color w:val="000000"/>
                  <w:szCs w:val="24"/>
                </w:rPr>
                <w:t>a:</w:t>
              </w:r>
            </w:p>
          </w:sdtContent>
        </w:sdt>
        <w:sdt>
          <w:sdtPr>
            <w:alias w:val="1 p."/>
            <w:tag w:val="part_eeb6a833a7d8433fb60c1833fe885c56"/>
            <w:lock w:val="sdtLocked"/>
            <w:richText/>
          </w:sdtPr>
          <w:sdtContent>
            <w:p w14:paraId="0C21B09E" w14:textId="0D96EBAF">
              <w:pPr>
                <w:spacing w:line="360" w:lineRule="auto"/>
                <w:ind w:firstLine="851"/>
                <w:jc w:val="both"/>
                <w:rPr>
                  <w:szCs w:val="24"/>
                </w:rPr>
              </w:pPr>
              <w:sdt>
                <w:sdtPr>
                  <w:alias w:val="Numeris"/>
                  <w:tag w:val="nr_eeb6a833a7d8433fb60c1833fe885c56"/>
                  <w:lock w:val="sdtLocked"/>
                  <w:richText/>
                </w:sdtPr>
                <w:sdtContent>
                  <w:r>
                    <w:rPr>
                      <w:szCs w:val="24"/>
                    </w:rPr>
                    <w:t>1</w:t>
                  </w:r>
                </w:sdtContent>
              </w:sdt>
              <w:r>
                <w:rPr>
                  <w:szCs w:val="24"/>
                </w:rPr>
                <w:t xml:space="preserve">. Pritarti, kad 0,1362 ha kitos paskirties valstybinės žemės sklype (kadastro Nr. 7157/0005:319, unikalus Nr. 4400-6247-8306), esančiame  Radviliškio m., Maironio g. 20 (toliau – Žemės sklypas) trylikos metų terminui būtų išnuomota:</w:t>
              </w:r>
            </w:p>
            <w:sdt>
              <w:sdtPr>
                <w:alias w:val="1.1 pp."/>
                <w:tag w:val="part_007e3a2f21c94d03867578788cc190fc"/>
                <w:lock w:val="sdtLocked"/>
                <w:richText/>
              </w:sdtPr>
              <w:sdtContent>
                <w:p w14:paraId="4F3DE146" w14:textId="4BF82C1B">
                  <w:pPr>
                    <w:spacing w:line="360" w:lineRule="auto"/>
                    <w:ind w:firstLine="913"/>
                    <w:jc w:val="both"/>
                    <w:rPr>
                      <w:szCs w:val="24"/>
                    </w:rPr>
                  </w:pPr>
                  <w:sdt>
                    <w:sdtPr>
                      <w:alias w:val="Numeris"/>
                      <w:tag w:val="nr_007e3a2f21c94d03867578788cc190fc"/>
                      <w:lock w:val="sdtLocked"/>
                      <w:richText/>
                    </w:sdtPr>
                    <w:sdtContent>
                      <w:r>
                        <w:rPr>
                          <w:szCs w:val="24"/>
                        </w:rPr>
                        <w:t>1.1</w:t>
                      </w:r>
                    </w:sdtContent>
                  </w:sdt>
                  <w:r>
                    <w:rPr>
                      <w:szCs w:val="24"/>
                    </w:rPr>
                    <w:t xml:space="preserve">. 0,0165 ha Žemės sklypo dalis, kuri reikalinga viešo aukciono būdu parduodamam, Radviliškio rajono savivaldybei nuosavybės teise priklausančiam, nekilnojamajam turtui: butui / patalpai – butui (unikalus Nr. 7188-0000-5013:0006) ir priklausinio pastato – sandėlio (unikalus Nr. 7188-0000-5024) 1 / 6 daliai </w:t>
                  </w:r>
                  <w:r>
                    <w:rPr>
                      <w:color w:val="000000"/>
                      <w:szCs w:val="24"/>
                    </w:rPr>
                    <w:t xml:space="preserve">(toliau – Butas Nr. 4) </w:t>
                  </w:r>
                  <w:r>
                    <w:rPr>
                      <w:szCs w:val="24"/>
                    </w:rPr>
                    <w:t>eksploatuoti;</w:t>
                  </w:r>
                </w:p>
              </w:sdtContent>
            </w:sdt>
            <w:sdt>
              <w:sdtPr>
                <w:alias w:val="1.2 pp."/>
                <w:tag w:val="part_adecc5a67f2743e29792f090f31d1eab"/>
                <w:lock w:val="sdtLocked"/>
                <w:richText/>
              </w:sdtPr>
              <w:sdtContent>
                <w:p w14:paraId="0420A0FA" w14:textId="42CF0878">
                  <w:pPr>
                    <w:spacing w:line="360" w:lineRule="auto"/>
                    <w:ind w:firstLine="851"/>
                    <w:jc w:val="both"/>
                    <w:rPr>
                      <w:szCs w:val="24"/>
                    </w:rPr>
                  </w:pPr>
                  <w:sdt>
                    <w:sdtPr>
                      <w:alias w:val="Numeris"/>
                      <w:tag w:val="nr_adecc5a67f2743e29792f090f31d1eab"/>
                      <w:lock w:val="sdtLocked"/>
                      <w:richText/>
                    </w:sdtPr>
                    <w:sdtContent>
                      <w:r>
                        <w:rPr>
                          <w:szCs w:val="24"/>
                        </w:rPr>
                        <w:t>1.2</w:t>
                      </w:r>
                    </w:sdtContent>
                  </w:sdt>
                  <w:r>
                    <w:rPr>
                      <w:szCs w:val="24"/>
                    </w:rPr>
                    <w:t xml:space="preserve">. 0,0209 ha Žemės sklypo dalis, kuri reikalinga viešo aukciono būdu parduodamam, Radviliškio rajono savivaldybei nuosavybės teise priklausančiam, nekilnojamajam turtui: butui / patalpai – butui (unikalus Nr. 7188-0000-5013:0007) ir priklausinio pastato – sandėlio (unikalus Nr. 7188-0000-5024) 1 / 6 daliai </w:t>
                  </w:r>
                  <w:r>
                    <w:rPr>
                      <w:color w:val="000000"/>
                      <w:szCs w:val="24"/>
                    </w:rPr>
                    <w:t xml:space="preserve">(toliau – Butas Nr. 5) </w:t>
                  </w:r>
                  <w:r>
                    <w:rPr>
                      <w:szCs w:val="24"/>
                    </w:rPr>
                    <w:t>eksploatuoti.</w:t>
                  </w:r>
                </w:p>
              </w:sdtContent>
            </w:sdt>
          </w:sdtContent>
        </w:sdt>
        <w:sdt>
          <w:sdtPr>
            <w:alias w:val="2 p."/>
            <w:tag w:val="part_ddee38907c4d424dac1f905ec503906c"/>
            <w:lock w:val="sdtLocked"/>
            <w:richText/>
          </w:sdtPr>
          <w:sdtContent>
            <w:p w14:paraId="4B9FBA20" w14:textId="4E897B50">
              <w:pPr>
                <w:spacing w:line="360" w:lineRule="auto"/>
                <w:ind w:firstLine="851"/>
                <w:jc w:val="both"/>
                <w:rPr>
                  <w:color w:val="000000"/>
                  <w:szCs w:val="24"/>
                </w:rPr>
              </w:pPr>
              <w:sdt>
                <w:sdtPr>
                  <w:alias w:val="Numeris"/>
                  <w:tag w:val="nr_ddee38907c4d424dac1f905ec503906c"/>
                  <w:lock w:val="sdtLocked"/>
                  <w:richText/>
                </w:sdtPr>
                <w:sdtContent>
                  <w:r>
                    <w:rPr>
                      <w:color w:val="000000"/>
                      <w:szCs w:val="24"/>
                    </w:rPr>
                    <w:t>2</w:t>
                  </w:r>
                </w:sdtContent>
              </w:sdt>
              <w:r>
                <w:rPr>
                  <w:color w:val="000000"/>
                  <w:szCs w:val="24"/>
                </w:rPr>
                <w:t>. Įpareigoti viešo aukciono organizatorių pirkimo–pardavimo sutartyse informuoti Buto Nr. 4 ir Buto Nr. 5 įgijėjus, kad:</w:t>
              </w:r>
            </w:p>
            <w:sdt>
              <w:sdtPr>
                <w:alias w:val="2.1 pp."/>
                <w:tag w:val="part_709ac5ff42614252ada8dbdd177b523b"/>
                <w:lock w:val="sdtLocked"/>
                <w:richText/>
              </w:sdtPr>
              <w:sdtContent>
                <w:p w14:paraId="39C4732A" w14:textId="7C77D047">
                  <w:pPr>
                    <w:spacing w:line="360" w:lineRule="auto"/>
                    <w:ind w:firstLine="851"/>
                    <w:jc w:val="both"/>
                    <w:rPr>
                      <w:szCs w:val="24"/>
                    </w:rPr>
                  </w:pPr>
                  <w:sdt>
                    <w:sdtPr>
                      <w:alias w:val="Numeris"/>
                      <w:tag w:val="nr_709ac5ff42614252ada8dbdd177b523b"/>
                      <w:lock w:val="sdtLocked"/>
                      <w:richText/>
                    </w:sdtPr>
                    <w:sdtContent>
                      <w:r>
                        <w:rPr>
                          <w:szCs w:val="24"/>
                        </w:rPr>
                        <w:t>2.1</w:t>
                      </w:r>
                    </w:sdtContent>
                  </w:sdt>
                  <w:r>
                    <w:rPr>
                      <w:szCs w:val="24"/>
                    </w:rPr>
                    <w:t xml:space="preserve">. Žemės sklypo dalys išnuomojamos </w:t>
                  </w:r>
                  <w:r>
                    <w:rPr>
                      <w:color w:val="000000"/>
                      <w:szCs w:val="24"/>
                    </w:rPr>
                    <w:t>13 (trylikai) metų;</w:t>
                  </w:r>
                </w:p>
              </w:sdtContent>
            </w:sdt>
            <w:sdt>
              <w:sdtPr>
                <w:alias w:val="2.2 pp."/>
                <w:tag w:val="part_159977229c8e4ab0b3d8b407cf31ca5b"/>
                <w:lock w:val="sdtLocked"/>
                <w:richText/>
              </w:sdtPr>
              <w:sdtContent>
                <w:p w14:paraId="76F66BCA" w14:textId="2DED809F">
                  <w:pPr>
                    <w:spacing w:line="360" w:lineRule="auto"/>
                    <w:ind w:firstLine="851"/>
                    <w:jc w:val="both"/>
                    <w:rPr>
                      <w:szCs w:val="24"/>
                    </w:rPr>
                  </w:pPr>
                  <w:sdt>
                    <w:sdtPr>
                      <w:alias w:val="Numeris"/>
                      <w:tag w:val="nr_159977229c8e4ab0b3d8b407cf31ca5b"/>
                      <w:lock w:val="sdtLocked"/>
                      <w:richText/>
                    </w:sdtPr>
                    <w:sdtContent>
                      <w:r>
                        <w:rPr>
                          <w:szCs w:val="24"/>
                        </w:rPr>
                        <w:t>2.2</w:t>
                      </w:r>
                    </w:sdtContent>
                  </w:sdt>
                  <w:r>
                    <w:rPr>
                      <w:szCs w:val="24"/>
                    </w:rPr>
                    <w:t xml:space="preserve">. išnuomojamos 0,0165 ha Žemės sklypo dalies vertė, apskaičiuota Lietuvos Respublikos Vyriausybės 1999 m. vasario 24 d. nutarimo Nr. 205 „Dėl žemės įvertinimo tvarkos“ nustatyta tvarka, – </w:t>
                  </w:r>
                  <w:r>
                    <w:rPr>
                      <w:color w:val="000000"/>
                      <w:szCs w:val="24"/>
                    </w:rPr>
                    <w:t xml:space="preserve">1 999 Eur </w:t>
                  </w:r>
                  <w:r>
                    <w:rPr>
                      <w:szCs w:val="24"/>
                    </w:rPr>
                    <w:t>(vienas tūkstantis devyni šimtai devyniasdešimt devyni eurai);</w:t>
                  </w:r>
                </w:p>
              </w:sdtContent>
            </w:sdt>
            <w:sdt>
              <w:sdtPr>
                <w:alias w:val="2.3 pp."/>
                <w:tag w:val="part_4d50172fa7e54e368cf4a42fa887b9d9"/>
                <w:lock w:val="sdtLocked"/>
                <w:richText/>
              </w:sdtPr>
              <w:sdtContent>
                <w:p w14:paraId="708A47F8" w14:textId="4CC88507">
                  <w:pPr>
                    <w:spacing w:line="360" w:lineRule="auto"/>
                    <w:ind w:firstLine="851"/>
                    <w:jc w:val="both"/>
                    <w:rPr>
                      <w:szCs w:val="24"/>
                    </w:rPr>
                  </w:pPr>
                  <w:sdt>
                    <w:sdtPr>
                      <w:alias w:val="Numeris"/>
                      <w:tag w:val="nr_4d50172fa7e54e368cf4a42fa887b9d9"/>
                      <w:lock w:val="sdtLocked"/>
                      <w:richText/>
                    </w:sdtPr>
                    <w:sdtContent>
                      <w:r>
                        <w:rPr>
                          <w:szCs w:val="24"/>
                        </w:rPr>
                        <w:t>2.3</w:t>
                      </w:r>
                    </w:sdtContent>
                  </w:sdt>
                  <w:r>
                    <w:rPr>
                      <w:szCs w:val="24"/>
                    </w:rPr>
                    <w:t xml:space="preserve">. išnuomojamos 0,0209 ha Žemės sklypo dalies vertė, apskaičiuota Lietuvos Respublikos Vyriausybės 1999 m. vasario 24 d. nutarimo Nr. 205 „Dėl žemės įvertinimo tvarkos“ nustatyta tvarka, – </w:t>
                  </w:r>
                  <w:r>
                    <w:rPr>
                      <w:color w:val="000000"/>
                      <w:szCs w:val="24"/>
                    </w:rPr>
                    <w:t xml:space="preserve">2 532 Eur </w:t>
                  </w:r>
                  <w:r>
                    <w:rPr>
                      <w:szCs w:val="24"/>
                    </w:rPr>
                    <w:t>(du tūkstančiai penki šimtai trisdešimt du eurai);</w:t>
                  </w:r>
                </w:p>
              </w:sdtContent>
            </w:sdt>
            <w:sdt>
              <w:sdtPr>
                <w:alias w:val="2.4 pp."/>
                <w:tag w:val="part_7c7cb994d6c64943965616613687bc73"/>
                <w:lock w:val="sdtLocked"/>
                <w:richText/>
              </w:sdtPr>
              <w:sdtContent>
                <w:p w14:paraId="74BACD9C" w14:textId="1520B968">
                  <w:pPr>
                    <w:spacing w:line="360" w:lineRule="auto"/>
                    <w:ind w:firstLine="851"/>
                    <w:jc w:val="both"/>
                    <w:rPr>
                      <w:color w:val="000000"/>
                      <w:szCs w:val="24"/>
                    </w:rPr>
                  </w:pPr>
                  <w:sdt>
                    <w:sdtPr>
                      <w:alias w:val="Numeris"/>
                      <w:tag w:val="nr_7c7cb994d6c64943965616613687bc73"/>
                      <w:lock w:val="sdtLocked"/>
                      <w:richText/>
                    </w:sdtPr>
                    <w:sdtContent>
                      <w:r>
                        <w:rPr>
                          <w:color w:val="000000"/>
                          <w:szCs w:val="24"/>
                        </w:rPr>
                        <w:t>2.4</w:t>
                      </w:r>
                    </w:sdtContent>
                  </w:sdt>
                  <w:r>
                    <w:rPr>
                      <w:color w:val="000000"/>
                      <w:szCs w:val="24"/>
                    </w:rPr>
                    <w:t xml:space="preserve">. Buto Nr. 4 ir Buto Nr. 5 įgijėjai privalo per vieną mėnesį nuo pirkimo–pardavimo sutarties sudarymo, kreiptis į Radviliškio rajono savivaldybę dėl Žemės sklypo dalių nuomos sutarčių sudarymo. </w:t>
                  </w:r>
                </w:p>
              </w:sdtContent>
            </w:sdt>
            <w:sdt>
              <w:sdtPr>
                <w:alias w:val="2.5 pp."/>
                <w:tag w:val="part_0ccb719a1a32458595165df91080a4eb"/>
                <w:lock w:val="sdtLocked"/>
                <w:richText/>
              </w:sdtPr>
              <w:sdtContent>
                <w:p w14:paraId="322ABB15" w14:textId="7C07A55C">
                  <w:pPr>
                    <w:spacing w:line="360" w:lineRule="auto"/>
                    <w:ind w:firstLine="851"/>
                    <w:jc w:val="both"/>
                    <w:rPr>
                      <w:color w:val="000000"/>
                      <w:szCs w:val="24"/>
                    </w:rPr>
                  </w:pPr>
                  <w:sdt>
                    <w:sdtPr>
                      <w:alias w:val="Numeris"/>
                      <w:tag w:val="nr_0ccb719a1a32458595165df91080a4eb"/>
                      <w:lock w:val="sdtLocked"/>
                      <w:richText/>
                    </w:sdtPr>
                    <w:sdtContent>
                      <w:r>
                        <w:rPr>
                          <w:color w:val="000000"/>
                          <w:szCs w:val="24"/>
                        </w:rPr>
                        <w:t>2.5</w:t>
                      </w:r>
                    </w:sdtContent>
                  </w:sdt>
                  <w:r>
                    <w:rPr>
                      <w:color w:val="000000"/>
                      <w:szCs w:val="24"/>
                    </w:rPr>
                    <w:t>. Šis pritarimas dėl Žemės sklypo dalių nuomos galioja iki 2025 m. gruodžio 31 d.</w:t>
                  </w:r>
                </w:p>
              </w:sdtContent>
            </w:sdt>
          </w:sdtContent>
        </w:sdt>
        <w:sdt>
          <w:sdtPr>
            <w:alias w:val="3 p."/>
            <w:tag w:val="part_bf3f974574ee412b9468bf69d49d905b"/>
            <w:lock w:val="sdtLocked"/>
            <w:richText/>
          </w:sdtPr>
          <w:sdtContent>
            <w:p w14:paraId="4547590D" w14:textId="04BCB53D">
              <w:pPr>
                <w:spacing w:line="360" w:lineRule="auto"/>
                <w:ind w:firstLine="851"/>
                <w:jc w:val="both"/>
                <w:rPr>
                  <w:szCs w:val="24"/>
                </w:rPr>
              </w:pPr>
              <w:sdt>
                <w:sdtPr>
                  <w:alias w:val="Numeris"/>
                  <w:tag w:val="nr_bf3f974574ee412b9468bf69d49d905b"/>
                  <w:lock w:val="sdtLocked"/>
                  <w:richText/>
                </w:sdtPr>
                <w:sdtContent>
                  <w:r>
                    <w:rPr>
                      <w:szCs w:val="24"/>
                    </w:rPr>
                    <w:t>3</w:t>
                  </w:r>
                </w:sdtContent>
              </w:sdt>
              <w:r>
                <w:rPr>
                  <w:szCs w:val="24"/>
                </w:rPr>
                <w:t>.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Civilinio proceso kodekso nustatyta tvarka.</w:t>
              </w:r>
            </w:p>
            <w:p w14:paraId="79A2B089" w14:textId="77777777">
              <w:pPr>
                <w:spacing w:line="288" w:lineRule="auto"/>
                <w:ind w:firstLine="851"/>
                <w:jc w:val="both"/>
                <w:rPr>
                  <w:szCs w:val="24"/>
                </w:rPr>
              </w:pPr>
            </w:p>
            <w:p w14:paraId="4A60E4ED" w14:textId="05759E09">
              <w:pPr>
                <w:spacing w:line="360" w:lineRule="auto"/>
                <w:ind w:firstLine="913"/>
                <w:jc w:val="both"/>
                <w:rPr>
                  <w:szCs w:val="24"/>
                </w:rPr>
              </w:pPr>
            </w:p>
            <w:p w14:paraId="023B37DC" w14:textId="05034FAF">
              <w:pPr>
                <w:tabs>
                  <w:tab w:val="left" w:pos="7560"/>
                </w:tabs>
                <w:rPr>
                  <w:szCs w:val="24"/>
                </w:rPr>
              </w:pPr>
              <w:r>
                <w:rPr>
                  <w:szCs w:val="24"/>
                </w:rPr>
                <w:t xml:space="preserve">Savivaldybės meras                                                                                          </w:t>
              </w:r>
            </w:p>
            <w:p w14:paraId="34DAABA5" w14:textId="77777777">
              <w:pPr>
                <w:ind w:firstLine="720"/>
                <w:jc w:val="both"/>
                <w:rPr>
                  <w:sz w:val="20"/>
                </w:rPr>
              </w:pPr>
            </w:p>
            <w:p w14:paraId="2AC8B1BD" w14:textId="77777777">
              <w:pPr>
                <w:ind w:firstLine="720"/>
                <w:jc w:val="both"/>
                <w:rPr>
                  <w:sz w:val="20"/>
                </w:rPr>
              </w:pPr>
            </w:p>
            <w:p w14:paraId="4C404A34" w14:textId="77777777">
              <w:pPr>
                <w:ind w:firstLine="720"/>
                <w:jc w:val="both"/>
                <w:rPr>
                  <w:sz w:val="20"/>
                </w:rPr>
              </w:pPr>
            </w:p>
            <w:p w14:paraId="4578CEFF" w14:textId="77777777">
              <w:pPr>
                <w:ind w:firstLine="720"/>
                <w:jc w:val="both"/>
                <w:rPr>
                  <w:sz w:val="20"/>
                </w:rPr>
              </w:pPr>
            </w:p>
            <w:p w14:paraId="46A9F72F" w14:textId="77777777">
              <w:pPr>
                <w:ind w:firstLine="720"/>
                <w:jc w:val="both"/>
                <w:rPr>
                  <w:sz w:val="20"/>
                </w:rPr>
              </w:pPr>
            </w:p>
            <w:p w14:paraId="017CAB28" w14:textId="77777777">
              <w:pPr>
                <w:ind w:firstLine="720"/>
                <w:jc w:val="both"/>
                <w:rPr>
                  <w:sz w:val="20"/>
                </w:rPr>
              </w:pPr>
            </w:p>
            <w:p w14:paraId="26BED248" w14:textId="77777777">
              <w:pPr>
                <w:ind w:firstLine="720"/>
                <w:jc w:val="both"/>
                <w:rPr>
                  <w:sz w:val="20"/>
                </w:rPr>
              </w:pPr>
            </w:p>
            <w:p w14:paraId="0195E935" w14:textId="77777777">
              <w:pPr>
                <w:ind w:firstLine="720"/>
                <w:jc w:val="both"/>
                <w:rPr>
                  <w:sz w:val="20"/>
                </w:rPr>
              </w:pPr>
            </w:p>
            <w:p w14:paraId="6F203516" w14:textId="77777777">
              <w:pPr>
                <w:ind w:firstLine="720"/>
                <w:jc w:val="both"/>
                <w:rPr>
                  <w:sz w:val="20"/>
                </w:rPr>
              </w:pPr>
            </w:p>
            <w:p w14:paraId="41A1703C" w14:textId="77777777">
              <w:pPr>
                <w:ind w:firstLine="720"/>
                <w:jc w:val="both"/>
                <w:rPr>
                  <w:sz w:val="20"/>
                </w:rPr>
              </w:pPr>
            </w:p>
            <w:p w14:paraId="715B756C" w14:textId="77777777">
              <w:pPr>
                <w:ind w:firstLine="720"/>
                <w:jc w:val="both"/>
                <w:rPr>
                  <w:sz w:val="20"/>
                </w:rPr>
              </w:pPr>
            </w:p>
            <w:p w14:paraId="5CB4A199" w14:textId="77777777">
              <w:pPr>
                <w:ind w:firstLine="720"/>
                <w:jc w:val="both"/>
                <w:rPr>
                  <w:sz w:val="20"/>
                </w:rPr>
              </w:pPr>
            </w:p>
            <w:p w14:paraId="18A8640B" w14:textId="77777777">
              <w:pPr>
                <w:ind w:firstLine="720"/>
                <w:jc w:val="both"/>
                <w:rPr>
                  <w:sz w:val="20"/>
                </w:rPr>
              </w:pPr>
            </w:p>
            <w:p w14:paraId="0F12BE56" w14:textId="77777777">
              <w:pPr>
                <w:ind w:firstLine="720"/>
                <w:jc w:val="both"/>
                <w:rPr>
                  <w:sz w:val="20"/>
                </w:rPr>
              </w:pPr>
            </w:p>
            <w:p w14:paraId="5D1C8F87" w14:textId="77777777">
              <w:pPr>
                <w:ind w:firstLine="720"/>
                <w:jc w:val="both"/>
                <w:rPr>
                  <w:sz w:val="20"/>
                </w:rPr>
              </w:pPr>
            </w:p>
            <w:p w14:paraId="2BBB2747" w14:textId="77777777">
              <w:pPr>
                <w:ind w:firstLine="720"/>
                <w:jc w:val="both"/>
                <w:rPr>
                  <w:sz w:val="20"/>
                </w:rPr>
              </w:pPr>
            </w:p>
            <w:p w14:paraId="45DEA496" w14:textId="77777777">
              <w:pPr>
                <w:ind w:firstLine="720"/>
                <w:jc w:val="both"/>
                <w:rPr>
                  <w:sz w:val="20"/>
                </w:rPr>
              </w:pPr>
            </w:p>
          </w:sdtContent>
        </w:sdt>
        <w:sdt>
          <w:sdtPr>
            <w:alias w:val="skirsnis"/>
            <w:tag w:val="part_a0f7a0e8b2894ff59903ec2a10b0c30a"/>
            <w:lock w:val="sdtLocked"/>
            <w:richText/>
          </w:sdtPr>
          <w:sdtContent>
            <w:sdt>
              <w:sdtPr>
                <w:alias w:val="Pavadinimas"/>
                <w:tag w:val="title_a0f7a0e8b2894ff59903ec2a10b0c30a"/>
                <w:lock w:val="sdtLocked"/>
                <w:richText/>
              </w:sdtPr>
              <w:sdtContent>
                <w:p w14:paraId="6F200440" w14:textId="77777777">
                  <w:pPr>
                    <w:jc w:val="center"/>
                    <w:rPr>
                      <w:b/>
                      <w:szCs w:val="24"/>
                    </w:rPr>
                  </w:pPr>
                  <w:r>
                    <w:rPr>
                      <w:b/>
                      <w:szCs w:val="24"/>
                    </w:rPr>
                    <w:t xml:space="preserve">RADVILIŠKIO RAJONO SAVIVALDYBĖS TARYBOS SPRENDIMO PROJEKTO </w:t>
                  </w:r>
                </w:p>
                <w:p w14:paraId="5AB79BBB" w14:textId="77777777">
                  <w:pPr>
                    <w:jc w:val="center"/>
                    <w:rPr>
                      <w:b/>
                      <w:bCs/>
                      <w:szCs w:val="24"/>
                    </w:rPr>
                  </w:pPr>
                  <w:r>
                    <w:rPr>
                      <w:b/>
                      <w:szCs w:val="24"/>
                    </w:rPr>
                    <w:t>„</w:t>
                  </w:r>
                  <w:r>
                    <w:rPr>
                      <w:b/>
                      <w:bCs/>
                      <w:szCs w:val="24"/>
                    </w:rPr>
                    <w:t xml:space="preserve">DĖL PRITARIMO IŠNUOMOTI ŽEMĖS SKLYPO DALIS VALSTYBINĖS ŽEMĖS SKLYPE, ESANČIAME  RADVILIŠKIO M., MAIRONIO G. 20, REIKALINGĄ</w:t>
                  </w:r>
                </w:p>
                <w:p w14:paraId="50DE4BD8" w14:textId="77777777">
                  <w:pPr>
                    <w:ind w:firstLine="62"/>
                    <w:jc w:val="center"/>
                    <w:rPr>
                      <w:b/>
                      <w:bCs/>
                      <w:szCs w:val="24"/>
                    </w:rPr>
                  </w:pPr>
                  <w:r>
                    <w:rPr>
                      <w:b/>
                      <w:bCs/>
                      <w:szCs w:val="24"/>
                    </w:rPr>
                    <w:t xml:space="preserve">VIEŠO AUKCIONO BŪDU PARDUODAMAM RADVILIŠKIO RAJONO SAVIVALDYBEI NUOSAVYBĖS TEISE PRIKLAUSANČIAM </w:t>
                  </w:r>
                </w:p>
                <w:p w14:paraId="3A4FFF3D" w14:textId="7B10816B">
                  <w:pPr>
                    <w:jc w:val="center"/>
                    <w:rPr>
                      <w:b/>
                      <w:bCs/>
                      <w:szCs w:val="24"/>
                    </w:rPr>
                  </w:pPr>
                  <w:r>
                    <w:rPr>
                      <w:b/>
                      <w:bCs/>
                      <w:szCs w:val="24"/>
                    </w:rPr>
                    <w:t>NEKILNOJAMAJAM TURTUI EKSPLOATUOTI</w:t>
                  </w:r>
                  <w:r>
                    <w:rPr>
                      <w:b/>
                      <w:szCs w:val="24"/>
                    </w:rPr>
                    <w:t xml:space="preserve">“ </w:t>
                  </w:r>
                </w:p>
                <w:p w14:paraId="29FFA7E5" w14:textId="77777777">
                  <w:pPr>
                    <w:jc w:val="center"/>
                    <w:rPr>
                      <w:b/>
                      <w:bCs/>
                      <w:kern w:val="32"/>
                    </w:rPr>
                  </w:pPr>
                  <w:r>
                    <w:rPr>
                      <w:b/>
                      <w:bCs/>
                      <w:kern w:val="32"/>
                      <w:szCs w:val="24"/>
                    </w:rPr>
                    <w:t>AIŠKINAMASIS RAŠTAS</w:t>
                  </w:r>
                </w:p>
              </w:sdtContent>
            </w:sdt>
            <w:p w14:paraId="4FD8C2C6" w14:textId="77777777">
              <w:pPr>
                <w:rPr>
                  <w:szCs w:val="24"/>
                </w:rPr>
              </w:pPr>
            </w:p>
            <w:p w14:paraId="49B503D1" w14:textId="6FFC0B2E">
              <w:pPr>
                <w:jc w:val="center"/>
                <w:rPr>
                  <w:szCs w:val="24"/>
                </w:rPr>
              </w:pPr>
              <w:r>
                <w:rPr>
                  <w:szCs w:val="24"/>
                </w:rPr>
                <w:t>2025-04-02</w:t>
              </w:r>
            </w:p>
            <w:p w14:paraId="40603341" w14:textId="77777777">
              <w:pPr>
                <w:jc w:val="center"/>
                <w:rPr>
                  <w:szCs w:val="24"/>
                </w:rPr>
              </w:pPr>
              <w:r>
                <w:rPr>
                  <w:szCs w:val="24"/>
                </w:rPr>
                <w:t>Radviliškis</w:t>
              </w:r>
            </w:p>
            <w:p w14:paraId="459B25A5" w14:textId="77777777">
              <w:pPr>
                <w:rPr>
                  <w:szCs w:val="24"/>
                </w:rPr>
              </w:pPr>
            </w:p>
            <w:sdt>
              <w:sdtPr>
                <w:alias w:val="1 p."/>
                <w:tag w:val="part_e0ffd34205a141eeb265fc2b2706792f"/>
                <w:lock w:val="sdtLocked"/>
                <w:richText/>
              </w:sdtPr>
              <w:sdtContent>
                <w:p w14:paraId="6C000D65" w14:textId="77777777">
                  <w:pPr>
                    <w:tabs>
                      <w:tab w:val="left" w:pos="855"/>
                    </w:tabs>
                    <w:suppressAutoHyphens/>
                    <w:spacing w:line="360" w:lineRule="auto"/>
                    <w:ind w:firstLine="709"/>
                    <w:jc w:val="both"/>
                    <w:rPr>
                      <w:shd w:val="clear" w:color="auto" w:fill="FFFFFF"/>
                      <w:lang w:eastAsia="ar-SA"/>
                    </w:rPr>
                  </w:pPr>
                  <w:sdt>
                    <w:sdtPr>
                      <w:alias w:val="Numeris"/>
                      <w:tag w:val="nr_e0ffd34205a141eeb265fc2b2706792f"/>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14:paraId="590ECF74" w14:textId="4AFECA4E">
                  <w:pPr>
                    <w:tabs>
                      <w:tab w:val="left" w:pos="855"/>
                    </w:tabs>
                    <w:suppressAutoHyphens/>
                    <w:spacing w:line="360" w:lineRule="auto"/>
                    <w:ind w:firstLine="709"/>
                    <w:jc w:val="both"/>
                    <w:rPr>
                      <w:szCs w:val="24"/>
                    </w:rPr>
                  </w:pPr>
                  <w:r>
                    <w:rPr>
                      <w:szCs w:val="24"/>
                    </w:rPr>
                    <w:t xml:space="preserve">Sprendimo tikslas gauti Radviliškio rajono savivaldybės tarybos pritarimą išnuomoti 0,0165 ha ir 0,0209 ha žemės sklypo dalis 0,1362 ha valstybinės žemės sklype (kadastro Nr. 7157/0005:319, unikalus Nr. 4400-6247-8306), esančiame  Radviliškio m., Maironio g. 20, reikalingą viešo aukciono būdu parduodamam Radviliškio rajono savivaldybei nuosavybės teise priklausančiam nekilnojamajam turtui: butui / patalpai – butui (unikalus Nr. 7188-0000-5013:0006), priklausinio pastato – sandėlio (unikalus Nr. 7188-0000-5024) 1/6 daliai ir butui / patalpai – butui (unikalus Nr. 7188-0000-5013:0007), priklausinio pastato – sandėlio (unikalus Nr. 7188-0000-5024) 1/6 daliai eksploatuoti.</w:t>
                  </w:r>
                </w:p>
              </w:sdtContent>
            </w:sdt>
            <w:sdt>
              <w:sdtPr>
                <w:alias w:val="2 p."/>
                <w:tag w:val="part_525f076dff5243368b21c9c2d45f102f"/>
                <w:lock w:val="sdtLocked"/>
                <w:richText/>
              </w:sdtPr>
              <w:sdtContent>
                <w:p w14:paraId="28398768" w14:textId="77777777">
                  <w:pPr>
                    <w:suppressAutoHyphens/>
                    <w:spacing w:line="360" w:lineRule="auto"/>
                    <w:ind w:left="1040" w:hanging="360"/>
                    <w:jc w:val="both"/>
                    <w:rPr>
                      <w:szCs w:val="24"/>
                    </w:rPr>
                  </w:pPr>
                  <w:sdt>
                    <w:sdtPr>
                      <w:alias w:val="Numeris"/>
                      <w:tag w:val="nr_525f076dff5243368b21c9c2d45f102f"/>
                      <w:lock w:val="sdtLocked"/>
                      <w:richText/>
                    </w:sdtPr>
                    <w:sdtContent>
                      <w:r>
                        <w:rPr>
                          <w:b/>
                          <w:szCs w:val="24"/>
                        </w:rPr>
                        <w:t>2</w:t>
                      </w:r>
                    </w:sdtContent>
                  </w:sdt>
                  <w:r>
                    <w:rPr>
                      <w:b/>
                      <w:szCs w:val="24"/>
                    </w:rPr>
                    <w:t>.</w:t>
                    <w:tab/>
                  </w:r>
                  <w:r>
                    <w:rPr>
                      <w:b/>
                      <w:bCs/>
                      <w:szCs w:val="24"/>
                    </w:rPr>
                    <w:t>Projekto iniciatoriai (institucija, asmenys ar piliečių atstovai) ir rengėjai.</w:t>
                  </w:r>
                </w:p>
                <w:p w14:paraId="420C7AB2" w14:textId="77777777">
                  <w:pPr>
                    <w:suppressAutoHyphens/>
                    <w:spacing w:line="360" w:lineRule="auto"/>
                    <w:ind w:firstLine="680"/>
                    <w:jc w:val="both"/>
                    <w:rPr>
                      <w:szCs w:val="24"/>
                    </w:rPr>
                  </w:pPr>
                  <w:r>
                    <w:rPr>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Vida Rodžianskienė. </w:t>
                  </w:r>
                </w:p>
              </w:sdtContent>
            </w:sdt>
            <w:sdt>
              <w:sdtPr>
                <w:alias w:val="3 p."/>
                <w:tag w:val="part_4831f93f1a454cf18cff1f9ef5739faf"/>
                <w:lock w:val="sdtLocked"/>
                <w:richText/>
              </w:sdtPr>
              <w:sdtContent>
                <w:p w14:paraId="73CBD74D" w14:textId="77777777">
                  <w:pPr>
                    <w:suppressAutoHyphens/>
                    <w:spacing w:line="360" w:lineRule="auto"/>
                    <w:ind w:left="1040" w:hanging="360"/>
                    <w:jc w:val="both"/>
                    <w:rPr>
                      <w:b/>
                      <w:szCs w:val="24"/>
                    </w:rPr>
                  </w:pPr>
                  <w:sdt>
                    <w:sdtPr>
                      <w:alias w:val="Numeris"/>
                      <w:tag w:val="nr_4831f93f1a454cf18cff1f9ef5739faf"/>
                      <w:lock w:val="sdtLocked"/>
                      <w:richText/>
                    </w:sdtPr>
                    <w:sdtContent>
                      <w:r>
                        <w:rPr>
                          <w:b/>
                          <w:szCs w:val="24"/>
                        </w:rPr>
                        <w:t>3</w:t>
                      </w:r>
                    </w:sdtContent>
                  </w:sdt>
                  <w:r>
                    <w:rPr>
                      <w:b/>
                      <w:szCs w:val="24"/>
                    </w:rPr>
                    <w:t>.</w:t>
                    <w:tab/>
                    <w:t>Kaip šiuo metu yra reguliuojami sprendimo projekte aptarti teisiniai santykiai.</w:t>
                  </w:r>
                </w:p>
                <w:p w14:paraId="4F5C328C" w14:textId="0B40E2BC">
                  <w:pPr>
                    <w:suppressAutoHyphens/>
                    <w:spacing w:line="360" w:lineRule="auto"/>
                    <w:ind w:firstLine="680"/>
                    <w:jc w:val="both"/>
                    <w:rPr>
                      <w:color w:val="000000"/>
                      <w:szCs w:val="24"/>
                    </w:rPr>
                  </w:pPr>
                  <w:r>
                    <w:rPr>
                      <w:color w:val="000000"/>
                      <w:szCs w:val="24"/>
                    </w:rPr>
                    <w:t>Savivaldybių nekilnojamųjų daiktų pardavimą viešame aukcione reglamentuoja Valstybės ir savivaldybių nekilnojamųjų daiktų pardavimo viešame aukcione tvarkos aprašas, patvirtintas Lietuvos Respublikos Vyriausybės 2014 m. spalio 58 d. nutarimu Nr. 1178 „Dėl valstybės ir savivaldybių nekilnojamųjų daiktų pardavimo viešame aukcione tvarkos aprašo patvirtinimo“ (toliau – Aprašas).</w:t>
                  </w:r>
                </w:p>
                <w:p w14:paraId="2EA71C08" w14:textId="38485416">
                  <w:pPr>
                    <w:suppressAutoHyphens/>
                    <w:spacing w:line="360" w:lineRule="auto"/>
                    <w:ind w:firstLine="680"/>
                    <w:jc w:val="both"/>
                    <w:rPr>
                      <w:color w:val="000000"/>
                      <w:szCs w:val="24"/>
                    </w:rPr>
                  </w:pPr>
                  <w:r>
                    <w:rPr>
                      <w:color w:val="000000"/>
                      <w:szCs w:val="24"/>
                    </w:rPr>
                    <w:t>Jei nekilnojamajam turtui priskirtas valstybinės žemės sklypas išnuomojamas, vadovaujantis Aprašo 13.4.2 papunkčiu, viešo aukciono organizatorius sutartyje nurodo žemės sklypo nuomos terminą ir jo vertę, apskaičiuotą Lietuvos Respublikos Vyriausybės 1999 m. vasario 24 d. nutarimo Nr. 205 „Dėl žemės įvertinimo tvarkos“ nustatyta tvarka.</w:t>
                  </w:r>
                </w:p>
                <w:p w14:paraId="0383FCD5" w14:textId="77777777">
                  <w:pPr>
                    <w:tabs>
                      <w:tab w:val="left" w:pos="855"/>
                    </w:tabs>
                    <w:spacing w:line="360" w:lineRule="auto"/>
                    <w:ind w:firstLine="680"/>
                    <w:jc w:val="both"/>
                    <w:rPr>
                      <w:szCs w:val="24"/>
                    </w:rPr>
                  </w:pPr>
                  <w:r>
                    <w:rPr>
                      <w:szCs w:val="24"/>
                    </w:rPr>
                    <w:t>Valstybinės žemės nuomą reglamentuoja Lietuvos Respublikos žemės įstatymas ir Naudojamų kitos paskirties valstybinės žemės sklypų nuomos taisyklės, patvirtintos Lietuvos Respublikos Vyriausybės 1999 m. kovo 9 d. nutarimu Nr. 260 „Dėl kitos paskirties valstybinės žemės sklypų pardavimo ir nuomos taisyklių patvirtinimo“ (toliau – Taisyklės).</w:t>
                  </w:r>
                </w:p>
                <w:p w14:paraId="53F3A92A" w14:textId="77777777">
                  <w:pPr>
                    <w:tabs>
                      <w:tab w:val="left" w:pos="855"/>
                    </w:tabs>
                    <w:spacing w:line="360" w:lineRule="auto"/>
                    <w:ind w:firstLine="680"/>
                    <w:jc w:val="both"/>
                    <w:rPr>
                      <w:szCs w:val="24"/>
                    </w:rPr>
                  </w:pPr>
                  <w:r>
                    <w:rPr>
                      <w:szCs w:val="24"/>
                    </w:rPr>
                    <w:t>Savivaldybei perleidus nekilnojamąjį turtą, su šio turto pirkėju bus pasirašoma valstybinės žemės nuomos sutartis pagal Taisyklėse nustatytus bendruosius reikalavimus tokioms sutartims.</w:t>
                  </w:r>
                </w:p>
              </w:sdtContent>
            </w:sdt>
            <w:sdt>
              <w:sdtPr>
                <w:alias w:val="4 p."/>
                <w:tag w:val="part_250ffbbb83c1425e824239454dc2958f"/>
                <w:lock w:val="sdtLocked"/>
                <w:richText/>
              </w:sdtPr>
              <w:sdtContent>
                <w:p w14:paraId="23E0FAB2" w14:textId="45ADA42C">
                  <w:pPr>
                    <w:tabs>
                      <w:tab w:val="left" w:pos="855"/>
                    </w:tabs>
                    <w:spacing w:line="360" w:lineRule="auto"/>
                    <w:ind w:firstLine="680"/>
                    <w:jc w:val="both"/>
                    <w:rPr>
                      <w:color w:val="000000"/>
                      <w:szCs w:val="24"/>
                    </w:rPr>
                  </w:pPr>
                  <w:sdt>
                    <w:sdtPr>
                      <w:alias w:val="Numeris"/>
                      <w:tag w:val="nr_250ffbbb83c1425e824239454dc2958f"/>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14:paraId="08FE34C4" w14:textId="77777777">
                  <w:pPr>
                    <w:tabs>
                      <w:tab w:val="left" w:pos="855"/>
                    </w:tabs>
                    <w:spacing w:line="360" w:lineRule="auto"/>
                    <w:ind w:firstLine="680"/>
                    <w:jc w:val="both"/>
                    <w:rPr>
                      <w:szCs w:val="24"/>
                    </w:rPr>
                  </w:pPr>
                  <w:r>
                    <w:rPr>
                      <w:szCs w:val="24"/>
                    </w:rPr>
                    <w:t xml:space="preserve">Naujos teisinio reguliavimo nuostatos nesiūlomos. </w:t>
                  </w:r>
                </w:p>
              </w:sdtContent>
            </w:sdt>
            <w:sdt>
              <w:sdtPr>
                <w:alias w:val="5 p."/>
                <w:tag w:val="part_e6c844c9783e41748a6b9412b2c81f8d"/>
                <w:lock w:val="sdtLocked"/>
                <w:richText/>
              </w:sdtPr>
              <w:sdtContent>
                <w:p w14:paraId="1B3AFC3A" w14:textId="77777777">
                  <w:pPr>
                    <w:spacing w:line="360" w:lineRule="auto"/>
                    <w:ind w:firstLine="680"/>
                    <w:jc w:val="both"/>
                    <w:rPr>
                      <w:b/>
                      <w:bCs/>
                      <w:szCs w:val="24"/>
                    </w:rPr>
                  </w:pPr>
                  <w:sdt>
                    <w:sdtPr>
                      <w:alias w:val="Numeris"/>
                      <w:tag w:val="nr_e6c844c9783e41748a6b9412b2c81f8d"/>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0EAF950" w14:textId="77777777">
                  <w:pPr>
                    <w:spacing w:line="360" w:lineRule="auto"/>
                    <w:ind w:firstLine="680"/>
                    <w:jc w:val="both"/>
                    <w:rPr>
                      <w:szCs w:val="24"/>
                    </w:rPr>
                  </w:pPr>
                  <w:r>
                    <w:rPr>
                      <w:szCs w:val="24"/>
                    </w:rPr>
                    <w:t>Neigiamų pasekmių nenumatoma.</w:t>
                  </w:r>
                </w:p>
              </w:sdtContent>
            </w:sdt>
            <w:sdt>
              <w:sdtPr>
                <w:alias w:val="6 p."/>
                <w:tag w:val="part_4bc417b90a5b441b8dda5a28ab8277d5"/>
                <w:lock w:val="sdtLocked"/>
                <w:richText/>
              </w:sdtPr>
              <w:sdtContent>
                <w:p w14:paraId="116B4D67" w14:textId="77777777">
                  <w:pPr>
                    <w:spacing w:line="360" w:lineRule="auto"/>
                    <w:ind w:firstLine="680"/>
                    <w:jc w:val="both"/>
                    <w:rPr>
                      <w:szCs w:val="24"/>
                    </w:rPr>
                  </w:pPr>
                  <w:sdt>
                    <w:sdtPr>
                      <w:alias w:val="Numeris"/>
                      <w:tag w:val="nr_4bc417b90a5b441b8dda5a28ab8277d5"/>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5C852C00" w14:textId="77777777">
                  <w:pPr>
                    <w:tabs>
                      <w:tab w:val="left" w:pos="1200"/>
                    </w:tabs>
                    <w:spacing w:line="360"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8deeeb901f274686b81cf7a0922c26a7"/>
                <w:lock w:val="sdtLocked"/>
                <w:richText/>
              </w:sdtPr>
              <w:sdtContent>
                <w:p w14:paraId="7BF5F60E" w14:textId="77777777">
                  <w:pPr>
                    <w:tabs>
                      <w:tab w:val="left" w:pos="855"/>
                    </w:tabs>
                    <w:spacing w:line="360" w:lineRule="auto"/>
                    <w:ind w:firstLine="680"/>
                    <w:jc w:val="both"/>
                    <w:rPr>
                      <w:b/>
                      <w:szCs w:val="24"/>
                      <w:shd w:val="clear" w:color="auto" w:fill="FFFFFF"/>
                    </w:rPr>
                  </w:pPr>
                  <w:sdt>
                    <w:sdtPr>
                      <w:alias w:val="Numeris"/>
                      <w:tag w:val="nr_8deeeb901f274686b81cf7a0922c26a7"/>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25ED732B" w14:textId="77777777">
                  <w:pPr>
                    <w:tabs>
                      <w:tab w:val="left" w:pos="1200"/>
                    </w:tabs>
                    <w:spacing w:line="360" w:lineRule="auto"/>
                    <w:ind w:firstLine="680"/>
                    <w:jc w:val="both"/>
                    <w:rPr>
                      <w:szCs w:val="24"/>
                    </w:rPr>
                  </w:pPr>
                  <w:r>
                    <w:rPr>
                      <w:szCs w:val="24"/>
                    </w:rPr>
                    <w:t>Priėmusi sprendimą, Radviliškio rajono savivaldybė papildomų išlaidų nepatirs.</w:t>
                  </w:r>
                </w:p>
              </w:sdtContent>
            </w:sdt>
            <w:sdt>
              <w:sdtPr>
                <w:alias w:val="8 p."/>
                <w:tag w:val="part_f34f0bc2a9d7462082d2a0c6df88a6aa"/>
                <w:lock w:val="sdtLocked"/>
                <w:richText/>
              </w:sdtPr>
              <w:sdtContent>
                <w:p w14:paraId="21680AAB" w14:textId="77777777">
                  <w:pPr>
                    <w:tabs>
                      <w:tab w:val="left" w:pos="1200"/>
                    </w:tabs>
                    <w:spacing w:line="360" w:lineRule="auto"/>
                    <w:ind w:firstLine="680"/>
                    <w:jc w:val="both"/>
                    <w:rPr>
                      <w:b/>
                      <w:color w:val="000000"/>
                      <w:szCs w:val="24"/>
                    </w:rPr>
                  </w:pPr>
                  <w:sdt>
                    <w:sdtPr>
                      <w:alias w:val="Numeris"/>
                      <w:tag w:val="nr_f34f0bc2a9d7462082d2a0c6df88a6aa"/>
                      <w:lock w:val="sdtLocked"/>
                      <w:richText/>
                    </w:sdtPr>
                    <w:sdtContent>
                      <w:r>
                        <w:rPr>
                          <w:b/>
                          <w:szCs w:val="24"/>
                        </w:rPr>
                        <w:t>8</w:t>
                      </w:r>
                    </w:sdtContent>
                  </w:sdt>
                  <w:r>
                    <w:rPr>
                      <w:b/>
                      <w:szCs w:val="24"/>
                    </w:rPr>
                    <w:t>. Sprendimo projekto rengimo metu gauti specialistų vertinimai ir išvados.</w:t>
                  </w:r>
                </w:p>
                <w:p w14:paraId="2F6E17FE" w14:textId="77777777">
                  <w:pPr>
                    <w:tabs>
                      <w:tab w:val="left" w:pos="1200"/>
                    </w:tabs>
                    <w:spacing w:line="360" w:lineRule="auto"/>
                    <w:ind w:firstLine="680"/>
                    <w:jc w:val="both"/>
                    <w:rPr>
                      <w:bCs/>
                      <w:szCs w:val="24"/>
                    </w:rPr>
                  </w:pPr>
                  <w:r>
                    <w:rPr>
                      <w:bCs/>
                      <w:szCs w:val="24"/>
                    </w:rPr>
                    <w:t>Nėra.</w:t>
                  </w:r>
                </w:p>
              </w:sdtContent>
            </w:sdt>
            <w:sdt>
              <w:sdtPr>
                <w:alias w:val="9 p."/>
                <w:tag w:val="part_f8e21f43e04448338b011cdb752f0a58"/>
                <w:lock w:val="sdtLocked"/>
                <w:richText/>
              </w:sdtPr>
              <w:sdtContent>
                <w:p w14:paraId="2D9B24E5" w14:textId="77777777">
                  <w:pPr>
                    <w:tabs>
                      <w:tab w:val="left" w:pos="1200"/>
                    </w:tabs>
                    <w:spacing w:line="360" w:lineRule="auto"/>
                    <w:ind w:firstLine="680"/>
                    <w:jc w:val="both"/>
                    <w:rPr>
                      <w:b/>
                      <w:szCs w:val="24"/>
                    </w:rPr>
                  </w:pPr>
                  <w:sdt>
                    <w:sdtPr>
                      <w:alias w:val="Numeris"/>
                      <w:tag w:val="nr_f8e21f43e04448338b011cdb752f0a58"/>
                      <w:lock w:val="sdtLocked"/>
                      <w:richText/>
                    </w:sdtPr>
                    <w:sdtContent>
                      <w:r>
                        <w:rPr>
                          <w:b/>
                          <w:szCs w:val="24"/>
                        </w:rPr>
                        <w:t>9</w:t>
                      </w:r>
                    </w:sdtContent>
                  </w:sdt>
                  <w:r>
                    <w:rPr>
                      <w:b/>
                      <w:szCs w:val="24"/>
                    </w:rPr>
                    <w:t>. Numatomo teisinio reguliavimo poveikio vertinimo rezultatai.</w:t>
                  </w:r>
                </w:p>
                <w:p w14:paraId="33E332D1" w14:textId="77777777">
                  <w:pPr>
                    <w:tabs>
                      <w:tab w:val="left" w:pos="855"/>
                    </w:tabs>
                    <w:spacing w:line="360" w:lineRule="auto"/>
                    <w:ind w:firstLine="680"/>
                    <w:jc w:val="both"/>
                    <w:rPr>
                      <w:szCs w:val="24"/>
                      <w:shd w:val="clear" w:color="auto" w:fill="FFFFFF"/>
                    </w:rPr>
                  </w:pPr>
                  <w:r>
                    <w:rPr>
                      <w:szCs w:val="24"/>
                      <w:shd w:val="clear" w:color="auto" w:fill="FFFFFF"/>
                    </w:rPr>
                    <w:t>Neatlikta ir nenumatyta.</w:t>
                  </w:r>
                </w:p>
              </w:sdtContent>
            </w:sdt>
            <w:sdt>
              <w:sdtPr>
                <w:alias w:val="10 p."/>
                <w:tag w:val="part_eec426c7332a47bd8b1e0ddd838d5a8e"/>
                <w:lock w:val="sdtLocked"/>
                <w:richText/>
              </w:sdtPr>
              <w:sdtContent>
                <w:p w14:paraId="2E215CA9" w14:textId="77777777">
                  <w:pPr>
                    <w:spacing w:line="360" w:lineRule="auto"/>
                    <w:ind w:firstLine="680"/>
                    <w:jc w:val="both"/>
                    <w:rPr>
                      <w:szCs w:val="24"/>
                      <w:shd w:val="clear" w:color="auto" w:fill="FFFFFF"/>
                    </w:rPr>
                  </w:pPr>
                  <w:sdt>
                    <w:sdtPr>
                      <w:alias w:val="Numeris"/>
                      <w:tag w:val="nr_eec426c7332a47bd8b1e0ddd838d5a8e"/>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0EC85FA" w14:textId="77777777">
                  <w:pPr>
                    <w:spacing w:line="360"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36eaeab5417945e389b6137875c0e043"/>
                <w:lock w:val="sdtLocked"/>
                <w:richText/>
              </w:sdtPr>
              <w:sdtContent>
                <w:p w14:paraId="1CDCA5B5" w14:textId="77777777">
                  <w:pPr>
                    <w:tabs>
                      <w:tab w:val="left" w:pos="1134"/>
                    </w:tabs>
                    <w:spacing w:line="360" w:lineRule="auto"/>
                    <w:ind w:left="1069" w:hanging="360"/>
                    <w:rPr>
                      <w:rFonts w:eastAsia="Calibri"/>
                      <w:b/>
                      <w:bCs/>
                      <w:szCs w:val="24"/>
                    </w:rPr>
                  </w:pPr>
                  <w:sdt>
                    <w:sdtPr>
                      <w:alias w:val="Numeris"/>
                      <w:tag w:val="nr_36eaeab5417945e389b6137875c0e043"/>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57CDDB15" w14:textId="77777777">
                  <w:pPr>
                    <w:spacing w:line="360" w:lineRule="auto"/>
                    <w:ind w:left="1069" w:hanging="360"/>
                    <w:jc w:val="both"/>
                    <w:rPr>
                      <w:szCs w:val="24"/>
                    </w:rPr>
                  </w:pPr>
                  <w:r>
                    <w:rPr>
                      <w:szCs w:val="24"/>
                    </w:rPr>
                    <w:t>Nėra.</w:t>
                  </w:r>
                </w:p>
              </w:sdtContent>
            </w:sdt>
            <w:sdt>
              <w:sdtPr>
                <w:alias w:val="12 p."/>
                <w:tag w:val="part_560d3aacfccd404ca42562b65ac5b29a"/>
                <w:lock w:val="sdtLocked"/>
                <w:richText/>
              </w:sdtPr>
              <w:sdtContent>
                <w:p w14:paraId="0F5A95AA" w14:textId="77777777">
                  <w:pPr>
                    <w:spacing w:line="360" w:lineRule="auto"/>
                    <w:ind w:left="1069" w:hanging="360"/>
                    <w:jc w:val="both"/>
                    <w:rPr>
                      <w:rFonts w:eastAsia="Calibri"/>
                      <w:b/>
                      <w:bCs/>
                      <w:szCs w:val="24"/>
                    </w:rPr>
                  </w:pPr>
                  <w:sdt>
                    <w:sdtPr>
                      <w:alias w:val="Numeris"/>
                      <w:tag w:val="nr_560d3aacfccd404ca42562b65ac5b29a"/>
                      <w:lock w:val="sdtLocked"/>
                      <w:richText/>
                    </w:sdtPr>
                    <w:sdtContent>
                      <w:r>
                        <w:rPr>
                          <w:rFonts w:eastAsia="Calibri"/>
                          <w:b/>
                          <w:bCs/>
                          <w:szCs w:val="24"/>
                        </w:rPr>
                        <w:t>12</w:t>
                      </w:r>
                    </w:sdtContent>
                  </w:sdt>
                  <w:r>
                    <w:rPr>
                      <w:rFonts w:eastAsia="Calibri"/>
                      <w:b/>
                      <w:bCs/>
                      <w:szCs w:val="24"/>
                    </w:rPr>
                    <w:t>.</w:t>
                    <w:tab/>
                    <w:t>Pridedami dokumentai.</w:t>
                  </w:r>
                </w:p>
                <w:p w14:paraId="212C56DA" w14:textId="083E4F71">
                  <w:pPr>
                    <w:spacing w:line="360" w:lineRule="auto"/>
                    <w:ind w:firstLine="709"/>
                    <w:jc w:val="both"/>
                    <w:rPr>
                      <w:rFonts w:eastAsia="Calibri"/>
                      <w:szCs w:val="24"/>
                    </w:rPr>
                  </w:pPr>
                  <w:r>
                    <w:rPr>
                      <w:rFonts w:eastAsia="Calibri"/>
                      <w:szCs w:val="24"/>
                    </w:rPr>
                    <w:t>Radviliškio rajono savivaldybės administracijos Investicijų ir turto valdymo skyriaus 2025 m. balandžio 1 d. raštas Nr. S-1047(8.32).</w:t>
                  </w:r>
                </w:p>
                <w:p w14:paraId="3D0CB699" w14:textId="77777777">
                  <w:pPr>
                    <w:ind w:left="709"/>
                    <w:jc w:val="both"/>
                    <w:rPr>
                      <w:rFonts w:eastAsia="Calibri"/>
                      <w:szCs w:val="24"/>
                    </w:rPr>
                  </w:pPr>
                </w:p>
                <w:p w14:paraId="2BC5D769" w14:textId="77777777">
                  <w:pPr>
                    <w:ind w:left="709"/>
                    <w:jc w:val="both"/>
                    <w:rPr>
                      <w:rFonts w:eastAsia="Calibri"/>
                      <w:szCs w:val="24"/>
                    </w:rPr>
                  </w:pPr>
                </w:p>
                <w:p w14:paraId="32BB95ED" w14:textId="77777777">
                  <w:pPr>
                    <w:ind w:left="709"/>
                    <w:jc w:val="both"/>
                    <w:rPr>
                      <w:rFonts w:eastAsia="Calibri"/>
                      <w:szCs w:val="24"/>
                    </w:rPr>
                  </w:pPr>
                </w:p>
              </w:sdtContent>
            </w:sdt>
          </w:sdtContent>
        </w:sdt>
        <w:sdt>
          <w:sdtPr>
            <w:alias w:val="signatura"/>
            <w:tag w:val="part_50e61a86b40b496bbed77a13c0c9c0be"/>
            <w:lock w:val="sdtLocked"/>
            <w:richText/>
          </w:sdtPr>
          <w:sdtContent>
            <w:p w14:paraId="5FE5AA17" w14:textId="77777777">
              <w:pPr>
                <w:tabs>
                  <w:tab w:val="left" w:pos="7680"/>
                </w:tabs>
                <w:jc w:val="both"/>
                <w:rPr>
                  <w:szCs w:val="24"/>
                </w:rPr>
              </w:pPr>
              <w:r>
                <w:rPr>
                  <w:szCs w:val="24"/>
                </w:rPr>
                <w:t>Architektūros ir urbanistikos skyriaus</w:t>
              </w:r>
            </w:p>
            <w:p w14:paraId="08BB111F" w14:textId="77777777">
              <w:pPr>
                <w:tabs>
                  <w:tab w:val="left" w:pos="7680"/>
                </w:tabs>
                <w:jc w:val="both"/>
                <w:rPr>
                  <w:szCs w:val="24"/>
                </w:rPr>
              </w:pPr>
              <w:r>
                <w:rPr>
                  <w:szCs w:val="24"/>
                </w:rPr>
                <w:t xml:space="preserve">vyriausioji specialistė                                                                                             Vida Rodžianskienė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77F22F" w14:textId="77777777">
      <w:pPr>
        <w:rPr>
          <w:szCs w:val="24"/>
        </w:rPr>
      </w:pPr>
      <w:r>
        <w:rPr>
          <w:szCs w:val="24"/>
        </w:rPr>
        <w:separator/>
      </w:r>
    </w:p>
  </w:endnote>
  <w:endnote w:type="continuationSeparator" w:id="0">
    <w:p w14:paraId="36A05522"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6ECCAF" w14:textId="77777777">
      <w:pPr>
        <w:rPr>
          <w:szCs w:val="24"/>
        </w:rPr>
      </w:pPr>
      <w:r>
        <w:rPr>
          <w:szCs w:val="24"/>
        </w:rPr>
        <w:separator/>
      </w:r>
    </w:p>
  </w:footnote>
  <w:footnote w:type="continuationSeparator" w:id="0">
    <w:p w14:paraId="045ECB52"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D392E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1517976a4954ccfaecafe61b484a622" PartId="d78c0dd556de42daa6124d788e31f252">
    <Part Type="preambule" DocPartId="28ba3b2e2e3348fe858d228ea237061b" PartId="86cc9e3ca4ad45b49233bf91e2946c13"/>
    <Part Type="punktas" Nr="1" Abbr="1 p." DocPartId="f0f465975c4d444f8251b992aec0711e" PartId="eeb6a833a7d8433fb60c1833fe885c56">
      <Part Type="papunktis" Nr="1.1" Abbr="1.1 pp." DocPartId="8782c5d38970430f8906ef3ba56347bc" PartId="007e3a2f21c94d03867578788cc190fc"/>
      <Part Type="papunktis" Nr="1.2" Abbr="1.2 pp." DocPartId="abedb02929294fc5ad5f77302db95251" PartId="adecc5a67f2743e29792f090f31d1eab"/>
    </Part>
    <Part Type="punktas" Nr="2" Abbr="2 p." DocPartId="3e690c8bd09b4cfaacf2b09fb2f89309" PartId="ddee38907c4d424dac1f905ec503906c">
      <Part Type="papunktis" Nr="2.1" Abbr="2.1 pp." DocPartId="a4144a0b905c45248cf6770708cac85e" PartId="709ac5ff42614252ada8dbdd177b523b"/>
      <Part Type="papunktis" Nr="2.2" Abbr="2.2 pp." DocPartId="77997f6ef79040d39fa5d0baf0649363" PartId="159977229c8e4ab0b3d8b407cf31ca5b"/>
      <Part Type="papunktis" Nr="2.3" Abbr="2.3 pp." DocPartId="2f04ab82caf54922aa7b8b5eb2f7cafb" PartId="4d50172fa7e54e368cf4a42fa887b9d9"/>
      <Part Type="papunktis" Nr="2.4" Abbr="2.4 pp." DocPartId="42b64dcfce494f4db428795acb933a20" PartId="7c7cb994d6c64943965616613687bc73"/>
      <Part Type="papunktis" Nr="2.5" Abbr="2.5 pp." DocPartId="c716b665847d474f88525f75f1fe3372" PartId="0ccb719a1a32458595165df91080a4eb"/>
    </Part>
    <Part Type="punktas" Nr="3" Abbr="3 p." DocPartId="8bd55c306ecd4d3f8769c431d5bd02a3" PartId="bf3f974574ee412b9468bf69d49d905b"/>
    <Part Type="skirsnis" Title="RADVILIŠKIO RAJONO SAVIVALDYBĖS TARYBOS SPRENDIMO PROJEKTO „DĖL PRITARIMO IŠNUOMOTI ŽEMĖS SKLYPO DALIS VALSTYBINĖS ŽEMĖS SKLYPE, ESANČIAME RADVILIŠKIO M., MAIRONIO G. 20, REIKALINGĄ VIEŠO AUKCIONO BŪDU PARDUODAMAM RADVILIŠKIO RAJONO SAVIVALDYBEI NUOSAVYBĖS TEISE PRIKLAUSANČIAM NEKILNOJAMAJAM TURTUI EKSPLOATUOTI“ AIŠKINAMASIS RAŠTAS" DocPartId="b62c93287b3c4763bacfcbde95cea6bf" PartId="a0f7a0e8b2894ff59903ec2a10b0c30a">
      <Part Type="punktas" Nr="1" Abbr="1 p." DocPartId="a4a41fecec554c938630fd76d05a0683" PartId="e0ffd34205a141eeb265fc2b2706792f"/>
      <Part Type="punktas" Nr="2" Abbr="2 p." DocPartId="9cb7487783ff497287f928f0b0a915db" PartId="525f076dff5243368b21c9c2d45f102f"/>
      <Part Type="punktas" Nr="3" Abbr="3 p." DocPartId="bcde00f6200d4cd3a86ac5369a4c2e3e" PartId="4831f93f1a454cf18cff1f9ef5739faf"/>
      <Part Type="punktas" Nr="4" Abbr="4 p." DocPartId="b1d009ccd5164d8092af061289690674" PartId="250ffbbb83c1425e824239454dc2958f"/>
      <Part Type="punktas" Nr="5" Abbr="5 p." DocPartId="696e16852ad346a2821fc6d8a98ce21e" PartId="e6c844c9783e41748a6b9412b2c81f8d"/>
      <Part Type="punktas" Nr="6" Abbr="6 p." DocPartId="6ad98feccd6f4d0d9f8db7373514f56d" PartId="4bc417b90a5b441b8dda5a28ab8277d5"/>
      <Part Type="punktas" Nr="7" Abbr="7 p." DocPartId="17266ee24e68449cac5637df012659aa" PartId="8deeeb901f274686b81cf7a0922c26a7"/>
      <Part Type="punktas" Nr="8" Abbr="8 p." DocPartId="3e4ddb7f64e841f2abfffcb824120965" PartId="f34f0bc2a9d7462082d2a0c6df88a6aa"/>
      <Part Type="punktas" Nr="9" Abbr="9 p." DocPartId="815f559eb53a494c83c8637eafc70b67" PartId="f8e21f43e04448338b011cdb752f0a58"/>
      <Part Type="punktas" Nr="10" Abbr="10 p." DocPartId="7c28d86917c5448ba98324d927da0796" PartId="eec426c7332a47bd8b1e0ddd838d5a8e"/>
      <Part Type="punktas" Nr="11" Abbr="11 p." DocPartId="815e928f33654f73ba4fbfdb3d25e7f0" PartId="36eaeab5417945e389b6137875c0e043"/>
      <Part Type="punktas" Nr="12" Abbr="12 p." DocPartId="474e7f9ce4dd496fa8287d8e63f25165" PartId="560d3aacfccd404ca42562b65ac5b29a"/>
    </Part>
    <Part Type="signatura" DocPartId="d83b05a80b8042ceacd52bfa599bd680" PartId="50e61a86b40b496bbed77a13c0c9c0be"/>
  </Part>
</Parts>
</file>

<file path=customXml/itemProps1.xml><?xml version="1.0" encoding="utf-8"?>
<ds:datastoreItem xmlns:ds="http://schemas.openxmlformats.org/officeDocument/2006/customXml" ds:itemID="{44C85FC9-A235-4CAE-8348-01A73C35892D}">
  <ds:schemaRefs>
    <ds:schemaRef ds:uri="http://schemas.openxmlformats.org/officeDocument/2006/bibliography"/>
  </ds:schemaRefs>
</ds:datastoreItem>
</file>

<file path=customXml/itemProps2.xml><?xml version="1.0" encoding="utf-8"?>
<ds:datastoreItem xmlns:ds="http://schemas.openxmlformats.org/officeDocument/2006/customXml" ds:itemID="{AB71D520-BB8F-418D-925D-1FEE0EA3C9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1087</Words>
  <Characters>7709</Characters>
  <Application>Microsoft Office Word</Application>
  <DocSecurity>4</DocSecurity>
  <Lines>157</Lines>
  <Paragraphs>66</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8730</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2025-04-14T06:39:00Z</dcterms:created>
  <dc:creator>Gintaras</dc:creator>
  <lastModifiedBy>adlibuser</lastModifiedBy>
  <lastPrinted>2024-04-23T12:38:00Z</lastPrinted>
  <dcterms:modified xsi:type="dcterms:W3CDTF">2025-04-14T06:39:00Z</dcterms:modified>
  <revision>2</revision>
</coreProperties>
</file>