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2e6d566b6b3b4b0f91b217a900b7fe31"/>
        <w:lock w:val="sdtLocked"/>
        <w:richText/>
      </w:sdtPr>
      <w:sdtContent>
        <w:p>
          <w:pPr>
            <w:tabs>
              <w:tab w:val="center" w:pos="4153"/>
              <w:tab w:val="right" w:pos="8306"/>
            </w:tabs>
            <w:rPr>
              <w:rFonts w:ascii="TimesLT" w:hAnsi="TimesLT"/>
              <w:lang w:val="en-US"/>
            </w:rPr>
          </w:pPr>
        </w:p>
        <w:p>
          <w:pPr>
            <w:ind w:left="7088"/>
            <w:rPr>
              <w:b/>
              <w:lang w:eastAsia="lt-LT"/>
            </w:rPr>
          </w:pPr>
          <w:r>
            <w:rPr>
              <w:b/>
              <w:caps/>
              <w:lang w:eastAsia="lt-LT"/>
            </w:rPr>
            <w:t>P</w:t>
          </w:r>
          <w:r>
            <w:rPr>
              <w:b/>
              <w:lang w:eastAsia="lt-LT"/>
            </w:rPr>
            <w:t xml:space="preserve">rojektas </w:t>
          </w:r>
        </w:p>
        <w:p>
          <w:pPr>
            <w:jc w:val="center"/>
            <w:rPr>
              <w:caps/>
              <w:sz w:val="12"/>
              <w:szCs w:val="12"/>
            </w:rPr>
          </w:pPr>
        </w:p>
        <w:p>
          <w:pPr>
            <w:jc w:val="center"/>
            <w:rPr>
              <w:b/>
              <w:caps/>
            </w:rPr>
          </w:pPr>
          <w:r>
            <w:rPr>
              <w:b/>
              <w:caps/>
            </w:rPr>
            <w:t>LIETUVOS RESPUBLIKOS SEIMAS</w:t>
          </w:r>
        </w:p>
        <w:p>
          <w:pPr>
            <w:jc w:val="center"/>
            <w:rPr>
              <w:b/>
              <w:caps/>
            </w:rPr>
          </w:pPr>
        </w:p>
        <w:p>
          <w:pPr>
            <w:jc w:val="center"/>
            <w:rPr>
              <w:b/>
              <w:caps/>
            </w:rPr>
          </w:pPr>
        </w:p>
        <w:p>
          <w:pPr>
            <w:jc w:val="center"/>
            <w:rPr>
              <w:b/>
              <w:bCs/>
              <w:caps/>
            </w:rPr>
          </w:pPr>
          <w:r>
            <w:rPr>
              <w:b/>
              <w:caps/>
            </w:rPr>
            <w:t>NUTARIMAS</w:t>
          </w:r>
        </w:p>
        <w:p>
          <w:pPr>
            <w:jc w:val="center"/>
            <w:rPr>
              <w:b/>
              <w:caps/>
            </w:rPr>
          </w:pPr>
          <w:r>
            <w:rPr>
              <w:b/>
              <w:caps/>
              <w:szCs w:val="24"/>
            </w:rPr>
            <w:t>DĖL VAIKŲ TEISĖS Į SAUGIĄ APLINKĄ UGDYMO ĮSTAIGOSE</w:t>
          </w:r>
        </w:p>
        <w:p>
          <w:pPr>
            <w:jc w:val="center"/>
            <w:rPr>
              <w:b/>
              <w:caps/>
            </w:rPr>
          </w:pPr>
        </w:p>
        <w:p>
          <w:pPr>
            <w:jc w:val="center"/>
            <w:rPr>
              <w:b/>
              <w:caps/>
            </w:rPr>
          </w:pPr>
        </w:p>
        <w:p>
          <w:pPr>
            <w:jc w:val="center"/>
            <w:rPr>
              <w:sz w:val="22"/>
            </w:rPr>
          </w:pPr>
          <w:r>
            <w:rPr>
              <w:sz w:val="22"/>
            </w:rPr>
            <w:t>2015 m.          d. Nr.      </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preambule"/>
            <w:tag w:val="part_5c4ac75d684345519ab74f477ac971a2"/>
            <w:lock w:val="sdtLocked"/>
            <w:richText/>
          </w:sdtPr>
          <w:sdtContent>
            <w:p>
              <w:pPr>
                <w:spacing w:line="276" w:lineRule="auto"/>
                <w:rPr>
                  <w:rFonts w:eastAsia="Calibri"/>
                  <w:szCs w:val="24"/>
                </w:rPr>
              </w:pPr>
              <w:r>
                <w:rPr>
                  <w:rFonts w:eastAsia="Calibri"/>
                  <w:szCs w:val="24"/>
                </w:rPr>
                <w:t>Lietuvos Respublikos Seimas,</w:t>
              </w:r>
            </w:p>
            <w:p>
              <w:pPr>
                <w:rPr>
                  <w:sz w:val="18"/>
                  <w:szCs w:val="18"/>
                </w:rPr>
              </w:pPr>
            </w:p>
          </w:sdtContent>
        </w:sdt>
        <w:sdt>
          <w:sdtPr>
            <w:alias w:val="pastraipa"/>
            <w:tag w:val="part_d4ad8b3faf114495a810c1679443e9f1"/>
            <w:lock w:val="sdtLocked"/>
            <w:richText/>
          </w:sdtPr>
          <w:sdtContent>
            <w:p>
              <w:pPr>
                <w:spacing w:line="276" w:lineRule="auto"/>
                <w:jc w:val="both"/>
                <w:rPr>
                  <w:rFonts w:eastAsia="Calibri"/>
                  <w:szCs w:val="24"/>
                </w:rPr>
              </w:pPr>
              <w:r>
                <w:rPr>
                  <w:rFonts w:eastAsia="Calibri"/>
                  <w:i/>
                  <w:szCs w:val="24"/>
                </w:rPr>
                <w:t>įvertindamas</w:t>
              </w:r>
              <w:r>
                <w:rPr>
                  <w:szCs w:val="24"/>
                </w:rPr>
                <w:t>, kad Lietuvos Respublikos Švietimo Įstatymo 46 straipsnio 7 dalyje yra įtvirtinta, kad mokinys turi teisę mokytis savitarpio pagarba grįstoje, psichologiškai, dvasiškai ir fiziškai saugioje aplinkoje;</w:t>
              </w:r>
            </w:p>
            <w:p>
              <w:pPr>
                <w:rPr>
                  <w:sz w:val="18"/>
                  <w:szCs w:val="18"/>
                </w:rPr>
              </w:pPr>
            </w:p>
            <w:p>
              <w:pPr>
                <w:spacing w:line="276" w:lineRule="auto"/>
                <w:jc w:val="both"/>
                <w:rPr>
                  <w:rFonts w:eastAsia="Calibri"/>
                  <w:szCs w:val="24"/>
                </w:rPr>
              </w:pPr>
              <w:r>
                <w:rPr>
                  <w:i/>
                  <w:szCs w:val="24"/>
                </w:rPr>
                <w:t>atsižvelgdamas</w:t>
              </w:r>
              <w:r>
                <w:rPr>
                  <w:rFonts w:eastAsia="Calibri"/>
                  <w:i/>
                  <w:szCs w:val="24"/>
                </w:rPr>
                <w:t xml:space="preserve"> į tai</w:t>
              </w:r>
              <w:r>
                <w:rPr>
                  <w:rFonts w:eastAsia="Calibri"/>
                  <w:szCs w:val="24"/>
                </w:rPr>
                <w:t>, kad tyrimai ir faktai rodo, jog čia minima vaiko teisė šiuo metu nėra tinkamai įgyvendinama — net du iš trijų Lietuvos mokinių susiduria su patyčiomis, o emocinės pagalbos telefonu linijų statistika atskleidžia, jog praėjusiais metais dėl patyčių būtent mokyklose vaikai skambino du kartus dažniau nei dėl patiriamų patyčių kitose aplinkose, tačiau įvairias, skirtingoms vaikų amžiaus grupėms pritaikytas prevencines programas, efektyviai sprendžiančias patyčių, smurto ir agresijos problemas, taiko tik kas antra šalies mokykla;</w:t>
              </w:r>
            </w:p>
            <w:p>
              <w:pPr>
                <w:rPr>
                  <w:sz w:val="18"/>
                  <w:szCs w:val="18"/>
                </w:rPr>
              </w:pPr>
            </w:p>
            <w:p>
              <w:pPr>
                <w:spacing w:line="276" w:lineRule="auto"/>
                <w:jc w:val="both"/>
                <w:rPr>
                  <w:rFonts w:eastAsia="Calibri"/>
                  <w:b/>
                  <w:szCs w:val="24"/>
                </w:rPr>
              </w:pPr>
              <w:r>
                <w:rPr>
                  <w:rFonts w:eastAsia="Calibri"/>
                  <w:i/>
                  <w:szCs w:val="24"/>
                </w:rPr>
                <w:t>siekdamas</w:t>
              </w:r>
              <w:r>
                <w:rPr>
                  <w:rFonts w:eastAsia="Calibri"/>
                  <w:szCs w:val="24"/>
                </w:rPr>
                <w:t xml:space="preserve">, kad ugdymo įstaigų personalas, pedagogai ir moksleiviai gebėtų atpažinti, pastebėti patyčias ir tinkamai į jas reaguoti, o mokyklose vaikams būtų užtikrinta saugi ir sveika aplinka, </w:t>
              </w:r>
            </w:p>
            <w:p>
              <w:pPr>
                <w:rPr>
                  <w:sz w:val="18"/>
                  <w:szCs w:val="18"/>
                </w:rPr>
              </w:pPr>
            </w:p>
          </w:sdtContent>
        </w:sdt>
        <w:sdt>
          <w:sdtPr>
            <w:alias w:val="dalis"/>
            <w:tag w:val="part_f25ba9ca63d64217a4d317745710a48e"/>
            <w:lock w:val="sdtLocked"/>
            <w:richText/>
          </w:sdtPr>
          <w:sdtContent>
            <w:p>
              <w:pPr>
                <w:spacing w:line="276" w:lineRule="auto"/>
                <w:rPr>
                  <w:rFonts w:eastAsia="Calibri"/>
                  <w:szCs w:val="24"/>
                </w:rPr>
              </w:pPr>
              <w:sdt>
                <w:sdtPr>
                  <w:alias w:val="Pavadinimas"/>
                  <w:tag w:val="title_f25ba9ca63d64217a4d317745710a48e"/>
                  <w:lock w:val="sdtLocked"/>
                  <w:richText/>
                </w:sdtPr>
                <w:sdtContent>
                  <w:r>
                    <w:rPr>
                      <w:rFonts w:eastAsia="Calibri"/>
                      <w:szCs w:val="24"/>
                    </w:rPr>
                    <w:t>n u t a r i a :</w:t>
                  </w:r>
                </w:sdtContent>
              </w:sdt>
            </w:p>
            <w:p>
              <w:pPr>
                <w:rPr>
                  <w:sz w:val="18"/>
                  <w:szCs w:val="18"/>
                </w:rPr>
              </w:pPr>
            </w:p>
            <w:p>
              <w:pPr>
                <w:spacing w:line="276" w:lineRule="auto"/>
                <w:rPr>
                  <w:rFonts w:eastAsia="Calibri"/>
                  <w:b/>
                  <w:szCs w:val="24"/>
                </w:rPr>
              </w:pPr>
            </w:p>
            <w:p>
              <w:pPr>
                <w:rPr>
                  <w:sz w:val="18"/>
                  <w:szCs w:val="18"/>
                </w:rPr>
              </w:pPr>
            </w:p>
            <w:sdt>
              <w:sdtPr>
                <w:alias w:val="1 str."/>
                <w:tag w:val="part_d54316953ee54ccbbf5456e3f45828be"/>
                <w:lock w:val="sdtLocked"/>
                <w:richText/>
              </w:sdtPr>
              <w:sdtContent>
                <w:p>
                  <w:pPr>
                    <w:spacing w:line="276" w:lineRule="auto"/>
                    <w:rPr>
                      <w:rFonts w:eastAsia="Calibri"/>
                      <w:b/>
                      <w:szCs w:val="24"/>
                    </w:rPr>
                  </w:pPr>
                  <w:sdt>
                    <w:sdtPr>
                      <w:alias w:val="Numeris"/>
                      <w:tag w:val="nr_d54316953ee54ccbbf5456e3f45828be"/>
                      <w:lock w:val="sdtLocked"/>
                      <w:richText/>
                    </w:sdtPr>
                    <w:sdtContent>
                      <w:r>
                        <w:rPr>
                          <w:rFonts w:eastAsia="Calibri"/>
                          <w:b/>
                          <w:szCs w:val="24"/>
                        </w:rPr>
                        <w:t>1</w:t>
                      </w:r>
                    </w:sdtContent>
                  </w:sdt>
                  <w:r>
                    <w:rPr>
                      <w:rFonts w:eastAsia="Calibri"/>
                      <w:b/>
                      <w:szCs w:val="24"/>
                    </w:rPr>
                    <w:t xml:space="preserve"> straipsnis.</w:t>
                  </w:r>
                </w:p>
                <w:p>
                  <w:pPr>
                    <w:rPr>
                      <w:sz w:val="18"/>
                      <w:szCs w:val="18"/>
                    </w:rPr>
                  </w:pPr>
                </w:p>
                <w:sdt>
                  <w:sdtPr>
                    <w:alias w:val="1 str. 1 d."/>
                    <w:tag w:val="part_f377ca7a0760471fa973d6498f1e4a1b"/>
                    <w:lock w:val="sdtLocked"/>
                    <w:richText/>
                  </w:sdtPr>
                  <w:sdtContent>
                    <w:p>
                      <w:pPr>
                        <w:spacing w:line="276" w:lineRule="auto"/>
                        <w:rPr>
                          <w:rFonts w:eastAsia="Calibri"/>
                          <w:szCs w:val="24"/>
                        </w:rPr>
                      </w:pPr>
                      <w:r>
                        <w:rPr>
                          <w:rFonts w:eastAsia="Calibri"/>
                          <w:szCs w:val="24"/>
                        </w:rPr>
                        <w:t>Pasiūlyti Vyriausybei:</w:t>
                      </w:r>
                    </w:p>
                    <w:p>
                      <w:pPr>
                        <w:rPr>
                          <w:sz w:val="18"/>
                          <w:szCs w:val="18"/>
                        </w:rPr>
                      </w:pPr>
                    </w:p>
                    <w:sdt>
                      <w:sdtPr>
                        <w:alias w:val="1 str. 1 d. 1 p."/>
                        <w:tag w:val="part_32f4aa0650c54e94a84974358f2b08c4"/>
                        <w:lock w:val="sdtLocked"/>
                        <w:richText/>
                      </w:sdtPr>
                      <w:sdtContent>
                        <w:p>
                          <w:pPr>
                            <w:spacing w:line="276" w:lineRule="auto"/>
                            <w:ind w:left="714" w:hanging="357"/>
                            <w:jc w:val="both"/>
                            <w:rPr>
                              <w:rFonts w:eastAsia="Calibri"/>
                              <w:szCs w:val="24"/>
                            </w:rPr>
                          </w:pPr>
                          <w:sdt>
                            <w:sdtPr>
                              <w:alias w:val="Numeris"/>
                              <w:tag w:val="nr_32f4aa0650c54e94a84974358f2b08c4"/>
                              <w:lock w:val="sdtLocked"/>
                              <w:richText/>
                            </w:sdtPr>
                            <w:sdtContent>
                              <w:r>
                                <w:rPr>
                                  <w:rFonts w:eastAsia="Calibri"/>
                                  <w:szCs w:val="24"/>
                                </w:rPr>
                                <w:t>1</w:t>
                              </w:r>
                            </w:sdtContent>
                          </w:sdt>
                          <w:r>
                            <w:rPr>
                              <w:rFonts w:eastAsia="Calibri"/>
                              <w:szCs w:val="24"/>
                            </w:rPr>
                            <w:t>)</w:t>
                            <w:tab/>
                            <w:t>užtikrinti, kad visose Lietuvos mokyklose nuolatos veiktų bent viena smurto ir patyčių prevencijos programa;</w:t>
                          </w:r>
                        </w:p>
                        <w:p>
                          <w:pPr>
                            <w:rPr>
                              <w:sz w:val="10"/>
                              <w:szCs w:val="10"/>
                            </w:rPr>
                          </w:pPr>
                        </w:p>
                      </w:sdtContent>
                    </w:sdt>
                    <w:sdt>
                      <w:sdtPr>
                        <w:alias w:val="1 str. 1 d. 2 p."/>
                        <w:tag w:val="part_913390df25d74c1abc097024dda013c8"/>
                        <w:lock w:val="sdtLocked"/>
                        <w:richText/>
                      </w:sdtPr>
                      <w:sdtContent>
                        <w:p>
                          <w:pPr>
                            <w:spacing w:line="276" w:lineRule="auto"/>
                            <w:ind w:left="714" w:hanging="357"/>
                            <w:jc w:val="both"/>
                            <w:rPr>
                              <w:rFonts w:eastAsia="Calibri"/>
                              <w:szCs w:val="24"/>
                            </w:rPr>
                          </w:pPr>
                          <w:sdt>
                            <w:sdtPr>
                              <w:alias w:val="Numeris"/>
                              <w:tag w:val="nr_913390df25d74c1abc097024dda013c8"/>
                              <w:lock w:val="sdtLocked"/>
                              <w:richText/>
                            </w:sdtPr>
                            <w:sdtContent>
                              <w:r>
                                <w:rPr>
                                  <w:rFonts w:eastAsia="Calibri"/>
                                  <w:szCs w:val="24"/>
                                </w:rPr>
                                <w:t>2</w:t>
                              </w:r>
                            </w:sdtContent>
                          </w:sdt>
                          <w:r>
                            <w:rPr>
                              <w:rFonts w:eastAsia="Calibri"/>
                              <w:szCs w:val="24"/>
                            </w:rPr>
                            <w:t>)</w:t>
                            <w:tab/>
                            <w:t>užtikrinti reikiamą finansavimą smurto ir patyčių prevencijos programoms įgyvendinti, kad nuolat veiktų visose šalies mokyklose;</w:t>
                          </w:r>
                        </w:p>
                        <w:p>
                          <w:pPr>
                            <w:rPr>
                              <w:sz w:val="10"/>
                              <w:szCs w:val="10"/>
                            </w:rPr>
                          </w:pPr>
                        </w:p>
                      </w:sdtContent>
                    </w:sdt>
                    <w:sdt>
                      <w:sdtPr>
                        <w:alias w:val="1 str. 1 d. 3 p."/>
                        <w:tag w:val="part_1074e49bd7ea449c9ce9ddf4e8e9752d"/>
                        <w:lock w:val="sdtLocked"/>
                        <w:richText/>
                      </w:sdtPr>
                      <w:sdtContent>
                        <w:p>
                          <w:pPr>
                            <w:spacing w:line="276" w:lineRule="auto"/>
                            <w:ind w:left="714" w:hanging="357"/>
                            <w:jc w:val="both"/>
                            <w:rPr>
                              <w:rFonts w:eastAsia="Calibri"/>
                              <w:szCs w:val="24"/>
                            </w:rPr>
                          </w:pPr>
                          <w:sdt>
                            <w:sdtPr>
                              <w:alias w:val="Numeris"/>
                              <w:tag w:val="nr_1074e49bd7ea449c9ce9ddf4e8e9752d"/>
                              <w:lock w:val="sdtLocked"/>
                              <w:richText/>
                            </w:sdtPr>
                            <w:sdtContent>
                              <w:r>
                                <w:rPr>
                                  <w:rFonts w:eastAsia="Calibri"/>
                                  <w:szCs w:val="24"/>
                                </w:rPr>
                                <w:t>3</w:t>
                              </w:r>
                            </w:sdtContent>
                          </w:sdt>
                          <w:r>
                            <w:rPr>
                              <w:rFonts w:eastAsia="Calibri"/>
                              <w:szCs w:val="24"/>
                            </w:rPr>
                            <w:t>)</w:t>
                            <w:tab/>
                            <w:t xml:space="preserve">rengiant Lietuvos Respublikos 2016 metų Valstybės biudžeto ir savivaldybių biudžetų finansinių rodiklių patvirtinimo įstatymo projektą ir ES struktūrinių fondų paramos panaudojimo programas, numatyti tinkamas lėšas smurto ir patyčių prevencijos programoms įgyvendinti ir užtikrinti 46 straipsnio 7 dalyje numatytą mokinio </w:t>
                          </w:r>
                          <w:r>
                            <w:rPr>
                              <w:szCs w:val="24"/>
                            </w:rPr>
                            <w:t>teisę mokytis savitarpio pagarba grįstoje, psichologiškai, dvasiškai ir fiziškai saugioje aplinkoje</w:t>
                          </w:r>
                          <w:r>
                            <w:rPr>
                              <w:rFonts w:eastAsia="Calibri"/>
                              <w:szCs w:val="24"/>
                            </w:rPr>
                            <w:t>.</w:t>
                          </w:r>
                        </w:p>
                        <w:p>
                          <w:pPr>
                            <w:rPr>
                              <w:sz w:val="10"/>
                              <w:szCs w:val="10"/>
                            </w:rPr>
                          </w:pPr>
                        </w:p>
                        <w:p>
                          <w:pPr>
                            <w:spacing w:line="276" w:lineRule="auto"/>
                            <w:jc w:val="both"/>
                            <w:rPr>
                              <w:rFonts w:eastAsia="Calibri"/>
                              <w:szCs w:val="24"/>
                            </w:rPr>
                          </w:pPr>
                        </w:p>
                        <w:p>
                          <w:pPr>
                            <w:rPr>
                              <w:sz w:val="10"/>
                              <w:szCs w:val="10"/>
                            </w:rPr>
                          </w:pPr>
                        </w:p>
                        <w:p>
                          <w:pPr>
                            <w:spacing w:line="276" w:lineRule="auto"/>
                            <w:jc w:val="both"/>
                            <w:rPr>
                              <w:rFonts w:eastAsia="Calibri"/>
                              <w:szCs w:val="24"/>
                            </w:rPr>
                          </w:pPr>
                        </w:p>
                        <w:p>
                          <w:pPr>
                            <w:rPr>
                              <w:sz w:val="10"/>
                              <w:szCs w:val="10"/>
                            </w:rPr>
                          </w:pPr>
                        </w:p>
                        <w:p>
                          <w:pPr>
                            <w:spacing w:line="276" w:lineRule="auto"/>
                            <w:jc w:val="both"/>
                            <w:rPr>
                              <w:rFonts w:eastAsia="Calibri"/>
                              <w:szCs w:val="24"/>
                            </w:rPr>
                          </w:pPr>
                        </w:p>
                        <w:p>
                          <w:pPr>
                            <w:rPr>
                              <w:sz w:val="10"/>
                              <w:szCs w:val="10"/>
                            </w:rPr>
                          </w:pPr>
                        </w:p>
                      </w:sdtContent>
                    </w:sdt>
                  </w:sdtContent>
                </w:sdt>
              </w:sdtContent>
            </w:sdt>
            <w:sdt>
              <w:sdtPr>
                <w:alias w:val="2 str."/>
                <w:tag w:val="part_7ff634bfc5a248e2ba2b135d6e40feee"/>
                <w:lock w:val="sdtLocked"/>
                <w:richText/>
              </w:sdtPr>
              <w:sdtContent>
                <w:p>
                  <w:pPr>
                    <w:spacing w:line="276" w:lineRule="auto"/>
                    <w:rPr>
                      <w:rFonts w:eastAsia="Calibri"/>
                      <w:b/>
                      <w:szCs w:val="24"/>
                    </w:rPr>
                  </w:pPr>
                  <w:sdt>
                    <w:sdtPr>
                      <w:alias w:val="Numeris"/>
                      <w:tag w:val="nr_7ff634bfc5a248e2ba2b135d6e40feee"/>
                      <w:lock w:val="sdtLocked"/>
                      <w:richText/>
                    </w:sdtPr>
                    <w:sdtContent>
                      <w:r>
                        <w:rPr>
                          <w:rFonts w:eastAsia="Calibri"/>
                          <w:b/>
                          <w:szCs w:val="24"/>
                        </w:rPr>
                        <w:t>2</w:t>
                      </w:r>
                    </w:sdtContent>
                  </w:sdt>
                  <w:r>
                    <w:rPr>
                      <w:rFonts w:eastAsia="Calibri"/>
                      <w:b/>
                      <w:szCs w:val="24"/>
                    </w:rPr>
                    <w:t xml:space="preserve"> straipsnis.</w:t>
                  </w:r>
                </w:p>
                <w:p>
                  <w:pPr>
                    <w:rPr>
                      <w:sz w:val="18"/>
                      <w:szCs w:val="18"/>
                    </w:rPr>
                  </w:pPr>
                </w:p>
                <w:sdt>
                  <w:sdtPr>
                    <w:alias w:val="2 str. 1 d."/>
                    <w:tag w:val="part_ab6f4e4133fb48b7bd78357b79119d97"/>
                    <w:lock w:val="sdtLocked"/>
                    <w:richText/>
                  </w:sdtPr>
                  <w:sdtContent>
                    <w:p>
                      <w:pPr>
                        <w:spacing w:line="276" w:lineRule="auto"/>
                        <w:rPr>
                          <w:rFonts w:eastAsia="Calibri"/>
                          <w:szCs w:val="24"/>
                        </w:rPr>
                      </w:pPr>
                      <w:r>
                        <w:rPr>
                          <w:rFonts w:eastAsia="Calibri"/>
                          <w:szCs w:val="24"/>
                        </w:rPr>
                        <w:t>Pasiūlyti Švietimo ir mokslo ministerijai:</w:t>
                      </w:r>
                    </w:p>
                    <w:p>
                      <w:pPr>
                        <w:rPr>
                          <w:sz w:val="18"/>
                          <w:szCs w:val="18"/>
                        </w:rPr>
                      </w:pPr>
                    </w:p>
                    <w:sdt>
                      <w:sdtPr>
                        <w:alias w:val="2 str. 1 d. 1 p."/>
                        <w:tag w:val="part_4aa92a76ffec4e52a3246777e57a0002"/>
                        <w:lock w:val="sdtLocked"/>
                        <w:richText/>
                      </w:sdtPr>
                      <w:sdtContent>
                        <w:p>
                          <w:pPr>
                            <w:spacing w:line="276" w:lineRule="auto"/>
                            <w:ind w:left="720" w:hanging="360"/>
                            <w:jc w:val="both"/>
                            <w:rPr>
                              <w:rFonts w:eastAsia="Calibri"/>
                              <w:szCs w:val="24"/>
                            </w:rPr>
                          </w:pPr>
                          <w:sdt>
                            <w:sdtPr>
                              <w:alias w:val="Numeris"/>
                              <w:tag w:val="nr_4aa92a76ffec4e52a3246777e57a0002"/>
                              <w:lock w:val="sdtLocked"/>
                              <w:richText/>
                            </w:sdtPr>
                            <w:sdtContent>
                              <w:r>
                                <w:rPr>
                                  <w:rFonts w:eastAsia="Calibri"/>
                                  <w:szCs w:val="24"/>
                                </w:rPr>
                                <w:t>1</w:t>
                              </w:r>
                            </w:sdtContent>
                          </w:sdt>
                          <w:r>
                            <w:rPr>
                              <w:rFonts w:eastAsia="Calibri"/>
                              <w:szCs w:val="24"/>
                            </w:rPr>
                            <w:t>)</w:t>
                            <w:tab/>
                            <w:t xml:space="preserve">į mokyklos vadovų atestacijos ir skyrimo tvarką reglamentuojančius teisės aktus įtraukti jų vadovaujamos įstaigos emocinės aplinkos vertinimo rodiklį; </w:t>
                          </w:r>
                        </w:p>
                        <w:p>
                          <w:pPr>
                            <w:rPr>
                              <w:sz w:val="10"/>
                              <w:szCs w:val="10"/>
                            </w:rPr>
                          </w:pPr>
                        </w:p>
                      </w:sdtContent>
                    </w:sdt>
                    <w:sdt>
                      <w:sdtPr>
                        <w:alias w:val="2 str. 1 d. 2 p."/>
                        <w:tag w:val="part_d81fe587fec449a6a88ef4d05412dd32"/>
                        <w:lock w:val="sdtLocked"/>
                        <w:richText/>
                      </w:sdtPr>
                      <w:sdtContent>
                        <w:p>
                          <w:pPr>
                            <w:spacing w:line="276" w:lineRule="auto"/>
                            <w:ind w:left="720" w:hanging="360"/>
                            <w:jc w:val="both"/>
                          </w:pPr>
                          <w:sdt>
                            <w:sdtPr>
                              <w:alias w:val="Numeris"/>
                              <w:tag w:val="nr_d81fe587fec449a6a88ef4d05412dd32"/>
                              <w:lock w:val="sdtLocked"/>
                              <w:richText/>
                            </w:sdtPr>
                            <w:sdtContent>
                              <w:r>
                                <w:t>2</w:t>
                              </w:r>
                            </w:sdtContent>
                          </w:sdt>
                          <w:r>
                            <w:t>)</w:t>
                            <w:tab/>
                          </w:r>
                          <w:r>
                            <w:rPr>
                              <w:rFonts w:eastAsia="Calibri"/>
                              <w:szCs w:val="24"/>
                            </w:rPr>
                            <w:t>ieškoti priemonių toliau stiprinti ir plėtoti klasės auklėtojo, kaip svarbaus mokinio ugdymo dalyvio, statusą.</w:t>
                          </w:r>
                        </w:p>
                        <w:p>
                          <w:pPr>
                            <w:spacing w:line="276" w:lineRule="auto"/>
                            <w:jc w:val="both"/>
                            <w:rPr>
                              <w:rFonts w:eastAsia="Calibri"/>
                              <w:szCs w:val="24"/>
                            </w:rPr>
                          </w:pPr>
                        </w:p>
                        <w:p>
                          <w:pPr>
                            <w:rPr>
                              <w:sz w:val="10"/>
                              <w:szCs w:val="10"/>
                            </w:rPr>
                          </w:pPr>
                        </w:p>
                        <w:p>
                          <w:pPr>
                            <w:spacing w:line="360" w:lineRule="auto"/>
                            <w:ind w:firstLine="720"/>
                            <w:jc w:val="both"/>
                            <w:rPr>
                              <w:sz w:val="16"/>
                              <w:szCs w:val="16"/>
                            </w:rPr>
                          </w:pPr>
                        </w:p>
                        <w:p>
                          <w:pPr>
                            <w:spacing w:line="360" w:lineRule="auto"/>
                            <w:ind w:firstLine="720"/>
                            <w:jc w:val="both"/>
                            <w:sectPr>
                              <w:type w:val="continuous"/>
                              <w:pgSz w:w="11907" w:h="16840" w:code="9"/>
                              <w:pgMar w:top="851" w:right="851" w:bottom="709" w:left="1701" w:header="706" w:footer="706" w:gutter="0"/>
                              <w:cols w:space="1296"/>
                              <w:titlePg/>
                            </w:sectPr>
                          </w:pPr>
                        </w:p>
                        <w:p>
                          <w:pPr>
                            <w:tabs>
                              <w:tab w:val="center" w:pos="4153"/>
                              <w:tab w:val="right" w:pos="8306"/>
                            </w:tabs>
                            <w:rPr>
                              <w:rFonts w:ascii="TimesLT" w:hAnsi="TimesLT"/>
                              <w:lang w:val="en-US"/>
                            </w:rPr>
                          </w:pPr>
                        </w:p>
                        <w:p>
                          <w:pPr>
                            <w:spacing w:line="276" w:lineRule="auto"/>
                            <w:ind w:left="720"/>
                            <w:jc w:val="both"/>
                          </w:pPr>
                        </w:p>
                        <w:p>
                          <w:pPr>
                            <w:spacing w:line="276" w:lineRule="auto"/>
                            <w:ind w:left="720"/>
                            <w:jc w:val="both"/>
                          </w:pPr>
                        </w:p>
                        <w:p>
                          <w:pPr>
                            <w:spacing w:line="360" w:lineRule="auto"/>
                          </w:pPr>
                          <w:r>
                            <w:t>Seimo Pirmininkas</w:t>
                          </w:r>
                        </w:p>
                        <w:p>
                          <w:pPr>
                            <w:spacing w:line="360" w:lineRule="auto"/>
                          </w:pPr>
                        </w:p>
                        <w:p>
                          <w:r>
                            <w:t>Teikia</w:t>
                          </w:r>
                        </w:p>
                        <w:p>
                          <w:r>
                            <w:t>Seimo nariai</w:t>
                            <w:tab/>
                            <w:tab/>
                          </w:r>
                        </w:p>
                        <w:p>
                          <w:pPr>
                            <w:ind w:firstLine="720"/>
                          </w:pPr>
                        </w:p>
                      </w:sdtContent>
                    </w:sdt>
                  </w:sdtContent>
                </w:sdt>
                <w:sdt>
                  <w:sdtPr>
                    <w:alias w:val="2 str. 1 d."/>
                    <w:tag w:val="part_c5dd197887034c4282e181086b6cbb36"/>
                    <w:lock w:val="sdtLocked"/>
                    <w:richText/>
                  </w:sdtPr>
                  <w:sdtContent>
                    <w:p>
                      <w:pPr>
                        <w:ind w:left="720" w:hanging="360"/>
                      </w:pPr>
                      <w:sdt>
                        <w:sdtPr>
                          <w:alias w:val="Numeris"/>
                          <w:tag w:val="nr_c5dd197887034c4282e181086b6cbb36"/>
                          <w:lock w:val="sdtLocked"/>
                          <w:richText/>
                        </w:sdtPr>
                        <w:sdtContent>
                          <w:r>
                            <w:t>1</w:t>
                          </w:r>
                        </w:sdtContent>
                      </w:sdt>
                      <w:r>
                        <w:t>.</w:t>
                        <w:tab/>
                        <w:t>Liutauras Kazlavickas</w:t>
                      </w:r>
                    </w:p>
                  </w:sdtContent>
                </w:sdt>
                <w:sdt>
                  <w:sdtPr>
                    <w:alias w:val="2 str. 2 d."/>
                    <w:tag w:val="part_9d9b27077a534b41853293b0ed102ce6"/>
                    <w:lock w:val="sdtLocked"/>
                    <w:richText/>
                  </w:sdtPr>
                  <w:sdtContent>
                    <w:p>
                      <w:pPr>
                        <w:ind w:left="720" w:hanging="360"/>
                      </w:pPr>
                      <w:sdt>
                        <w:sdtPr>
                          <w:alias w:val="Numeris"/>
                          <w:tag w:val="nr_9d9b27077a534b41853293b0ed102ce6"/>
                          <w:lock w:val="sdtLocked"/>
                          <w:richText/>
                        </w:sdtPr>
                        <w:sdtContent>
                          <w:r>
                            <w:t>2</w:t>
                          </w:r>
                        </w:sdtContent>
                      </w:sdt>
                      <w:r>
                        <w:t>.</w:t>
                        <w:tab/>
                        <w:t>Vincė Vaidevutė Margevičienė</w:t>
                      </w:r>
                    </w:p>
                  </w:sdtContent>
                </w:sdt>
                <w:sdt>
                  <w:sdtPr>
                    <w:alias w:val="2 str. 3 d."/>
                    <w:tag w:val="part_93db6e2f9b3c4afb902994a62a31bae4"/>
                    <w:lock w:val="sdtLocked"/>
                    <w:richText/>
                  </w:sdtPr>
                  <w:sdtContent>
                    <w:p>
                      <w:pPr>
                        <w:ind w:left="720" w:hanging="360"/>
                      </w:pPr>
                      <w:sdt>
                        <w:sdtPr>
                          <w:alias w:val="Numeris"/>
                          <w:tag w:val="nr_93db6e2f9b3c4afb902994a62a31bae4"/>
                          <w:lock w:val="sdtLocked"/>
                          <w:richText/>
                        </w:sdtPr>
                        <w:sdtContent>
                          <w:r>
                            <w:t>3</w:t>
                          </w:r>
                        </w:sdtContent>
                      </w:sdt>
                      <w:r>
                        <w:t>.</w:t>
                        <w:tab/>
                        <w:t>Dalia Teišerskytė</w:t>
                      </w:r>
                    </w:p>
                  </w:sdtContent>
                </w:sdt>
                <w:sdt>
                  <w:sdtPr>
                    <w:alias w:val="2 str. 4 d."/>
                    <w:tag w:val="part_bcac225382d9404e90d42072d390fe7b"/>
                    <w:lock w:val="sdtLocked"/>
                    <w:richText/>
                  </w:sdtPr>
                  <w:sdtContent>
                    <w:p>
                      <w:pPr>
                        <w:ind w:left="720" w:hanging="360"/>
                      </w:pPr>
                      <w:sdt>
                        <w:sdtPr>
                          <w:alias w:val="Numeris"/>
                          <w:tag w:val="nr_bcac225382d9404e90d42072d390fe7b"/>
                          <w:lock w:val="sdtLocked"/>
                          <w:richText/>
                        </w:sdtPr>
                        <w:sdtContent>
                          <w:r>
                            <w:t>4</w:t>
                          </w:r>
                        </w:sdtContent>
                      </w:sdt>
                      <w:r>
                        <w:t>.</w:t>
                        <w:tab/>
                        <w:t>Jaroslav Narkevič</w:t>
                      </w:r>
                    </w:p>
                  </w:sdtContent>
                </w:sdt>
                <w:sdt>
                  <w:sdtPr>
                    <w:alias w:val="2 str. 5 d."/>
                    <w:tag w:val="part_c39283d12cef4814b7473dc22d4185ae"/>
                    <w:lock w:val="sdtLocked"/>
                    <w:richText/>
                  </w:sdtPr>
                  <w:sdtContent>
                    <w:p>
                      <w:pPr>
                        <w:ind w:left="720" w:hanging="360"/>
                      </w:pPr>
                      <w:sdt>
                        <w:sdtPr>
                          <w:alias w:val="Numeris"/>
                          <w:tag w:val="nr_c39283d12cef4814b7473dc22d4185ae"/>
                          <w:lock w:val="sdtLocked"/>
                          <w:richText/>
                        </w:sdtPr>
                        <w:sdtContent>
                          <w:r>
                            <w:t>5</w:t>
                          </w:r>
                        </w:sdtContent>
                      </w:sdt>
                      <w:r>
                        <w:t>.</w:t>
                        <w:tab/>
                        <w:t>Kristina Miškinienė</w:t>
                      </w:r>
                    </w:p>
                  </w:sdtContent>
                </w:sdt>
                <w:sdt>
                  <w:sdtPr>
                    <w:alias w:val="2 str. 6 d."/>
                    <w:tag w:val="part_9f93ab3e42114fb48b2d99f36313d567"/>
                    <w:lock w:val="sdtLocked"/>
                    <w:richText/>
                  </w:sdtPr>
                  <w:sdtContent>
                    <w:p>
                      <w:pPr>
                        <w:ind w:left="720" w:hanging="360"/>
                      </w:pPr>
                      <w:sdt>
                        <w:sdtPr>
                          <w:alias w:val="Numeris"/>
                          <w:tag w:val="nr_9f93ab3e42114fb48b2d99f36313d567"/>
                          <w:lock w:val="sdtLocked"/>
                          <w:richText/>
                        </w:sdtPr>
                        <w:sdtContent>
                          <w:r>
                            <w:t>6</w:t>
                          </w:r>
                        </w:sdtContent>
                      </w:sdt>
                      <w:r>
                        <w:t>.</w:t>
                        <w:tab/>
                        <w:t>Dangutė Mikutienė</w:t>
                      </w:r>
                    </w:p>
                  </w:sdtContent>
                </w:sdt>
                <w:sdt>
                  <w:sdtPr>
                    <w:alias w:val="2 str. 7 d."/>
                    <w:tag w:val="part_23cf0c814ebf41249bb6e7381e3d025c"/>
                    <w:lock w:val="sdtLocked"/>
                    <w:richText/>
                  </w:sdtPr>
                  <w:sdtContent>
                    <w:p>
                      <w:pPr>
                        <w:ind w:left="720" w:hanging="360"/>
                      </w:pPr>
                      <w:sdt>
                        <w:sdtPr>
                          <w:alias w:val="Numeris"/>
                          <w:tag w:val="nr_23cf0c814ebf41249bb6e7381e3d025c"/>
                          <w:lock w:val="sdtLocked"/>
                          <w:richText/>
                        </w:sdtPr>
                        <w:sdtContent>
                          <w:r>
                            <w:t>7</w:t>
                          </w:r>
                        </w:sdtContent>
                      </w:sdt>
                      <w:r>
                        <w:t>.</w:t>
                        <w:tab/>
                        <w:t>Algimantas Dumbrava</w:t>
                      </w:r>
                    </w:p>
                  </w:sdtContent>
                </w:sdt>
                <w:sdt>
                  <w:sdtPr>
                    <w:alias w:val="2 str. 8 d."/>
                    <w:tag w:val="part_1afec0a1e3fc47dea08377ffe8fc3d69"/>
                    <w:lock w:val="sdtLocked"/>
                    <w:richText/>
                  </w:sdtPr>
                  <w:sdtContent>
                    <w:p>
                      <w:pPr>
                        <w:ind w:left="720" w:hanging="360"/>
                      </w:pPr>
                      <w:sdt>
                        <w:sdtPr>
                          <w:alias w:val="Numeris"/>
                          <w:tag w:val="nr_1afec0a1e3fc47dea08377ffe8fc3d69"/>
                          <w:lock w:val="sdtLocked"/>
                          <w:richText/>
                        </w:sdtPr>
                        <w:sdtContent>
                          <w:r>
                            <w:t>8</w:t>
                          </w:r>
                        </w:sdtContent>
                      </w:sdt>
                      <w:r>
                        <w:t>.</w:t>
                        <w:tab/>
                        <w:t>Kęstutis Bartkevičius</w:t>
                      </w:r>
                    </w:p>
                  </w:sdtContent>
                </w:sdt>
                <w:sdt>
                  <w:sdtPr>
                    <w:alias w:val="2 str. 9 d."/>
                    <w:tag w:val="part_34cbea32e4c4457089ace11766c413ef"/>
                    <w:lock w:val="sdtLocked"/>
                    <w:richText/>
                  </w:sdtPr>
                  <w:sdtContent>
                    <w:p>
                      <w:pPr>
                        <w:ind w:left="720" w:hanging="360"/>
                      </w:pPr>
                      <w:sdt>
                        <w:sdtPr>
                          <w:alias w:val="Numeris"/>
                          <w:tag w:val="nr_34cbea32e4c4457089ace11766c413ef"/>
                          <w:lock w:val="sdtLocked"/>
                          <w:richText/>
                        </w:sdtPr>
                        <w:sdtContent>
                          <w:r>
                            <w:t>9</w:t>
                          </w:r>
                        </w:sdtContent>
                      </w:sdt>
                      <w:r>
                        <w:t>.</w:t>
                        <w:tab/>
                        <w:t>Dainius Kreivys</w:t>
                      </w:r>
                    </w:p>
                  </w:sdtContent>
                </w:sdt>
                <w:sdt>
                  <w:sdtPr>
                    <w:alias w:val="2 str. 10 d."/>
                    <w:tag w:val="part_8a121a9d65204a6899d77ba3282a67f9"/>
                    <w:lock w:val="sdtLocked"/>
                    <w:richText/>
                  </w:sdtPr>
                  <w:sdtContent>
                    <w:p>
                      <w:pPr>
                        <w:ind w:left="720" w:hanging="360"/>
                      </w:pPr>
                      <w:sdt>
                        <w:sdtPr>
                          <w:alias w:val="Numeris"/>
                          <w:tag w:val="nr_8a121a9d65204a6899d77ba3282a67f9"/>
                          <w:lock w:val="sdtLocked"/>
                          <w:richText/>
                        </w:sdtPr>
                        <w:sdtContent>
                          <w:r>
                            <w:t>10</w:t>
                          </w:r>
                        </w:sdtContent>
                      </w:sdt>
                      <w:r>
                        <w:t>.</w:t>
                        <w:tab/>
                        <w:t>Arvydas Anušauskas</w:t>
                      </w:r>
                    </w:p>
                  </w:sdtContent>
                </w:sdt>
                <w:sdt>
                  <w:sdtPr>
                    <w:alias w:val="2 str. 11 d."/>
                    <w:tag w:val="part_97efe80621864486bd1fa8835b1bbb61"/>
                    <w:lock w:val="sdtLocked"/>
                    <w:richText/>
                  </w:sdtPr>
                  <w:sdtContent>
                    <w:p>
                      <w:pPr>
                        <w:ind w:left="720" w:hanging="360"/>
                      </w:pPr>
                      <w:sdt>
                        <w:sdtPr>
                          <w:alias w:val="Numeris"/>
                          <w:tag w:val="nr_97efe80621864486bd1fa8835b1bbb61"/>
                          <w:lock w:val="sdtLocked"/>
                          <w:richText/>
                        </w:sdtPr>
                        <w:sdtContent>
                          <w:r>
                            <w:t>11</w:t>
                          </w:r>
                        </w:sdtContent>
                      </w:sdt>
                      <w:r>
                        <w:t>.</w:t>
                        <w:tab/>
                        <w:t>Vytautas Juozapaitis</w:t>
                      </w:r>
                    </w:p>
                  </w:sdtContent>
                </w:sdt>
                <w:sdt>
                  <w:sdtPr>
                    <w:alias w:val="2 str. 12 d."/>
                    <w:tag w:val="part_0b608a8d59844dda99a20f7f38f6c8d9"/>
                    <w:lock w:val="sdtLocked"/>
                    <w:richText/>
                  </w:sdtPr>
                  <w:sdtContent>
                    <w:p>
                      <w:pPr>
                        <w:ind w:left="720" w:hanging="360"/>
                      </w:pPr>
                      <w:sdt>
                        <w:sdtPr>
                          <w:alias w:val="Numeris"/>
                          <w:tag w:val="nr_0b608a8d59844dda99a20f7f38f6c8d9"/>
                          <w:lock w:val="sdtLocked"/>
                          <w:richText/>
                        </w:sdtPr>
                        <w:sdtContent>
                          <w:r>
                            <w:t>12</w:t>
                          </w:r>
                        </w:sdtContent>
                      </w:sdt>
                      <w:r>
                        <w:t>.</w:t>
                        <w:tab/>
                        <w:t>Edvardas Žakaris</w:t>
                      </w:r>
                    </w:p>
                  </w:sdtContent>
                </w:sdt>
                <w:sdt>
                  <w:sdtPr>
                    <w:alias w:val="2 str. 13 d."/>
                    <w:tag w:val="part_23a947cbb7b9489ba1be7eb1ff09d494"/>
                    <w:lock w:val="sdtLocked"/>
                    <w:richText/>
                  </w:sdtPr>
                  <w:sdtContent>
                    <w:p>
                      <w:pPr>
                        <w:ind w:left="720" w:hanging="360"/>
                      </w:pPr>
                      <w:sdt>
                        <w:sdtPr>
                          <w:alias w:val="Numeris"/>
                          <w:tag w:val="nr_23a947cbb7b9489ba1be7eb1ff09d494"/>
                          <w:lock w:val="sdtLocked"/>
                          <w:richText/>
                        </w:sdtPr>
                        <w:sdtContent>
                          <w:r>
                            <w:t>13</w:t>
                          </w:r>
                        </w:sdtContent>
                      </w:sdt>
                      <w:r>
                        <w:t>.</w:t>
                        <w:tab/>
                        <w:t>Rima Baškienė</w:t>
                      </w:r>
                    </w:p>
                  </w:sdtContent>
                </w:sdt>
                <w:sdt>
                  <w:sdtPr>
                    <w:alias w:val="2 str. 14 d."/>
                    <w:tag w:val="part_f001c456369a4c7a97b6bcf6a707facc"/>
                    <w:lock w:val="sdtLocked"/>
                    <w:richText/>
                  </w:sdtPr>
                  <w:sdtContent>
                    <w:p>
                      <w:pPr>
                        <w:ind w:left="720" w:hanging="360"/>
                      </w:pPr>
                      <w:sdt>
                        <w:sdtPr>
                          <w:alias w:val="Numeris"/>
                          <w:tag w:val="nr_f001c456369a4c7a97b6bcf6a707facc"/>
                          <w:lock w:val="sdtLocked"/>
                          <w:richText/>
                        </w:sdtPr>
                        <w:sdtContent>
                          <w:r>
                            <w:t>14</w:t>
                          </w:r>
                        </w:sdtContent>
                      </w:sdt>
                      <w:r>
                        <w:t>.</w:t>
                        <w:tab/>
                        <w:t>Gintaras Steponavičius</w:t>
                      </w:r>
                    </w:p>
                  </w:sdtContent>
                </w:sdt>
                <w:sdt>
                  <w:sdtPr>
                    <w:alias w:val="2 str. 15 d."/>
                    <w:tag w:val="part_7e6553ce6f034e558a78738da4a1e7b1"/>
                    <w:lock w:val="sdtLocked"/>
                    <w:richText/>
                  </w:sdtPr>
                  <w:sdtContent>
                    <w:p>
                      <w:pPr>
                        <w:ind w:left="720" w:hanging="360"/>
                      </w:pPr>
                      <w:sdt>
                        <w:sdtPr>
                          <w:alias w:val="Numeris"/>
                          <w:tag w:val="nr_7e6553ce6f034e558a78738da4a1e7b1"/>
                          <w:lock w:val="sdtLocked"/>
                          <w:richText/>
                        </w:sdtPr>
                        <w:sdtContent>
                          <w:r>
                            <w:t>15</w:t>
                          </w:r>
                        </w:sdtContent>
                      </w:sdt>
                      <w:r>
                        <w:t>.</w:t>
                        <w:tab/>
                        <w:t>Andrius Mazuronis</w:t>
                      </w:r>
                    </w:p>
                  </w:sdtContent>
                </w:sdt>
                <w:sdt>
                  <w:sdtPr>
                    <w:alias w:val="2 str. 16 d."/>
                    <w:tag w:val="part_c3cf6c957b7f421fb361615bbacbbda1"/>
                    <w:lock w:val="sdtLocked"/>
                    <w:richText/>
                  </w:sdtPr>
                  <w:sdtContent>
                    <w:p>
                      <w:pPr>
                        <w:ind w:left="720" w:hanging="360"/>
                      </w:pPr>
                      <w:sdt>
                        <w:sdtPr>
                          <w:alias w:val="Numeris"/>
                          <w:tag w:val="nr_c3cf6c957b7f421fb361615bbacbbda1"/>
                          <w:lock w:val="sdtLocked"/>
                          <w:richText/>
                        </w:sdtPr>
                        <w:sdtContent>
                          <w:r>
                            <w:t>16</w:t>
                          </w:r>
                        </w:sdtContent>
                      </w:sdt>
                      <w:r>
                        <w:t>.</w:t>
                        <w:tab/>
                        <w:t>Irena Degutienė</w:t>
                      </w:r>
                    </w:p>
                  </w:sdtContent>
                </w:sdt>
                <w:sdt>
                  <w:sdtPr>
                    <w:alias w:val="2 str. 17 d."/>
                    <w:tag w:val="part_a24e6617b776465190023944387bf4d1"/>
                    <w:lock w:val="sdtLocked"/>
                    <w:richText/>
                  </w:sdtPr>
                  <w:sdtContent>
                    <w:p>
                      <w:pPr>
                        <w:ind w:left="720" w:hanging="360"/>
                      </w:pPr>
                      <w:sdt>
                        <w:sdtPr>
                          <w:alias w:val="Numeris"/>
                          <w:tag w:val="nr_a24e6617b776465190023944387bf4d1"/>
                          <w:lock w:val="sdtLocked"/>
                          <w:richText/>
                        </w:sdtPr>
                        <w:sdtContent>
                          <w:r>
                            <w:t>17</w:t>
                          </w:r>
                        </w:sdtContent>
                      </w:sdt>
                      <w:r>
                        <w:t>.</w:t>
                        <w:tab/>
                        <w:t>Jurgis Razma</w:t>
                      </w:r>
                    </w:p>
                  </w:sdtContent>
                </w:sdt>
              </w:sdtContent>
            </w:sdt>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5B77"/>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76586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5057f593ba24418897e60608f358953" PartId="2e6d566b6b3b4b0f91b217a900b7fe31">
    <Part Type="preambule" DocPartId="4ab26b1b9fa540deba20986c61673e27" PartId="5c4ac75d684345519ab74f477ac971a2"/>
    <Part Type="pastraipa" DocPartId="1e157ac87cad45ca9a9b8d226a748f05" PartId="d4ad8b3faf114495a810c1679443e9f1"/>
    <Part Type="dalis" Title="n u t a r i a :" DocPartId="06e1bf16f53244da82168ba1ccd169ae" PartId="f25ba9ca63d64217a4d317745710a48e">
      <Part Type="straipsnis" Nr="1" Abbr="1 str." DocPartId="6ef0c393dcc2407794bc435ab9ca029e" PartId="d54316953ee54ccbbf5456e3f45828be">
        <Part Type="strDalis" Nr="1" Abbr="1 str. 1 d." DocPartId="42fe535755e04e2abaf19cf93c862437" PartId="f377ca7a0760471fa973d6498f1e4a1b">
          <Part Type="strPunktas" Nr="1" Abbr="1 str. 1 d. 1 p." DocPartId="05986f56f896403ab1da58ced57ec1a1" PartId="32f4aa0650c54e94a84974358f2b08c4"/>
          <Part Type="strPunktas" Nr="2" Abbr="1 str. 1 d. 2 p." DocPartId="d06a48c34e67422cba40d785b7662b3a" PartId="913390df25d74c1abc097024dda013c8"/>
          <Part Type="strPunktas" Nr="3" Abbr="1 str. 1 d. 3 p." DocPartId="9d164fa8488d4fdf8c0805cc792add91" PartId="1074e49bd7ea449c9ce9ddf4e8e9752d"/>
        </Part>
      </Part>
      <Part Type="straipsnis" Nr="2" Abbr="2 str." DocPartId="171ea17105bd4098bc78e54aedcb7a17" PartId="7ff634bfc5a248e2ba2b135d6e40feee">
        <Part Type="strDalis" Nr="1" Abbr="2 str. 1 d." DocPartId="cf93ef283e514a6ab54ee280fab92014" PartId="ab6f4e4133fb48b7bd78357b79119d97">
          <Part Type="strPunktas" Nr="1" Abbr="2 str. 1 d. 1 p." DocPartId="c1c4482b9f27483487c74e2edbaaa597" PartId="4aa92a76ffec4e52a3246777e57a0002"/>
          <Part Type="strPunktas" Nr="2" Abbr="2 str. 1 d. 2 p." DocPartId="abde088e3dcc4b858adc6f8dd771eb00" PartId="d81fe587fec449a6a88ef4d05412dd32"/>
        </Part>
        <Part Type="strDalis" Nr="1" Abbr="2 str. 1 d." DocPartId="0a2e93c0aa5545d4a22b9ee371fa32b4" PartId="c5dd197887034c4282e181086b6cbb36"/>
        <Part Type="strDalis" Nr="2" Abbr="2 str. 2 d." DocPartId="e4f0b61790e941ee8882e36ddeace896" PartId="9d9b27077a534b41853293b0ed102ce6"/>
        <Part Type="strDalis" Nr="3" Abbr="2 str. 3 d." DocPartId="21af3edc3cd14db9ac660ebc98493a00" PartId="93db6e2f9b3c4afb902994a62a31bae4"/>
        <Part Type="strDalis" Nr="4" Abbr="2 str. 4 d." DocPartId="72876319b7e641bbac220d27dce34a29" PartId="bcac225382d9404e90d42072d390fe7b"/>
        <Part Type="strDalis" Nr="5" Abbr="2 str. 5 d." DocPartId="686a6be118e442e19cf33919d14a3617" PartId="c39283d12cef4814b7473dc22d4185ae"/>
        <Part Type="strDalis" Nr="6" Abbr="2 str. 6 d." DocPartId="2332478f434a4ed89cc970ae26e8fadd" PartId="9f93ab3e42114fb48b2d99f36313d567"/>
        <Part Type="strDalis" Nr="7" Abbr="2 str. 7 d." DocPartId="cd068e0a570646ddb5a9e63c0c819ed3" PartId="23cf0c814ebf41249bb6e7381e3d025c"/>
        <Part Type="strDalis" Nr="8" Abbr="2 str. 8 d." DocPartId="ae49e47d3aa343dbaf075a430833ec30" PartId="1afec0a1e3fc47dea08377ffe8fc3d69"/>
        <Part Type="strDalis" Nr="9" Abbr="2 str. 9 d." DocPartId="703f87b2cd414676a8967cfa5d590ec6" PartId="34cbea32e4c4457089ace11766c413ef"/>
        <Part Type="strDalis" Nr="10" Abbr="2 str. 10 d." DocPartId="e6029c445c5548688c492e419e0f37ff" PartId="8a121a9d65204a6899d77ba3282a67f9"/>
        <Part Type="strDalis" Nr="11" Abbr="2 str. 11 d." DocPartId="edfb70a5ad814667ad64b0527890fbc7" PartId="97efe80621864486bd1fa8835b1bbb61"/>
        <Part Type="strDalis" Nr="12" Abbr="2 str. 12 d." DocPartId="039514978f6e49b48d382d0fa693f311" PartId="0b608a8d59844dda99a20f7f38f6c8d9"/>
        <Part Type="strDalis" Nr="13" Abbr="2 str. 13 d." DocPartId="666f088817dc4c47ab618aff0dd13a03" PartId="23a947cbb7b9489ba1be7eb1ff09d494"/>
        <Part Type="strDalis" Nr="14" Abbr="2 str. 14 d." DocPartId="1f1432005f5f4eff873bac26b68b6b4f" PartId="f001c456369a4c7a97b6bcf6a707facc"/>
        <Part Type="strDalis" Nr="15" Abbr="2 str. 15 d." DocPartId="8bb5a2ce6a44483c9eda0c9a80002845" PartId="7e6553ce6f034e558a78738da4a1e7b1"/>
        <Part Type="strDalis" Nr="16" Abbr="2 str. 16 d." DocPartId="5121805448954ab79bbd3d99731d4288" PartId="c3cf6c957b7f421fb361615bbacbbda1"/>
        <Part Type="strDalis" Nr="17" Abbr="2 str. 17 d." DocPartId="261409d24ecf4145aa13a552b9e1eb4c" PartId="a24e6617b776465190023944387bf4d1"/>
      </Part>
    </Part>
  </Part>
</Parts>
</file>

<file path=customXml/itemProps1.xml><?xml version="1.0" encoding="utf-8"?>
<ds:datastoreItem xmlns:ds="http://schemas.openxmlformats.org/officeDocument/2006/customXml" ds:itemID="{75CF9C4C-6383-4A12-AA2B-99821C27550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353</Words>
  <Characters>2328</Characters>
  <Application>Microsoft Office Word</Application>
  <DocSecurity>4</DocSecurity>
  <Lines>80</Lines>
  <Paragraphs>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2634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2015-04-16T12:48:00Z</dcterms:created>
  <dc:creator>IBIANSKAITĖ Juta</dc:creator>
  <lastModifiedBy>CLUSadmin</lastModifiedBy>
  <lastPrinted>2015-04-15T12:28:00Z</lastPrinted>
  <dcterms:modified xsi:type="dcterms:W3CDTF">2015-04-16T12:48:00Z</dcterms:modified>
  <revision>2</revision>
</coreProperties>
</file>