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66180040b84475902e7773c66ef363"/>
        <w:lock w:val="sdtLocked"/>
        <w:richText/>
      </w:sdtPr>
      <w:sdtContent>
        <w:p w14:paraId="3FA5491B" w14:textId="77777777">
          <w:pPr>
            <w:jc w:val="right"/>
            <w:rPr>
              <w:rFonts w:cs="Calibri"/>
              <w:b/>
              <w:lang w:val="en-GB" w:eastAsia="lt-LT"/>
            </w:rPr>
          </w:pPr>
          <w:r>
            <w:rPr>
              <w:rFonts w:cs="Calibri"/>
              <w:b/>
              <w:lang w:val="en-GB" w:eastAsia="lt-LT"/>
            </w:rPr>
            <w:t>Projektas</w:t>
          </w:r>
        </w:p>
        <w:p w14:paraId="42F26ACC" w14:textId="77777777">
          <w:pPr>
            <w:jc w:val="right"/>
            <w:rPr>
              <w:b/>
              <w:szCs w:val="24"/>
              <w:lang w:eastAsia="lt-LT"/>
            </w:rPr>
          </w:pPr>
        </w:p>
        <w:p w14:paraId="68F7F3B7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 </w:t>
          </w:r>
        </w:p>
        <w:p w14:paraId="0B4DAAFF" w14:textId="77777777">
          <w:pPr>
            <w:jc w:val="center"/>
            <w:rPr>
              <w:b/>
              <w:szCs w:val="24"/>
              <w:lang w:eastAsia="lt-LT"/>
            </w:rPr>
          </w:pPr>
        </w:p>
        <w:p w14:paraId="3DA5A140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SPRENDIMAS </w:t>
          </w:r>
        </w:p>
        <w:p w14:paraId="1627D8F6" w14:textId="77777777">
          <w:pPr>
            <w:jc w:val="center"/>
            <w:rPr>
              <w:rFonts w:eastAsia="Calibri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LAIDOJIMO ŠIAULIŲ MIESTO KAPINĖSE, KAPINIŲ TVARKYMO IR LANKYMO TVARKOS APRAŠO </w:t>
          </w:r>
        </w:p>
        <w:p w14:paraId="11BB1E80" w14:textId="77777777">
          <w:pPr>
            <w:jc w:val="center"/>
            <w:rPr>
              <w:rFonts w:ascii="Calibri" w:eastAsia="Calibri" w:hAnsi="Calibri" w:cs="Arial"/>
              <w:color w:val="000000"/>
              <w:sz w:val="22"/>
              <w:szCs w:val="22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PATVIRTINIMO </w:t>
          </w:r>
        </w:p>
        <w:p w14:paraId="528DD2C4" w14:textId="77777777">
          <w:pPr>
            <w:jc w:val="center"/>
            <w:rPr>
              <w:szCs w:val="24"/>
              <w:lang w:eastAsia="lt-LT"/>
            </w:rPr>
          </w:pPr>
        </w:p>
        <w:p w14:paraId="25DB80D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.................. d. Nr. T-.....        </w:t>
          </w:r>
        </w:p>
        <w:p w14:paraId="70EBB26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 </w:t>
          </w:r>
        </w:p>
        <w:p w14:paraId="1D2890AF" w14:textId="77777777">
          <w:pPr>
            <w:jc w:val="center"/>
            <w:rPr>
              <w:szCs w:val="24"/>
              <w:lang w:eastAsia="lt-LT"/>
            </w:rPr>
          </w:pPr>
        </w:p>
        <w:p w14:paraId="38434CF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1d310eb6a7834ab9869a3b615f3c16bf"/>
            <w:lock w:val="sdtLocked"/>
            <w:richText/>
          </w:sdtPr>
          <w:sdtContent>
            <w:p w14:paraId="08EB51FB" w14:textId="61CFD960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</w:t>
              </w:r>
              <w:r>
                <w:rPr>
                  <w:color w:val="000000"/>
                  <w:szCs w:val="24"/>
                  <w:lang w:eastAsia="lt-LT"/>
                </w:rPr>
                <w:t xml:space="preserve">įstatymo 6 straipsnio 41 punktu, 15 straipsnio 2 dalies 28  punktu, </w:t>
              </w:r>
              <w:r>
                <w:rPr>
                  <w:rFonts w:eastAsia="Calibri"/>
                  <w:color w:val="000000"/>
                  <w:sz w:val="22"/>
                  <w:szCs w:val="22"/>
                </w:rPr>
                <w:t xml:space="preserve">Lietuvos Respublikos žmonių palaikų laidojimo įstatymu, Lietuvos Respublikos Vyriausybės 2008 m. lapkričio 19 d. nutarimu Nr. 1207 „Dėl Lietuvos Respublikos žmonių palaikų laidojimo įstatymo įgyvendinamųjų teisės aktų patvirtinimo“, </w:t>
              </w:r>
              <w:r>
                <w:rPr>
                  <w:bCs/>
                  <w:szCs w:val="24"/>
                  <w:lang w:eastAsia="lt-LT"/>
                </w:rPr>
                <w:t>Šiaulių</w:t>
              </w:r>
              <w:r>
                <w:rPr>
                  <w:szCs w:val="24"/>
                  <w:lang w:eastAsia="lt-LT"/>
                </w:rPr>
                <w:t xml:space="preserve"> miesto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99fde7f907542ca9397f5867d65547c"/>
            <w:lock w:val="sdtLocked"/>
            <w:richText/>
          </w:sdtPr>
          <w:sdtContent>
            <w:p w14:paraId="46B4C5E7" w14:textId="3D456252">
              <w:pPr>
                <w:tabs>
                  <w:tab w:val="left" w:pos="636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99fde7f907542ca9397f5867d65547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Patvirtinti Laidojimo Šiaulių miesto kapinėse, kapinių tvarkymo ir lankymo tvarkos aprašą (pridedama). </w:t>
              </w:r>
            </w:p>
          </w:sdtContent>
        </w:sdt>
        <w:sdt>
          <w:sdtPr>
            <w:alias w:val="2 p."/>
            <w:tag w:val="part_295e0427afc04920afb7def99654f157"/>
            <w:lock w:val="sdtLocked"/>
            <w:richText/>
          </w:sdtPr>
          <w:sdtContent>
            <w:p w14:paraId="374BBF29" w14:textId="7742E104">
              <w:pPr>
                <w:tabs>
                  <w:tab w:val="left" w:pos="636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95e0427afc04920afb7def99654f15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Pripažinti netekusiais galios:</w:t>
              </w:r>
            </w:p>
            <w:sdt>
              <w:sdtPr>
                <w:alias w:val="2.1 pp."/>
                <w:tag w:val="part_5140b4a3e89e4be9b11351dafcd905df"/>
                <w:lock w:val="sdtLocked"/>
                <w:richText/>
              </w:sdtPr>
              <w:sdtContent>
                <w:p w14:paraId="2018FFD8" w14:textId="7742E0A7">
                  <w:pPr>
                    <w:tabs>
                      <w:tab w:val="left" w:pos="6360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40b4a3e89e4be9b11351dafcd905d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</w:rPr>
                    <w:t xml:space="preserve">. Šiaulių miesto savivaldybės tarybos 2009 m. birželio 25 d. sprendimą </w:t>
                  </w: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Nr. T-224 „Dėl Laidojimo Šiaulių miesto viešosiose kapinėse ir jų lankymo taisyklių patvirtinimo“;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2.2 pp."/>
                <w:tag w:val="part_6d4e5a900fbd4943aa07bdae43294a36"/>
                <w:lock w:val="sdtLocked"/>
                <w:richText/>
              </w:sdtPr>
              <w:sdtContent>
                <w:p w14:paraId="7A1BBB89" w14:textId="2CA17B05">
                  <w:pPr>
                    <w:tabs>
                      <w:tab w:val="left" w:pos="6360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4e5a900fbd4943aa07bdae43294a3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shd w:val="clear" w:color="auto" w:fill="FFFFFF"/>
                    </w:rPr>
                    <w:t xml:space="preserve">. Šiaulių miesto savivaldybės tarybos 2010 m. gruodžio 23 d. sprendimą </w:t>
                  </w: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Nr. T-381 „Dėl Laidojimo Šiaulių miesto kapinėse, kapinių tvarkymo ir lankymo tvarkos aprašo patvirtinimo“ su visais pakeitimais ir papildymais.</w:t>
                  </w:r>
                  <w:r>
                    <w:rPr>
                      <w:szCs w:val="24"/>
                      <w:lang w:eastAsia="lt-LT"/>
                    </w:rPr>
                    <w:t xml:space="preserve">        </w:t>
                  </w:r>
                </w:p>
                <w:p w14:paraId="14F66E35" w14:textId="77777777">
                  <w:pPr>
                    <w:spacing w:line="100" w:lineRule="atLeast"/>
                    <w:ind w:firstLine="851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0bfbfc947f1499bb28026f94a9ef227"/>
            <w:lock w:val="sdtLocked"/>
            <w:richText/>
          </w:sdtPr>
          <w:sdtContent>
            <w:p w14:paraId="4CEEAF69" w14:textId="77777777">
              <w:pPr>
                <w:spacing w:line="100" w:lineRule="atLeast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 xml:space="preserve">  </w:t>
              </w:r>
            </w:p>
            <w:p w14:paraId="7BCC25E8" w14:textId="77777777"/>
            <w:p w14:paraId="61D74285" w14:textId="77777777">
              <w:pPr>
                <w:spacing w:after="200" w:line="276" w:lineRule="auto"/>
                <w:rPr>
                  <w:rFonts w:ascii="Calibri" w:eastAsia="Calibri" w:hAnsi="Calibri" w:cs="Arial"/>
                  <w:sz w:val="22"/>
                  <w:szCs w:val="22"/>
                </w:rPr>
              </w:pPr>
            </w:p>
            <w:p w14:paraId="1A1FD14B" w14:textId="77777777">
              <w:pPr>
                <w:spacing w:after="200" w:line="276" w:lineRule="auto"/>
                <w:rPr>
                  <w:rFonts w:ascii="Calibri" w:eastAsia="Calibri" w:hAnsi="Calibri" w:cs="Arial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31431"/>
  <w15:chartTrackingRefBased/>
  <w15:docId w15:val="{3860C0C2-D954-494E-A2B3-55B1EAA6A24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248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8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0991123ffc4436ebb4f8747870c2503" PartId="c166180040b84475902e7773c66ef363">
    <Part Type="preambule" DocPartId="05974fa35a0343efb0732a90b8562718" PartId="1d310eb6a7834ab9869a3b615f3c16bf"/>
    <Part Type="punktas" Nr="1" Abbr="1 p." DocPartId="3cae549cb08d47ef8c02dc171ae45271" PartId="699fde7f907542ca9397f5867d65547c"/>
    <Part Type="punktas" Nr="2" Abbr="2 p." DocPartId="126645f84deb41aaa2026cdd9a961b27" PartId="295e0427afc04920afb7def99654f157">
      <Part Type="papunktis" Nr="2.1" Abbr="2.1 pp." DocPartId="c460ff2629a44ddc895a10d38e84cd63" PartId="5140b4a3e89e4be9b11351dafcd905df"/>
      <Part Type="papunktis" Nr="2.2" Abbr="2.2 pp." DocPartId="8d6df8edf1e34c99a02de0f3e3156a19" PartId="6d4e5a900fbd4943aa07bdae43294a36"/>
    </Part>
    <Part Type="signatura" DocPartId="8b7f7aab8b784bb6a5c5f674750aa7c5" PartId="20bfbfc947f1499bb28026f94a9ef227"/>
  </Part>
</Parts>
</file>

<file path=customXml/itemProps1.xml><?xml version="1.0" encoding="utf-8"?>
<ds:datastoreItem xmlns:ds="http://schemas.openxmlformats.org/officeDocument/2006/customXml" ds:itemID="{92C736C1-33FB-4578-8964-FCE0EA83B5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1042</Characters>
  <Application>Microsoft Office Word</Application>
  <DocSecurity>4</DocSecurity>
  <Lines>31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2023-05-24T12:12:00Z</dcterms:created>
  <dc:creator>Danutė Mažulienė</dc:creator>
  <lastModifiedBy>adlibuser</lastModifiedBy>
  <dcterms:modified xsi:type="dcterms:W3CDTF">2023-05-24T12:12:00Z</dcterms:modified>
  <revision>2</revision>
</coreProperties>
</file>