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D2" w:rsidRDefault="003D2DD2" w:rsidP="00FD07B5">
      <w:pPr>
        <w:tabs>
          <w:tab w:val="left" w:pos="7513"/>
        </w:tabs>
        <w:spacing w:line="240" w:lineRule="auto"/>
        <w:ind w:left="7513" w:hanging="283"/>
        <w:contextualSpacing/>
        <w:rPr>
          <w:rFonts w:ascii="Times New Roman" w:hAnsi="Times New Roman"/>
          <w:b/>
          <w:sz w:val="24"/>
          <w:szCs w:val="24"/>
        </w:rPr>
      </w:pPr>
    </w:p>
    <w:p w:rsidR="00FD07B5" w:rsidRPr="005073FD" w:rsidRDefault="00FD07B5" w:rsidP="00FD07B5">
      <w:pPr>
        <w:tabs>
          <w:tab w:val="left" w:pos="7513"/>
        </w:tabs>
        <w:spacing w:line="240" w:lineRule="auto"/>
        <w:ind w:left="7513" w:hanging="283"/>
        <w:contextualSpacing/>
        <w:rPr>
          <w:rFonts w:ascii="Times New Roman" w:hAnsi="Times New Roman"/>
          <w:b/>
          <w:sz w:val="24"/>
          <w:szCs w:val="24"/>
        </w:rPr>
      </w:pPr>
      <w:r w:rsidRPr="005073FD">
        <w:rPr>
          <w:rFonts w:ascii="Times New Roman" w:hAnsi="Times New Roman"/>
          <w:b/>
          <w:sz w:val="24"/>
          <w:szCs w:val="24"/>
        </w:rPr>
        <w:t>Projekto</w:t>
      </w:r>
    </w:p>
    <w:p w:rsidR="00FD07B5" w:rsidRPr="005073FD" w:rsidRDefault="00FD07B5" w:rsidP="00FD07B5">
      <w:pPr>
        <w:spacing w:line="240" w:lineRule="auto"/>
        <w:ind w:left="7230"/>
        <w:contextualSpacing/>
        <w:rPr>
          <w:rFonts w:ascii="Times New Roman" w:hAnsi="Times New Roman"/>
          <w:b/>
          <w:sz w:val="24"/>
          <w:szCs w:val="24"/>
        </w:rPr>
      </w:pPr>
      <w:r>
        <w:rPr>
          <w:rFonts w:ascii="Times New Roman" w:hAnsi="Times New Roman"/>
          <w:b/>
          <w:sz w:val="24"/>
          <w:szCs w:val="24"/>
        </w:rPr>
        <w:t xml:space="preserve">lyginamasis </w:t>
      </w:r>
      <w:r w:rsidRPr="005073FD">
        <w:rPr>
          <w:rFonts w:ascii="Times New Roman" w:hAnsi="Times New Roman"/>
          <w:b/>
          <w:sz w:val="24"/>
          <w:szCs w:val="24"/>
        </w:rPr>
        <w:t>variantas</w:t>
      </w:r>
    </w:p>
    <w:p w:rsidR="00693C71" w:rsidRDefault="00693C71" w:rsidP="00693C71">
      <w:pPr>
        <w:spacing w:line="240" w:lineRule="auto"/>
        <w:ind w:left="7513"/>
        <w:contextualSpacing/>
        <w:rPr>
          <w:rFonts w:ascii="Times New Roman" w:hAnsi="Times New Roman"/>
          <w:sz w:val="24"/>
          <w:szCs w:val="24"/>
        </w:rPr>
      </w:pPr>
    </w:p>
    <w:p w:rsidR="00693C71" w:rsidRDefault="00693C71" w:rsidP="000B5AFB">
      <w:pPr>
        <w:spacing w:after="0" w:line="276" w:lineRule="auto"/>
        <w:jc w:val="center"/>
        <w:rPr>
          <w:rFonts w:ascii="Times New Roman" w:hAnsi="Times New Roman"/>
          <w:b/>
          <w:sz w:val="24"/>
          <w:szCs w:val="24"/>
        </w:rPr>
      </w:pPr>
      <w:r>
        <w:rPr>
          <w:rFonts w:ascii="Times New Roman" w:hAnsi="Times New Roman"/>
          <w:b/>
          <w:sz w:val="24"/>
          <w:szCs w:val="24"/>
        </w:rPr>
        <w:t>LIETUVOS RESPUBLIKOS</w:t>
      </w:r>
    </w:p>
    <w:p w:rsidR="0046713B" w:rsidRDefault="005B4D87" w:rsidP="000B5AFB">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851" w:hanging="534"/>
        <w:jc w:val="center"/>
        <w:rPr>
          <w:rFonts w:ascii="Times New Roman" w:eastAsia="Times New Roman" w:hAnsi="Times New Roman"/>
          <w:b/>
          <w:sz w:val="24"/>
          <w:szCs w:val="24"/>
          <w:lang w:eastAsia="lt-LT"/>
        </w:rPr>
      </w:pPr>
      <w:r w:rsidRPr="005B4D87">
        <w:rPr>
          <w:rFonts w:ascii="Times New Roman" w:eastAsia="Times New Roman" w:hAnsi="Times New Roman"/>
          <w:b/>
          <w:caps/>
          <w:sz w:val="24"/>
          <w:szCs w:val="20"/>
        </w:rPr>
        <w:t xml:space="preserve">VALSTYBĖS IR SAVIVALDYBIŲ ĮSTAIGŲ DARBUOTOJŲ DARBO APMOKĖJIMO </w:t>
      </w:r>
      <w:r w:rsidRPr="00F064D7">
        <w:rPr>
          <w:rFonts w:ascii="Times New Roman" w:eastAsia="Times New Roman" w:hAnsi="Times New Roman"/>
          <w:b/>
          <w:caps/>
          <w:sz w:val="24"/>
          <w:szCs w:val="20"/>
        </w:rPr>
        <w:t xml:space="preserve">ĮSTATYMO NR. XIII-198 </w:t>
      </w:r>
      <w:r w:rsidR="0046713B" w:rsidRPr="00F064D7">
        <w:rPr>
          <w:rFonts w:ascii="Times New Roman" w:eastAsia="Times New Roman" w:hAnsi="Times New Roman"/>
          <w:b/>
          <w:caps/>
          <w:sz w:val="24"/>
          <w:szCs w:val="20"/>
        </w:rPr>
        <w:t>2,</w:t>
      </w:r>
      <w:r w:rsidR="00977FC8" w:rsidRPr="00F064D7">
        <w:rPr>
          <w:rFonts w:ascii="Times New Roman" w:eastAsia="Times New Roman" w:hAnsi="Times New Roman"/>
          <w:b/>
          <w:caps/>
          <w:sz w:val="24"/>
          <w:szCs w:val="20"/>
        </w:rPr>
        <w:t xml:space="preserve"> 3, 4, </w:t>
      </w:r>
      <w:r w:rsidR="00C74EF6" w:rsidRPr="00F064D7">
        <w:rPr>
          <w:rFonts w:ascii="Times New Roman" w:eastAsia="Times New Roman" w:hAnsi="Times New Roman"/>
          <w:b/>
          <w:sz w:val="24"/>
          <w:szCs w:val="24"/>
          <w:lang w:eastAsia="lt-LT"/>
        </w:rPr>
        <w:t xml:space="preserve">7, 8, </w:t>
      </w:r>
      <w:r w:rsidR="00DB3384" w:rsidRPr="00F064D7">
        <w:rPr>
          <w:rFonts w:ascii="Times New Roman" w:eastAsia="Times New Roman" w:hAnsi="Times New Roman"/>
          <w:b/>
          <w:sz w:val="24"/>
          <w:szCs w:val="24"/>
          <w:lang w:eastAsia="lt-LT"/>
        </w:rPr>
        <w:t xml:space="preserve">14, </w:t>
      </w:r>
      <w:r w:rsidR="00C74EF6" w:rsidRPr="00F064D7">
        <w:rPr>
          <w:rFonts w:ascii="Times New Roman" w:eastAsia="Times New Roman" w:hAnsi="Times New Roman"/>
          <w:b/>
          <w:sz w:val="24"/>
          <w:szCs w:val="24"/>
          <w:lang w:eastAsia="lt-LT"/>
        </w:rPr>
        <w:t>17 STRAIPSNIŲ IR</w:t>
      </w:r>
    </w:p>
    <w:p w:rsidR="009631E6" w:rsidRPr="0046713B" w:rsidRDefault="00C74EF6" w:rsidP="000B5AF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60" w:hanging="534"/>
        <w:jc w:val="center"/>
        <w:rPr>
          <w:rFonts w:ascii="Times New Roman" w:eastAsia="Times New Roman" w:hAnsi="Times New Roman"/>
          <w:b/>
          <w:sz w:val="24"/>
          <w:szCs w:val="24"/>
          <w:lang w:eastAsia="lt-LT"/>
        </w:rPr>
      </w:pPr>
      <w:r w:rsidRPr="00C74EF6">
        <w:rPr>
          <w:rFonts w:ascii="Times New Roman" w:eastAsia="Times New Roman" w:hAnsi="Times New Roman"/>
          <w:b/>
          <w:sz w:val="24"/>
          <w:szCs w:val="24"/>
          <w:lang w:eastAsia="lt-LT"/>
        </w:rPr>
        <w:t>5 PRIEDO</w:t>
      </w:r>
      <w:r w:rsidR="0046713B">
        <w:rPr>
          <w:rFonts w:ascii="Times New Roman" w:eastAsia="Times New Roman" w:hAnsi="Times New Roman"/>
          <w:b/>
          <w:sz w:val="24"/>
          <w:szCs w:val="24"/>
          <w:lang w:eastAsia="lt-LT"/>
        </w:rPr>
        <w:t xml:space="preserve"> </w:t>
      </w:r>
      <w:r w:rsidR="005B4D87" w:rsidRPr="005B4D87">
        <w:rPr>
          <w:rFonts w:ascii="Times New Roman" w:eastAsia="Times New Roman" w:hAnsi="Times New Roman"/>
          <w:b/>
          <w:caps/>
          <w:sz w:val="24"/>
          <w:szCs w:val="20"/>
        </w:rPr>
        <w:t>PAKEITIMO</w:t>
      </w:r>
    </w:p>
    <w:p w:rsidR="00693C71" w:rsidRPr="00C74EF6" w:rsidRDefault="009631E6" w:rsidP="000B5AFB">
      <w:pPr>
        <w:spacing w:after="0" w:line="276" w:lineRule="auto"/>
        <w:jc w:val="center"/>
        <w:rPr>
          <w:rFonts w:ascii="Times New Roman" w:eastAsia="Times New Roman" w:hAnsi="Times New Roman"/>
          <w:b/>
          <w:caps/>
          <w:sz w:val="24"/>
          <w:szCs w:val="20"/>
        </w:rPr>
      </w:pPr>
      <w:r>
        <w:rPr>
          <w:rFonts w:ascii="Times New Roman" w:eastAsia="Times New Roman" w:hAnsi="Times New Roman"/>
          <w:b/>
          <w:caps/>
          <w:sz w:val="24"/>
          <w:szCs w:val="20"/>
        </w:rPr>
        <w:t xml:space="preserve"> </w:t>
      </w:r>
      <w:r w:rsidR="00693C71">
        <w:rPr>
          <w:rFonts w:ascii="Times New Roman" w:hAnsi="Times New Roman"/>
          <w:b/>
          <w:sz w:val="24"/>
          <w:szCs w:val="24"/>
        </w:rPr>
        <w:t>ĮSTATYMAS</w:t>
      </w:r>
    </w:p>
    <w:p w:rsidR="00693C71" w:rsidRDefault="00693C71" w:rsidP="00736010">
      <w:pPr>
        <w:spacing w:after="0" w:line="240" w:lineRule="auto"/>
        <w:jc w:val="center"/>
        <w:rPr>
          <w:rFonts w:ascii="Times New Roman" w:hAnsi="Times New Roman"/>
          <w:b/>
          <w:sz w:val="24"/>
          <w:szCs w:val="24"/>
        </w:rPr>
      </w:pPr>
    </w:p>
    <w:p w:rsidR="00693C71" w:rsidRDefault="00736010" w:rsidP="00693C71">
      <w:pPr>
        <w:spacing w:line="240" w:lineRule="auto"/>
        <w:jc w:val="center"/>
        <w:rPr>
          <w:rFonts w:ascii="Times New Roman" w:hAnsi="Times New Roman"/>
          <w:sz w:val="24"/>
          <w:szCs w:val="24"/>
        </w:rPr>
      </w:pPr>
      <w:r>
        <w:rPr>
          <w:rFonts w:ascii="Times New Roman" w:hAnsi="Times New Roman"/>
          <w:sz w:val="24"/>
          <w:szCs w:val="24"/>
        </w:rPr>
        <w:t>2018</w:t>
      </w:r>
      <w:r w:rsidR="00693C71">
        <w:rPr>
          <w:rFonts w:ascii="Times New Roman" w:hAnsi="Times New Roman"/>
          <w:sz w:val="24"/>
          <w:szCs w:val="24"/>
        </w:rPr>
        <w:t xml:space="preserve"> m.                     d. Nr.</w:t>
      </w:r>
    </w:p>
    <w:p w:rsidR="00693C71" w:rsidRDefault="00693C71" w:rsidP="00693C71">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Vilnius</w:t>
      </w:r>
    </w:p>
    <w:p w:rsidR="00C74EF6" w:rsidRPr="00C74EF6" w:rsidRDefault="00C74EF6"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sidRPr="00C74EF6">
        <w:rPr>
          <w:rFonts w:ascii="Times New Roman" w:eastAsia="Times New Roman" w:hAnsi="Times New Roman"/>
          <w:b/>
          <w:kern w:val="3"/>
          <w:sz w:val="24"/>
          <w:szCs w:val="24"/>
          <w:lang w:eastAsia="lt-LT"/>
        </w:rPr>
        <w:t>1 straipsnis. 2 straipsnio pakeitimas</w:t>
      </w:r>
    </w:p>
    <w:p w:rsidR="00C74EF6" w:rsidRPr="00C74EF6" w:rsidRDefault="009C5B82" w:rsidP="00FB05E0">
      <w:pPr>
        <w:suppressAutoHyphens/>
        <w:spacing w:after="0" w:line="360" w:lineRule="auto"/>
        <w:ind w:firstLine="720"/>
        <w:jc w:val="both"/>
        <w:textAlignment w:val="baseline"/>
        <w:rPr>
          <w:rFonts w:ascii="Times New Roman" w:eastAsia="Times New Roman" w:hAnsi="Times New Roman"/>
          <w:kern w:val="3"/>
          <w:sz w:val="24"/>
          <w:szCs w:val="24"/>
        </w:rPr>
      </w:pPr>
      <w:r>
        <w:rPr>
          <w:rFonts w:ascii="Times New Roman" w:eastAsia="Times New Roman" w:hAnsi="Times New Roman"/>
          <w:kern w:val="3"/>
          <w:sz w:val="24"/>
          <w:szCs w:val="24"/>
          <w:lang w:eastAsia="lt-LT"/>
        </w:rPr>
        <w:t>1.</w:t>
      </w:r>
      <w:r w:rsidR="00F53FD5">
        <w:rPr>
          <w:rFonts w:ascii="Times New Roman" w:eastAsia="Times New Roman" w:hAnsi="Times New Roman"/>
          <w:kern w:val="3"/>
          <w:sz w:val="24"/>
          <w:szCs w:val="24"/>
          <w:lang w:eastAsia="lt-LT"/>
        </w:rPr>
        <w:t xml:space="preserve"> </w:t>
      </w:r>
      <w:r w:rsidR="0046713B">
        <w:rPr>
          <w:rFonts w:ascii="Times New Roman" w:eastAsia="Times New Roman" w:hAnsi="Times New Roman"/>
          <w:kern w:val="3"/>
          <w:sz w:val="24"/>
          <w:szCs w:val="24"/>
        </w:rPr>
        <w:t xml:space="preserve">Pakeisti 2 </w:t>
      </w:r>
      <w:r w:rsidR="00C42AA3">
        <w:rPr>
          <w:rFonts w:ascii="Times New Roman" w:eastAsia="Times New Roman" w:hAnsi="Times New Roman"/>
          <w:kern w:val="3"/>
          <w:sz w:val="24"/>
          <w:szCs w:val="24"/>
        </w:rPr>
        <w:t xml:space="preserve">straipsnio 1 punkto b papunktį </w:t>
      </w:r>
      <w:r w:rsidR="00C74EF6" w:rsidRPr="00C74EF6">
        <w:rPr>
          <w:rFonts w:ascii="Times New Roman" w:eastAsia="Times New Roman" w:hAnsi="Times New Roman"/>
          <w:kern w:val="3"/>
          <w:sz w:val="24"/>
          <w:szCs w:val="24"/>
        </w:rPr>
        <w:t>ir jį išdėstyti taip:</w:t>
      </w:r>
    </w:p>
    <w:p w:rsidR="00C74EF6" w:rsidRDefault="00C42AA3" w:rsidP="00FB05E0">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w:t>
      </w:r>
      <w:r w:rsidR="00C74EF6" w:rsidRPr="00C74EF6">
        <w:rPr>
          <w:rFonts w:ascii="Times New Roman" w:eastAsia="Times New Roman" w:hAnsi="Times New Roman"/>
          <w:sz w:val="24"/>
          <w:szCs w:val="24"/>
        </w:rPr>
        <w:t xml:space="preserve">) </w:t>
      </w:r>
      <w:r w:rsidR="00742438" w:rsidRPr="00742438">
        <w:rPr>
          <w:rFonts w:ascii="Times New Roman" w:eastAsia="Times New Roman" w:hAnsi="Times New Roman"/>
          <w:sz w:val="24"/>
          <w:szCs w:val="24"/>
        </w:rPr>
        <w:t xml:space="preserve">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w:t>
      </w:r>
      <w:r w:rsidR="00742438" w:rsidRPr="00742438">
        <w:rPr>
          <w:rFonts w:ascii="Times New Roman" w:eastAsia="Times New Roman" w:hAnsi="Times New Roman"/>
          <w:b/>
          <w:sz w:val="24"/>
          <w:szCs w:val="24"/>
        </w:rPr>
        <w:t xml:space="preserve">mokytojų, </w:t>
      </w:r>
      <w:r w:rsidR="00742438" w:rsidRPr="00742438">
        <w:rPr>
          <w:rFonts w:ascii="Times New Roman" w:eastAsia="Times New Roman" w:hAnsi="Times New Roman"/>
          <w:sz w:val="24"/>
          <w:szCs w:val="24"/>
        </w:rPr>
        <w:t>baleto artistų ir šokėjų bei kilnojamųjų kultūros vertybių restauratorių pareigybės;</w:t>
      </w:r>
      <w:r w:rsidR="009C5B82">
        <w:rPr>
          <w:rFonts w:ascii="Times New Roman" w:eastAsia="Times New Roman" w:hAnsi="Times New Roman"/>
          <w:sz w:val="24"/>
          <w:szCs w:val="24"/>
        </w:rPr>
        <w:t>“</w:t>
      </w:r>
    </w:p>
    <w:p w:rsidR="00BE3313" w:rsidRDefault="00BE3313" w:rsidP="00FB05E0">
      <w:pPr>
        <w:spacing w:after="0" w:line="360" w:lineRule="auto"/>
        <w:ind w:firstLine="720"/>
        <w:jc w:val="both"/>
        <w:rPr>
          <w:rFonts w:ascii="Times New Roman" w:eastAsia="Times New Roman" w:hAnsi="Times New Roman"/>
          <w:kern w:val="3"/>
          <w:sz w:val="24"/>
          <w:szCs w:val="24"/>
        </w:rPr>
      </w:pPr>
      <w:r>
        <w:rPr>
          <w:rFonts w:ascii="Times New Roman" w:eastAsia="Times New Roman" w:hAnsi="Times New Roman"/>
          <w:sz w:val="24"/>
          <w:szCs w:val="24"/>
        </w:rPr>
        <w:t xml:space="preserve">2. </w:t>
      </w:r>
      <w:r>
        <w:rPr>
          <w:rFonts w:ascii="Times New Roman" w:eastAsia="Times New Roman" w:hAnsi="Times New Roman"/>
          <w:kern w:val="3"/>
          <w:sz w:val="24"/>
          <w:szCs w:val="24"/>
        </w:rPr>
        <w:t xml:space="preserve">Pakeisti 2 straipsnio 2 punktą </w:t>
      </w:r>
      <w:r w:rsidRPr="00C74EF6">
        <w:rPr>
          <w:rFonts w:ascii="Times New Roman" w:eastAsia="Times New Roman" w:hAnsi="Times New Roman"/>
          <w:kern w:val="3"/>
          <w:sz w:val="24"/>
          <w:szCs w:val="24"/>
        </w:rPr>
        <w:t>ir jį išdėstyti taip:</w:t>
      </w:r>
    </w:p>
    <w:p w:rsidR="00C83742" w:rsidRPr="00C83742" w:rsidRDefault="00F278D3" w:rsidP="00FB05E0">
      <w:pPr>
        <w:spacing w:after="0" w:line="360" w:lineRule="auto"/>
        <w:ind w:firstLine="720"/>
        <w:jc w:val="both"/>
        <w:rPr>
          <w:rFonts w:ascii="Times New Roman" w:hAnsi="Times New Roman"/>
          <w:sz w:val="24"/>
          <w:szCs w:val="24"/>
        </w:rPr>
      </w:pPr>
      <w:r>
        <w:rPr>
          <w:rFonts w:ascii="Times New Roman" w:eastAsia="Times New Roman" w:hAnsi="Times New Roman"/>
          <w:kern w:val="3"/>
          <w:sz w:val="24"/>
          <w:szCs w:val="24"/>
        </w:rPr>
        <w:t>„</w:t>
      </w:r>
      <w:r w:rsidR="00C83742" w:rsidRPr="00C83742">
        <w:rPr>
          <w:rFonts w:ascii="Times New Roman" w:eastAsia="Times New Roman" w:hAnsi="Times New Roman"/>
          <w:kern w:val="3"/>
          <w:sz w:val="24"/>
          <w:szCs w:val="24"/>
        </w:rPr>
        <w:t>2)</w:t>
      </w:r>
      <w:r w:rsidR="00C83742" w:rsidRPr="00C83742">
        <w:rPr>
          <w:rFonts w:ascii="Times New Roman" w:hAnsi="Times New Roman"/>
          <w:sz w:val="24"/>
          <w:szCs w:val="24"/>
        </w:rPr>
        <w:t xml:space="preserve"> B lygio – pareigybės, kurioms būtinas ne žemesnis </w:t>
      </w:r>
      <w:r w:rsidR="000B05B6">
        <w:rPr>
          <w:rFonts w:ascii="Times New Roman" w:hAnsi="Times New Roman"/>
          <w:sz w:val="24"/>
          <w:szCs w:val="24"/>
        </w:rPr>
        <w:t>kaip aukštesnysis išsilavinimas</w:t>
      </w:r>
      <w:r w:rsidR="000B05B6" w:rsidRPr="000B05B6">
        <w:rPr>
          <w:rFonts w:ascii="Times New Roman" w:hAnsi="Times New Roman"/>
          <w:b/>
          <w:sz w:val="24"/>
          <w:szCs w:val="24"/>
        </w:rPr>
        <w:t xml:space="preserve">, </w:t>
      </w:r>
      <w:r w:rsidR="00C83742" w:rsidRPr="000B05B6">
        <w:rPr>
          <w:rFonts w:ascii="Times New Roman" w:hAnsi="Times New Roman"/>
          <w:b/>
          <w:sz w:val="24"/>
          <w:szCs w:val="24"/>
        </w:rPr>
        <w:t>įgytas iki 2009</w:t>
      </w:r>
      <w:r w:rsidR="000B05B6" w:rsidRPr="000B05B6">
        <w:rPr>
          <w:rFonts w:ascii="Times New Roman" w:hAnsi="Times New Roman"/>
          <w:b/>
          <w:sz w:val="24"/>
          <w:szCs w:val="24"/>
        </w:rPr>
        <w:t xml:space="preserve"> metų</w:t>
      </w:r>
      <w:r w:rsidR="000B05B6">
        <w:rPr>
          <w:rFonts w:ascii="Times New Roman" w:hAnsi="Times New Roman"/>
          <w:sz w:val="24"/>
          <w:szCs w:val="24"/>
        </w:rPr>
        <w:t xml:space="preserve">, </w:t>
      </w:r>
      <w:r w:rsidR="00C83742" w:rsidRPr="00C83742">
        <w:rPr>
          <w:rFonts w:ascii="Times New Roman" w:hAnsi="Times New Roman"/>
          <w:sz w:val="24"/>
          <w:szCs w:val="24"/>
        </w:rPr>
        <w:t>ar specialusis vidurinis išsilavinimas,</w:t>
      </w:r>
      <w:r w:rsidR="00C83742" w:rsidRPr="000B05B6">
        <w:rPr>
          <w:rFonts w:ascii="Times New Roman" w:hAnsi="Times New Roman"/>
          <w:strike/>
          <w:sz w:val="24"/>
          <w:szCs w:val="24"/>
        </w:rPr>
        <w:t xml:space="preserve"> įgyti</w:t>
      </w:r>
      <w:r w:rsidR="00C83742" w:rsidRPr="00C83742">
        <w:rPr>
          <w:rFonts w:ascii="Times New Roman" w:hAnsi="Times New Roman"/>
          <w:sz w:val="24"/>
          <w:szCs w:val="24"/>
        </w:rPr>
        <w:t xml:space="preserve"> </w:t>
      </w:r>
      <w:r w:rsidR="000B05B6">
        <w:rPr>
          <w:rFonts w:ascii="Times New Roman" w:hAnsi="Times New Roman"/>
          <w:sz w:val="24"/>
          <w:szCs w:val="24"/>
        </w:rPr>
        <w:t xml:space="preserve"> </w:t>
      </w:r>
      <w:r w:rsidR="000B05B6" w:rsidRPr="000B05B6">
        <w:rPr>
          <w:rFonts w:ascii="Times New Roman" w:hAnsi="Times New Roman"/>
          <w:b/>
          <w:sz w:val="24"/>
          <w:szCs w:val="24"/>
        </w:rPr>
        <w:t>įgytas</w:t>
      </w:r>
      <w:r w:rsidR="000B05B6">
        <w:rPr>
          <w:rFonts w:ascii="Times New Roman" w:hAnsi="Times New Roman"/>
          <w:sz w:val="24"/>
          <w:szCs w:val="24"/>
        </w:rPr>
        <w:t xml:space="preserve"> </w:t>
      </w:r>
      <w:r w:rsidR="00C83742" w:rsidRPr="00C83742">
        <w:rPr>
          <w:rFonts w:ascii="Times New Roman" w:hAnsi="Times New Roman"/>
          <w:sz w:val="24"/>
          <w:szCs w:val="24"/>
        </w:rPr>
        <w:t>iki 1995 metų;</w:t>
      </w:r>
      <w:r>
        <w:rPr>
          <w:rFonts w:ascii="Times New Roman" w:hAnsi="Times New Roman"/>
          <w:sz w:val="24"/>
          <w:szCs w:val="24"/>
        </w:rPr>
        <w:t>“</w:t>
      </w:r>
    </w:p>
    <w:p w:rsidR="00C74EF6" w:rsidRDefault="00C74EF6"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sidRPr="00C74EF6">
        <w:rPr>
          <w:rFonts w:ascii="Times New Roman" w:eastAsia="Times New Roman" w:hAnsi="Times New Roman"/>
          <w:b/>
          <w:kern w:val="3"/>
          <w:sz w:val="24"/>
          <w:szCs w:val="24"/>
          <w:lang w:eastAsia="lt-LT"/>
        </w:rPr>
        <w:t>2 straipsnis. 3 straipsnio pakeitimas</w:t>
      </w:r>
    </w:p>
    <w:p w:rsidR="00977FC8" w:rsidRPr="00C74EF6" w:rsidRDefault="00977FC8" w:rsidP="00FB05E0">
      <w:pPr>
        <w:suppressAutoHyphens/>
        <w:spacing w:after="0" w:line="360" w:lineRule="auto"/>
        <w:ind w:firstLine="720"/>
        <w:jc w:val="both"/>
        <w:textAlignment w:val="baseline"/>
        <w:rPr>
          <w:rFonts w:ascii="Times New Roman" w:eastAsia="Times New Roman" w:hAnsi="Times New Roman"/>
          <w:kern w:val="3"/>
          <w:sz w:val="24"/>
          <w:szCs w:val="24"/>
        </w:rPr>
      </w:pPr>
      <w:r>
        <w:rPr>
          <w:rFonts w:ascii="Times New Roman" w:eastAsia="Times New Roman" w:hAnsi="Times New Roman"/>
          <w:kern w:val="3"/>
          <w:sz w:val="24"/>
          <w:szCs w:val="24"/>
        </w:rPr>
        <w:t xml:space="preserve">Pakeisti 3 straipsnio 2 dalies 3 punktą </w:t>
      </w:r>
      <w:r w:rsidRPr="00C74EF6">
        <w:rPr>
          <w:rFonts w:ascii="Times New Roman" w:eastAsia="Times New Roman" w:hAnsi="Times New Roman"/>
          <w:kern w:val="3"/>
          <w:sz w:val="24"/>
          <w:szCs w:val="24"/>
        </w:rPr>
        <w:t>ir jį išdėstyti taip:</w:t>
      </w:r>
    </w:p>
    <w:p w:rsidR="00977FC8" w:rsidRPr="00977FC8" w:rsidRDefault="00977FC8" w:rsidP="00FB05E0">
      <w:pPr>
        <w:spacing w:after="0" w:line="360" w:lineRule="auto"/>
        <w:ind w:firstLine="720"/>
        <w:jc w:val="both"/>
        <w:rPr>
          <w:rFonts w:ascii="Times New Roman" w:hAnsi="Times New Roman"/>
          <w:sz w:val="24"/>
          <w:szCs w:val="24"/>
        </w:rPr>
      </w:pPr>
      <w:r>
        <w:rPr>
          <w:rFonts w:ascii="Times New Roman" w:hAnsi="Times New Roman"/>
          <w:sz w:val="24"/>
          <w:szCs w:val="24"/>
        </w:rPr>
        <w:t>„</w:t>
      </w:r>
      <w:r w:rsidRPr="00977FC8">
        <w:rPr>
          <w:rFonts w:ascii="Times New Roman" w:hAnsi="Times New Roman"/>
          <w:sz w:val="24"/>
          <w:szCs w:val="24"/>
        </w:rPr>
        <w:t xml:space="preserve">3) specialistai, kurių pareigybės priskiriamos A arba B lygiui, atsižvelgiant į būtiną išsilavinimą toms pareigoms eiti; </w:t>
      </w:r>
      <w:r w:rsidRPr="00977FC8">
        <w:rPr>
          <w:rFonts w:ascii="Times New Roman" w:hAnsi="Times New Roman"/>
          <w:b/>
          <w:sz w:val="24"/>
          <w:szCs w:val="24"/>
        </w:rPr>
        <w:t>mokytojų,</w:t>
      </w:r>
      <w:r w:rsidRPr="00977FC8">
        <w:rPr>
          <w:rFonts w:ascii="Times New Roman" w:hAnsi="Times New Roman"/>
          <w:sz w:val="24"/>
          <w:szCs w:val="24"/>
        </w:rPr>
        <w:t xml:space="preserve"> baleto artistų ir šokėjų, taip pat kilnojamųjų kultūros vertybių restauratorių pareigybės priskiriamos specialistų A2 lygio pareigybių grupei;</w:t>
      </w:r>
      <w:r>
        <w:rPr>
          <w:rFonts w:ascii="Times New Roman" w:hAnsi="Times New Roman"/>
          <w:sz w:val="24"/>
          <w:szCs w:val="24"/>
        </w:rPr>
        <w:t>“</w:t>
      </w:r>
      <w:r w:rsidR="00784B9F">
        <w:rPr>
          <w:rFonts w:ascii="Times New Roman" w:hAnsi="Times New Roman"/>
          <w:sz w:val="24"/>
          <w:szCs w:val="24"/>
        </w:rPr>
        <w:t>.</w:t>
      </w:r>
    </w:p>
    <w:p w:rsidR="00977FC8" w:rsidRDefault="00C74EF6"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sidRPr="00C74EF6">
        <w:rPr>
          <w:rFonts w:ascii="Times New Roman" w:eastAsia="Times New Roman" w:hAnsi="Times New Roman"/>
          <w:b/>
          <w:kern w:val="3"/>
          <w:sz w:val="24"/>
          <w:szCs w:val="24"/>
          <w:lang w:eastAsia="lt-LT"/>
        </w:rPr>
        <w:t xml:space="preserve">3 straipsnis. </w:t>
      </w:r>
      <w:r w:rsidR="00977FC8">
        <w:rPr>
          <w:rFonts w:ascii="Times New Roman" w:eastAsia="Times New Roman" w:hAnsi="Times New Roman"/>
          <w:b/>
          <w:kern w:val="3"/>
          <w:sz w:val="24"/>
          <w:szCs w:val="24"/>
          <w:lang w:eastAsia="lt-LT"/>
        </w:rPr>
        <w:t>4</w:t>
      </w:r>
      <w:r w:rsidR="00977FC8" w:rsidRPr="00C74EF6">
        <w:rPr>
          <w:rFonts w:ascii="Times New Roman" w:eastAsia="Times New Roman" w:hAnsi="Times New Roman"/>
          <w:b/>
          <w:kern w:val="3"/>
          <w:sz w:val="24"/>
          <w:szCs w:val="24"/>
          <w:lang w:eastAsia="lt-LT"/>
        </w:rPr>
        <w:t xml:space="preserve"> straipsnio pakeitimas</w:t>
      </w:r>
    </w:p>
    <w:p w:rsidR="009217B6" w:rsidRDefault="009217B6" w:rsidP="00FB05E0">
      <w:pPr>
        <w:suppressAutoHyphens/>
        <w:spacing w:after="0" w:line="360" w:lineRule="auto"/>
        <w:ind w:firstLine="993"/>
        <w:textAlignment w:val="baseline"/>
        <w:rPr>
          <w:rFonts w:ascii="Times New Roman" w:eastAsia="Times New Roman" w:hAnsi="Times New Roman"/>
          <w:sz w:val="24"/>
          <w:szCs w:val="24"/>
          <w:lang w:eastAsia="lt-LT"/>
        </w:rPr>
      </w:pPr>
      <w:r w:rsidRPr="009217B6">
        <w:rPr>
          <w:rFonts w:ascii="Times New Roman" w:eastAsia="Times New Roman" w:hAnsi="Times New Roman"/>
          <w:kern w:val="3"/>
          <w:sz w:val="24"/>
          <w:szCs w:val="24"/>
          <w:lang w:eastAsia="lt-LT"/>
        </w:rPr>
        <w:t>1.</w:t>
      </w:r>
      <w:r>
        <w:rPr>
          <w:rFonts w:ascii="Times New Roman" w:eastAsia="Times New Roman" w:hAnsi="Times New Roman"/>
          <w:kern w:val="3"/>
          <w:sz w:val="24"/>
          <w:szCs w:val="24"/>
          <w:lang w:eastAsia="lt-LT"/>
        </w:rPr>
        <w:t xml:space="preserve"> </w:t>
      </w:r>
      <w:r>
        <w:rPr>
          <w:rFonts w:ascii="Times New Roman" w:eastAsia="Times New Roman" w:hAnsi="Times New Roman"/>
          <w:sz w:val="24"/>
          <w:szCs w:val="24"/>
          <w:lang w:eastAsia="lt-LT"/>
        </w:rPr>
        <w:t>Pakeisti 4 straipsnio 1</w:t>
      </w:r>
      <w:r w:rsidRPr="00DA2298">
        <w:rPr>
          <w:rFonts w:ascii="Times New Roman" w:eastAsia="Times New Roman" w:hAnsi="Times New Roman"/>
          <w:sz w:val="24"/>
          <w:szCs w:val="24"/>
          <w:lang w:eastAsia="lt-LT"/>
        </w:rPr>
        <w:t xml:space="preserve"> dalį ir ją išdėstyti taip:</w:t>
      </w:r>
    </w:p>
    <w:p w:rsidR="00054849" w:rsidRPr="00E35BCC" w:rsidRDefault="00054849" w:rsidP="00FB05E0">
      <w:pPr>
        <w:spacing w:after="0" w:line="360" w:lineRule="auto"/>
        <w:ind w:firstLine="720"/>
        <w:jc w:val="both"/>
        <w:rPr>
          <w:rFonts w:ascii="Times New Roman" w:hAnsi="Times New Roman"/>
          <w:color w:val="000000" w:themeColor="text1"/>
          <w:sz w:val="24"/>
          <w:szCs w:val="24"/>
        </w:rPr>
      </w:pPr>
      <w:r w:rsidRPr="008C35A9">
        <w:rPr>
          <w:rFonts w:ascii="Times New Roman" w:eastAsia="Times New Roman" w:hAnsi="Times New Roman"/>
          <w:sz w:val="24"/>
          <w:szCs w:val="24"/>
          <w:lang w:eastAsia="lt-LT"/>
        </w:rPr>
        <w:t xml:space="preserve"> „1. </w:t>
      </w:r>
      <w:r w:rsidRPr="008C35A9">
        <w:rPr>
          <w:rFonts w:ascii="Times New Roman" w:hAnsi="Times New Roman"/>
          <w:sz w:val="24"/>
          <w:szCs w:val="24"/>
        </w:rPr>
        <w:t xml:space="preserve">Biudžetinės įstaigos vadovas tvirtina biudžetinės įstaigos darbuotojų pareigybių sąrašus, naudodamasis Lietuvos Respublikos ūkio ministro patvirtintu Lietuvos profesijų klasifikatoriaus kodu ir pritaikydamas profesijos pavadinimą konkrečiai pareigybei įvardyti. </w:t>
      </w:r>
      <w:r w:rsidRPr="00E35BCC">
        <w:rPr>
          <w:rFonts w:ascii="Times New Roman" w:eastAsia="Times New Roman" w:hAnsi="Times New Roman"/>
          <w:b/>
          <w:color w:val="000000" w:themeColor="text1"/>
          <w:sz w:val="24"/>
          <w:szCs w:val="24"/>
          <w:lang w:eastAsia="lt-LT"/>
        </w:rPr>
        <w:t>M</w:t>
      </w:r>
      <w:r w:rsidRPr="00E35BCC">
        <w:rPr>
          <w:rFonts w:ascii="Times New Roman" w:hAnsi="Times New Roman"/>
          <w:b/>
          <w:color w:val="000000" w:themeColor="text1"/>
          <w:sz w:val="24"/>
          <w:szCs w:val="24"/>
        </w:rPr>
        <w:t xml:space="preserve">okytojų, dirbančių pagal bendrojo ugdymo, </w:t>
      </w:r>
      <w:r w:rsidRPr="00E35BCC">
        <w:rPr>
          <w:rFonts w:ascii="Times New Roman" w:eastAsia="Times New Roman" w:hAnsi="Times New Roman"/>
          <w:b/>
          <w:color w:val="000000" w:themeColor="text1"/>
          <w:sz w:val="24"/>
          <w:szCs w:val="24"/>
          <w:lang w:eastAsia="lt-LT"/>
        </w:rPr>
        <w:t>profesinio mokymo ir neformaliojo (išskyrus ikimokyklinio ir priešmokyklinio ugdymo</w:t>
      </w:r>
      <w:r w:rsidR="00593EE5">
        <w:rPr>
          <w:rFonts w:ascii="Times New Roman" w:eastAsia="Times New Roman" w:hAnsi="Times New Roman"/>
          <w:b/>
          <w:color w:val="000000" w:themeColor="text1"/>
          <w:sz w:val="24"/>
          <w:szCs w:val="24"/>
          <w:lang w:eastAsia="lt-LT"/>
        </w:rPr>
        <w:t xml:space="preserve"> programas</w:t>
      </w:r>
      <w:r w:rsidRPr="00E35BCC">
        <w:rPr>
          <w:rFonts w:ascii="Times New Roman" w:eastAsia="Times New Roman" w:hAnsi="Times New Roman"/>
          <w:b/>
          <w:color w:val="000000" w:themeColor="text1"/>
          <w:sz w:val="24"/>
          <w:szCs w:val="24"/>
          <w:lang w:eastAsia="lt-LT"/>
        </w:rPr>
        <w:t xml:space="preserve">) </w:t>
      </w:r>
      <w:r w:rsidR="00593EE5" w:rsidRPr="00E35BCC">
        <w:rPr>
          <w:rFonts w:ascii="Times New Roman" w:eastAsia="Times New Roman" w:hAnsi="Times New Roman"/>
          <w:b/>
          <w:color w:val="000000" w:themeColor="text1"/>
          <w:sz w:val="24"/>
          <w:szCs w:val="24"/>
          <w:lang w:eastAsia="lt-LT"/>
        </w:rPr>
        <w:t xml:space="preserve">švietimo </w:t>
      </w:r>
      <w:r w:rsidRPr="00E35BCC">
        <w:rPr>
          <w:rFonts w:ascii="Times New Roman" w:eastAsia="Times New Roman" w:hAnsi="Times New Roman"/>
          <w:b/>
          <w:color w:val="000000" w:themeColor="text1"/>
          <w:sz w:val="24"/>
          <w:szCs w:val="24"/>
          <w:lang w:eastAsia="lt-LT"/>
        </w:rPr>
        <w:t>programas</w:t>
      </w:r>
      <w:r w:rsidRPr="00E35BCC">
        <w:rPr>
          <w:rFonts w:ascii="Times New Roman" w:hAnsi="Times New Roman"/>
          <w:b/>
          <w:color w:val="000000" w:themeColor="text1"/>
          <w:sz w:val="24"/>
          <w:szCs w:val="24"/>
        </w:rPr>
        <w:t xml:space="preserve">, </w:t>
      </w:r>
      <w:r w:rsidRPr="00E35BCC">
        <w:rPr>
          <w:rFonts w:ascii="Times New Roman" w:eastAsia="Times New Roman" w:hAnsi="Times New Roman"/>
          <w:b/>
          <w:color w:val="000000" w:themeColor="text1"/>
          <w:sz w:val="24"/>
          <w:szCs w:val="24"/>
          <w:lang w:eastAsia="lt-LT"/>
        </w:rPr>
        <w:t xml:space="preserve">pareigybių skaičius </w:t>
      </w:r>
      <w:r>
        <w:rPr>
          <w:rFonts w:ascii="Times New Roman" w:eastAsia="Times New Roman" w:hAnsi="Times New Roman"/>
          <w:b/>
          <w:color w:val="000000" w:themeColor="text1"/>
          <w:sz w:val="24"/>
          <w:szCs w:val="24"/>
          <w:lang w:eastAsia="lt-LT"/>
        </w:rPr>
        <w:t xml:space="preserve">įstaigos </w:t>
      </w:r>
      <w:r w:rsidRPr="00E35BCC">
        <w:rPr>
          <w:rFonts w:ascii="Times New Roman" w:eastAsia="Times New Roman" w:hAnsi="Times New Roman"/>
          <w:b/>
          <w:color w:val="000000" w:themeColor="text1"/>
          <w:sz w:val="24"/>
          <w:szCs w:val="24"/>
          <w:lang w:eastAsia="lt-LT"/>
        </w:rPr>
        <w:t>darbuotojų pareigybių sąraše nustatomas, atsižvelgiant į</w:t>
      </w:r>
      <w:r>
        <w:rPr>
          <w:rFonts w:ascii="Times New Roman" w:eastAsia="Times New Roman" w:hAnsi="Times New Roman"/>
          <w:b/>
          <w:color w:val="000000" w:themeColor="text1"/>
          <w:sz w:val="24"/>
          <w:szCs w:val="24"/>
          <w:lang w:eastAsia="lt-LT"/>
        </w:rPr>
        <w:t xml:space="preserve"> įstaigos</w:t>
      </w:r>
      <w:r w:rsidRPr="00E35BCC">
        <w:rPr>
          <w:rFonts w:ascii="Times New Roman" w:eastAsia="Times New Roman" w:hAnsi="Times New Roman"/>
          <w:b/>
          <w:color w:val="000000" w:themeColor="text1"/>
          <w:sz w:val="24"/>
          <w:szCs w:val="24"/>
          <w:lang w:eastAsia="lt-LT"/>
        </w:rPr>
        <w:t xml:space="preserve"> </w:t>
      </w:r>
      <w:r w:rsidRPr="00E35BCC">
        <w:rPr>
          <w:rFonts w:ascii="Times New Roman" w:eastAsia="Times New Roman" w:hAnsi="Times New Roman"/>
          <w:b/>
          <w:sz w:val="24"/>
          <w:szCs w:val="24"/>
          <w:lang w:eastAsia="lt-LT"/>
        </w:rPr>
        <w:t>atitinkamų ugdymo programų kontaktinių valandų skaičių per mokslo metus</w:t>
      </w:r>
      <w:r w:rsidRPr="00E35BCC">
        <w:rPr>
          <w:rFonts w:ascii="Times New Roman" w:hAnsi="Times New Roman"/>
          <w:b/>
          <w:sz w:val="24"/>
          <w:szCs w:val="24"/>
        </w:rPr>
        <w:t xml:space="preserve">, nustatytą atsižvelgiant į klasių (grupių) komplektų skaičių ir dydį, vidutinį </w:t>
      </w:r>
      <w:r w:rsidRPr="00E35BCC">
        <w:rPr>
          <w:rFonts w:ascii="Times New Roman" w:hAnsi="Times New Roman"/>
          <w:b/>
          <w:color w:val="000000" w:themeColor="text1"/>
          <w:sz w:val="24"/>
          <w:szCs w:val="24"/>
        </w:rPr>
        <w:t>kontaktinių valandų, tenkančių per mokslo metus vienai pareigybei, skaičių (kuris nustatomas mokytojų, dirbančių pagal bendrojo ugdymo programas, pareigybėms</w:t>
      </w:r>
      <w:r w:rsidR="00990121">
        <w:rPr>
          <w:rFonts w:ascii="Times New Roman" w:hAnsi="Times New Roman"/>
          <w:b/>
          <w:color w:val="000000" w:themeColor="text1"/>
          <w:sz w:val="24"/>
          <w:szCs w:val="24"/>
        </w:rPr>
        <w:t xml:space="preserve"> – </w:t>
      </w:r>
      <w:r w:rsidR="00990121" w:rsidRPr="00990121">
        <w:rPr>
          <w:rFonts w:ascii="Times New Roman" w:hAnsi="Times New Roman"/>
          <w:b/>
          <w:color w:val="000000" w:themeColor="text1"/>
          <w:sz w:val="24"/>
          <w:szCs w:val="24"/>
        </w:rPr>
        <w:t>pagal mokymo l</w:t>
      </w:r>
      <w:r w:rsidR="00CF061B">
        <w:rPr>
          <w:rFonts w:ascii="Times New Roman" w:hAnsi="Times New Roman"/>
          <w:b/>
          <w:color w:val="000000" w:themeColor="text1"/>
          <w:sz w:val="24"/>
          <w:szCs w:val="24"/>
        </w:rPr>
        <w:t xml:space="preserve">ėšų </w:t>
      </w:r>
      <w:r w:rsidR="00990121" w:rsidRPr="00990121">
        <w:rPr>
          <w:rFonts w:ascii="Times New Roman" w:hAnsi="Times New Roman"/>
          <w:b/>
          <w:color w:val="000000" w:themeColor="text1"/>
          <w:sz w:val="24"/>
          <w:szCs w:val="24"/>
        </w:rPr>
        <w:t xml:space="preserve">apskaičiavimo, paskirstymo ir panaudojimo tvarkos apraše, kurį tvirtina Lietuvos Respublikos Vyriausybė, nustatytas vidutinių kontaktinių valandų, tenkančių per mokslo metus vienai pareigybei, normas pagal sąlyginį </w:t>
      </w:r>
      <w:r w:rsidR="00990121" w:rsidRPr="00990121">
        <w:rPr>
          <w:rFonts w:ascii="Times New Roman" w:hAnsi="Times New Roman"/>
          <w:b/>
          <w:color w:val="000000" w:themeColor="text1"/>
          <w:sz w:val="24"/>
          <w:szCs w:val="24"/>
        </w:rPr>
        <w:lastRenderedPageBreak/>
        <w:t>klasės (grupės) komplekto dydį</w:t>
      </w:r>
      <w:r w:rsidR="00996CB9">
        <w:rPr>
          <w:rFonts w:ascii="Times New Roman" w:hAnsi="Times New Roman"/>
          <w:b/>
          <w:color w:val="000000" w:themeColor="text1"/>
          <w:sz w:val="24"/>
          <w:szCs w:val="24"/>
        </w:rPr>
        <w:t>;</w:t>
      </w:r>
      <w:r w:rsidR="00CF061B">
        <w:rPr>
          <w:rFonts w:ascii="Times New Roman" w:hAnsi="Times New Roman"/>
          <w:b/>
          <w:color w:val="000000" w:themeColor="text1"/>
          <w:sz w:val="24"/>
          <w:szCs w:val="24"/>
        </w:rPr>
        <w:t xml:space="preserve"> </w:t>
      </w:r>
      <w:r w:rsidRPr="00E35BCC">
        <w:rPr>
          <w:rFonts w:ascii="Times New Roman" w:eastAsia="Times New Roman" w:hAnsi="Times New Roman"/>
          <w:b/>
          <w:color w:val="000000" w:themeColor="text1"/>
          <w:sz w:val="24"/>
          <w:szCs w:val="24"/>
          <w:lang w:eastAsia="lt-LT"/>
        </w:rPr>
        <w:t>mokytojų, dirbančių pagal profesinio mokymo ir neformaliojo (išskyrus ikimokyklinio ir priešmokyklinio ugdymo</w:t>
      </w:r>
      <w:r w:rsidR="00593EE5">
        <w:rPr>
          <w:rFonts w:ascii="Times New Roman" w:eastAsia="Times New Roman" w:hAnsi="Times New Roman"/>
          <w:b/>
          <w:color w:val="000000" w:themeColor="text1"/>
          <w:sz w:val="24"/>
          <w:szCs w:val="24"/>
          <w:lang w:eastAsia="lt-LT"/>
        </w:rPr>
        <w:t xml:space="preserve"> programas</w:t>
      </w:r>
      <w:r w:rsidRPr="00E35BCC">
        <w:rPr>
          <w:rFonts w:ascii="Times New Roman" w:eastAsia="Times New Roman" w:hAnsi="Times New Roman"/>
          <w:b/>
          <w:color w:val="000000" w:themeColor="text1"/>
          <w:sz w:val="24"/>
          <w:szCs w:val="24"/>
          <w:lang w:eastAsia="lt-LT"/>
        </w:rPr>
        <w:t xml:space="preserve">) </w:t>
      </w:r>
      <w:r w:rsidR="00593EE5" w:rsidRPr="00E35BCC">
        <w:rPr>
          <w:rFonts w:ascii="Times New Roman" w:eastAsia="Times New Roman" w:hAnsi="Times New Roman"/>
          <w:b/>
          <w:color w:val="000000" w:themeColor="text1"/>
          <w:sz w:val="24"/>
          <w:szCs w:val="24"/>
          <w:lang w:eastAsia="lt-LT"/>
        </w:rPr>
        <w:t xml:space="preserve">švietimo </w:t>
      </w:r>
      <w:r w:rsidRPr="00E35BCC">
        <w:rPr>
          <w:rFonts w:ascii="Times New Roman" w:eastAsia="Times New Roman" w:hAnsi="Times New Roman"/>
          <w:b/>
          <w:color w:val="000000" w:themeColor="text1"/>
          <w:sz w:val="24"/>
          <w:szCs w:val="24"/>
          <w:lang w:eastAsia="lt-LT"/>
        </w:rPr>
        <w:t xml:space="preserve">programas, pareigybėms – pagal </w:t>
      </w:r>
      <w:r w:rsidRPr="00E35BCC">
        <w:rPr>
          <w:rFonts w:ascii="Times New Roman" w:hAnsi="Times New Roman"/>
          <w:b/>
          <w:color w:val="000000" w:themeColor="text1"/>
          <w:sz w:val="24"/>
          <w:szCs w:val="24"/>
        </w:rPr>
        <w:t xml:space="preserve">šio įstatymo 5 priedo </w:t>
      </w:r>
      <w:r w:rsidR="00EC2AE3">
        <w:rPr>
          <w:rFonts w:ascii="Times New Roman" w:hAnsi="Times New Roman"/>
          <w:b/>
          <w:color w:val="000000" w:themeColor="text1"/>
          <w:sz w:val="24"/>
          <w:szCs w:val="24"/>
        </w:rPr>
        <w:t>9</w:t>
      </w:r>
      <w:r w:rsidRPr="00E35BCC">
        <w:rPr>
          <w:rFonts w:ascii="Times New Roman" w:hAnsi="Times New Roman"/>
          <w:b/>
          <w:color w:val="000000" w:themeColor="text1"/>
          <w:sz w:val="24"/>
          <w:szCs w:val="24"/>
        </w:rPr>
        <w:t xml:space="preserve"> punkte nustatyto mokytojo, turinčio kvalifikacinę kategoriją, mažiausio ir didžiausio galimo kontaktinių valandų skaičiaus per mokslo metus aritmetinį vidurkį), taip pat į iš valstybės ir savivaldybių biudžetų finansuojamų valandų (kontaktinių ir nekontaktinių), </w:t>
      </w:r>
      <w:r>
        <w:rPr>
          <w:rFonts w:ascii="Times New Roman" w:hAnsi="Times New Roman"/>
          <w:b/>
          <w:color w:val="000000" w:themeColor="text1"/>
          <w:sz w:val="24"/>
          <w:szCs w:val="24"/>
        </w:rPr>
        <w:t xml:space="preserve">vidutiniškai </w:t>
      </w:r>
      <w:r w:rsidRPr="00E35BCC">
        <w:rPr>
          <w:rFonts w:ascii="Times New Roman" w:hAnsi="Times New Roman"/>
          <w:b/>
          <w:color w:val="000000" w:themeColor="text1"/>
          <w:sz w:val="24"/>
          <w:szCs w:val="24"/>
        </w:rPr>
        <w:t>tenkančių per mokslo metus vienai pareigybei, skaičių.</w:t>
      </w:r>
      <w:r>
        <w:rPr>
          <w:rFonts w:ascii="Times New Roman" w:hAnsi="Times New Roman"/>
          <w:color w:val="000000" w:themeColor="text1"/>
          <w:sz w:val="24"/>
          <w:szCs w:val="24"/>
        </w:rPr>
        <w:t>“</w:t>
      </w:r>
    </w:p>
    <w:p w:rsidR="0083474B" w:rsidRPr="00DA2298" w:rsidRDefault="009217B6" w:rsidP="00FB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6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 </w:t>
      </w:r>
      <w:r w:rsidR="0083474B">
        <w:rPr>
          <w:rFonts w:ascii="Times New Roman" w:eastAsia="Times New Roman" w:hAnsi="Times New Roman"/>
          <w:sz w:val="24"/>
          <w:szCs w:val="24"/>
          <w:lang w:eastAsia="lt-LT"/>
        </w:rPr>
        <w:t>Pakeisti 4</w:t>
      </w:r>
      <w:r w:rsidR="0083474B" w:rsidRPr="00DA2298">
        <w:rPr>
          <w:rFonts w:ascii="Times New Roman" w:eastAsia="Times New Roman" w:hAnsi="Times New Roman"/>
          <w:sz w:val="24"/>
          <w:szCs w:val="24"/>
          <w:lang w:eastAsia="lt-LT"/>
        </w:rPr>
        <w:t xml:space="preserve"> straipsnio 2 dalį ir ją išdėstyti taip:</w:t>
      </w:r>
    </w:p>
    <w:p w:rsidR="00C74EF6" w:rsidRDefault="0083474B" w:rsidP="00FB05E0">
      <w:pPr>
        <w:suppressAutoHyphens/>
        <w:spacing w:after="0" w:line="360" w:lineRule="auto"/>
        <w:ind w:firstLine="720"/>
        <w:jc w:val="both"/>
        <w:textAlignment w:val="baseline"/>
        <w:rPr>
          <w:rFonts w:ascii="Times New Roman" w:hAnsi="Times New Roman"/>
          <w:b/>
          <w:sz w:val="24"/>
          <w:szCs w:val="24"/>
          <w:lang w:eastAsia="lt-LT"/>
        </w:rPr>
      </w:pPr>
      <w:r w:rsidRPr="0083474B">
        <w:rPr>
          <w:rFonts w:ascii="Times New Roman" w:hAnsi="Times New Roman"/>
          <w:sz w:val="24"/>
          <w:szCs w:val="24"/>
        </w:rPr>
        <w:t>„</w:t>
      </w:r>
      <w:r w:rsidR="00ED428E" w:rsidRPr="0083474B">
        <w:rPr>
          <w:rFonts w:ascii="Times New Roman" w:hAnsi="Times New Roman"/>
          <w:sz w:val="24"/>
          <w:szCs w:val="24"/>
        </w:rPr>
        <w:t xml:space="preserve">2. Biudžetinės įstaigos vadovas tvirtina biudžetinės įstaigos darbuotojų pareigybių aprašymus, o biudžetinės įstaigos vadovo pareigybės aprašymą tvirtina į pareigas priimanti savininko teises ir pareigas įgyvendinanti institucija. Lietuvos Respublikos Vyriausybė ar jos įgaliota institucija patvirtina Valstybės ir savivaldybių įstaigų darbuotojų, </w:t>
      </w:r>
      <w:r w:rsidR="00ED428E" w:rsidRPr="0083474B">
        <w:rPr>
          <w:rFonts w:ascii="Times New Roman" w:hAnsi="Times New Roman"/>
          <w:b/>
          <w:sz w:val="24"/>
          <w:szCs w:val="24"/>
        </w:rPr>
        <w:t>išskyrus mokytojų,</w:t>
      </w:r>
      <w:r w:rsidR="00ED428E" w:rsidRPr="0083474B">
        <w:rPr>
          <w:rFonts w:ascii="Times New Roman" w:hAnsi="Times New Roman"/>
          <w:sz w:val="24"/>
          <w:szCs w:val="24"/>
        </w:rPr>
        <w:t xml:space="preserve"> pareigybių aprašymo metodiką. </w:t>
      </w:r>
      <w:r w:rsidR="00ED428E" w:rsidRPr="0083474B">
        <w:rPr>
          <w:rFonts w:ascii="Times New Roman" w:hAnsi="Times New Roman"/>
          <w:b/>
          <w:sz w:val="24"/>
          <w:szCs w:val="24"/>
        </w:rPr>
        <w:t>Mokytojų</w:t>
      </w:r>
      <w:r w:rsidR="0072647F">
        <w:rPr>
          <w:rFonts w:ascii="Times New Roman" w:hAnsi="Times New Roman"/>
          <w:b/>
          <w:sz w:val="24"/>
          <w:szCs w:val="24"/>
        </w:rPr>
        <w:t xml:space="preserve"> </w:t>
      </w:r>
      <w:r w:rsidR="0072647F" w:rsidRPr="00447EA9">
        <w:rPr>
          <w:rFonts w:ascii="Times New Roman" w:eastAsia="Times New Roman" w:hAnsi="Times New Roman"/>
          <w:b/>
          <w:sz w:val="24"/>
          <w:szCs w:val="24"/>
          <w:lang w:eastAsia="lt-LT"/>
        </w:rPr>
        <w:t>(išskyrus trenerius)</w:t>
      </w:r>
      <w:r w:rsidR="0072647F">
        <w:rPr>
          <w:rFonts w:ascii="Times New Roman" w:hAnsi="Times New Roman"/>
          <w:b/>
          <w:sz w:val="24"/>
          <w:szCs w:val="24"/>
        </w:rPr>
        <w:t xml:space="preserve"> </w:t>
      </w:r>
      <w:r w:rsidR="00ED428E" w:rsidRPr="0083474B">
        <w:rPr>
          <w:rFonts w:ascii="Times New Roman" w:hAnsi="Times New Roman"/>
          <w:b/>
          <w:sz w:val="24"/>
          <w:szCs w:val="24"/>
        </w:rPr>
        <w:t>pareigybių aprašymo metodiką tvirtina</w:t>
      </w:r>
      <w:r w:rsidR="00ED428E" w:rsidRPr="0083474B">
        <w:rPr>
          <w:rFonts w:ascii="Times New Roman" w:hAnsi="Times New Roman"/>
          <w:sz w:val="24"/>
          <w:szCs w:val="24"/>
        </w:rPr>
        <w:t xml:space="preserve"> </w:t>
      </w:r>
      <w:r w:rsidR="00ED428E" w:rsidRPr="0083474B">
        <w:rPr>
          <w:rFonts w:ascii="Times New Roman" w:hAnsi="Times New Roman"/>
          <w:b/>
          <w:sz w:val="24"/>
          <w:szCs w:val="24"/>
          <w:lang w:eastAsia="lt-LT"/>
        </w:rPr>
        <w:t>Lietuvos Respublikos švietimo ir mokslo ministras (toliau – švietimo ir mokslo ministras).</w:t>
      </w:r>
      <w:r w:rsidRPr="0083474B">
        <w:rPr>
          <w:rFonts w:ascii="Times New Roman" w:hAnsi="Times New Roman"/>
          <w:b/>
          <w:sz w:val="24"/>
          <w:szCs w:val="24"/>
          <w:lang w:eastAsia="lt-LT"/>
        </w:rPr>
        <w:t>“</w:t>
      </w:r>
    </w:p>
    <w:p w:rsidR="006D1C50" w:rsidRDefault="00652672"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b/>
          <w:kern w:val="3"/>
          <w:sz w:val="24"/>
          <w:szCs w:val="24"/>
          <w:lang w:eastAsia="lt-LT"/>
        </w:rPr>
        <w:t>4</w:t>
      </w:r>
      <w:r w:rsidRPr="00C74EF6">
        <w:rPr>
          <w:rFonts w:ascii="Times New Roman" w:eastAsia="Times New Roman" w:hAnsi="Times New Roman"/>
          <w:b/>
          <w:kern w:val="3"/>
          <w:sz w:val="24"/>
          <w:szCs w:val="24"/>
          <w:lang w:eastAsia="lt-LT"/>
        </w:rPr>
        <w:t xml:space="preserve"> straipsnis. </w:t>
      </w:r>
      <w:r w:rsidR="002B0359">
        <w:rPr>
          <w:rFonts w:ascii="Times New Roman" w:eastAsia="Times New Roman" w:hAnsi="Times New Roman"/>
          <w:b/>
          <w:kern w:val="3"/>
          <w:sz w:val="24"/>
          <w:szCs w:val="24"/>
          <w:lang w:eastAsia="lt-LT"/>
        </w:rPr>
        <w:t>7</w:t>
      </w:r>
      <w:r w:rsidRPr="00C74EF6">
        <w:rPr>
          <w:rFonts w:ascii="Times New Roman" w:eastAsia="Times New Roman" w:hAnsi="Times New Roman"/>
          <w:b/>
          <w:kern w:val="3"/>
          <w:sz w:val="24"/>
          <w:szCs w:val="24"/>
          <w:lang w:eastAsia="lt-LT"/>
        </w:rPr>
        <w:t xml:space="preserve"> straipsnio pakeitimas</w:t>
      </w:r>
    </w:p>
    <w:p w:rsidR="002B0359" w:rsidRPr="006D1C50" w:rsidRDefault="00C755D2"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sz w:val="24"/>
          <w:szCs w:val="24"/>
          <w:lang w:eastAsia="lt-LT"/>
        </w:rPr>
        <w:t>1. Pakeisti 7 straipsnio 2 dalį ir ją</w:t>
      </w:r>
      <w:r w:rsidR="002B0359" w:rsidRPr="002B0359">
        <w:rPr>
          <w:rFonts w:ascii="Times New Roman" w:eastAsia="Times New Roman" w:hAnsi="Times New Roman"/>
          <w:sz w:val="24"/>
          <w:szCs w:val="24"/>
          <w:lang w:eastAsia="lt-LT"/>
        </w:rPr>
        <w:t xml:space="preserve"> išdėstyti taip:</w:t>
      </w:r>
    </w:p>
    <w:p w:rsidR="002B0359" w:rsidRDefault="00C755D2" w:rsidP="00FB05E0">
      <w:pPr>
        <w:spacing w:after="0" w:line="360" w:lineRule="auto"/>
        <w:ind w:firstLine="720"/>
        <w:jc w:val="both"/>
        <w:rPr>
          <w:rFonts w:ascii="Times New Roman" w:eastAsia="Times New Roman" w:hAnsi="Times New Roman"/>
          <w:sz w:val="24"/>
          <w:szCs w:val="24"/>
        </w:rPr>
      </w:pPr>
      <w:r w:rsidRPr="00C755D2">
        <w:rPr>
          <w:rFonts w:ascii="Times New Roman" w:eastAsia="Times New Roman" w:hAnsi="Times New Roman"/>
          <w:sz w:val="24"/>
          <w:szCs w:val="24"/>
        </w:rPr>
        <w:t>„</w:t>
      </w:r>
      <w:r w:rsidR="002B0359" w:rsidRPr="002B0359">
        <w:rPr>
          <w:rFonts w:ascii="Times New Roman" w:eastAsia="Times New Roman" w:hAnsi="Times New Roman"/>
          <w:sz w:val="24"/>
          <w:szCs w:val="24"/>
        </w:rPr>
        <w:t>2. Biudžetinių įstaigų vadovų, jų pavaduotojų</w:t>
      </w:r>
      <w:r w:rsidR="002B0359" w:rsidRPr="002D3CE7">
        <w:rPr>
          <w:rFonts w:ascii="Times New Roman" w:eastAsia="Times New Roman" w:hAnsi="Times New Roman"/>
          <w:b/>
          <w:sz w:val="24"/>
          <w:szCs w:val="24"/>
        </w:rPr>
        <w:t xml:space="preserve">, </w:t>
      </w:r>
      <w:r w:rsidR="002B0359" w:rsidRPr="00E92BF4">
        <w:rPr>
          <w:rFonts w:ascii="Times New Roman" w:eastAsia="Times New Roman" w:hAnsi="Times New Roman"/>
          <w:b/>
          <w:sz w:val="24"/>
          <w:szCs w:val="24"/>
        </w:rPr>
        <w:t>išskyrus</w:t>
      </w:r>
      <w:r w:rsidR="00E92BF4" w:rsidRPr="00E92BF4">
        <w:rPr>
          <w:rFonts w:ascii="Times New Roman" w:eastAsia="Times New Roman" w:hAnsi="Times New Roman"/>
          <w:sz w:val="24"/>
          <w:szCs w:val="24"/>
        </w:rPr>
        <w:t xml:space="preserve"> </w:t>
      </w:r>
      <w:r w:rsidR="00E92BF4" w:rsidRPr="00E92BF4">
        <w:rPr>
          <w:rFonts w:ascii="Times New Roman" w:eastAsia="Times New Roman" w:hAnsi="Times New Roman"/>
          <w:b/>
          <w:sz w:val="24"/>
          <w:szCs w:val="24"/>
        </w:rPr>
        <w:t>mokyklos vadovus, jų pavaduotojus</w:t>
      </w:r>
      <w:r w:rsidR="005103C3">
        <w:rPr>
          <w:rFonts w:ascii="Times New Roman" w:eastAsia="Times New Roman" w:hAnsi="Times New Roman"/>
          <w:b/>
          <w:sz w:val="24"/>
          <w:szCs w:val="24"/>
        </w:rPr>
        <w:t xml:space="preserve"> ugdymui</w:t>
      </w:r>
      <w:r w:rsidR="00E92BF4" w:rsidRPr="00E92BF4">
        <w:rPr>
          <w:rFonts w:ascii="Times New Roman" w:eastAsia="Times New Roman" w:hAnsi="Times New Roman"/>
          <w:b/>
          <w:sz w:val="24"/>
          <w:szCs w:val="24"/>
        </w:rPr>
        <w:t>,</w:t>
      </w:r>
      <w:r w:rsidR="002B0359" w:rsidRPr="002B0359">
        <w:rPr>
          <w:rFonts w:ascii="Times New Roman" w:eastAsia="Times New Roman" w:hAnsi="Times New Roman"/>
          <w:b/>
          <w:sz w:val="24"/>
          <w:szCs w:val="24"/>
        </w:rPr>
        <w:t xml:space="preserve"> </w:t>
      </w:r>
      <w:r w:rsidR="002B0359" w:rsidRPr="002B0359">
        <w:rPr>
          <w:rFonts w:ascii="Times New Roman" w:eastAsia="Times New Roman" w:hAnsi="Times New Roman"/>
          <w:sz w:val="24"/>
          <w:szCs w:val="24"/>
        </w:rPr>
        <w:t>pareiginės algos pastovioji dalis nustatoma pagal šio įstatymo 1 priedą, atsižvelgiant į pareigybių sąraše nustatytą darbuotojų pareigybių skaičių ir vadovaujamo darbo patirtį, kuri apskaičiuojama sumuojant laikotarpius, kai buvo vadovaujama įmonėms, įstaigoms ir organizacijoms ir (ar) jų padaliniams. Pagal šio įstatymo nuostatas nustatyta biudžetinės įstaigos vadovo ir jo pavaduotojų pareiginė alga (pastovioji dalis kartu su kintamąja dalimi) negali viršyti praėjusio ketvirčio biudžetinės įstaigos darbuotojų 5 vidutinių pareiginių algų (pastoviųjų dalių kartu su kintamosiomis dalimis) dydžių.</w:t>
      </w:r>
      <w:r>
        <w:rPr>
          <w:rFonts w:ascii="Times New Roman" w:eastAsia="Times New Roman" w:hAnsi="Times New Roman"/>
          <w:sz w:val="24"/>
          <w:szCs w:val="24"/>
        </w:rPr>
        <w:t>“</w:t>
      </w:r>
      <w:r w:rsidR="002B0359" w:rsidRPr="002B0359">
        <w:rPr>
          <w:rFonts w:ascii="Times New Roman" w:eastAsia="Times New Roman" w:hAnsi="Times New Roman"/>
          <w:sz w:val="24"/>
          <w:szCs w:val="24"/>
        </w:rPr>
        <w:t xml:space="preserve"> </w:t>
      </w:r>
    </w:p>
    <w:p w:rsidR="00C755D2" w:rsidRDefault="00C755D2"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sz w:val="24"/>
          <w:szCs w:val="24"/>
          <w:lang w:eastAsia="lt-LT"/>
        </w:rPr>
        <w:t>2. Pakeisti 7 straipsnio 3 dalį ir ją</w:t>
      </w:r>
      <w:r w:rsidRPr="002B0359">
        <w:rPr>
          <w:rFonts w:ascii="Times New Roman" w:eastAsia="Times New Roman" w:hAnsi="Times New Roman"/>
          <w:sz w:val="24"/>
          <w:szCs w:val="24"/>
          <w:lang w:eastAsia="lt-LT"/>
        </w:rPr>
        <w:t xml:space="preserve"> išdėstyti taip:</w:t>
      </w:r>
    </w:p>
    <w:p w:rsidR="002B0359" w:rsidRDefault="00C755D2" w:rsidP="00FB05E0">
      <w:pPr>
        <w:suppressAutoHyphens/>
        <w:spacing w:after="0" w:line="360" w:lineRule="auto"/>
        <w:ind w:firstLine="720"/>
        <w:jc w:val="both"/>
        <w:textAlignment w:val="baseline"/>
        <w:rPr>
          <w:rFonts w:ascii="Times New Roman" w:eastAsia="Times New Roman" w:hAnsi="Times New Roman"/>
          <w:sz w:val="24"/>
          <w:szCs w:val="24"/>
        </w:rPr>
      </w:pPr>
      <w:r w:rsidRPr="00C755D2">
        <w:rPr>
          <w:rFonts w:ascii="Times New Roman" w:eastAsia="Times New Roman" w:hAnsi="Times New Roman"/>
          <w:kern w:val="3"/>
          <w:sz w:val="24"/>
          <w:szCs w:val="24"/>
          <w:lang w:eastAsia="lt-LT"/>
        </w:rPr>
        <w:t>„</w:t>
      </w:r>
      <w:r w:rsidR="002B0359" w:rsidRPr="002B0359">
        <w:rPr>
          <w:rFonts w:ascii="Times New Roman" w:eastAsia="Times New Roman" w:hAnsi="Times New Roman"/>
          <w:sz w:val="24"/>
          <w:szCs w:val="24"/>
        </w:rPr>
        <w:t>3. Biudžetinių įstaigų struktūrinių padalinių vadovų ir jų pavaduotojų</w:t>
      </w:r>
      <w:r w:rsidR="002B0359" w:rsidRPr="002D3CE7">
        <w:rPr>
          <w:rFonts w:ascii="Times New Roman" w:eastAsia="Times New Roman" w:hAnsi="Times New Roman"/>
          <w:b/>
          <w:sz w:val="24"/>
          <w:szCs w:val="24"/>
        </w:rPr>
        <w:t>,</w:t>
      </w:r>
      <w:r w:rsidR="002B0359" w:rsidRPr="002B0359">
        <w:rPr>
          <w:rFonts w:ascii="Times New Roman" w:eastAsia="Times New Roman" w:hAnsi="Times New Roman"/>
          <w:sz w:val="24"/>
          <w:szCs w:val="24"/>
        </w:rPr>
        <w:t xml:space="preserve"> </w:t>
      </w:r>
      <w:r w:rsidR="002B0359" w:rsidRPr="002B0359">
        <w:rPr>
          <w:rFonts w:ascii="Times New Roman" w:eastAsia="Times New Roman" w:hAnsi="Times New Roman"/>
          <w:b/>
          <w:sz w:val="24"/>
          <w:szCs w:val="24"/>
        </w:rPr>
        <w:t xml:space="preserve">išskyrus </w:t>
      </w:r>
      <w:r w:rsidR="00E92BF4" w:rsidRPr="00E92BF4">
        <w:rPr>
          <w:rFonts w:ascii="Times New Roman" w:eastAsia="Times New Roman" w:hAnsi="Times New Roman"/>
          <w:b/>
          <w:sz w:val="24"/>
          <w:szCs w:val="24"/>
          <w:lang w:eastAsia="lt-LT"/>
        </w:rPr>
        <w:t>mokyklų ugdymą organizuojančių skyrių vedėjus,</w:t>
      </w:r>
      <w:r w:rsidR="00E92BF4">
        <w:rPr>
          <w:rFonts w:ascii="Times New Roman" w:eastAsia="Times New Roman" w:hAnsi="Times New Roman"/>
          <w:b/>
          <w:sz w:val="24"/>
          <w:szCs w:val="24"/>
          <w:lang w:eastAsia="lt-LT"/>
        </w:rPr>
        <w:t xml:space="preserve"> </w:t>
      </w:r>
      <w:r w:rsidR="002B0359" w:rsidRPr="002B0359">
        <w:rPr>
          <w:rFonts w:ascii="Times New Roman" w:eastAsia="Times New Roman" w:hAnsi="Times New Roman"/>
          <w:sz w:val="24"/>
          <w:szCs w:val="24"/>
        </w:rPr>
        <w:t>pareiginės algos pastovioji dalis nustatoma pagal šio įstatymo 2 priedą, atsižvelgiant į pareigybės lygį, vadovaujamo darbo patirtį, kuri apskaičiuojama sumuojant laikotarpius, kai buvo vadovaujama 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r>
        <w:rPr>
          <w:rFonts w:ascii="Times New Roman" w:eastAsia="Times New Roman" w:hAnsi="Times New Roman"/>
          <w:sz w:val="24"/>
          <w:szCs w:val="24"/>
        </w:rPr>
        <w:t>“</w:t>
      </w:r>
    </w:p>
    <w:p w:rsidR="00C755D2" w:rsidRDefault="00C755D2"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sz w:val="24"/>
          <w:szCs w:val="24"/>
          <w:lang w:eastAsia="lt-LT"/>
        </w:rPr>
        <w:t>3. Pakeisti 7 straipsnio 4 dalį ir ją</w:t>
      </w:r>
      <w:r w:rsidRPr="002B0359">
        <w:rPr>
          <w:rFonts w:ascii="Times New Roman" w:eastAsia="Times New Roman" w:hAnsi="Times New Roman"/>
          <w:sz w:val="24"/>
          <w:szCs w:val="24"/>
          <w:lang w:eastAsia="lt-LT"/>
        </w:rPr>
        <w:t xml:space="preserve"> išdėstyti taip:</w:t>
      </w:r>
    </w:p>
    <w:p w:rsidR="002B0359" w:rsidRDefault="00C755D2" w:rsidP="00FB05E0">
      <w:pPr>
        <w:spacing w:after="0" w:line="360" w:lineRule="auto"/>
        <w:ind w:firstLine="720"/>
        <w:jc w:val="both"/>
        <w:rPr>
          <w:rFonts w:ascii="Times New Roman" w:eastAsia="Times New Roman" w:hAnsi="Times New Roman"/>
          <w:sz w:val="24"/>
          <w:szCs w:val="24"/>
        </w:rPr>
      </w:pPr>
      <w:r w:rsidRPr="00C755D2">
        <w:rPr>
          <w:rFonts w:ascii="Times New Roman" w:eastAsia="Times New Roman" w:hAnsi="Times New Roman"/>
          <w:kern w:val="3"/>
          <w:sz w:val="24"/>
          <w:szCs w:val="24"/>
          <w:lang w:eastAsia="lt-LT"/>
        </w:rPr>
        <w:t>„</w:t>
      </w:r>
      <w:r w:rsidR="002B0359" w:rsidRPr="002B0359">
        <w:rPr>
          <w:rFonts w:ascii="Times New Roman" w:eastAsia="Times New Roman" w:hAnsi="Times New Roman"/>
          <w:sz w:val="24"/>
          <w:szCs w:val="24"/>
        </w:rPr>
        <w:t>4. Biudžetinių įstaigų darbuotojų, išskyrus</w:t>
      </w:r>
      <w:r w:rsidR="002B0359" w:rsidRPr="002B0359">
        <w:rPr>
          <w:rFonts w:ascii="Times New Roman" w:eastAsia="Times New Roman" w:hAnsi="Times New Roman"/>
          <w:b/>
          <w:sz w:val="24"/>
          <w:szCs w:val="24"/>
        </w:rPr>
        <w:t xml:space="preserve"> </w:t>
      </w:r>
      <w:r w:rsidR="002B0359" w:rsidRPr="002B0359">
        <w:rPr>
          <w:rFonts w:ascii="Times New Roman" w:eastAsia="Times New Roman" w:hAnsi="Times New Roman"/>
          <w:sz w:val="24"/>
          <w:szCs w:val="24"/>
        </w:rPr>
        <w:t>biudžetinių įstaigų vadovus, jų pavaduotojus, struktūrinių padal</w:t>
      </w:r>
      <w:r w:rsidR="00447EA9">
        <w:rPr>
          <w:rFonts w:ascii="Times New Roman" w:eastAsia="Times New Roman" w:hAnsi="Times New Roman"/>
          <w:sz w:val="24"/>
          <w:szCs w:val="24"/>
        </w:rPr>
        <w:t>inių vadovus ir jų pavaduotojus</w:t>
      </w:r>
      <w:r w:rsidR="00447EA9" w:rsidRPr="00447EA9">
        <w:rPr>
          <w:rFonts w:ascii="Times New Roman" w:eastAsia="Times New Roman" w:hAnsi="Times New Roman"/>
          <w:b/>
          <w:sz w:val="24"/>
          <w:szCs w:val="24"/>
        </w:rPr>
        <w:t>,</w:t>
      </w:r>
      <w:r w:rsidR="00447EA9" w:rsidRPr="00447EA9">
        <w:rPr>
          <w:rFonts w:ascii="Times New Roman" w:eastAsia="Times New Roman" w:hAnsi="Times New Roman"/>
          <w:b/>
          <w:sz w:val="24"/>
          <w:szCs w:val="24"/>
          <w:lang w:eastAsia="lt-LT"/>
        </w:rPr>
        <w:t xml:space="preserve"> mokytojus (išskyrus trenerius), pagalbos mokiniui specialistus</w:t>
      </w:r>
      <w:r w:rsidR="00447EA9">
        <w:rPr>
          <w:rFonts w:ascii="Times New Roman" w:eastAsia="Times New Roman" w:hAnsi="Times New Roman"/>
          <w:sz w:val="24"/>
          <w:szCs w:val="24"/>
          <w:lang w:eastAsia="lt-LT"/>
        </w:rPr>
        <w:t xml:space="preserve"> </w:t>
      </w:r>
      <w:r w:rsidR="002B0359" w:rsidRPr="00447EA9">
        <w:rPr>
          <w:rFonts w:ascii="Times New Roman" w:eastAsia="Times New Roman" w:hAnsi="Times New Roman"/>
          <w:sz w:val="24"/>
          <w:szCs w:val="24"/>
        </w:rPr>
        <w:t xml:space="preserve">bei </w:t>
      </w:r>
      <w:r w:rsidR="002B0359" w:rsidRPr="002B0359">
        <w:rPr>
          <w:rFonts w:ascii="Times New Roman" w:eastAsia="Times New Roman" w:hAnsi="Times New Roman"/>
          <w:sz w:val="24"/>
          <w:szCs w:val="24"/>
        </w:rPr>
        <w:t>darbininkus</w:t>
      </w:r>
      <w:r w:rsidR="009C5B82" w:rsidRPr="009C5B82">
        <w:rPr>
          <w:rFonts w:ascii="Times New Roman" w:eastAsia="Times New Roman" w:hAnsi="Times New Roman"/>
          <w:sz w:val="24"/>
          <w:szCs w:val="24"/>
        </w:rPr>
        <w:t xml:space="preserve">, </w:t>
      </w:r>
      <w:r w:rsidR="002B0359" w:rsidRPr="002B0359">
        <w:rPr>
          <w:rFonts w:ascii="Times New Roman" w:eastAsia="Times New Roman" w:hAnsi="Times New Roman"/>
          <w:sz w:val="24"/>
          <w:szCs w:val="24"/>
        </w:rPr>
        <w:t xml:space="preserve">pareiginės algos pastovioji dalis nustatoma pagal šio įstatymo </w:t>
      </w:r>
      <w:r w:rsidR="002B0359" w:rsidRPr="002B0359">
        <w:rPr>
          <w:rFonts w:ascii="Times New Roman" w:eastAsia="Times New Roman" w:hAnsi="Times New Roman"/>
          <w:sz w:val="24"/>
          <w:szCs w:val="24"/>
        </w:rPr>
        <w:lastRenderedPageBreak/>
        <w:t>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r>
        <w:rPr>
          <w:rFonts w:ascii="Times New Roman" w:eastAsia="Times New Roman" w:hAnsi="Times New Roman"/>
          <w:sz w:val="24"/>
          <w:szCs w:val="24"/>
        </w:rPr>
        <w:t>“</w:t>
      </w:r>
    </w:p>
    <w:p w:rsidR="00C755D2" w:rsidRDefault="00C755D2"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sz w:val="24"/>
          <w:szCs w:val="24"/>
          <w:lang w:eastAsia="lt-LT"/>
        </w:rPr>
        <w:t xml:space="preserve">4. </w:t>
      </w:r>
      <w:r w:rsidR="00B935DD">
        <w:rPr>
          <w:rFonts w:ascii="Times New Roman" w:eastAsia="Times New Roman" w:hAnsi="Times New Roman"/>
          <w:sz w:val="24"/>
          <w:szCs w:val="24"/>
          <w:lang w:eastAsia="lt-LT"/>
        </w:rPr>
        <w:t>Pakeisti 7 straipsnio 7</w:t>
      </w:r>
      <w:r>
        <w:rPr>
          <w:rFonts w:ascii="Times New Roman" w:eastAsia="Times New Roman" w:hAnsi="Times New Roman"/>
          <w:sz w:val="24"/>
          <w:szCs w:val="24"/>
          <w:lang w:eastAsia="lt-LT"/>
        </w:rPr>
        <w:t xml:space="preserve"> dalį ir ją</w:t>
      </w:r>
      <w:r w:rsidRPr="002B0359">
        <w:rPr>
          <w:rFonts w:ascii="Times New Roman" w:eastAsia="Times New Roman" w:hAnsi="Times New Roman"/>
          <w:sz w:val="24"/>
          <w:szCs w:val="24"/>
          <w:lang w:eastAsia="lt-LT"/>
        </w:rPr>
        <w:t xml:space="preserve"> išdėstyti taip:</w:t>
      </w:r>
    </w:p>
    <w:p w:rsidR="002B0359" w:rsidRDefault="00B935DD" w:rsidP="00FB05E0">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t>
      </w:r>
      <w:r w:rsidR="002B0359" w:rsidRPr="002B0359">
        <w:rPr>
          <w:rFonts w:ascii="Times New Roman" w:eastAsia="Times New Roman" w:hAnsi="Times New Roman"/>
          <w:sz w:val="24"/>
          <w:szCs w:val="24"/>
        </w:rPr>
        <w:t>7. Nustatant pareiginės algos pastoviąją dalį, papildomai įvertinamas nacionalinių, valstybinių ir savivaldybių kultūros ir meno įstaigų aukščiausiojo profesinio meninio lygio kultūros ir meno darbuotojų nacionaliniu ir tarptautiniu mastu įgytas pripažinimas, Lietuvos Respublikos Vyriausybės ar jos įgaliotos institucijos nustatytas atskirų profesijų trūkumas Lietuvos Respublikos darbo rinkoje, trenerių ar darbuotojų aukšta kvalifikacinė kategorija, nustatyta pagal tam tikrai darbuotojų grupei keliamus kvalifikacinius reikalavimus. Šiais atvejais šio įstatymo 1–</w:t>
      </w:r>
      <w:r w:rsidR="002B0359" w:rsidRPr="002B0359">
        <w:rPr>
          <w:rFonts w:ascii="Times New Roman" w:eastAsia="Times New Roman" w:hAnsi="Times New Roman"/>
          <w:dstrike/>
          <w:sz w:val="24"/>
          <w:szCs w:val="24"/>
        </w:rPr>
        <w:t>4</w:t>
      </w:r>
      <w:r w:rsidR="002B0359" w:rsidRPr="002B0359">
        <w:rPr>
          <w:rFonts w:ascii="Times New Roman" w:eastAsia="Times New Roman" w:hAnsi="Times New Roman"/>
          <w:sz w:val="24"/>
          <w:szCs w:val="24"/>
        </w:rPr>
        <w:t xml:space="preserve"> </w:t>
      </w:r>
      <w:r w:rsidR="002B0359" w:rsidRPr="002B0359">
        <w:rPr>
          <w:rFonts w:ascii="Times New Roman" w:eastAsia="Times New Roman" w:hAnsi="Times New Roman"/>
          <w:b/>
          <w:sz w:val="24"/>
          <w:szCs w:val="24"/>
        </w:rPr>
        <w:t>5</w:t>
      </w:r>
      <w:r w:rsidR="002B0359" w:rsidRPr="002B0359">
        <w:rPr>
          <w:rFonts w:ascii="Times New Roman" w:eastAsia="Times New Roman" w:hAnsi="Times New Roman"/>
          <w:sz w:val="24"/>
          <w:szCs w:val="24"/>
        </w:rPr>
        <w:t xml:space="preserve"> prieduose nustatyti pareiginės algos pastoviosios dalies koeficientai gali būti didinami iki 100 procentų. Trenerio pareiginės algos pastovioji dalis didinama atsižvelgiant į trenerio turimą kvalifikacinę kategoriją: už pirmą kvalifikacinę kategoriją 45 procentais, už antrą – 55 procentais, už trečią – 65 procentais, už ketvirtą – 75 procentais, už penktą – 90 procentų, už šeštą – 100 procentų. Treneriams, neturintiems kvalifikacinės kategorijos, pareiginės algos pastoviosios dalies koeficientai gali būti didinami iki 40 procentų.</w:t>
      </w:r>
      <w:r>
        <w:rPr>
          <w:rFonts w:ascii="Times New Roman" w:eastAsia="Times New Roman" w:hAnsi="Times New Roman"/>
          <w:sz w:val="24"/>
          <w:szCs w:val="24"/>
        </w:rPr>
        <w:t>“</w:t>
      </w:r>
    </w:p>
    <w:p w:rsidR="00B935DD" w:rsidRDefault="00F82AE7"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sz w:val="24"/>
          <w:szCs w:val="24"/>
          <w:lang w:eastAsia="lt-LT"/>
        </w:rPr>
        <w:t>5</w:t>
      </w:r>
      <w:r w:rsidR="00B935DD">
        <w:rPr>
          <w:rFonts w:ascii="Times New Roman" w:eastAsia="Times New Roman" w:hAnsi="Times New Roman"/>
          <w:sz w:val="24"/>
          <w:szCs w:val="24"/>
          <w:lang w:eastAsia="lt-LT"/>
        </w:rPr>
        <w:t>. Pakeisti 7 straipsnio 8 dalį ir ją</w:t>
      </w:r>
      <w:r w:rsidR="00B935DD" w:rsidRPr="002B0359">
        <w:rPr>
          <w:rFonts w:ascii="Times New Roman" w:eastAsia="Times New Roman" w:hAnsi="Times New Roman"/>
          <w:sz w:val="24"/>
          <w:szCs w:val="24"/>
          <w:lang w:eastAsia="lt-LT"/>
        </w:rPr>
        <w:t xml:space="preserve"> išdėstyti taip:</w:t>
      </w:r>
    </w:p>
    <w:p w:rsidR="002B0359" w:rsidRDefault="00B935DD" w:rsidP="00FB05E0">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B0359" w:rsidRPr="002B0359">
        <w:rPr>
          <w:rFonts w:ascii="Times New Roman" w:eastAsia="Times New Roman" w:hAnsi="Times New Roman"/>
          <w:sz w:val="24"/>
          <w:szCs w:val="24"/>
        </w:rPr>
        <w:t>8. Pareiginės algos pastoviosios dalies koeficiento padidinimas šio straipsnio 6 ir 7 dalyse nustatytais pagrindais negali viršyti 100 procentų šio įstatymo 1–3</w:t>
      </w:r>
      <w:r w:rsidR="002B0359" w:rsidRPr="002B0359">
        <w:rPr>
          <w:rFonts w:ascii="Times New Roman" w:eastAsia="Times New Roman" w:hAnsi="Times New Roman"/>
          <w:sz w:val="24"/>
          <w:szCs w:val="20"/>
        </w:rPr>
        <w:t xml:space="preserve"> </w:t>
      </w:r>
      <w:r w:rsidR="002B0359" w:rsidRPr="002B0359">
        <w:rPr>
          <w:rFonts w:ascii="Times New Roman" w:eastAsia="Times New Roman" w:hAnsi="Times New Roman"/>
          <w:b/>
          <w:sz w:val="24"/>
          <w:szCs w:val="20"/>
        </w:rPr>
        <w:t>ir 5</w:t>
      </w:r>
      <w:r w:rsidR="002B0359" w:rsidRPr="002B0359">
        <w:rPr>
          <w:rFonts w:ascii="Times New Roman" w:eastAsia="Times New Roman" w:hAnsi="Times New Roman"/>
          <w:sz w:val="24"/>
          <w:szCs w:val="20"/>
        </w:rPr>
        <w:t xml:space="preserve"> </w:t>
      </w:r>
      <w:r w:rsidR="002B0359" w:rsidRPr="002B0359">
        <w:rPr>
          <w:rFonts w:ascii="Times New Roman" w:eastAsia="Times New Roman" w:hAnsi="Times New Roman"/>
          <w:sz w:val="24"/>
          <w:szCs w:val="24"/>
        </w:rPr>
        <w:t>prieduose nustatytos pareiginės algos pastoviosios dalies koeficiento dydžio.</w:t>
      </w:r>
      <w:r>
        <w:rPr>
          <w:rFonts w:ascii="Times New Roman" w:eastAsia="Times New Roman" w:hAnsi="Times New Roman"/>
          <w:sz w:val="24"/>
          <w:szCs w:val="24"/>
        </w:rPr>
        <w:t>“</w:t>
      </w:r>
      <w:r w:rsidR="002B0359" w:rsidRPr="002B0359">
        <w:rPr>
          <w:rFonts w:ascii="Times New Roman" w:eastAsia="Times New Roman" w:hAnsi="Times New Roman"/>
          <w:sz w:val="24"/>
          <w:szCs w:val="24"/>
        </w:rPr>
        <w:t xml:space="preserve"> </w:t>
      </w:r>
    </w:p>
    <w:p w:rsidR="00B935DD" w:rsidRDefault="00F82AE7"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sz w:val="24"/>
          <w:szCs w:val="24"/>
          <w:lang w:eastAsia="lt-LT"/>
        </w:rPr>
        <w:t>6</w:t>
      </w:r>
      <w:r w:rsidR="00B935DD">
        <w:rPr>
          <w:rFonts w:ascii="Times New Roman" w:eastAsia="Times New Roman" w:hAnsi="Times New Roman"/>
          <w:sz w:val="24"/>
          <w:szCs w:val="24"/>
          <w:lang w:eastAsia="lt-LT"/>
        </w:rPr>
        <w:t>. Pakeisti 7 straipsnio 10 dalį ir ją</w:t>
      </w:r>
      <w:r w:rsidR="00B935DD" w:rsidRPr="002B0359">
        <w:rPr>
          <w:rFonts w:ascii="Times New Roman" w:eastAsia="Times New Roman" w:hAnsi="Times New Roman"/>
          <w:sz w:val="24"/>
          <w:szCs w:val="24"/>
          <w:lang w:eastAsia="lt-LT"/>
        </w:rPr>
        <w:t xml:space="preserve"> išdėstyti taip:</w:t>
      </w:r>
    </w:p>
    <w:p w:rsidR="002B0359" w:rsidRPr="002B0359" w:rsidRDefault="00B935DD" w:rsidP="00FB05E0">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t>
      </w:r>
      <w:r w:rsidR="002B0359" w:rsidRPr="002B0359">
        <w:rPr>
          <w:rFonts w:ascii="Times New Roman" w:eastAsia="Times New Roman" w:hAnsi="Times New Roman"/>
          <w:sz w:val="24"/>
          <w:szCs w:val="24"/>
        </w:rPr>
        <w:t xml:space="preserve">10. Biudžetinės įstaigos darbuotojo pareiginės algos pastovioji dalis sulygstama darbo sutartyje pagal šio įstatymo nuostatas ir biudžetinės įstaigos darbo apmokėjimo sistemą. Pareiginės algos pastoviosios dalies koeficientas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 </w:t>
      </w:r>
      <w:r w:rsidR="002B0359" w:rsidRPr="002B0359">
        <w:rPr>
          <w:rFonts w:ascii="Times New Roman" w:eastAsia="Times New Roman" w:hAnsi="Times New Roman"/>
          <w:b/>
          <w:sz w:val="24"/>
          <w:szCs w:val="24"/>
        </w:rPr>
        <w:t>Šio įstatymo 8 straipsnyje nurodytų darbuotojų pareiginės algos pastoviosios dalies koeficientas nustatomas iš naujo pasikeitus mokinių skaičiui, pedagoginio darbo stažui, kvalifikacinei kategorijai</w:t>
      </w:r>
      <w:r w:rsidR="002B0359" w:rsidRPr="002B0359">
        <w:rPr>
          <w:rFonts w:ascii="Times New Roman" w:eastAsia="Times New Roman" w:hAnsi="Times New Roman"/>
          <w:b/>
          <w:color w:val="000000"/>
          <w:sz w:val="24"/>
          <w:szCs w:val="24"/>
        </w:rPr>
        <w:t xml:space="preserve">, veiklos sudėtingumui </w:t>
      </w:r>
      <w:r w:rsidR="002B0359" w:rsidRPr="002B0359">
        <w:rPr>
          <w:rFonts w:ascii="Times New Roman" w:eastAsia="Times New Roman" w:hAnsi="Times New Roman"/>
          <w:b/>
          <w:sz w:val="24"/>
          <w:szCs w:val="24"/>
        </w:rPr>
        <w:t xml:space="preserve">ar nustačius, kad mokyklos vadovo ar jo pavaduotojo pareiginė alga (pastovioji dalis kartu su kintamąja dalimi) viršija praėjusio ketvirčio mokyklos darbuotojų 5 vidutinius pareiginių algų (pastoviųjų dalių kartu su </w:t>
      </w:r>
      <w:r w:rsidR="006D1C50">
        <w:rPr>
          <w:rFonts w:ascii="Times New Roman" w:eastAsia="Times New Roman" w:hAnsi="Times New Roman"/>
          <w:b/>
          <w:sz w:val="24"/>
          <w:szCs w:val="24"/>
        </w:rPr>
        <w:t>kintamosiomis dalimis) dydžius.“</w:t>
      </w:r>
    </w:p>
    <w:p w:rsidR="00514873" w:rsidRDefault="00514873"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b/>
          <w:kern w:val="3"/>
          <w:sz w:val="24"/>
          <w:szCs w:val="24"/>
          <w:lang w:eastAsia="lt-LT"/>
        </w:rPr>
        <w:t xml:space="preserve">5 </w:t>
      </w:r>
      <w:r w:rsidRPr="00C74EF6">
        <w:rPr>
          <w:rFonts w:ascii="Times New Roman" w:eastAsia="Times New Roman" w:hAnsi="Times New Roman"/>
          <w:b/>
          <w:kern w:val="3"/>
          <w:sz w:val="24"/>
          <w:szCs w:val="24"/>
          <w:lang w:eastAsia="lt-LT"/>
        </w:rPr>
        <w:t xml:space="preserve">straipsnis. </w:t>
      </w:r>
      <w:r>
        <w:rPr>
          <w:rFonts w:ascii="Times New Roman" w:eastAsia="Times New Roman" w:hAnsi="Times New Roman"/>
          <w:b/>
          <w:kern w:val="3"/>
          <w:sz w:val="24"/>
          <w:szCs w:val="24"/>
          <w:lang w:eastAsia="lt-LT"/>
        </w:rPr>
        <w:t>8</w:t>
      </w:r>
      <w:r w:rsidRPr="00C74EF6">
        <w:rPr>
          <w:rFonts w:ascii="Times New Roman" w:eastAsia="Times New Roman" w:hAnsi="Times New Roman"/>
          <w:b/>
          <w:kern w:val="3"/>
          <w:sz w:val="24"/>
          <w:szCs w:val="24"/>
          <w:lang w:eastAsia="lt-LT"/>
        </w:rPr>
        <w:t xml:space="preserve"> straipsnio pakeitimas</w:t>
      </w:r>
    </w:p>
    <w:p w:rsidR="00514873" w:rsidRPr="006D1C50" w:rsidRDefault="00514873"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sz w:val="24"/>
          <w:szCs w:val="24"/>
          <w:lang w:eastAsia="lt-LT"/>
        </w:rPr>
        <w:t>Pakeisti 8</w:t>
      </w:r>
      <w:r w:rsidRPr="002B0359">
        <w:rPr>
          <w:rFonts w:ascii="Times New Roman" w:eastAsia="Times New Roman" w:hAnsi="Times New Roman"/>
          <w:sz w:val="24"/>
          <w:szCs w:val="24"/>
          <w:lang w:eastAsia="lt-LT"/>
        </w:rPr>
        <w:t xml:space="preserve"> straipsnį ir jį išdėstyti taip:</w:t>
      </w:r>
    </w:p>
    <w:p w:rsidR="003C443E" w:rsidRDefault="006807E4" w:rsidP="003C443E">
      <w:pPr>
        <w:spacing w:after="0" w:line="360" w:lineRule="auto"/>
        <w:ind w:left="2268" w:hanging="1548"/>
        <w:jc w:val="both"/>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lastRenderedPageBreak/>
        <w:t>„</w:t>
      </w:r>
      <w:r w:rsidRPr="006807E4">
        <w:rPr>
          <w:rFonts w:ascii="Times New Roman" w:eastAsia="Times New Roman" w:hAnsi="Times New Roman"/>
          <w:b/>
          <w:bCs/>
          <w:sz w:val="24"/>
          <w:szCs w:val="24"/>
          <w:lang w:eastAsia="lt-LT"/>
        </w:rPr>
        <w:t xml:space="preserve">8 straipsnis. </w:t>
      </w:r>
      <w:r w:rsidRPr="003C443E">
        <w:rPr>
          <w:rFonts w:ascii="Times New Roman" w:eastAsia="Times New Roman" w:hAnsi="Times New Roman"/>
          <w:bCs/>
          <w:sz w:val="24"/>
          <w:szCs w:val="24"/>
          <w:lang w:eastAsia="lt-LT"/>
        </w:rPr>
        <w:t xml:space="preserve">Mokytojų </w:t>
      </w:r>
      <w:r w:rsidR="003C443E" w:rsidRPr="003C443E">
        <w:rPr>
          <w:rFonts w:ascii="Times New Roman" w:eastAsia="Times New Roman" w:hAnsi="Times New Roman"/>
          <w:b/>
          <w:bCs/>
          <w:sz w:val="24"/>
          <w:szCs w:val="24"/>
          <w:lang w:eastAsia="lt-LT"/>
        </w:rPr>
        <w:t>(išskyrus trenerių</w:t>
      </w:r>
      <w:r w:rsidRPr="003C443E">
        <w:rPr>
          <w:rFonts w:ascii="Times New Roman" w:eastAsia="Times New Roman" w:hAnsi="Times New Roman"/>
          <w:b/>
          <w:bCs/>
          <w:sz w:val="24"/>
          <w:szCs w:val="24"/>
          <w:lang w:eastAsia="lt-LT"/>
        </w:rPr>
        <w:t>)</w:t>
      </w:r>
      <w:r w:rsidRPr="003C443E">
        <w:rPr>
          <w:rFonts w:ascii="Times New Roman" w:eastAsia="Times New Roman" w:hAnsi="Times New Roman"/>
          <w:bCs/>
          <w:sz w:val="24"/>
          <w:szCs w:val="24"/>
          <w:lang w:eastAsia="lt-LT"/>
        </w:rPr>
        <w:t>, pagalbos mokiniui specialistų, mokyklų vadovų, jų pavaduotojų ugdymui, ugdymą organizuojančių skyrių vedėjų pareiginė alga</w:t>
      </w:r>
    </w:p>
    <w:p w:rsidR="003F6CDA" w:rsidRPr="003F6CDA" w:rsidRDefault="006807E4" w:rsidP="003C443E">
      <w:pPr>
        <w:spacing w:after="0" w:line="360" w:lineRule="auto"/>
        <w:ind w:firstLine="720"/>
        <w:jc w:val="both"/>
        <w:rPr>
          <w:rFonts w:ascii="Times New Roman" w:eastAsia="Times New Roman" w:hAnsi="Times New Roman"/>
          <w:sz w:val="24"/>
          <w:szCs w:val="24"/>
          <w:lang w:eastAsia="lt-LT"/>
        </w:rPr>
      </w:pPr>
      <w:r w:rsidRPr="006807E4">
        <w:rPr>
          <w:rFonts w:ascii="Times New Roman" w:eastAsia="Times New Roman" w:hAnsi="Times New Roman"/>
          <w:sz w:val="24"/>
          <w:szCs w:val="24"/>
          <w:lang w:eastAsia="lt-LT"/>
        </w:rPr>
        <w:t xml:space="preserve">1. Mokytojų (išskyrus trenerius) ir pagalbos mokiniui specialistų pareiginės algos pastovioji dalis nustatoma pagal šio įstatymo 5 priedą, atsižvelgiant į pedagoginio darbo stažą, kvalifikacinę kategoriją ir veiklos sudėtingumą. </w:t>
      </w:r>
    </w:p>
    <w:p w:rsidR="003F6CDA" w:rsidRDefault="006807E4" w:rsidP="00FB05E0">
      <w:pPr>
        <w:spacing w:after="0" w:line="360" w:lineRule="auto"/>
        <w:ind w:firstLine="720"/>
        <w:jc w:val="both"/>
        <w:rPr>
          <w:rFonts w:ascii="Times New Roman" w:eastAsia="Times New Roman" w:hAnsi="Times New Roman"/>
          <w:color w:val="FF00FF"/>
          <w:sz w:val="24"/>
          <w:szCs w:val="24"/>
          <w:lang w:eastAsia="lt-LT"/>
        </w:rPr>
      </w:pPr>
      <w:r w:rsidRPr="006807E4">
        <w:rPr>
          <w:rFonts w:ascii="Times New Roman" w:eastAsia="Times New Roman" w:hAnsi="Times New Roman"/>
          <w:sz w:val="24"/>
          <w:szCs w:val="24"/>
          <w:lang w:eastAsia="lt-LT"/>
        </w:rPr>
        <w:t>2. Mokyklų vadovų, jų pavaduotojų ugdymui pareiginės algos pastovioji dalis nustatoma pagal šio įstatymo 5 priedą, atsižvelgiant į mokykloje ugdomų mokinių skaičių, pedagoginio darbo stažą</w:t>
      </w:r>
      <w:r w:rsidRPr="006807E4">
        <w:rPr>
          <w:rFonts w:ascii="Times New Roman" w:eastAsia="Times New Roman" w:hAnsi="Times New Roman"/>
          <w:strike/>
          <w:sz w:val="24"/>
          <w:szCs w:val="24"/>
          <w:lang w:eastAsia="lt-LT"/>
        </w:rPr>
        <w:t>, vadybinę kvalifikacinę kategoriją</w:t>
      </w:r>
      <w:r w:rsidRPr="006807E4">
        <w:rPr>
          <w:rFonts w:ascii="Times New Roman" w:eastAsia="Times New Roman" w:hAnsi="Times New Roman"/>
          <w:sz w:val="24"/>
          <w:szCs w:val="24"/>
          <w:lang w:eastAsia="lt-LT"/>
        </w:rPr>
        <w:t xml:space="preserve"> ir veiklos sudėtingumą. </w:t>
      </w:r>
    </w:p>
    <w:p w:rsidR="006807E4" w:rsidRPr="006807E4" w:rsidRDefault="006807E4" w:rsidP="00FB05E0">
      <w:pPr>
        <w:spacing w:after="0" w:line="360" w:lineRule="auto"/>
        <w:ind w:firstLine="720"/>
        <w:jc w:val="both"/>
        <w:rPr>
          <w:rFonts w:ascii="Times New Roman" w:eastAsia="Times New Roman" w:hAnsi="Times New Roman"/>
          <w:sz w:val="24"/>
          <w:szCs w:val="24"/>
          <w:lang w:eastAsia="lt-LT"/>
        </w:rPr>
      </w:pPr>
      <w:r w:rsidRPr="006807E4">
        <w:rPr>
          <w:rFonts w:ascii="Times New Roman" w:eastAsia="Times New Roman" w:hAnsi="Times New Roman"/>
          <w:sz w:val="24"/>
          <w:szCs w:val="24"/>
          <w:lang w:eastAsia="lt-LT"/>
        </w:rPr>
        <w:t xml:space="preserve">3. </w:t>
      </w:r>
      <w:r w:rsidRPr="002A3FE8">
        <w:rPr>
          <w:rFonts w:ascii="Times New Roman" w:eastAsia="Times New Roman" w:hAnsi="Times New Roman"/>
          <w:sz w:val="24"/>
          <w:szCs w:val="24"/>
          <w:lang w:eastAsia="lt-LT"/>
        </w:rPr>
        <w:t>Mokyklų</w:t>
      </w:r>
      <w:r w:rsidRPr="006807E4">
        <w:rPr>
          <w:rFonts w:ascii="Times New Roman" w:eastAsia="Times New Roman" w:hAnsi="Times New Roman"/>
          <w:sz w:val="24"/>
          <w:szCs w:val="24"/>
          <w:lang w:eastAsia="lt-LT"/>
        </w:rPr>
        <w:t xml:space="preserve"> ugdymą organizuojančių skyrių vedėjų pareiginės algos pastovioji dalis nustatoma pagal šio įstatymo 5 priedą, atsižvelgiant į pedagoginio darbo stažą, </w:t>
      </w:r>
      <w:r w:rsidRPr="006807E4">
        <w:rPr>
          <w:rFonts w:ascii="Times New Roman" w:eastAsia="Times New Roman" w:hAnsi="Times New Roman"/>
          <w:strike/>
          <w:sz w:val="24"/>
          <w:szCs w:val="24"/>
          <w:lang w:eastAsia="lt-LT"/>
        </w:rPr>
        <w:t>vadybinę kvalifikacinę kategoriją</w:t>
      </w:r>
      <w:r w:rsidRPr="006807E4">
        <w:rPr>
          <w:rFonts w:ascii="Times New Roman" w:eastAsia="Times New Roman" w:hAnsi="Times New Roman"/>
          <w:sz w:val="24"/>
          <w:szCs w:val="24"/>
          <w:lang w:eastAsia="lt-LT"/>
        </w:rPr>
        <w:t xml:space="preserve">, </w:t>
      </w:r>
      <w:r w:rsidR="002A3FE8" w:rsidRPr="002A3FE8">
        <w:rPr>
          <w:rFonts w:ascii="Times New Roman" w:eastAsia="Times New Roman" w:hAnsi="Times New Roman"/>
          <w:b/>
          <w:sz w:val="24"/>
          <w:szCs w:val="24"/>
          <w:lang w:eastAsia="lt-LT"/>
        </w:rPr>
        <w:t>ir</w:t>
      </w:r>
      <w:r w:rsidR="002A3FE8">
        <w:rPr>
          <w:rFonts w:ascii="Times New Roman" w:eastAsia="Times New Roman" w:hAnsi="Times New Roman"/>
          <w:sz w:val="24"/>
          <w:szCs w:val="24"/>
          <w:lang w:eastAsia="lt-LT"/>
        </w:rPr>
        <w:t xml:space="preserve"> </w:t>
      </w:r>
      <w:r w:rsidRPr="006807E4">
        <w:rPr>
          <w:rFonts w:ascii="Times New Roman" w:eastAsia="Times New Roman" w:hAnsi="Times New Roman"/>
          <w:sz w:val="24"/>
          <w:szCs w:val="24"/>
          <w:lang w:eastAsia="lt-LT"/>
        </w:rPr>
        <w:t xml:space="preserve">veiklos sudėtingumą </w:t>
      </w:r>
      <w:r w:rsidRPr="002A3FE8">
        <w:rPr>
          <w:rFonts w:ascii="Times New Roman" w:eastAsia="Times New Roman" w:hAnsi="Times New Roman"/>
          <w:strike/>
          <w:sz w:val="24"/>
          <w:szCs w:val="24"/>
          <w:lang w:eastAsia="lt-LT"/>
        </w:rPr>
        <w:t>ir išsilavinimą</w:t>
      </w:r>
      <w:r w:rsidRPr="006807E4">
        <w:rPr>
          <w:rFonts w:ascii="Times New Roman" w:eastAsia="Times New Roman" w:hAnsi="Times New Roman"/>
          <w:sz w:val="24"/>
          <w:szCs w:val="24"/>
          <w:lang w:eastAsia="lt-LT"/>
        </w:rPr>
        <w:t xml:space="preserve">. </w:t>
      </w:r>
    </w:p>
    <w:p w:rsidR="002A3FE8" w:rsidRDefault="006807E4" w:rsidP="00FB05E0">
      <w:pPr>
        <w:spacing w:after="0" w:line="360" w:lineRule="auto"/>
        <w:ind w:firstLine="720"/>
        <w:jc w:val="both"/>
        <w:rPr>
          <w:rFonts w:ascii="Times New Roman" w:eastAsia="Times New Roman" w:hAnsi="Times New Roman"/>
          <w:color w:val="FF0000"/>
          <w:sz w:val="24"/>
          <w:szCs w:val="24"/>
          <w:lang w:eastAsia="lt-LT"/>
        </w:rPr>
      </w:pPr>
      <w:r w:rsidRPr="006807E4">
        <w:rPr>
          <w:rFonts w:ascii="Times New Roman" w:eastAsia="Times New Roman" w:hAnsi="Times New Roman"/>
          <w:sz w:val="24"/>
          <w:szCs w:val="24"/>
          <w:lang w:eastAsia="lt-LT"/>
        </w:rPr>
        <w:t xml:space="preserve">4. </w:t>
      </w:r>
      <w:r w:rsidRPr="006807E4">
        <w:rPr>
          <w:rFonts w:ascii="Times New Roman" w:eastAsia="Times New Roman" w:hAnsi="Times New Roman"/>
          <w:strike/>
          <w:sz w:val="24"/>
          <w:szCs w:val="24"/>
          <w:lang w:eastAsia="lt-LT"/>
        </w:rPr>
        <w:t>Mokyklos vadovo, jo pavaduotojo ugdymui, ugdymą organizuojančio skyriaus vedėjo vadybinės kvalifikacinės kategorijos nustatomos ir šių asmenų veiklos atitikties įgytai kvalifikacinei kategorijai vertinimas atliekamas kas penkeri metai Lietuvos Respublikos švietimo ir mokslo ministro (toliau – švietimo ir mokslo ministras) nustatyta tvarka.</w:t>
      </w:r>
      <w:r w:rsidRPr="006807E4">
        <w:rPr>
          <w:rFonts w:ascii="Times New Roman" w:eastAsia="Times New Roman" w:hAnsi="Times New Roman"/>
          <w:sz w:val="24"/>
          <w:szCs w:val="24"/>
          <w:lang w:eastAsia="lt-LT"/>
        </w:rPr>
        <w:t xml:space="preserve"> Mokytojų </w:t>
      </w:r>
      <w:r w:rsidRPr="002A3FE8">
        <w:rPr>
          <w:rFonts w:ascii="Times New Roman" w:eastAsia="Times New Roman" w:hAnsi="Times New Roman"/>
          <w:sz w:val="24"/>
          <w:szCs w:val="24"/>
          <w:lang w:eastAsia="lt-LT"/>
        </w:rPr>
        <w:t>(išskyrus trenerių)</w:t>
      </w:r>
      <w:r w:rsidR="00253BAE" w:rsidRPr="002A3FE8">
        <w:rPr>
          <w:rFonts w:ascii="Times New Roman" w:eastAsia="Times New Roman" w:hAnsi="Times New Roman"/>
          <w:sz w:val="24"/>
          <w:szCs w:val="24"/>
          <w:lang w:eastAsia="lt-LT"/>
        </w:rPr>
        <w:t xml:space="preserve">, </w:t>
      </w:r>
      <w:r w:rsidRPr="006807E4">
        <w:rPr>
          <w:rFonts w:ascii="Times New Roman" w:eastAsia="Times New Roman" w:hAnsi="Times New Roman"/>
          <w:sz w:val="24"/>
          <w:szCs w:val="24"/>
          <w:lang w:eastAsia="lt-LT"/>
        </w:rPr>
        <w:t xml:space="preserve">pagalbos mokiniui specialistų kvalifikacinės kategorijos nustatomos švietimo ir mokslo ministro nustatyta tvarka. </w:t>
      </w:r>
    </w:p>
    <w:p w:rsidR="006807E4" w:rsidRPr="006807E4" w:rsidRDefault="006807E4" w:rsidP="00FB05E0">
      <w:pPr>
        <w:spacing w:after="0" w:line="360" w:lineRule="auto"/>
        <w:ind w:firstLine="720"/>
        <w:jc w:val="both"/>
        <w:rPr>
          <w:rFonts w:ascii="Times New Roman" w:eastAsia="Times New Roman" w:hAnsi="Times New Roman"/>
          <w:sz w:val="24"/>
          <w:szCs w:val="24"/>
          <w:lang w:eastAsia="lt-LT"/>
        </w:rPr>
      </w:pPr>
      <w:r w:rsidRPr="006807E4">
        <w:rPr>
          <w:rFonts w:ascii="Times New Roman" w:eastAsia="Times New Roman" w:hAnsi="Times New Roman"/>
          <w:sz w:val="24"/>
          <w:szCs w:val="24"/>
          <w:lang w:eastAsia="lt-LT"/>
        </w:rPr>
        <w:t xml:space="preserve">5. Pareigybių, kurias einant atliekamas darbas yra laikomas pedagoginiu ir įskaitomas į pedagoginio darbo stažą, sąrašą tvirtina švietimo ir mokslo ministras. </w:t>
      </w:r>
    </w:p>
    <w:p w:rsidR="00561587" w:rsidRDefault="003F6CDA" w:rsidP="00FB05E0">
      <w:pPr>
        <w:spacing w:after="0" w:line="360" w:lineRule="auto"/>
        <w:ind w:firstLine="720"/>
        <w:jc w:val="both"/>
        <w:rPr>
          <w:rFonts w:ascii="Times New Roman" w:eastAsia="Times New Roman" w:hAnsi="Times New Roman"/>
          <w:bCs/>
          <w:sz w:val="24"/>
          <w:szCs w:val="24"/>
          <w:lang w:eastAsia="lt-LT"/>
        </w:rPr>
      </w:pPr>
      <w:r w:rsidRPr="003F6CDA">
        <w:rPr>
          <w:rFonts w:ascii="Times New Roman" w:eastAsia="Times New Roman" w:hAnsi="Times New Roman"/>
          <w:bCs/>
          <w:sz w:val="24"/>
          <w:szCs w:val="24"/>
          <w:lang w:eastAsia="lt-LT"/>
        </w:rPr>
        <w:t xml:space="preserve">6. </w:t>
      </w:r>
      <w:r w:rsidR="006807E4" w:rsidRPr="006807E4">
        <w:rPr>
          <w:rFonts w:ascii="Times New Roman" w:eastAsia="Times New Roman" w:hAnsi="Times New Roman"/>
          <w:bCs/>
          <w:sz w:val="24"/>
          <w:szCs w:val="24"/>
          <w:lang w:eastAsia="lt-LT"/>
        </w:rPr>
        <w:t>Mokytojų</w:t>
      </w:r>
      <w:r w:rsidR="0013517B" w:rsidRPr="0013517B">
        <w:rPr>
          <w:rFonts w:ascii="Times New Roman" w:eastAsia="Times New Roman" w:hAnsi="Times New Roman"/>
          <w:bCs/>
          <w:strike/>
          <w:sz w:val="24"/>
          <w:szCs w:val="24"/>
          <w:lang w:eastAsia="lt-LT"/>
        </w:rPr>
        <w:t>,</w:t>
      </w:r>
      <w:r w:rsidR="00224E5F">
        <w:rPr>
          <w:rFonts w:ascii="Times New Roman" w:eastAsia="Times New Roman" w:hAnsi="Times New Roman"/>
          <w:bCs/>
          <w:sz w:val="24"/>
          <w:szCs w:val="24"/>
          <w:lang w:eastAsia="lt-LT"/>
        </w:rPr>
        <w:t xml:space="preserve"> </w:t>
      </w:r>
      <w:r w:rsidRPr="0013517B">
        <w:rPr>
          <w:rFonts w:ascii="Times New Roman" w:eastAsia="Times New Roman" w:hAnsi="Times New Roman"/>
          <w:b/>
          <w:bCs/>
          <w:sz w:val="24"/>
          <w:szCs w:val="24"/>
          <w:lang w:eastAsia="lt-LT"/>
        </w:rPr>
        <w:t>ir</w:t>
      </w:r>
      <w:r w:rsidRPr="000E5D14">
        <w:rPr>
          <w:rFonts w:ascii="Times New Roman" w:eastAsia="Times New Roman" w:hAnsi="Times New Roman"/>
          <w:bCs/>
          <w:sz w:val="24"/>
          <w:szCs w:val="24"/>
          <w:lang w:eastAsia="lt-LT"/>
        </w:rPr>
        <w:t xml:space="preserve"> </w:t>
      </w:r>
      <w:r w:rsidR="006807E4" w:rsidRPr="006807E4">
        <w:rPr>
          <w:rFonts w:ascii="Times New Roman" w:eastAsia="Times New Roman" w:hAnsi="Times New Roman"/>
          <w:bCs/>
          <w:sz w:val="24"/>
          <w:szCs w:val="24"/>
          <w:lang w:eastAsia="lt-LT"/>
        </w:rPr>
        <w:t>pagalbos mokiniui specialistų</w:t>
      </w:r>
      <w:r w:rsidR="006807E4" w:rsidRPr="006807E4">
        <w:rPr>
          <w:rFonts w:ascii="Times New Roman" w:eastAsia="Times New Roman" w:hAnsi="Times New Roman"/>
          <w:bCs/>
          <w:strike/>
          <w:sz w:val="24"/>
          <w:szCs w:val="24"/>
          <w:lang w:eastAsia="lt-LT"/>
        </w:rPr>
        <w:t>, mokyklų vadovų, jų pavaduotojų ugdymui, ugdymą organizuojančių skyrių vedėjų</w:t>
      </w:r>
      <w:r w:rsidR="006807E4" w:rsidRPr="006807E4">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 xml:space="preserve"> </w:t>
      </w:r>
      <w:r w:rsidR="006807E4" w:rsidRPr="006807E4">
        <w:rPr>
          <w:rFonts w:ascii="Times New Roman" w:eastAsia="Times New Roman" w:hAnsi="Times New Roman"/>
          <w:bCs/>
          <w:sz w:val="24"/>
          <w:szCs w:val="24"/>
          <w:lang w:eastAsia="lt-LT"/>
        </w:rPr>
        <w:t>pareiginės algos kintamoji dalis nenustatoma.</w:t>
      </w:r>
    </w:p>
    <w:p w:rsidR="002A3FE8" w:rsidRPr="002A3FE8" w:rsidRDefault="00253BAE" w:rsidP="00FB05E0">
      <w:pPr>
        <w:spacing w:after="0" w:line="360" w:lineRule="auto"/>
        <w:ind w:firstLine="709"/>
        <w:jc w:val="both"/>
        <w:rPr>
          <w:rFonts w:ascii="Times New Roman" w:hAnsi="Times New Roman"/>
          <w:b/>
          <w:sz w:val="24"/>
          <w:szCs w:val="24"/>
        </w:rPr>
      </w:pPr>
      <w:r w:rsidRPr="002A3FE8">
        <w:rPr>
          <w:rFonts w:ascii="Times New Roman" w:eastAsia="Times New Roman" w:hAnsi="Times New Roman"/>
          <w:b/>
          <w:bCs/>
          <w:sz w:val="24"/>
          <w:szCs w:val="24"/>
          <w:lang w:eastAsia="lt-LT"/>
        </w:rPr>
        <w:t xml:space="preserve">7. </w:t>
      </w:r>
      <w:r w:rsidR="002A3FE8" w:rsidRPr="002A3FE8">
        <w:rPr>
          <w:rFonts w:ascii="Times New Roman" w:eastAsia="Times New Roman" w:hAnsi="Times New Roman"/>
          <w:b/>
          <w:bCs/>
          <w:sz w:val="24"/>
          <w:szCs w:val="24"/>
          <w:lang w:eastAsia="lt-LT"/>
        </w:rPr>
        <w:t>Mokytojų,</w:t>
      </w:r>
      <w:r w:rsidR="002A3FE8" w:rsidRPr="002A3FE8">
        <w:rPr>
          <w:rFonts w:ascii="Times New Roman" w:hAnsi="Times New Roman"/>
          <w:b/>
          <w:sz w:val="24"/>
          <w:szCs w:val="24"/>
        </w:rPr>
        <w:t xml:space="preserve"> </w:t>
      </w:r>
      <w:r w:rsidR="002A3FE8" w:rsidRPr="002A3FE8">
        <w:rPr>
          <w:rFonts w:ascii="Times New Roman" w:eastAsia="Times New Roman" w:hAnsi="Times New Roman"/>
          <w:b/>
          <w:bCs/>
          <w:sz w:val="24"/>
          <w:szCs w:val="24"/>
          <w:lang w:eastAsia="lt-LT"/>
        </w:rPr>
        <w:t>pagalbos mokiniui specialistų (</w:t>
      </w:r>
      <w:r w:rsidR="002A3FE8" w:rsidRPr="002A3FE8">
        <w:rPr>
          <w:rFonts w:ascii="Times New Roman" w:hAnsi="Times New Roman"/>
          <w:b/>
          <w:sz w:val="24"/>
          <w:szCs w:val="24"/>
        </w:rPr>
        <w:t xml:space="preserve">specialiųjų pedagogų, logopedų, surdopedagogų ir </w:t>
      </w:r>
      <w:proofErr w:type="spellStart"/>
      <w:r w:rsidR="002A3FE8" w:rsidRPr="002A3FE8">
        <w:rPr>
          <w:rFonts w:ascii="Times New Roman" w:hAnsi="Times New Roman"/>
          <w:b/>
          <w:sz w:val="24"/>
          <w:szCs w:val="24"/>
        </w:rPr>
        <w:t>tiflopedagogų</w:t>
      </w:r>
      <w:proofErr w:type="spellEnd"/>
      <w:r w:rsidR="002A3FE8" w:rsidRPr="002A3FE8">
        <w:rPr>
          <w:rFonts w:ascii="Times New Roman" w:hAnsi="Times New Roman"/>
          <w:b/>
          <w:sz w:val="24"/>
          <w:szCs w:val="24"/>
        </w:rPr>
        <w:t xml:space="preserve">, išskyrus dirbančius švietimo pagalbos įstaigose, auklėtojų, koncertmeisterių, akompaniatorių) darbo krūvio sandara </w:t>
      </w:r>
      <w:r w:rsidR="00BD6549">
        <w:rPr>
          <w:rFonts w:ascii="Times New Roman" w:hAnsi="Times New Roman"/>
          <w:b/>
          <w:sz w:val="24"/>
          <w:szCs w:val="24"/>
        </w:rPr>
        <w:t xml:space="preserve">pateikiama </w:t>
      </w:r>
      <w:r w:rsidR="002A3FE8" w:rsidRPr="002A3FE8">
        <w:rPr>
          <w:rFonts w:ascii="Times New Roman" w:eastAsia="Times New Roman" w:hAnsi="Times New Roman"/>
          <w:b/>
          <w:sz w:val="24"/>
          <w:szCs w:val="24"/>
          <w:lang w:eastAsia="lt-LT"/>
        </w:rPr>
        <w:t>šio įstatymo 5 priede.</w:t>
      </w:r>
      <w:r w:rsidR="002A3FE8">
        <w:rPr>
          <w:rFonts w:ascii="Times New Roman" w:eastAsia="Times New Roman" w:hAnsi="Times New Roman"/>
          <w:b/>
          <w:sz w:val="24"/>
          <w:szCs w:val="24"/>
          <w:lang w:eastAsia="lt-LT"/>
        </w:rPr>
        <w:t>“</w:t>
      </w:r>
    </w:p>
    <w:p w:rsidR="00D833C4" w:rsidRDefault="00310398" w:rsidP="00FB05E0">
      <w:pPr>
        <w:spacing w:after="0" w:line="360" w:lineRule="auto"/>
        <w:ind w:left="2410" w:hanging="1690"/>
        <w:jc w:val="both"/>
        <w:rPr>
          <w:rFonts w:ascii="Times New Roman" w:hAnsi="Times New Roman"/>
          <w:b/>
          <w:sz w:val="24"/>
          <w:szCs w:val="24"/>
        </w:rPr>
      </w:pPr>
      <w:r w:rsidRPr="00D833C4">
        <w:rPr>
          <w:rFonts w:ascii="Times New Roman" w:eastAsia="Times New Roman" w:hAnsi="Times New Roman"/>
          <w:b/>
          <w:bCs/>
          <w:sz w:val="24"/>
          <w:szCs w:val="24"/>
          <w:lang w:eastAsia="lt-LT"/>
        </w:rPr>
        <w:t xml:space="preserve">6 straipsnis. </w:t>
      </w:r>
      <w:r w:rsidR="00D833C4">
        <w:rPr>
          <w:rFonts w:ascii="Times New Roman" w:hAnsi="Times New Roman"/>
          <w:b/>
          <w:sz w:val="24"/>
          <w:szCs w:val="24"/>
        </w:rPr>
        <w:t>14 straipsnio pakeitimas</w:t>
      </w:r>
    </w:p>
    <w:p w:rsidR="00D833C4" w:rsidRPr="006D1C50" w:rsidRDefault="00501BBD"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eastAsia="Times New Roman" w:hAnsi="Times New Roman"/>
          <w:sz w:val="24"/>
          <w:szCs w:val="24"/>
          <w:lang w:eastAsia="lt-LT"/>
        </w:rPr>
        <w:t xml:space="preserve">1. </w:t>
      </w:r>
      <w:r w:rsidR="00D833C4">
        <w:rPr>
          <w:rFonts w:ascii="Times New Roman" w:eastAsia="Times New Roman" w:hAnsi="Times New Roman"/>
          <w:sz w:val="24"/>
          <w:szCs w:val="24"/>
          <w:lang w:eastAsia="lt-LT"/>
        </w:rPr>
        <w:t>Pakeisti 14</w:t>
      </w:r>
      <w:r>
        <w:rPr>
          <w:rFonts w:ascii="Times New Roman" w:eastAsia="Times New Roman" w:hAnsi="Times New Roman"/>
          <w:sz w:val="24"/>
          <w:szCs w:val="24"/>
          <w:lang w:eastAsia="lt-LT"/>
        </w:rPr>
        <w:t xml:space="preserve"> straipsnio 1 dalį ir ją</w:t>
      </w:r>
      <w:r w:rsidR="00D833C4" w:rsidRPr="002B0359">
        <w:rPr>
          <w:rFonts w:ascii="Times New Roman" w:eastAsia="Times New Roman" w:hAnsi="Times New Roman"/>
          <w:sz w:val="24"/>
          <w:szCs w:val="24"/>
          <w:lang w:eastAsia="lt-LT"/>
        </w:rPr>
        <w:t xml:space="preserve"> išdėstyti taip:</w:t>
      </w:r>
    </w:p>
    <w:p w:rsidR="00774422" w:rsidRDefault="00501BBD" w:rsidP="00FB05E0">
      <w:pPr>
        <w:spacing w:after="0" w:line="360" w:lineRule="auto"/>
        <w:ind w:firstLine="720"/>
        <w:jc w:val="both"/>
        <w:rPr>
          <w:rFonts w:ascii="Times New Roman" w:hAnsi="Times New Roman"/>
          <w:sz w:val="24"/>
          <w:szCs w:val="24"/>
        </w:rPr>
      </w:pPr>
      <w:r w:rsidRPr="00501BBD">
        <w:rPr>
          <w:rFonts w:ascii="Times New Roman" w:eastAsia="Times New Roman" w:hAnsi="Times New Roman"/>
          <w:bCs/>
          <w:sz w:val="24"/>
          <w:szCs w:val="24"/>
          <w:lang w:eastAsia="lt-LT"/>
        </w:rPr>
        <w:t>„</w:t>
      </w:r>
      <w:r w:rsidR="00D833C4" w:rsidRPr="00D833C4">
        <w:rPr>
          <w:rFonts w:ascii="Times New Roman" w:hAnsi="Times New Roman"/>
          <w:sz w:val="24"/>
          <w:szCs w:val="24"/>
        </w:rPr>
        <w:t xml:space="preserve">1. Biudžetinių įstaigų darbuotojų kasmetinio veiklos vertinimo </w:t>
      </w:r>
      <w:r w:rsidR="00774422">
        <w:rPr>
          <w:rFonts w:ascii="Times New Roman" w:hAnsi="Times New Roman"/>
          <w:sz w:val="24"/>
          <w:szCs w:val="24"/>
        </w:rPr>
        <w:t xml:space="preserve">tikslas – įvertinti biudžetinių </w:t>
      </w:r>
      <w:r w:rsidR="00D833C4" w:rsidRPr="00D833C4">
        <w:rPr>
          <w:rFonts w:ascii="Times New Roman" w:hAnsi="Times New Roman"/>
          <w:sz w:val="24"/>
          <w:szCs w:val="24"/>
        </w:rPr>
        <w:t>įstaigų d</w:t>
      </w:r>
      <w:r w:rsidR="00774422">
        <w:rPr>
          <w:rFonts w:ascii="Times New Roman" w:hAnsi="Times New Roman"/>
          <w:sz w:val="24"/>
          <w:szCs w:val="24"/>
        </w:rPr>
        <w:t>arbuotojų, išskyrus darbininkus</w:t>
      </w:r>
      <w:r w:rsidR="00774422" w:rsidRPr="00774422">
        <w:rPr>
          <w:rFonts w:ascii="Times New Roman" w:hAnsi="Times New Roman"/>
          <w:b/>
          <w:sz w:val="24"/>
          <w:szCs w:val="24"/>
        </w:rPr>
        <w:t>,</w:t>
      </w:r>
      <w:r w:rsidR="00D833C4" w:rsidRPr="00D833C4">
        <w:rPr>
          <w:rFonts w:ascii="Times New Roman" w:hAnsi="Times New Roman"/>
          <w:b/>
          <w:color w:val="FF00FF"/>
          <w:sz w:val="24"/>
          <w:szCs w:val="24"/>
        </w:rPr>
        <w:t xml:space="preserve"> </w:t>
      </w:r>
      <w:r w:rsidR="00D833C4" w:rsidRPr="00774422">
        <w:rPr>
          <w:rFonts w:ascii="Times New Roman" w:hAnsi="Times New Roman"/>
          <w:b/>
          <w:sz w:val="24"/>
          <w:szCs w:val="24"/>
        </w:rPr>
        <w:t>mokytojus</w:t>
      </w:r>
      <w:r w:rsidR="00774422">
        <w:rPr>
          <w:rFonts w:ascii="Times New Roman" w:hAnsi="Times New Roman"/>
          <w:b/>
          <w:sz w:val="24"/>
          <w:szCs w:val="24"/>
        </w:rPr>
        <w:t xml:space="preserve"> ir </w:t>
      </w:r>
      <w:r w:rsidR="00774422">
        <w:rPr>
          <w:rFonts w:ascii="Times New Roman" w:eastAsia="Times New Roman" w:hAnsi="Times New Roman"/>
          <w:b/>
          <w:bCs/>
          <w:sz w:val="24"/>
          <w:szCs w:val="24"/>
          <w:lang w:eastAsia="lt-LT"/>
        </w:rPr>
        <w:t xml:space="preserve">pagalbos mokiniui specialistus, </w:t>
      </w:r>
      <w:r w:rsidR="00D833C4" w:rsidRPr="00D833C4">
        <w:rPr>
          <w:rFonts w:ascii="Times New Roman" w:hAnsi="Times New Roman"/>
          <w:sz w:val="24"/>
          <w:szCs w:val="24"/>
        </w:rPr>
        <w:t>praėjusių kalendorinių metų veiklą pagal nustatytas metines užduotis, siektinus rezult</w:t>
      </w:r>
      <w:r>
        <w:rPr>
          <w:rFonts w:ascii="Times New Roman" w:hAnsi="Times New Roman"/>
          <w:sz w:val="24"/>
          <w:szCs w:val="24"/>
        </w:rPr>
        <w:t>atus ir jų vertinimo rodiklius.“</w:t>
      </w:r>
    </w:p>
    <w:p w:rsidR="00501BBD" w:rsidRPr="006D1C50" w:rsidRDefault="00501BBD"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hAnsi="Times New Roman"/>
          <w:sz w:val="24"/>
          <w:szCs w:val="24"/>
        </w:rPr>
        <w:t>2.</w:t>
      </w:r>
      <w:r>
        <w:rPr>
          <w:rFonts w:ascii="Times New Roman" w:eastAsia="Times New Roman" w:hAnsi="Times New Roman"/>
          <w:sz w:val="24"/>
          <w:szCs w:val="24"/>
          <w:lang w:eastAsia="lt-LT"/>
        </w:rPr>
        <w:t xml:space="preserve"> Pakeisti 14 straipsnio 2 dalį ir ją</w:t>
      </w:r>
      <w:r w:rsidRPr="002B0359">
        <w:rPr>
          <w:rFonts w:ascii="Times New Roman" w:eastAsia="Times New Roman" w:hAnsi="Times New Roman"/>
          <w:sz w:val="24"/>
          <w:szCs w:val="24"/>
          <w:lang w:eastAsia="lt-LT"/>
        </w:rPr>
        <w:t xml:space="preserve"> išdėstyti taip:</w:t>
      </w:r>
    </w:p>
    <w:p w:rsidR="00D833C4" w:rsidRPr="00774422" w:rsidRDefault="00501BBD" w:rsidP="00FB05E0">
      <w:pPr>
        <w:spacing w:after="0" w:line="360" w:lineRule="auto"/>
        <w:ind w:firstLine="720"/>
        <w:jc w:val="both"/>
        <w:rPr>
          <w:rFonts w:ascii="Times New Roman" w:hAnsi="Times New Roman"/>
          <w:sz w:val="24"/>
          <w:szCs w:val="24"/>
        </w:rPr>
      </w:pPr>
      <w:r>
        <w:rPr>
          <w:rFonts w:ascii="Times New Roman" w:hAnsi="Times New Roman"/>
          <w:sz w:val="24"/>
          <w:szCs w:val="24"/>
        </w:rPr>
        <w:t>„</w:t>
      </w:r>
      <w:r w:rsidR="00D833C4" w:rsidRPr="00D833C4">
        <w:rPr>
          <w:rFonts w:ascii="Times New Roman" w:hAnsi="Times New Roman"/>
          <w:bCs/>
          <w:sz w:val="24"/>
          <w:szCs w:val="24"/>
        </w:rPr>
        <w:t xml:space="preserve">2. Kultūros ir meno darbuotojų, socialinių paslaugų srities darbuotojų, sveikatos priežiūros specialistų, </w:t>
      </w:r>
      <w:r w:rsidR="00D833C4" w:rsidRPr="00774422">
        <w:rPr>
          <w:rFonts w:ascii="Times New Roman" w:hAnsi="Times New Roman"/>
          <w:bCs/>
          <w:strike/>
          <w:sz w:val="24"/>
          <w:szCs w:val="24"/>
        </w:rPr>
        <w:t>mokytojų, pagalbos mokiniui specialistų, mokyklų</w:t>
      </w:r>
      <w:r w:rsidR="00D833C4" w:rsidRPr="00D833C4">
        <w:rPr>
          <w:rFonts w:ascii="Times New Roman" w:hAnsi="Times New Roman"/>
          <w:bCs/>
          <w:sz w:val="24"/>
          <w:szCs w:val="24"/>
        </w:rPr>
        <w:t xml:space="preserve"> </w:t>
      </w:r>
      <w:r w:rsidR="00774422" w:rsidRPr="00774422">
        <w:rPr>
          <w:rFonts w:ascii="Times New Roman" w:hAnsi="Times New Roman"/>
          <w:b/>
          <w:bCs/>
          <w:sz w:val="24"/>
          <w:szCs w:val="24"/>
        </w:rPr>
        <w:t xml:space="preserve">švietimo įstaigų </w:t>
      </w:r>
      <w:r w:rsidR="00D833C4" w:rsidRPr="00D833C4">
        <w:rPr>
          <w:rFonts w:ascii="Times New Roman" w:hAnsi="Times New Roman"/>
          <w:bCs/>
          <w:sz w:val="24"/>
          <w:szCs w:val="24"/>
        </w:rPr>
        <w:t xml:space="preserve">vadovų, jų pavaduotojų ugdymui, ugdymą organizuojančių skyrių vedėjų praėjusių kalendorinių metų veikla vertinama vadovaujantis atitinkamai Lietuvos Respublikos kultūros ministro, Lietuvos Respublikos </w:t>
      </w:r>
      <w:r w:rsidR="00D833C4" w:rsidRPr="00D833C4">
        <w:rPr>
          <w:rFonts w:ascii="Times New Roman" w:hAnsi="Times New Roman"/>
          <w:bCs/>
          <w:sz w:val="24"/>
          <w:szCs w:val="24"/>
        </w:rPr>
        <w:lastRenderedPageBreak/>
        <w:t xml:space="preserve">socialinės apsaugos ir darbo ministro, Lietuvos Respublikos sveikatos apsaugos ministro, </w:t>
      </w:r>
      <w:r w:rsidR="00D833C4" w:rsidRPr="00774422">
        <w:rPr>
          <w:rFonts w:ascii="Times New Roman" w:hAnsi="Times New Roman"/>
          <w:bCs/>
          <w:strike/>
          <w:sz w:val="24"/>
          <w:szCs w:val="24"/>
        </w:rPr>
        <w:t>Lietuvos Respublikos</w:t>
      </w:r>
      <w:r w:rsidR="00D833C4" w:rsidRPr="00774422">
        <w:rPr>
          <w:rFonts w:ascii="Times New Roman" w:hAnsi="Times New Roman"/>
          <w:bCs/>
          <w:sz w:val="24"/>
          <w:szCs w:val="24"/>
        </w:rPr>
        <w:t xml:space="preserve"> </w:t>
      </w:r>
      <w:r w:rsidR="00D833C4" w:rsidRPr="00D833C4">
        <w:rPr>
          <w:rFonts w:ascii="Times New Roman" w:hAnsi="Times New Roman"/>
          <w:bCs/>
          <w:sz w:val="24"/>
          <w:szCs w:val="24"/>
        </w:rPr>
        <w:t xml:space="preserve">švietimo ir mokslo ministro patvirtintu atitinkamos srities kultūros ir meno darbuotojų, socialinių paslaugų srities darbuotojų ar sveikatos priežiūros specialistų, </w:t>
      </w:r>
      <w:r w:rsidR="00EC0CC2">
        <w:rPr>
          <w:rFonts w:ascii="Times New Roman" w:hAnsi="Times New Roman"/>
          <w:b/>
          <w:bCs/>
          <w:sz w:val="24"/>
          <w:szCs w:val="24"/>
        </w:rPr>
        <w:t xml:space="preserve">švietimo įstaigų </w:t>
      </w:r>
      <w:r w:rsidR="00D833C4" w:rsidRPr="00D833C4">
        <w:rPr>
          <w:rFonts w:ascii="Times New Roman" w:hAnsi="Times New Roman"/>
          <w:b/>
          <w:bCs/>
          <w:sz w:val="24"/>
          <w:szCs w:val="24"/>
        </w:rPr>
        <w:t>vadovų, jų pavaduotojų ugdymui, ugdymą organizuojančių skyrių vedėjų veiklos</w:t>
      </w:r>
      <w:r w:rsidR="00D833C4" w:rsidRPr="00D833C4">
        <w:rPr>
          <w:rFonts w:ascii="Times New Roman" w:hAnsi="Times New Roman"/>
          <w:bCs/>
          <w:sz w:val="24"/>
          <w:szCs w:val="24"/>
        </w:rPr>
        <w:t xml:space="preserve">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r>
        <w:rPr>
          <w:rFonts w:ascii="Times New Roman" w:hAnsi="Times New Roman"/>
          <w:bCs/>
          <w:sz w:val="24"/>
          <w:szCs w:val="24"/>
        </w:rPr>
        <w:t>“</w:t>
      </w:r>
    </w:p>
    <w:p w:rsidR="00501BBD" w:rsidRPr="006D1C50" w:rsidRDefault="00501BBD"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hAnsi="Times New Roman"/>
          <w:sz w:val="24"/>
          <w:szCs w:val="24"/>
        </w:rPr>
        <w:t>3.</w:t>
      </w:r>
      <w:r>
        <w:rPr>
          <w:rFonts w:ascii="Times New Roman" w:eastAsia="Times New Roman" w:hAnsi="Times New Roman"/>
          <w:sz w:val="24"/>
          <w:szCs w:val="24"/>
          <w:lang w:eastAsia="lt-LT"/>
        </w:rPr>
        <w:t xml:space="preserve"> Pakeisti 14 straipsnio 3 dalį ir ją</w:t>
      </w:r>
      <w:r w:rsidRPr="002B0359">
        <w:rPr>
          <w:rFonts w:ascii="Times New Roman" w:eastAsia="Times New Roman" w:hAnsi="Times New Roman"/>
          <w:sz w:val="24"/>
          <w:szCs w:val="24"/>
          <w:lang w:eastAsia="lt-LT"/>
        </w:rPr>
        <w:t xml:space="preserve"> išdėstyti taip:</w:t>
      </w:r>
    </w:p>
    <w:p w:rsidR="00501BBD" w:rsidRDefault="00501BBD" w:rsidP="00FB05E0">
      <w:pPr>
        <w:spacing w:after="0" w:line="360" w:lineRule="auto"/>
        <w:ind w:firstLine="720"/>
        <w:jc w:val="both"/>
        <w:rPr>
          <w:rFonts w:ascii="Times New Roman" w:hAnsi="Times New Roman"/>
          <w:bCs/>
          <w:sz w:val="24"/>
          <w:szCs w:val="24"/>
        </w:rPr>
      </w:pPr>
      <w:r>
        <w:rPr>
          <w:rFonts w:ascii="Times New Roman" w:hAnsi="Times New Roman"/>
          <w:bCs/>
          <w:sz w:val="24"/>
          <w:szCs w:val="24"/>
        </w:rPr>
        <w:t>„</w:t>
      </w:r>
      <w:r w:rsidR="00D833C4" w:rsidRPr="00D833C4">
        <w:rPr>
          <w:rFonts w:ascii="Times New Roman" w:hAnsi="Times New Roman"/>
          <w:bCs/>
          <w:sz w:val="24"/>
          <w:szCs w:val="24"/>
        </w:rPr>
        <w:t>3. Kiekvienais metais, iki sausio 31 dienos,</w:t>
      </w:r>
      <w:r w:rsidR="00BB3627" w:rsidRPr="00BB3627">
        <w:rPr>
          <w:rFonts w:ascii="Times New Roman" w:hAnsi="Times New Roman"/>
          <w:b/>
          <w:bCs/>
          <w:sz w:val="24"/>
          <w:szCs w:val="24"/>
        </w:rPr>
        <w:t xml:space="preserve"> </w:t>
      </w:r>
      <w:r w:rsidR="00BB3627" w:rsidRPr="00B0559E">
        <w:rPr>
          <w:rFonts w:ascii="Times New Roman" w:hAnsi="Times New Roman"/>
          <w:b/>
          <w:bCs/>
          <w:sz w:val="24"/>
          <w:szCs w:val="24"/>
        </w:rPr>
        <w:t>š</w:t>
      </w:r>
      <w:r w:rsidR="00BB3627">
        <w:rPr>
          <w:rFonts w:ascii="Times New Roman" w:hAnsi="Times New Roman"/>
          <w:b/>
          <w:bCs/>
          <w:sz w:val="24"/>
          <w:szCs w:val="24"/>
        </w:rPr>
        <w:t>vietimo įstaigos</w:t>
      </w:r>
      <w:r w:rsidR="007C243C">
        <w:rPr>
          <w:rFonts w:ascii="Times New Roman" w:hAnsi="Times New Roman"/>
          <w:b/>
          <w:bCs/>
          <w:sz w:val="24"/>
          <w:szCs w:val="24"/>
        </w:rPr>
        <w:t xml:space="preserve"> vadovams</w:t>
      </w:r>
      <w:r w:rsidR="00BB3627">
        <w:rPr>
          <w:rFonts w:ascii="Times New Roman" w:hAnsi="Times New Roman"/>
          <w:b/>
          <w:bCs/>
          <w:sz w:val="24"/>
          <w:szCs w:val="24"/>
        </w:rPr>
        <w:t xml:space="preserve"> iki kovo 1 dienos,</w:t>
      </w:r>
      <w:r w:rsidR="00D833C4" w:rsidRPr="00D833C4">
        <w:rPr>
          <w:rFonts w:ascii="Times New Roman" w:hAnsi="Times New Roman"/>
          <w:bCs/>
          <w:sz w:val="24"/>
          <w:szCs w:val="24"/>
        </w:rPr>
        <w:t xml:space="preserve"> savininko teises ir pareigas įgyvendinanti institucija arba jos įgaliotas asmuo, vadovaudamiesi Lietuvos Respublikos Vyriausybės</w:t>
      </w:r>
      <w:r w:rsidR="003817C3" w:rsidRPr="003817C3">
        <w:t xml:space="preserve"> </w:t>
      </w:r>
      <w:r w:rsidR="00F7407F" w:rsidRPr="003817C3">
        <w:rPr>
          <w:rFonts w:ascii="Times New Roman" w:hAnsi="Times New Roman"/>
          <w:b/>
          <w:bCs/>
          <w:sz w:val="24"/>
          <w:szCs w:val="24"/>
        </w:rPr>
        <w:t xml:space="preserve">ar atitinkamo ministro, nurodyto šio straipsnio 2 dalyje, </w:t>
      </w:r>
      <w:r w:rsidR="00D833C4" w:rsidRPr="00D833C4">
        <w:rPr>
          <w:rFonts w:ascii="Times New Roman" w:hAnsi="Times New Roman"/>
          <w:bCs/>
          <w:sz w:val="24"/>
          <w:szCs w:val="24"/>
        </w:rPr>
        <w:t>nustatyta tvarka</w:t>
      </w:r>
      <w:r w:rsidR="00BB3627">
        <w:rPr>
          <w:rFonts w:ascii="Times New Roman" w:hAnsi="Times New Roman"/>
          <w:bCs/>
          <w:sz w:val="24"/>
          <w:szCs w:val="24"/>
        </w:rPr>
        <w:t xml:space="preserve">, </w:t>
      </w:r>
      <w:r w:rsidR="00D833C4" w:rsidRPr="00D833C4">
        <w:rPr>
          <w:rFonts w:ascii="Times New Roman" w:hAnsi="Times New Roman"/>
          <w:bCs/>
          <w:sz w:val="24"/>
          <w:szCs w:val="24"/>
        </w:rPr>
        <w:t>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w:t>
      </w:r>
      <w:r w:rsidR="00B0559E">
        <w:rPr>
          <w:rFonts w:ascii="Times New Roman" w:hAnsi="Times New Roman"/>
          <w:bCs/>
          <w:sz w:val="24"/>
          <w:szCs w:val="24"/>
        </w:rPr>
        <w:t xml:space="preserve"> </w:t>
      </w:r>
      <w:r w:rsidR="00B0559E" w:rsidRPr="00B0559E">
        <w:rPr>
          <w:rFonts w:ascii="Times New Roman" w:hAnsi="Times New Roman"/>
          <w:b/>
          <w:bCs/>
          <w:sz w:val="24"/>
          <w:szCs w:val="24"/>
        </w:rPr>
        <w:t>š</w:t>
      </w:r>
      <w:r w:rsidR="00B0559E">
        <w:rPr>
          <w:rFonts w:ascii="Times New Roman" w:hAnsi="Times New Roman"/>
          <w:b/>
          <w:bCs/>
          <w:sz w:val="24"/>
          <w:szCs w:val="24"/>
        </w:rPr>
        <w:t>vietimo įstaigos vadovas</w:t>
      </w:r>
      <w:r w:rsidR="00B0559E">
        <w:rPr>
          <w:rFonts w:ascii="Times New Roman" w:hAnsi="Times New Roman"/>
          <w:bCs/>
          <w:sz w:val="24"/>
          <w:szCs w:val="24"/>
        </w:rPr>
        <w:t xml:space="preserve"> – </w:t>
      </w:r>
      <w:r w:rsidR="00B0559E">
        <w:rPr>
          <w:rFonts w:ascii="Times New Roman" w:hAnsi="Times New Roman"/>
          <w:b/>
          <w:bCs/>
          <w:sz w:val="24"/>
          <w:szCs w:val="24"/>
        </w:rPr>
        <w:t>penkerių</w:t>
      </w:r>
      <w:r w:rsidR="00B0559E" w:rsidRPr="00B0559E">
        <w:rPr>
          <w:rFonts w:ascii="Times New Roman" w:hAnsi="Times New Roman"/>
          <w:b/>
          <w:bCs/>
          <w:sz w:val="24"/>
          <w:szCs w:val="24"/>
        </w:rPr>
        <w:t xml:space="preserve"> metų kadencijai</w:t>
      </w:r>
      <w:r w:rsidR="00B0559E">
        <w:rPr>
          <w:rFonts w:ascii="Times New Roman" w:hAnsi="Times New Roman"/>
          <w:b/>
          <w:bCs/>
          <w:sz w:val="24"/>
          <w:szCs w:val="24"/>
        </w:rPr>
        <w:t>,</w:t>
      </w:r>
      <w:r w:rsidR="00D833C4" w:rsidRPr="00D833C4">
        <w:rPr>
          <w:rFonts w:ascii="Times New Roman" w:hAnsi="Times New Roman"/>
          <w:bCs/>
          <w:sz w:val="24"/>
          <w:szCs w:val="24"/>
        </w:rPr>
        <w:t xml:space="preserve">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w:t>
      </w:r>
      <w:r w:rsidR="00B0559E">
        <w:rPr>
          <w:rFonts w:ascii="Times New Roman" w:hAnsi="Times New Roman"/>
          <w:bCs/>
          <w:sz w:val="24"/>
          <w:szCs w:val="24"/>
        </w:rPr>
        <w:t>i iki kitų metų sausio 31 dienos</w:t>
      </w:r>
      <w:r w:rsidR="00B0559E" w:rsidRPr="00BB3627">
        <w:rPr>
          <w:rFonts w:ascii="Times New Roman" w:hAnsi="Times New Roman"/>
          <w:bCs/>
          <w:strike/>
          <w:sz w:val="24"/>
          <w:szCs w:val="24"/>
        </w:rPr>
        <w:t>.</w:t>
      </w:r>
      <w:r w:rsidR="00BB3627" w:rsidRPr="00BB3627">
        <w:rPr>
          <w:rFonts w:ascii="Times New Roman" w:hAnsi="Times New Roman"/>
          <w:b/>
          <w:bCs/>
          <w:sz w:val="24"/>
          <w:szCs w:val="24"/>
        </w:rPr>
        <w:t xml:space="preserve">, </w:t>
      </w:r>
      <w:r w:rsidR="00BB3627" w:rsidRPr="00B0559E">
        <w:rPr>
          <w:rFonts w:ascii="Times New Roman" w:hAnsi="Times New Roman"/>
          <w:b/>
          <w:bCs/>
          <w:sz w:val="24"/>
          <w:szCs w:val="24"/>
        </w:rPr>
        <w:t>š</w:t>
      </w:r>
      <w:r w:rsidR="00BB3627">
        <w:rPr>
          <w:rFonts w:ascii="Times New Roman" w:hAnsi="Times New Roman"/>
          <w:b/>
          <w:bCs/>
          <w:sz w:val="24"/>
          <w:szCs w:val="24"/>
        </w:rPr>
        <w:t>vietimo įstaigos vadovui</w:t>
      </w:r>
      <w:r w:rsidR="00BB3627">
        <w:rPr>
          <w:rFonts w:ascii="Times New Roman" w:hAnsi="Times New Roman"/>
          <w:bCs/>
          <w:sz w:val="24"/>
          <w:szCs w:val="24"/>
        </w:rPr>
        <w:t xml:space="preserve"> – </w:t>
      </w:r>
      <w:r w:rsidR="00BB3627" w:rsidRPr="00BB3627">
        <w:rPr>
          <w:rFonts w:ascii="Times New Roman" w:hAnsi="Times New Roman"/>
          <w:b/>
          <w:bCs/>
          <w:sz w:val="24"/>
          <w:szCs w:val="24"/>
        </w:rPr>
        <w:t>iki kitų metų kovo 1 dienos.</w:t>
      </w:r>
      <w:r w:rsidR="00BB3627">
        <w:rPr>
          <w:rFonts w:ascii="Times New Roman" w:hAnsi="Times New Roman"/>
          <w:bCs/>
          <w:sz w:val="24"/>
          <w:szCs w:val="24"/>
        </w:rPr>
        <w:t xml:space="preserve"> </w:t>
      </w:r>
      <w:r w:rsidR="00D833C4" w:rsidRPr="00D833C4">
        <w:rPr>
          <w:rFonts w:ascii="Times New Roman" w:hAnsi="Times New Roman"/>
          <w:bCs/>
          <w:sz w:val="24"/>
          <w:szCs w:val="24"/>
        </w:rPr>
        <w:t>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r>
        <w:rPr>
          <w:rFonts w:ascii="Times New Roman" w:hAnsi="Times New Roman"/>
          <w:bCs/>
          <w:sz w:val="24"/>
          <w:szCs w:val="24"/>
        </w:rPr>
        <w:t>“</w:t>
      </w:r>
    </w:p>
    <w:p w:rsidR="00501BBD" w:rsidRPr="006D1C50" w:rsidRDefault="00A108CE"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hAnsi="Times New Roman"/>
          <w:sz w:val="24"/>
          <w:szCs w:val="24"/>
        </w:rPr>
        <w:t>4</w:t>
      </w:r>
      <w:r w:rsidR="00501BBD">
        <w:rPr>
          <w:rFonts w:ascii="Times New Roman" w:hAnsi="Times New Roman"/>
          <w:sz w:val="24"/>
          <w:szCs w:val="24"/>
        </w:rPr>
        <w:t>.</w:t>
      </w:r>
      <w:r w:rsidR="00501BBD">
        <w:rPr>
          <w:rFonts w:ascii="Times New Roman" w:eastAsia="Times New Roman" w:hAnsi="Times New Roman"/>
          <w:sz w:val="24"/>
          <w:szCs w:val="24"/>
          <w:lang w:eastAsia="lt-LT"/>
        </w:rPr>
        <w:t xml:space="preserve"> Pakeisti 14 straipsnio 4 dalį ir ją</w:t>
      </w:r>
      <w:r w:rsidR="00501BBD" w:rsidRPr="002B0359">
        <w:rPr>
          <w:rFonts w:ascii="Times New Roman" w:eastAsia="Times New Roman" w:hAnsi="Times New Roman"/>
          <w:sz w:val="24"/>
          <w:szCs w:val="24"/>
          <w:lang w:eastAsia="lt-LT"/>
        </w:rPr>
        <w:t xml:space="preserve"> išdėstyti taip:</w:t>
      </w:r>
    </w:p>
    <w:p w:rsidR="00D833C4" w:rsidRDefault="00501BBD" w:rsidP="00FB05E0">
      <w:pPr>
        <w:spacing w:after="0" w:line="360" w:lineRule="auto"/>
        <w:ind w:firstLine="720"/>
        <w:jc w:val="both"/>
        <w:rPr>
          <w:rFonts w:ascii="Times New Roman" w:hAnsi="Times New Roman"/>
          <w:bCs/>
          <w:sz w:val="24"/>
          <w:szCs w:val="24"/>
        </w:rPr>
      </w:pPr>
      <w:r>
        <w:rPr>
          <w:rFonts w:ascii="Times New Roman" w:hAnsi="Times New Roman"/>
          <w:bCs/>
          <w:sz w:val="24"/>
          <w:szCs w:val="24"/>
        </w:rPr>
        <w:t>„</w:t>
      </w:r>
      <w:r w:rsidR="00D833C4" w:rsidRPr="00D833C4">
        <w:rPr>
          <w:rFonts w:ascii="Times New Roman" w:hAnsi="Times New Roman"/>
          <w:sz w:val="24"/>
          <w:szCs w:val="24"/>
        </w:rPr>
        <w:t xml:space="preserve">4. Savininko teises ir pareigas įgyvendinanti institucija arba jos įgaliotas asmuo </w:t>
      </w:r>
      <w:r w:rsidR="00D833C4" w:rsidRPr="00D833C4">
        <w:rPr>
          <w:rFonts w:ascii="Times New Roman" w:hAnsi="Times New Roman"/>
          <w:bCs/>
          <w:sz w:val="24"/>
          <w:szCs w:val="24"/>
        </w:rPr>
        <w:t>kiekvienais metais, iki sausio 31 dienos,</w:t>
      </w:r>
      <w:r w:rsidR="007C243C" w:rsidRPr="007C243C">
        <w:rPr>
          <w:rFonts w:ascii="Times New Roman" w:hAnsi="Times New Roman"/>
          <w:b/>
          <w:bCs/>
          <w:sz w:val="24"/>
          <w:szCs w:val="24"/>
        </w:rPr>
        <w:t xml:space="preserve"> </w:t>
      </w:r>
      <w:r w:rsidR="007C243C" w:rsidRPr="00B0559E">
        <w:rPr>
          <w:rFonts w:ascii="Times New Roman" w:hAnsi="Times New Roman"/>
          <w:b/>
          <w:bCs/>
          <w:sz w:val="24"/>
          <w:szCs w:val="24"/>
        </w:rPr>
        <w:t>š</w:t>
      </w:r>
      <w:r w:rsidR="007C243C">
        <w:rPr>
          <w:rFonts w:ascii="Times New Roman" w:hAnsi="Times New Roman"/>
          <w:b/>
          <w:bCs/>
          <w:sz w:val="24"/>
          <w:szCs w:val="24"/>
        </w:rPr>
        <w:t>vietimo įstaigos vadovų iki kovo 1 dienos,</w:t>
      </w:r>
      <w:r w:rsidR="007C243C" w:rsidRPr="00D833C4">
        <w:rPr>
          <w:rFonts w:ascii="Times New Roman" w:hAnsi="Times New Roman"/>
          <w:bCs/>
          <w:sz w:val="24"/>
          <w:szCs w:val="24"/>
        </w:rPr>
        <w:t xml:space="preserve"> </w:t>
      </w:r>
      <w:r w:rsidR="00D833C4" w:rsidRPr="00D833C4">
        <w:rPr>
          <w:rFonts w:ascii="Times New Roman" w:hAnsi="Times New Roman"/>
          <w:bCs/>
          <w:sz w:val="24"/>
          <w:szCs w:val="24"/>
        </w:rPr>
        <w:t>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sidR="00D833C4" w:rsidRPr="00D833C4">
        <w:rPr>
          <w:rFonts w:ascii="Times New Roman" w:hAnsi="Times New Roman"/>
          <w:sz w:val="24"/>
          <w:szCs w:val="24"/>
        </w:rPr>
        <w:t xml:space="preserve">, vadovaudamiesi </w:t>
      </w:r>
      <w:r w:rsidR="00D833C4" w:rsidRPr="00D833C4">
        <w:rPr>
          <w:rFonts w:ascii="Times New Roman" w:hAnsi="Times New Roman"/>
          <w:bCs/>
          <w:sz w:val="24"/>
          <w:szCs w:val="24"/>
        </w:rPr>
        <w:t xml:space="preserve">Lietuvos Respublikos </w:t>
      </w:r>
      <w:r w:rsidR="00D833C4" w:rsidRPr="00D833C4">
        <w:rPr>
          <w:rFonts w:ascii="Times New Roman" w:hAnsi="Times New Roman"/>
          <w:sz w:val="24"/>
          <w:szCs w:val="24"/>
        </w:rPr>
        <w:t xml:space="preserve">Vyriausybės </w:t>
      </w:r>
      <w:r w:rsidR="006C5DE7" w:rsidRPr="003817C3">
        <w:rPr>
          <w:rFonts w:ascii="Times New Roman" w:hAnsi="Times New Roman"/>
          <w:b/>
          <w:bCs/>
          <w:sz w:val="24"/>
          <w:szCs w:val="24"/>
        </w:rPr>
        <w:t xml:space="preserve">ar atitinkamo ministro, </w:t>
      </w:r>
      <w:r w:rsidR="006C5DE7" w:rsidRPr="003817C3">
        <w:rPr>
          <w:rFonts w:ascii="Times New Roman" w:hAnsi="Times New Roman"/>
          <w:b/>
          <w:bCs/>
          <w:sz w:val="24"/>
          <w:szCs w:val="24"/>
        </w:rPr>
        <w:lastRenderedPageBreak/>
        <w:t xml:space="preserve">nurodyto šio straipsnio 2 dalyje, </w:t>
      </w:r>
      <w:r w:rsidR="00D833C4" w:rsidRPr="00D833C4">
        <w:rPr>
          <w:rFonts w:ascii="Times New Roman" w:hAnsi="Times New Roman"/>
          <w:sz w:val="24"/>
          <w:szCs w:val="24"/>
        </w:rPr>
        <w:t>nustatyta tvarka</w:t>
      </w:r>
      <w:r w:rsidR="00D833C4" w:rsidRPr="00D833C4">
        <w:rPr>
          <w:rFonts w:ascii="Times New Roman" w:hAnsi="Times New Roman"/>
          <w:bCs/>
          <w:sz w:val="24"/>
          <w:szCs w:val="24"/>
        </w:rPr>
        <w:t xml:space="preserve">.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w:t>
      </w:r>
      <w:r w:rsidR="00D833C4" w:rsidRPr="00D833C4">
        <w:rPr>
          <w:rFonts w:ascii="Times New Roman" w:hAnsi="Times New Roman"/>
          <w:sz w:val="24"/>
          <w:szCs w:val="24"/>
        </w:rPr>
        <w:t xml:space="preserve">savininko teises ir pareigas įgyvendinanti institucija </w:t>
      </w:r>
      <w:r w:rsidR="00D833C4" w:rsidRPr="00D833C4">
        <w:rPr>
          <w:rFonts w:ascii="Times New Roman" w:hAnsi="Times New Roman"/>
          <w:bCs/>
          <w:sz w:val="24"/>
          <w:szCs w:val="24"/>
        </w:rPr>
        <w:t>priima sprendimą biudžetinės įstaigos vadovą, dirbantį pagal darbo sutartį, atleisti iš pareigų ir nutraukia su juo sudarytą darbo sutartį per 10 darbo dienų nuo paskutinio kasmetinio veiklos vertinimo, neišmokant jam išeitinės išmokos.</w:t>
      </w:r>
      <w:r>
        <w:rPr>
          <w:rFonts w:ascii="Times New Roman" w:hAnsi="Times New Roman"/>
          <w:bCs/>
          <w:sz w:val="24"/>
          <w:szCs w:val="24"/>
        </w:rPr>
        <w:t>“</w:t>
      </w:r>
      <w:r w:rsidR="00D833C4" w:rsidRPr="00D833C4">
        <w:rPr>
          <w:rFonts w:ascii="Times New Roman" w:hAnsi="Times New Roman"/>
          <w:bCs/>
          <w:sz w:val="24"/>
          <w:szCs w:val="24"/>
        </w:rPr>
        <w:t xml:space="preserve"> </w:t>
      </w:r>
    </w:p>
    <w:p w:rsidR="00501BBD" w:rsidRPr="006D1C50" w:rsidRDefault="00A108CE"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hAnsi="Times New Roman"/>
          <w:sz w:val="24"/>
          <w:szCs w:val="24"/>
        </w:rPr>
        <w:t>5</w:t>
      </w:r>
      <w:r w:rsidR="00501BBD">
        <w:rPr>
          <w:rFonts w:ascii="Times New Roman" w:hAnsi="Times New Roman"/>
          <w:sz w:val="24"/>
          <w:szCs w:val="24"/>
        </w:rPr>
        <w:t>.</w:t>
      </w:r>
      <w:r w:rsidR="00501BBD">
        <w:rPr>
          <w:rFonts w:ascii="Times New Roman" w:eastAsia="Times New Roman" w:hAnsi="Times New Roman"/>
          <w:sz w:val="24"/>
          <w:szCs w:val="24"/>
          <w:lang w:eastAsia="lt-LT"/>
        </w:rPr>
        <w:t xml:space="preserve"> Pakeisti 14 straipsnio 9 dalį ir ją</w:t>
      </w:r>
      <w:r w:rsidR="00501BBD" w:rsidRPr="002B0359">
        <w:rPr>
          <w:rFonts w:ascii="Times New Roman" w:eastAsia="Times New Roman" w:hAnsi="Times New Roman"/>
          <w:sz w:val="24"/>
          <w:szCs w:val="24"/>
          <w:lang w:eastAsia="lt-LT"/>
        </w:rPr>
        <w:t xml:space="preserve"> išdėstyti taip:</w:t>
      </w:r>
    </w:p>
    <w:p w:rsidR="00224E5F" w:rsidRDefault="00224E5F" w:rsidP="00FB05E0">
      <w:pPr>
        <w:spacing w:after="0" w:line="360" w:lineRule="auto"/>
        <w:ind w:firstLine="720"/>
        <w:jc w:val="both"/>
        <w:rPr>
          <w:rFonts w:ascii="Times New Roman" w:eastAsiaTheme="minorHAnsi" w:hAnsi="Times New Roman"/>
          <w:sz w:val="24"/>
          <w:szCs w:val="24"/>
        </w:rPr>
      </w:pPr>
      <w:r>
        <w:rPr>
          <w:rFonts w:ascii="Times New Roman" w:hAnsi="Times New Roman"/>
          <w:sz w:val="24"/>
          <w:szCs w:val="24"/>
        </w:rPr>
        <w:t xml:space="preserve">„9. Savininko teises ir pareigas įgyvendinanti institucija, kartu su biudžetinės įstaigos darbuotojų atstovavimą įgyvendinančiais asmenimis, </w:t>
      </w:r>
      <w:r>
        <w:rPr>
          <w:rFonts w:ascii="Times New Roman" w:hAnsi="Times New Roman"/>
          <w:b/>
          <w:bCs/>
          <w:sz w:val="24"/>
          <w:szCs w:val="24"/>
        </w:rPr>
        <w:t xml:space="preserve">o mokyklos vadovo – su mokyklos bendruomene ir mokyklos taryba, švietimo pagalbos įstaigos vadovo – su švietimo pagalbos įstaigos bendruomene ir savivaldos institucija, jei ji yra, </w:t>
      </w:r>
      <w:r>
        <w:rPr>
          <w:rFonts w:ascii="Times New Roman" w:hAnsi="Times New Roman"/>
          <w:sz w:val="24"/>
          <w:szCs w:val="24"/>
        </w:rPr>
        <w:t>įvertinusi biudžetinės įstaigos vadovo praėjusių kalendorinių metų veiklą:</w:t>
      </w:r>
    </w:p>
    <w:p w:rsidR="00D833C4" w:rsidRPr="00D833C4" w:rsidRDefault="00D833C4" w:rsidP="00FB05E0">
      <w:pPr>
        <w:spacing w:after="0" w:line="360" w:lineRule="auto"/>
        <w:ind w:firstLine="720"/>
        <w:jc w:val="both"/>
        <w:rPr>
          <w:rFonts w:ascii="Times New Roman" w:hAnsi="Times New Roman"/>
          <w:sz w:val="24"/>
          <w:szCs w:val="24"/>
        </w:rPr>
      </w:pPr>
      <w:r w:rsidRPr="00D833C4">
        <w:rPr>
          <w:rFonts w:ascii="Times New Roman" w:hAnsi="Times New Roman"/>
          <w:sz w:val="24"/>
          <w:szCs w:val="24"/>
        </w:rPr>
        <w:t xml:space="preserve">1) labai gerai, – </w:t>
      </w:r>
      <w:r w:rsidRPr="00D833C4">
        <w:rPr>
          <w:rFonts w:ascii="Times New Roman" w:hAnsi="Times New Roman"/>
          <w:bCs/>
          <w:sz w:val="24"/>
          <w:szCs w:val="24"/>
        </w:rPr>
        <w:t>biudžetinės</w:t>
      </w:r>
      <w:r w:rsidRPr="00D833C4">
        <w:rPr>
          <w:rFonts w:ascii="Times New Roman" w:hAnsi="Times New Roman"/>
          <w:sz w:val="24"/>
          <w:szCs w:val="24"/>
        </w:rPr>
        <w:t xml:space="preserve"> įstaigos vadovui vieniems metams nustato pareiginės algos kintamosios dalies dydį, ne mažesnį kaip 10 procentų pareiginės algos pastoviosios dalies, ir gali skirti premiją;</w:t>
      </w:r>
    </w:p>
    <w:p w:rsidR="00D833C4" w:rsidRPr="00D833C4" w:rsidRDefault="00D833C4" w:rsidP="00FB05E0">
      <w:pPr>
        <w:spacing w:after="0" w:line="360" w:lineRule="auto"/>
        <w:ind w:firstLine="720"/>
        <w:jc w:val="both"/>
        <w:rPr>
          <w:rFonts w:ascii="Times New Roman" w:hAnsi="Times New Roman"/>
          <w:sz w:val="24"/>
          <w:szCs w:val="24"/>
        </w:rPr>
      </w:pPr>
      <w:r w:rsidRPr="00D833C4">
        <w:rPr>
          <w:rFonts w:ascii="Times New Roman" w:hAnsi="Times New Roman"/>
          <w:sz w:val="24"/>
          <w:szCs w:val="24"/>
        </w:rPr>
        <w:t xml:space="preserve">2) gerai, – </w:t>
      </w:r>
      <w:r w:rsidRPr="00D833C4">
        <w:rPr>
          <w:rFonts w:ascii="Times New Roman" w:hAnsi="Times New Roman"/>
          <w:bCs/>
          <w:sz w:val="24"/>
          <w:szCs w:val="24"/>
        </w:rPr>
        <w:t>biudžetinės</w:t>
      </w:r>
      <w:r w:rsidRPr="00D833C4">
        <w:rPr>
          <w:rFonts w:ascii="Times New Roman" w:hAnsi="Times New Roman"/>
          <w:sz w:val="24"/>
          <w:szCs w:val="24"/>
        </w:rPr>
        <w:t xml:space="preserve"> įstaigos vadovui vieniems metams nustato pareiginės algos kintamosios dalies dydį; </w:t>
      </w:r>
    </w:p>
    <w:p w:rsidR="00D833C4" w:rsidRPr="00D833C4" w:rsidRDefault="00D833C4" w:rsidP="00FB05E0">
      <w:pPr>
        <w:spacing w:after="0" w:line="360" w:lineRule="auto"/>
        <w:ind w:firstLine="720"/>
        <w:jc w:val="both"/>
        <w:rPr>
          <w:rFonts w:ascii="Times New Roman" w:hAnsi="Times New Roman"/>
          <w:sz w:val="24"/>
          <w:szCs w:val="24"/>
        </w:rPr>
      </w:pPr>
      <w:r w:rsidRPr="00D833C4">
        <w:rPr>
          <w:rFonts w:ascii="Times New Roman" w:hAnsi="Times New Roman"/>
          <w:sz w:val="24"/>
          <w:szCs w:val="24"/>
        </w:rPr>
        <w:t xml:space="preserve">3) patenkinamai, – </w:t>
      </w:r>
      <w:r w:rsidRPr="00D833C4">
        <w:rPr>
          <w:rFonts w:ascii="Times New Roman" w:hAnsi="Times New Roman"/>
          <w:bCs/>
          <w:sz w:val="24"/>
          <w:szCs w:val="24"/>
        </w:rPr>
        <w:t>biudžetinės</w:t>
      </w:r>
      <w:r w:rsidRPr="00D833C4">
        <w:rPr>
          <w:rFonts w:ascii="Times New Roman" w:hAnsi="Times New Roman"/>
          <w:sz w:val="24"/>
          <w:szCs w:val="24"/>
        </w:rPr>
        <w:t xml:space="preserve"> įstaigos vadovui vienus metus nenustato pareiginės algos kintamosios dalies dydžio; </w:t>
      </w:r>
    </w:p>
    <w:p w:rsidR="001F10E9" w:rsidRDefault="00D833C4" w:rsidP="00FB05E0">
      <w:pPr>
        <w:spacing w:after="0" w:line="360" w:lineRule="auto"/>
        <w:ind w:firstLine="720"/>
        <w:jc w:val="both"/>
        <w:rPr>
          <w:rFonts w:ascii="Times New Roman" w:hAnsi="Times New Roman"/>
          <w:b/>
          <w:sz w:val="24"/>
          <w:szCs w:val="24"/>
        </w:rPr>
      </w:pPr>
      <w:r w:rsidRPr="00D833C4">
        <w:rPr>
          <w:rFonts w:ascii="Times New Roman" w:hAnsi="Times New Roman"/>
          <w:sz w:val="24"/>
          <w:szCs w:val="24"/>
        </w:rPr>
        <w:t xml:space="preserve">4) nepatenkinamai, – </w:t>
      </w:r>
      <w:r w:rsidRPr="00D833C4">
        <w:rPr>
          <w:rFonts w:ascii="Times New Roman" w:hAnsi="Times New Roman"/>
          <w:bCs/>
          <w:sz w:val="24"/>
          <w:szCs w:val="24"/>
        </w:rPr>
        <w:t>biudžetinės</w:t>
      </w:r>
      <w:r w:rsidR="001F10E9">
        <w:rPr>
          <w:rFonts w:ascii="Times New Roman" w:hAnsi="Times New Roman"/>
          <w:sz w:val="24"/>
          <w:szCs w:val="24"/>
        </w:rPr>
        <w:t xml:space="preserve"> įstaigos </w:t>
      </w:r>
      <w:r w:rsidRPr="00D833C4">
        <w:rPr>
          <w:rFonts w:ascii="Times New Roman" w:hAnsi="Times New Roman"/>
          <w:sz w:val="24"/>
          <w:szCs w:val="24"/>
        </w:rPr>
        <w:t>vadovui</w:t>
      </w:r>
      <w:r w:rsidR="001F10E9" w:rsidRPr="001F10E9">
        <w:rPr>
          <w:rFonts w:ascii="Times New Roman" w:hAnsi="Times New Roman"/>
          <w:b/>
          <w:sz w:val="24"/>
          <w:szCs w:val="24"/>
        </w:rPr>
        <w:t xml:space="preserve">, išskyrus </w:t>
      </w:r>
      <w:r w:rsidR="00DC4F3B">
        <w:rPr>
          <w:rFonts w:ascii="Times New Roman" w:hAnsi="Times New Roman"/>
          <w:b/>
          <w:sz w:val="24"/>
          <w:szCs w:val="24"/>
        </w:rPr>
        <w:t xml:space="preserve">mokyklos </w:t>
      </w:r>
      <w:r w:rsidR="001F10E9">
        <w:rPr>
          <w:rFonts w:ascii="Times New Roman" w:hAnsi="Times New Roman"/>
          <w:b/>
          <w:sz w:val="24"/>
          <w:szCs w:val="24"/>
        </w:rPr>
        <w:t>vadovą,</w:t>
      </w:r>
      <w:r w:rsidR="001F10E9">
        <w:rPr>
          <w:rFonts w:ascii="Times New Roman" w:hAnsi="Times New Roman"/>
          <w:sz w:val="24"/>
          <w:szCs w:val="24"/>
        </w:rPr>
        <w:t xml:space="preserve"> </w:t>
      </w:r>
      <w:r w:rsidRPr="00D833C4">
        <w:rPr>
          <w:rFonts w:ascii="Times New Roman" w:hAnsi="Times New Roman"/>
          <w:sz w:val="24"/>
          <w:szCs w:val="24"/>
        </w:rPr>
        <w:t>vieniems metams nustato mažesnį pareiginės algos pastoviosios dalies koeficientą, tačiau ne mažesnį, negu šio įstatymo 1 priede tai pareigybei pagal vadovaujamo darbo patirtį</w:t>
      </w:r>
      <w:r w:rsidR="001F10E9">
        <w:rPr>
          <w:rFonts w:ascii="Times New Roman" w:hAnsi="Times New Roman"/>
          <w:sz w:val="24"/>
          <w:szCs w:val="24"/>
        </w:rPr>
        <w:t xml:space="preserve"> </w:t>
      </w:r>
      <w:r w:rsidRPr="00D833C4">
        <w:rPr>
          <w:rFonts w:ascii="Times New Roman" w:hAnsi="Times New Roman"/>
          <w:sz w:val="24"/>
          <w:szCs w:val="24"/>
        </w:rPr>
        <w:t xml:space="preserve">numatytas minimalus koeficientas. </w:t>
      </w:r>
      <w:r w:rsidR="00DC4F3B">
        <w:rPr>
          <w:rFonts w:ascii="Times New Roman" w:hAnsi="Times New Roman"/>
          <w:b/>
          <w:bCs/>
          <w:sz w:val="24"/>
          <w:szCs w:val="24"/>
        </w:rPr>
        <w:t xml:space="preserve">Mokyklos </w:t>
      </w:r>
      <w:r w:rsidR="001F10E9" w:rsidRPr="001F10E9">
        <w:rPr>
          <w:rFonts w:ascii="Times New Roman" w:hAnsi="Times New Roman"/>
          <w:b/>
          <w:sz w:val="24"/>
          <w:szCs w:val="24"/>
        </w:rPr>
        <w:t>vadovui</w:t>
      </w:r>
      <w:r w:rsidR="001F10E9">
        <w:rPr>
          <w:rFonts w:ascii="Times New Roman" w:hAnsi="Times New Roman"/>
          <w:sz w:val="24"/>
          <w:szCs w:val="24"/>
        </w:rPr>
        <w:t xml:space="preserve"> </w:t>
      </w:r>
      <w:r w:rsidR="001F10E9" w:rsidRPr="001F10E9">
        <w:rPr>
          <w:rFonts w:ascii="Times New Roman" w:hAnsi="Times New Roman"/>
          <w:b/>
          <w:sz w:val="24"/>
          <w:szCs w:val="24"/>
        </w:rPr>
        <w:t xml:space="preserve">vieniems metams nustato mažesnį pareiginės algos pastoviosios dalies koeficientą, tačiau ne mažesnį, negu šio įstatymo 5 priede tai pareigybei pagal </w:t>
      </w:r>
      <w:r w:rsidR="00080931" w:rsidRPr="00080931">
        <w:rPr>
          <w:rFonts w:ascii="Times New Roman" w:eastAsia="Times New Roman" w:hAnsi="Times New Roman"/>
          <w:b/>
          <w:sz w:val="24"/>
          <w:szCs w:val="24"/>
          <w:lang w:eastAsia="lt-LT"/>
        </w:rPr>
        <w:t>mokykloje ugdomų mokinių skaičių</w:t>
      </w:r>
      <w:r w:rsidR="00080931">
        <w:rPr>
          <w:rFonts w:ascii="Times New Roman" w:hAnsi="Times New Roman"/>
          <w:b/>
          <w:sz w:val="24"/>
          <w:szCs w:val="24"/>
        </w:rPr>
        <w:t xml:space="preserve"> ir </w:t>
      </w:r>
      <w:r w:rsidR="001F10E9">
        <w:rPr>
          <w:rFonts w:ascii="Times New Roman" w:hAnsi="Times New Roman"/>
          <w:b/>
          <w:sz w:val="24"/>
          <w:szCs w:val="24"/>
        </w:rPr>
        <w:t xml:space="preserve">pedagoginį darbo stažą </w:t>
      </w:r>
      <w:r w:rsidR="001F10E9" w:rsidRPr="001F10E9">
        <w:rPr>
          <w:rFonts w:ascii="Times New Roman" w:hAnsi="Times New Roman"/>
          <w:b/>
          <w:sz w:val="24"/>
          <w:szCs w:val="24"/>
        </w:rPr>
        <w:t xml:space="preserve">numatytas minimalus </w:t>
      </w:r>
      <w:r w:rsidR="00F72C41" w:rsidRPr="00F72C41">
        <w:rPr>
          <w:rFonts w:ascii="Times New Roman" w:hAnsi="Times New Roman"/>
          <w:b/>
          <w:sz w:val="24"/>
          <w:szCs w:val="24"/>
        </w:rPr>
        <w:t>pareiginės algos pastoviosios dalies</w:t>
      </w:r>
      <w:r w:rsidR="00F72C41" w:rsidRPr="001F10E9">
        <w:rPr>
          <w:rFonts w:ascii="Times New Roman" w:hAnsi="Times New Roman"/>
          <w:b/>
          <w:sz w:val="24"/>
          <w:szCs w:val="24"/>
        </w:rPr>
        <w:t xml:space="preserve"> </w:t>
      </w:r>
      <w:r w:rsidR="001F10E9" w:rsidRPr="001F10E9">
        <w:rPr>
          <w:rFonts w:ascii="Times New Roman" w:hAnsi="Times New Roman"/>
          <w:b/>
          <w:sz w:val="24"/>
          <w:szCs w:val="24"/>
        </w:rPr>
        <w:t>koef</w:t>
      </w:r>
      <w:r w:rsidR="00501BBD">
        <w:rPr>
          <w:rFonts w:ascii="Times New Roman" w:hAnsi="Times New Roman"/>
          <w:b/>
          <w:sz w:val="24"/>
          <w:szCs w:val="24"/>
        </w:rPr>
        <w:t>icientas.“</w:t>
      </w:r>
    </w:p>
    <w:p w:rsidR="00A108CE" w:rsidRPr="006D1C50" w:rsidRDefault="00A108CE" w:rsidP="00FB05E0">
      <w:pPr>
        <w:suppressAutoHyphens/>
        <w:spacing w:after="0" w:line="360" w:lineRule="auto"/>
        <w:ind w:firstLine="720"/>
        <w:textAlignment w:val="baseline"/>
        <w:rPr>
          <w:rFonts w:ascii="Times New Roman" w:eastAsia="Times New Roman" w:hAnsi="Times New Roman"/>
          <w:b/>
          <w:kern w:val="3"/>
          <w:sz w:val="24"/>
          <w:szCs w:val="24"/>
          <w:lang w:eastAsia="lt-LT"/>
        </w:rPr>
      </w:pPr>
      <w:r>
        <w:rPr>
          <w:rFonts w:ascii="Times New Roman" w:hAnsi="Times New Roman"/>
          <w:sz w:val="24"/>
          <w:szCs w:val="24"/>
        </w:rPr>
        <w:t>6.</w:t>
      </w:r>
      <w:r w:rsidR="009A1412">
        <w:rPr>
          <w:rFonts w:ascii="Times New Roman" w:eastAsia="Times New Roman" w:hAnsi="Times New Roman"/>
          <w:sz w:val="24"/>
          <w:szCs w:val="24"/>
          <w:lang w:eastAsia="lt-LT"/>
        </w:rPr>
        <w:t xml:space="preserve"> Pakeisti 14 straipsnio 10</w:t>
      </w:r>
      <w:r>
        <w:rPr>
          <w:rFonts w:ascii="Times New Roman" w:eastAsia="Times New Roman" w:hAnsi="Times New Roman"/>
          <w:sz w:val="24"/>
          <w:szCs w:val="24"/>
          <w:lang w:eastAsia="lt-LT"/>
        </w:rPr>
        <w:t xml:space="preserve"> dalies</w:t>
      </w:r>
      <w:r w:rsidR="0097567B">
        <w:rPr>
          <w:rFonts w:ascii="Times New Roman" w:eastAsia="Times New Roman" w:hAnsi="Times New Roman"/>
          <w:sz w:val="24"/>
          <w:szCs w:val="24"/>
          <w:lang w:eastAsia="lt-LT"/>
        </w:rPr>
        <w:t xml:space="preserve"> 4 punktą</w:t>
      </w:r>
      <w:r>
        <w:rPr>
          <w:rFonts w:ascii="Times New Roman" w:eastAsia="Times New Roman" w:hAnsi="Times New Roman"/>
          <w:sz w:val="24"/>
          <w:szCs w:val="24"/>
          <w:lang w:eastAsia="lt-LT"/>
        </w:rPr>
        <w:t xml:space="preserve"> ir jį</w:t>
      </w:r>
      <w:r w:rsidRPr="002B0359">
        <w:rPr>
          <w:rFonts w:ascii="Times New Roman" w:eastAsia="Times New Roman" w:hAnsi="Times New Roman"/>
          <w:sz w:val="24"/>
          <w:szCs w:val="24"/>
          <w:lang w:eastAsia="lt-LT"/>
        </w:rPr>
        <w:t xml:space="preserve"> išdėstyti taip:</w:t>
      </w:r>
    </w:p>
    <w:p w:rsidR="00D833C4" w:rsidRPr="00D833C4" w:rsidRDefault="00A108CE" w:rsidP="00FB05E0">
      <w:pPr>
        <w:spacing w:after="0" w:line="360" w:lineRule="auto"/>
        <w:ind w:firstLine="782"/>
        <w:jc w:val="both"/>
        <w:rPr>
          <w:rFonts w:ascii="Times New Roman" w:hAnsi="Times New Roman"/>
          <w:sz w:val="24"/>
          <w:szCs w:val="24"/>
        </w:rPr>
      </w:pPr>
      <w:r>
        <w:rPr>
          <w:rFonts w:ascii="Times New Roman" w:hAnsi="Times New Roman"/>
          <w:sz w:val="24"/>
          <w:szCs w:val="24"/>
        </w:rPr>
        <w:t>„</w:t>
      </w:r>
      <w:r w:rsidR="00D833C4" w:rsidRPr="00CF5AB0">
        <w:rPr>
          <w:rFonts w:ascii="Times New Roman" w:hAnsi="Times New Roman"/>
          <w:sz w:val="24"/>
          <w:szCs w:val="24"/>
        </w:rPr>
        <w:t>4) nepatenkinamai, – teikia vertinimo išvadą biudžetinės įstaigos vadovui su siūlymu vieniems metams nustatyti mažesnį pareiginės algos pastoviosios dalies koeficientą, tačiau ne mažesnį, negu šio įstatymo 1–</w:t>
      </w:r>
      <w:r w:rsidR="00D833C4" w:rsidRPr="00CF5AB0">
        <w:rPr>
          <w:rFonts w:ascii="Times New Roman" w:hAnsi="Times New Roman"/>
          <w:strike/>
          <w:sz w:val="24"/>
          <w:szCs w:val="24"/>
        </w:rPr>
        <w:t xml:space="preserve">4 </w:t>
      </w:r>
      <w:r w:rsidR="00D833C4" w:rsidRPr="00CF5AB0">
        <w:rPr>
          <w:rFonts w:ascii="Times New Roman" w:hAnsi="Times New Roman"/>
          <w:b/>
          <w:sz w:val="24"/>
          <w:szCs w:val="24"/>
        </w:rPr>
        <w:t xml:space="preserve"> 5</w:t>
      </w:r>
      <w:r w:rsidR="00D833C4" w:rsidRPr="00CF5AB0">
        <w:rPr>
          <w:rFonts w:ascii="Times New Roman" w:hAnsi="Times New Roman"/>
          <w:sz w:val="24"/>
          <w:szCs w:val="24"/>
        </w:rPr>
        <w:t xml:space="preserve"> prieduose tai pareigybei pagal vadovaujamo darbo patirtį ir (ar) profesinę darbo patirtį </w:t>
      </w:r>
      <w:r w:rsidR="00CF5AB0" w:rsidRPr="00CF5AB0">
        <w:rPr>
          <w:rFonts w:ascii="Times New Roman" w:hAnsi="Times New Roman"/>
          <w:b/>
          <w:sz w:val="24"/>
          <w:szCs w:val="24"/>
        </w:rPr>
        <w:t>ar</w:t>
      </w:r>
      <w:r w:rsidR="00CF5AB0" w:rsidRPr="00CF5AB0">
        <w:rPr>
          <w:rFonts w:ascii="Times New Roman" w:hAnsi="Times New Roman"/>
          <w:sz w:val="24"/>
          <w:szCs w:val="24"/>
        </w:rPr>
        <w:t xml:space="preserve"> </w:t>
      </w:r>
      <w:r w:rsidR="00CF5AB0" w:rsidRPr="00CF5AB0">
        <w:rPr>
          <w:rFonts w:ascii="Times New Roman" w:hAnsi="Times New Roman"/>
          <w:b/>
          <w:sz w:val="24"/>
          <w:szCs w:val="24"/>
        </w:rPr>
        <w:t>pedagoginį darbo stažą</w:t>
      </w:r>
      <w:r w:rsidR="00CF5AB0" w:rsidRPr="00CF5AB0">
        <w:rPr>
          <w:rFonts w:ascii="Times New Roman" w:hAnsi="Times New Roman"/>
          <w:sz w:val="24"/>
          <w:szCs w:val="24"/>
        </w:rPr>
        <w:t xml:space="preserve"> </w:t>
      </w:r>
      <w:r w:rsidR="00D833C4" w:rsidRPr="00CF5AB0">
        <w:rPr>
          <w:rFonts w:ascii="Times New Roman" w:hAnsi="Times New Roman"/>
          <w:sz w:val="24"/>
          <w:szCs w:val="24"/>
        </w:rPr>
        <w:t>numatytas minimalus pareiginės algos pastoviosios dalies koeficientas.</w:t>
      </w:r>
      <w:r>
        <w:rPr>
          <w:rFonts w:ascii="Times New Roman" w:hAnsi="Times New Roman"/>
          <w:sz w:val="24"/>
          <w:szCs w:val="24"/>
        </w:rPr>
        <w:t>“</w:t>
      </w:r>
    </w:p>
    <w:p w:rsidR="005C2955" w:rsidRDefault="005C2955" w:rsidP="00FB05E0">
      <w:pPr>
        <w:spacing w:after="0" w:line="360" w:lineRule="auto"/>
        <w:ind w:left="2410" w:hanging="1690"/>
        <w:jc w:val="both"/>
        <w:rPr>
          <w:rFonts w:ascii="Times New Roman" w:hAnsi="Times New Roman"/>
          <w:b/>
          <w:sz w:val="24"/>
          <w:szCs w:val="24"/>
        </w:rPr>
      </w:pPr>
      <w:r w:rsidRPr="005C2955">
        <w:rPr>
          <w:rFonts w:ascii="Times New Roman" w:eastAsia="Times New Roman" w:hAnsi="Times New Roman"/>
          <w:b/>
          <w:sz w:val="24"/>
          <w:szCs w:val="24"/>
          <w:lang w:eastAsia="lt-LT"/>
        </w:rPr>
        <w:t>7</w:t>
      </w:r>
      <w:r>
        <w:rPr>
          <w:rFonts w:ascii="Times New Roman" w:eastAsia="Times New Roman" w:hAnsi="Times New Roman"/>
          <w:sz w:val="24"/>
          <w:szCs w:val="24"/>
          <w:lang w:eastAsia="lt-LT"/>
        </w:rPr>
        <w:t xml:space="preserve"> </w:t>
      </w:r>
      <w:r w:rsidRPr="00C74EF6">
        <w:rPr>
          <w:rFonts w:ascii="Times New Roman" w:eastAsia="Times New Roman" w:hAnsi="Times New Roman"/>
          <w:b/>
          <w:kern w:val="3"/>
          <w:sz w:val="24"/>
          <w:szCs w:val="24"/>
          <w:lang w:eastAsia="lt-LT"/>
        </w:rPr>
        <w:t>straipsnis.</w:t>
      </w:r>
      <w:r w:rsidRPr="005C2955">
        <w:rPr>
          <w:rFonts w:ascii="Times New Roman" w:hAnsi="Times New Roman"/>
          <w:b/>
          <w:sz w:val="24"/>
          <w:szCs w:val="24"/>
        </w:rPr>
        <w:t xml:space="preserve"> </w:t>
      </w:r>
      <w:r>
        <w:rPr>
          <w:rFonts w:ascii="Times New Roman" w:hAnsi="Times New Roman"/>
          <w:b/>
          <w:sz w:val="24"/>
          <w:szCs w:val="24"/>
        </w:rPr>
        <w:t>17 straipsnio pakeitimas</w:t>
      </w:r>
    </w:p>
    <w:p w:rsidR="0027158C" w:rsidRDefault="0027158C" w:rsidP="00FB05E0">
      <w:pPr>
        <w:spacing w:after="0" w:line="360" w:lineRule="auto"/>
        <w:ind w:left="2410" w:hanging="1690"/>
        <w:jc w:val="both"/>
        <w:rPr>
          <w:rFonts w:ascii="Times New Roman" w:hAnsi="Times New Roman"/>
          <w:sz w:val="24"/>
          <w:szCs w:val="24"/>
        </w:rPr>
      </w:pPr>
      <w:r>
        <w:rPr>
          <w:rFonts w:ascii="Times New Roman" w:hAnsi="Times New Roman"/>
          <w:sz w:val="24"/>
          <w:szCs w:val="24"/>
        </w:rPr>
        <w:t>P</w:t>
      </w:r>
      <w:r w:rsidR="005C2955">
        <w:rPr>
          <w:rFonts w:ascii="Times New Roman" w:hAnsi="Times New Roman"/>
          <w:sz w:val="24"/>
          <w:szCs w:val="24"/>
        </w:rPr>
        <w:t xml:space="preserve">ripažinti </w:t>
      </w:r>
      <w:r>
        <w:rPr>
          <w:rFonts w:ascii="Times New Roman" w:hAnsi="Times New Roman"/>
          <w:sz w:val="24"/>
          <w:szCs w:val="24"/>
        </w:rPr>
        <w:t xml:space="preserve">netekusiu galios 17 straipsnio 1 dalį. </w:t>
      </w:r>
    </w:p>
    <w:p w:rsidR="0027158C" w:rsidRDefault="0027158C" w:rsidP="00FB05E0">
      <w:pPr>
        <w:spacing w:after="0" w:line="360" w:lineRule="auto"/>
        <w:ind w:left="2410" w:hanging="1690"/>
        <w:jc w:val="both"/>
        <w:rPr>
          <w:rFonts w:ascii="Times New Roman" w:hAnsi="Times New Roman"/>
          <w:strike/>
          <w:sz w:val="24"/>
          <w:szCs w:val="24"/>
        </w:rPr>
      </w:pPr>
      <w:bookmarkStart w:id="0" w:name="part_6fd50235f74e4ae7989262349b1aa241"/>
      <w:bookmarkStart w:id="1" w:name="part_7b194759f93147c4a44a3c6b0b37b8d3"/>
      <w:bookmarkEnd w:id="0"/>
      <w:bookmarkEnd w:id="1"/>
      <w:r w:rsidRPr="0027158C">
        <w:rPr>
          <w:rFonts w:ascii="Times New Roman" w:hAnsi="Times New Roman"/>
          <w:strike/>
          <w:sz w:val="24"/>
          <w:szCs w:val="24"/>
        </w:rPr>
        <w:t>1. Šio įstatymo 8 straipsnis ir 5 priedas netenka galios 2018 m. rugpjūčio 31 d.</w:t>
      </w:r>
    </w:p>
    <w:p w:rsidR="0027158C" w:rsidRPr="009B4178" w:rsidRDefault="0027158C" w:rsidP="00FB05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Pr>
          <w:rFonts w:ascii="Courier New" w:eastAsia="Times New Roman" w:hAnsi="Courier New" w:cs="Courier New"/>
          <w:sz w:val="20"/>
          <w:szCs w:val="20"/>
          <w:lang w:eastAsia="lt-LT"/>
        </w:rPr>
      </w:pPr>
      <w:r w:rsidRPr="0027158C">
        <w:rPr>
          <w:rFonts w:ascii="Times New Roman" w:hAnsi="Times New Roman"/>
          <w:b/>
          <w:sz w:val="24"/>
          <w:szCs w:val="24"/>
        </w:rPr>
        <w:lastRenderedPageBreak/>
        <w:t>8</w:t>
      </w:r>
      <w:r w:rsidRPr="0027158C">
        <w:rPr>
          <w:rFonts w:ascii="Times New Roman" w:eastAsia="Times New Roman" w:hAnsi="Times New Roman"/>
          <w:b/>
          <w:sz w:val="24"/>
          <w:szCs w:val="24"/>
          <w:lang w:eastAsia="lt-LT"/>
        </w:rPr>
        <w:t xml:space="preserve"> </w:t>
      </w:r>
      <w:r w:rsidRPr="00C74EF6">
        <w:rPr>
          <w:rFonts w:ascii="Times New Roman" w:eastAsia="Times New Roman" w:hAnsi="Times New Roman"/>
          <w:b/>
          <w:kern w:val="3"/>
          <w:sz w:val="24"/>
          <w:szCs w:val="24"/>
          <w:lang w:eastAsia="lt-LT"/>
        </w:rPr>
        <w:t>straipsnis.</w:t>
      </w:r>
      <w:r w:rsidRPr="005C2955">
        <w:rPr>
          <w:rFonts w:ascii="Times New Roman" w:hAnsi="Times New Roman"/>
          <w:b/>
          <w:sz w:val="24"/>
          <w:szCs w:val="24"/>
        </w:rPr>
        <w:t xml:space="preserve"> </w:t>
      </w:r>
      <w:r w:rsidRPr="0027158C">
        <w:rPr>
          <w:rFonts w:ascii="Times New Roman" w:eastAsia="Times New Roman" w:hAnsi="Times New Roman"/>
          <w:b/>
          <w:sz w:val="24"/>
          <w:szCs w:val="24"/>
          <w:lang w:eastAsia="lt-LT"/>
        </w:rPr>
        <w:t>Įstatymo 5 priedo pakeitimas</w:t>
      </w:r>
    </w:p>
    <w:p w:rsidR="0027158C" w:rsidRPr="0027158C" w:rsidRDefault="0027158C" w:rsidP="00FB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60"/>
        <w:rPr>
          <w:rFonts w:ascii="Times New Roman" w:eastAsia="Times New Roman" w:hAnsi="Times New Roman"/>
          <w:sz w:val="24"/>
          <w:szCs w:val="24"/>
          <w:lang w:eastAsia="lt-LT"/>
        </w:rPr>
      </w:pPr>
      <w:r w:rsidRPr="0027158C">
        <w:rPr>
          <w:rFonts w:ascii="Times New Roman" w:eastAsia="Times New Roman" w:hAnsi="Times New Roman"/>
          <w:sz w:val="24"/>
          <w:szCs w:val="24"/>
          <w:lang w:eastAsia="lt-LT"/>
        </w:rPr>
        <w:t>Pakeisti Įstatymo 5 priedą ir jį išdėstyti taip:</w:t>
      </w:r>
    </w:p>
    <w:p w:rsidR="003D2DD2" w:rsidRDefault="003D2DD2" w:rsidP="000B5AFB">
      <w:pPr>
        <w:spacing w:after="0" w:line="276" w:lineRule="auto"/>
        <w:ind w:firstLine="5670"/>
        <w:rPr>
          <w:szCs w:val="24"/>
          <w:lang w:eastAsia="lt-LT"/>
        </w:rPr>
      </w:pPr>
    </w:p>
    <w:p w:rsidR="00622231" w:rsidRPr="00622231" w:rsidRDefault="00622231" w:rsidP="000E3E92">
      <w:pPr>
        <w:spacing w:after="0" w:line="276" w:lineRule="auto"/>
        <w:ind w:left="6480"/>
        <w:rPr>
          <w:rFonts w:ascii="Times New Roman" w:hAnsi="Times New Roman"/>
          <w:sz w:val="24"/>
          <w:szCs w:val="24"/>
          <w:lang w:eastAsia="lt-LT"/>
        </w:rPr>
      </w:pPr>
      <w:r>
        <w:rPr>
          <w:szCs w:val="24"/>
          <w:lang w:eastAsia="lt-LT"/>
        </w:rPr>
        <w:t xml:space="preserve"> </w:t>
      </w:r>
      <w:r w:rsidRPr="00622231">
        <w:rPr>
          <w:rFonts w:ascii="Times New Roman" w:hAnsi="Times New Roman"/>
          <w:sz w:val="24"/>
          <w:szCs w:val="24"/>
          <w:lang w:eastAsia="lt-LT"/>
        </w:rPr>
        <w:t xml:space="preserve">„Lietuvos Respublikos </w:t>
      </w:r>
    </w:p>
    <w:p w:rsidR="00622231" w:rsidRPr="00622231" w:rsidRDefault="00622231" w:rsidP="000E3E92">
      <w:pPr>
        <w:spacing w:after="0" w:line="276" w:lineRule="auto"/>
        <w:ind w:left="6480"/>
        <w:rPr>
          <w:rFonts w:ascii="Times New Roman" w:hAnsi="Times New Roman"/>
          <w:sz w:val="24"/>
          <w:szCs w:val="24"/>
          <w:lang w:eastAsia="lt-LT"/>
        </w:rPr>
      </w:pPr>
      <w:r w:rsidRPr="00622231">
        <w:rPr>
          <w:rFonts w:ascii="Times New Roman" w:hAnsi="Times New Roman"/>
          <w:sz w:val="24"/>
          <w:szCs w:val="24"/>
          <w:lang w:eastAsia="lt-LT"/>
        </w:rPr>
        <w:t xml:space="preserve">valstybės ir savivaldybių įstaigų </w:t>
      </w:r>
    </w:p>
    <w:p w:rsidR="00622231" w:rsidRPr="00622231" w:rsidRDefault="00622231" w:rsidP="000E3E92">
      <w:pPr>
        <w:spacing w:after="0" w:line="276" w:lineRule="auto"/>
        <w:ind w:left="6480"/>
        <w:rPr>
          <w:rFonts w:ascii="Times New Roman" w:hAnsi="Times New Roman"/>
          <w:sz w:val="24"/>
          <w:szCs w:val="24"/>
          <w:lang w:eastAsia="lt-LT"/>
        </w:rPr>
      </w:pPr>
      <w:r w:rsidRPr="00622231">
        <w:rPr>
          <w:rFonts w:ascii="Times New Roman" w:hAnsi="Times New Roman"/>
          <w:sz w:val="24"/>
          <w:szCs w:val="24"/>
          <w:lang w:eastAsia="lt-LT"/>
        </w:rPr>
        <w:t xml:space="preserve">darbuotojų darbo apmokėjimo </w:t>
      </w:r>
    </w:p>
    <w:p w:rsidR="00622231" w:rsidRPr="00622231" w:rsidRDefault="00622231" w:rsidP="000E3E92">
      <w:pPr>
        <w:spacing w:after="0" w:line="276" w:lineRule="auto"/>
        <w:ind w:left="6480"/>
        <w:rPr>
          <w:rFonts w:ascii="Times New Roman" w:hAnsi="Times New Roman"/>
          <w:sz w:val="24"/>
          <w:szCs w:val="24"/>
          <w:lang w:eastAsia="lt-LT"/>
        </w:rPr>
      </w:pPr>
      <w:r w:rsidRPr="00622231">
        <w:rPr>
          <w:rFonts w:ascii="Times New Roman" w:hAnsi="Times New Roman"/>
          <w:sz w:val="24"/>
          <w:szCs w:val="24"/>
          <w:lang w:eastAsia="lt-LT"/>
        </w:rPr>
        <w:t>įstatymo</w:t>
      </w:r>
    </w:p>
    <w:p w:rsidR="00622231" w:rsidRDefault="0097567B" w:rsidP="000E3E92">
      <w:pPr>
        <w:spacing w:after="0" w:line="276" w:lineRule="auto"/>
        <w:ind w:left="6480"/>
        <w:rPr>
          <w:rFonts w:ascii="Times New Roman" w:hAnsi="Times New Roman"/>
          <w:sz w:val="24"/>
          <w:szCs w:val="24"/>
          <w:lang w:eastAsia="lt-LT"/>
        </w:rPr>
      </w:pPr>
      <w:r>
        <w:rPr>
          <w:rFonts w:ascii="Times New Roman" w:hAnsi="Times New Roman"/>
          <w:sz w:val="24"/>
          <w:szCs w:val="24"/>
          <w:lang w:eastAsia="lt-LT"/>
        </w:rPr>
        <w:t>5</w:t>
      </w:r>
      <w:r w:rsidR="00622231" w:rsidRPr="00622231">
        <w:rPr>
          <w:rFonts w:ascii="Times New Roman" w:hAnsi="Times New Roman"/>
          <w:sz w:val="24"/>
          <w:szCs w:val="24"/>
          <w:lang w:eastAsia="lt-LT"/>
        </w:rPr>
        <w:t xml:space="preserve"> priedas</w:t>
      </w:r>
    </w:p>
    <w:p w:rsidR="000E3E92" w:rsidRPr="00622231" w:rsidRDefault="000E3E92" w:rsidP="000B5AFB">
      <w:pPr>
        <w:spacing w:after="0" w:line="276" w:lineRule="auto"/>
        <w:ind w:firstLine="5670"/>
        <w:rPr>
          <w:rFonts w:ascii="Times New Roman" w:hAnsi="Times New Roman"/>
          <w:sz w:val="24"/>
          <w:szCs w:val="24"/>
          <w:lang w:eastAsia="lt-LT"/>
        </w:rPr>
      </w:pPr>
    </w:p>
    <w:p w:rsidR="00564DDD" w:rsidRPr="00564DDD" w:rsidRDefault="00564DDD" w:rsidP="000B5AFB">
      <w:pPr>
        <w:spacing w:after="0" w:line="276" w:lineRule="auto"/>
        <w:ind w:firstLine="425"/>
        <w:jc w:val="center"/>
        <w:rPr>
          <w:rFonts w:ascii="Times New Roman" w:eastAsia="Times New Roman" w:hAnsi="Times New Roman"/>
          <w:b/>
          <w:bCs/>
          <w:sz w:val="24"/>
          <w:szCs w:val="24"/>
          <w:lang w:eastAsia="lt-LT"/>
        </w:rPr>
      </w:pPr>
      <w:r w:rsidRPr="00564DDD">
        <w:rPr>
          <w:rFonts w:ascii="Times New Roman" w:eastAsia="Times New Roman" w:hAnsi="Times New Roman"/>
          <w:b/>
          <w:bCs/>
          <w:sz w:val="24"/>
          <w:szCs w:val="24"/>
          <w:lang w:eastAsia="lt-LT"/>
        </w:rPr>
        <w:t xml:space="preserve">MOKYTOJŲ, PAGALBOS MOKINIUI SPECIALISTŲ, MOKYKLŲ VADOVŲ, JŲ PAVADUOTOJŲ UGDYMUI, UGDYMĄ ORGANIZUOJANČIŲ SKYRIŲ VEDĖJŲ PAREIGINĖS ALGOS </w:t>
      </w:r>
      <w:r w:rsidRPr="00564DDD">
        <w:rPr>
          <w:rFonts w:ascii="Times New Roman" w:eastAsia="Times New Roman" w:hAnsi="Times New Roman"/>
          <w:b/>
          <w:sz w:val="24"/>
          <w:szCs w:val="24"/>
        </w:rPr>
        <w:t>PASTOVIOSIOS DALIES KOEFICIENTAI</w:t>
      </w:r>
    </w:p>
    <w:p w:rsidR="00564DDD" w:rsidRPr="00564DDD" w:rsidRDefault="00564DDD" w:rsidP="000B5AFB">
      <w:pPr>
        <w:spacing w:after="0" w:line="276" w:lineRule="auto"/>
        <w:ind w:firstLine="425"/>
        <w:jc w:val="center"/>
        <w:rPr>
          <w:rFonts w:ascii="Times New Roman" w:hAnsi="Times New Roman"/>
          <w:b/>
          <w:sz w:val="24"/>
          <w:szCs w:val="24"/>
        </w:rPr>
      </w:pPr>
      <w:r w:rsidRPr="00564DDD">
        <w:rPr>
          <w:rFonts w:ascii="Times New Roman" w:eastAsia="Times New Roman" w:hAnsi="Times New Roman"/>
          <w:b/>
          <w:bCs/>
          <w:sz w:val="24"/>
          <w:szCs w:val="24"/>
          <w:lang w:eastAsia="lt-LT"/>
        </w:rPr>
        <w:t>IR MOKYTOJŲ,</w:t>
      </w:r>
      <w:r w:rsidRPr="00564DDD">
        <w:rPr>
          <w:rFonts w:ascii="Times New Roman" w:hAnsi="Times New Roman"/>
          <w:b/>
          <w:sz w:val="24"/>
          <w:szCs w:val="24"/>
        </w:rPr>
        <w:t xml:space="preserve"> </w:t>
      </w:r>
      <w:r w:rsidRPr="00564DDD">
        <w:rPr>
          <w:rFonts w:ascii="Times New Roman" w:eastAsia="Times New Roman" w:hAnsi="Times New Roman"/>
          <w:b/>
          <w:bCs/>
          <w:sz w:val="24"/>
          <w:szCs w:val="24"/>
          <w:lang w:eastAsia="lt-LT"/>
        </w:rPr>
        <w:t>PAGALBOS MOKINIUI SPECIALISTŲ (</w:t>
      </w:r>
      <w:r w:rsidRPr="00564DDD">
        <w:rPr>
          <w:rFonts w:ascii="Times New Roman" w:hAnsi="Times New Roman"/>
          <w:b/>
          <w:sz w:val="24"/>
          <w:szCs w:val="24"/>
        </w:rPr>
        <w:t>SPECIALIŲJŲ PEDAGOGŲ, LOGOPEDŲ, SURDOPEDAGOGŲ IR TIFLOPEDAGOGŲ, IŠSKYRUS DIRBANČIUS ŠVIETIMO PAGALBOS ĮSTAIGOSE, AUKLĖTOJŲ, KONCERTMEISTERIŲ, AKOMPANIATORIŲ) DARBO KRŪVIO SANDARA</w:t>
      </w:r>
    </w:p>
    <w:p w:rsidR="00564DDD" w:rsidRPr="00564DDD" w:rsidRDefault="00564DDD" w:rsidP="000B5AFB">
      <w:pPr>
        <w:spacing w:after="0" w:line="240" w:lineRule="auto"/>
        <w:jc w:val="center"/>
        <w:rPr>
          <w:rFonts w:ascii="Times New Roman" w:eastAsia="Times New Roman" w:hAnsi="Times New Roman"/>
          <w:sz w:val="24"/>
          <w:szCs w:val="24"/>
          <w:lang w:eastAsia="lt-LT"/>
        </w:rPr>
      </w:pPr>
      <w:r w:rsidRPr="00564DDD">
        <w:rPr>
          <w:rFonts w:ascii="Times New Roman" w:eastAsia="Times New Roman" w:hAnsi="Times New Roman"/>
          <w:b/>
          <w:bCs/>
          <w:sz w:val="24"/>
          <w:szCs w:val="24"/>
          <w:lang w:eastAsia="lt-LT"/>
        </w:rPr>
        <w:t> </w:t>
      </w:r>
    </w:p>
    <w:p w:rsidR="00564DDD" w:rsidRPr="00564DDD" w:rsidRDefault="00564DDD" w:rsidP="00564DDD">
      <w:pPr>
        <w:spacing w:after="0" w:line="360" w:lineRule="auto"/>
        <w:jc w:val="center"/>
        <w:rPr>
          <w:rFonts w:ascii="Times New Roman" w:eastAsia="Times New Roman" w:hAnsi="Times New Roman"/>
          <w:b/>
          <w:sz w:val="24"/>
          <w:szCs w:val="24"/>
        </w:rPr>
      </w:pPr>
      <w:r w:rsidRPr="00564DDD">
        <w:rPr>
          <w:rFonts w:ascii="Times New Roman" w:eastAsia="Times New Roman" w:hAnsi="Times New Roman"/>
          <w:b/>
          <w:sz w:val="24"/>
          <w:szCs w:val="24"/>
        </w:rPr>
        <w:t>I SKYRIUS</w:t>
      </w:r>
    </w:p>
    <w:p w:rsidR="00564DDD" w:rsidRPr="00564DDD" w:rsidRDefault="00564DDD" w:rsidP="006F5563">
      <w:pPr>
        <w:spacing w:after="0" w:line="276" w:lineRule="auto"/>
        <w:jc w:val="center"/>
        <w:rPr>
          <w:rFonts w:ascii="Times New Roman" w:eastAsia="Times New Roman" w:hAnsi="Times New Roman"/>
          <w:b/>
          <w:sz w:val="24"/>
          <w:szCs w:val="24"/>
        </w:rPr>
      </w:pPr>
      <w:r w:rsidRPr="00564DDD">
        <w:rPr>
          <w:rFonts w:ascii="Times New Roman" w:eastAsia="Times New Roman" w:hAnsi="Times New Roman"/>
          <w:b/>
          <w:sz w:val="24"/>
          <w:szCs w:val="24"/>
        </w:rPr>
        <w:t xml:space="preserve">MOKYTOJŲ, DIRBANČIŲ PAGAL BENDROJO UGDYMO, PROFESINIO MOKYMO IR NEFORMALIOJO (IŠSKYRUS IKIMOKYKLINIO IR PRIEŠMOKYKLINIO UGDYMO PROGRAMAS) ŠVIETIMO PROGRAMAS PAREIGINĖS ALGOS PASTOVIOSIOS DALIES KOEFICIENTAI IR </w:t>
      </w:r>
      <w:r w:rsidRPr="00564DDD">
        <w:rPr>
          <w:rFonts w:ascii="Times New Roman" w:hAnsi="Times New Roman"/>
          <w:b/>
          <w:sz w:val="24"/>
          <w:szCs w:val="24"/>
        </w:rPr>
        <w:t>DARBO KRŪVIO SANDARA</w:t>
      </w:r>
    </w:p>
    <w:p w:rsidR="00564DDD" w:rsidRPr="00564DDD" w:rsidRDefault="00564DDD" w:rsidP="00564DDD">
      <w:pPr>
        <w:spacing w:after="0" w:line="240" w:lineRule="auto"/>
        <w:jc w:val="center"/>
        <w:rPr>
          <w:rFonts w:ascii="Times New Roman" w:eastAsia="Times New Roman" w:hAnsi="Times New Roman"/>
          <w:b/>
          <w:sz w:val="16"/>
          <w:szCs w:val="16"/>
        </w:rPr>
      </w:pPr>
    </w:p>
    <w:p w:rsidR="00564DDD" w:rsidRPr="003803B9" w:rsidRDefault="00564DDD" w:rsidP="006E7D28">
      <w:pPr>
        <w:contextualSpacing/>
        <w:jc w:val="both"/>
        <w:rPr>
          <w:rFonts w:ascii="Times New Roman" w:eastAsia="Times New Roman" w:hAnsi="Times New Roman"/>
          <w:b/>
          <w:sz w:val="24"/>
          <w:szCs w:val="24"/>
        </w:rPr>
      </w:pPr>
      <w:r w:rsidRPr="003803B9">
        <w:rPr>
          <w:rFonts w:ascii="Times New Roman" w:eastAsia="Times New Roman" w:hAnsi="Times New Roman"/>
          <w:b/>
          <w:sz w:val="24"/>
          <w:szCs w:val="24"/>
        </w:rPr>
        <w:t>1. Šiame skyriuje nurodytų darbuotojų pareiginės algos pa</w:t>
      </w:r>
      <w:r w:rsidR="00B63D1C" w:rsidRPr="003803B9">
        <w:rPr>
          <w:rFonts w:ascii="Times New Roman" w:eastAsia="Times New Roman" w:hAnsi="Times New Roman"/>
          <w:b/>
          <w:sz w:val="24"/>
          <w:szCs w:val="24"/>
        </w:rPr>
        <w:t>stoviosios dalies koeficientai:</w:t>
      </w:r>
    </w:p>
    <w:p w:rsidR="00B63D1C" w:rsidRPr="003803B9" w:rsidRDefault="00B63D1C" w:rsidP="006E7D28">
      <w:pPr>
        <w:contextualSpacing/>
        <w:jc w:val="both"/>
        <w:rPr>
          <w:rFonts w:ascii="Times New Roman" w:eastAsia="Times New Roman" w:hAnsi="Times New Roman"/>
          <w:b/>
          <w:sz w:val="24"/>
          <w:szCs w:val="24"/>
        </w:rPr>
      </w:pP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886D1A" w:rsidRPr="003803B9" w:rsidTr="00A1776B">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Kvalifikacinė </w:t>
            </w:r>
          </w:p>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Pastoviosios dalies koeficientai (pareiginės algos baziniais dydžiais)</w:t>
            </w:r>
          </w:p>
        </w:tc>
      </w:tr>
      <w:tr w:rsidR="00886D1A" w:rsidRPr="003803B9" w:rsidTr="00A1776B">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Pedagoginio darbo stažas (metais)</w:t>
            </w:r>
          </w:p>
        </w:tc>
      </w:tr>
      <w:tr w:rsidR="00A1776B" w:rsidRPr="003803B9" w:rsidTr="00A1776B">
        <w:trPr>
          <w:trHeight w:val="1121"/>
        </w:trPr>
        <w:tc>
          <w:tcPr>
            <w:tcW w:w="1523" w:type="dxa"/>
            <w:vMerge/>
            <w:tcBorders>
              <w:left w:val="single" w:sz="8" w:space="0" w:color="auto"/>
              <w:bottom w:val="single" w:sz="8" w:space="0" w:color="000000"/>
              <w:right w:val="single" w:sz="8" w:space="0" w:color="000000"/>
            </w:tcBorders>
            <w:vAlign w:val="center"/>
            <w:hideMark/>
          </w:tcPr>
          <w:p w:rsidR="00886D1A" w:rsidRPr="003803B9" w:rsidRDefault="00886D1A" w:rsidP="00886D1A">
            <w:pPr>
              <w:spacing w:after="0"/>
              <w:rPr>
                <w:rFonts w:ascii="Times New Roman" w:hAnsi="Times New Roman"/>
                <w:b/>
                <w:sz w:val="24"/>
                <w:szCs w:val="24"/>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Daugiau kaip 25</w:t>
            </w:r>
          </w:p>
        </w:tc>
      </w:tr>
      <w:tr w:rsidR="00886D1A" w:rsidRPr="003803B9" w:rsidTr="00A1776B">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Nesuteiktos kvalifikacinės kategorijos</w:t>
            </w:r>
          </w:p>
        </w:tc>
      </w:tr>
      <w:tr w:rsidR="00A1776B" w:rsidRPr="003803B9" w:rsidTr="00A1776B">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6,36-6,42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6,38-6,44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6,42-6,5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6,52-6,62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6,54-6,82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6,56-6,85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6,58-6,89</w:t>
            </w:r>
          </w:p>
        </w:tc>
      </w:tr>
      <w:tr w:rsidR="00886D1A" w:rsidRPr="003803B9" w:rsidTr="00A1776B">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Suteiktos kvalifikacinės kategorijos</w:t>
            </w:r>
          </w:p>
        </w:tc>
      </w:tr>
      <w:tr w:rsidR="00A1776B" w:rsidRPr="003803B9" w:rsidTr="00A1776B">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6,62</w:t>
            </w:r>
            <w:r w:rsidR="00A1776B" w:rsidRPr="003803B9">
              <w:rPr>
                <w:rFonts w:ascii="Times New Roman" w:hAnsi="Times New Roman"/>
                <w:b/>
                <w:sz w:val="24"/>
                <w:szCs w:val="24"/>
                <w:lang w:val="en-US"/>
              </w:rPr>
              <w:t>-</w:t>
            </w:r>
            <w:r w:rsidRPr="003803B9">
              <w:rPr>
                <w:rFonts w:ascii="Times New Roman" w:hAnsi="Times New Roman"/>
                <w:b/>
                <w:sz w:val="24"/>
                <w:szCs w:val="24"/>
                <w:lang w:eastAsia="lt-LT"/>
              </w:rPr>
              <w:t>6,9</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rsidR="00886D1A" w:rsidRPr="003803B9" w:rsidRDefault="00886D1A" w:rsidP="00A1776B">
            <w:pPr>
              <w:spacing w:after="0" w:line="252" w:lineRule="auto"/>
              <w:ind w:left="-110"/>
              <w:jc w:val="center"/>
              <w:rPr>
                <w:rFonts w:ascii="Times New Roman" w:hAnsi="Times New Roman"/>
                <w:b/>
                <w:color w:val="000000" w:themeColor="text1"/>
                <w:sz w:val="24"/>
                <w:szCs w:val="24"/>
                <w:lang w:eastAsia="lt-LT"/>
              </w:rPr>
            </w:pPr>
            <w:r w:rsidRPr="003803B9">
              <w:rPr>
                <w:rFonts w:ascii="Times New Roman" w:hAnsi="Times New Roman"/>
                <w:b/>
                <w:color w:val="000000" w:themeColor="text1"/>
                <w:sz w:val="24"/>
                <w:szCs w:val="24"/>
                <w:lang w:eastAsia="lt-LT"/>
              </w:rPr>
              <w:t>6,65-</w:t>
            </w:r>
            <w:r w:rsidR="004B545C" w:rsidRPr="003803B9">
              <w:rPr>
                <w:rFonts w:ascii="Times New Roman" w:hAnsi="Times New Roman"/>
                <w:b/>
                <w:color w:val="000000" w:themeColor="text1"/>
                <w:sz w:val="24"/>
                <w:szCs w:val="24"/>
                <w:lang w:eastAsia="lt-LT"/>
              </w:rPr>
              <w:t xml:space="preserve">6, </w:t>
            </w:r>
            <w:r w:rsidRPr="003803B9">
              <w:rPr>
                <w:rFonts w:ascii="Times New Roman" w:hAnsi="Times New Roman"/>
                <w:b/>
                <w:color w:val="000000" w:themeColor="text1"/>
                <w:sz w:val="24"/>
                <w:szCs w:val="24"/>
                <w:lang w:eastAsia="lt-LT"/>
              </w:rPr>
              <w:t>91</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6,69-6,92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6,82-6,95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6,9-6,97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6,93-7,0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6,97-7,05</w:t>
            </w:r>
          </w:p>
        </w:tc>
      </w:tr>
      <w:tr w:rsidR="00A1776B" w:rsidRPr="003803B9" w:rsidTr="00A1776B">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40" w:lineRule="auto"/>
              <w:jc w:val="center"/>
              <w:rPr>
                <w:rFonts w:ascii="Times New Roman" w:hAnsi="Times New Roman"/>
                <w:b/>
                <w:sz w:val="24"/>
                <w:szCs w:val="24"/>
                <w:lang w:eastAsia="lt-LT"/>
              </w:rPr>
            </w:pPr>
            <w:r w:rsidRPr="003803B9">
              <w:rPr>
                <w:rFonts w:ascii="Times New Roman" w:hAnsi="Times New Roman"/>
                <w:b/>
                <w:sz w:val="24"/>
                <w:szCs w:val="24"/>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 </w:t>
            </w: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6,98-7,06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6,99-7,08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7,0-7,12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7,26-7,4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7,3-7,44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7,33-7,47</w:t>
            </w:r>
          </w:p>
        </w:tc>
      </w:tr>
      <w:tr w:rsidR="00A1776B" w:rsidRPr="003803B9" w:rsidTr="00A1776B">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40" w:lineRule="auto"/>
              <w:jc w:val="center"/>
              <w:rPr>
                <w:rFonts w:ascii="Times New Roman" w:hAnsi="Times New Roman"/>
                <w:b/>
                <w:sz w:val="24"/>
                <w:szCs w:val="24"/>
                <w:lang w:eastAsia="lt-LT"/>
              </w:rPr>
            </w:pPr>
            <w:r w:rsidRPr="003803B9">
              <w:rPr>
                <w:rFonts w:ascii="Times New Roman" w:hAnsi="Times New Roman"/>
                <w:b/>
                <w:sz w:val="24"/>
                <w:szCs w:val="24"/>
                <w:lang w:eastAsia="lt-LT"/>
              </w:rPr>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 </w:t>
            </w: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4" w:lineRule="auto"/>
              <w:rPr>
                <w:rFonts w:ascii="Times New Roman" w:hAnsi="Times New Roman"/>
                <w:b/>
                <w:sz w:val="24"/>
                <w:szCs w:val="24"/>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rPr>
                <w:rFonts w:ascii="Times New Roman" w:hAnsi="Times New Roman"/>
                <w:b/>
                <w:sz w:val="24"/>
                <w:szCs w:val="24"/>
                <w:lang w:eastAsia="lt-LT"/>
              </w:rPr>
            </w:pPr>
            <w:r w:rsidRPr="003803B9">
              <w:rPr>
                <w:rFonts w:ascii="Times New Roman" w:hAnsi="Times New Roman"/>
                <w:b/>
                <w:sz w:val="24"/>
                <w:szCs w:val="24"/>
                <w:lang w:eastAsia="lt-LT"/>
              </w:rPr>
              <w:t>7,4-7,54 </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7,54-7,68</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7,78-7,92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7,82-7,96</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color w:val="000000" w:themeColor="text1"/>
                <w:sz w:val="24"/>
                <w:szCs w:val="24"/>
                <w:lang w:eastAsia="lt-LT"/>
              </w:rPr>
            </w:pPr>
            <w:r w:rsidRPr="003803B9">
              <w:rPr>
                <w:rFonts w:ascii="Times New Roman" w:hAnsi="Times New Roman"/>
                <w:b/>
                <w:color w:val="000000" w:themeColor="text1"/>
                <w:sz w:val="24"/>
                <w:szCs w:val="24"/>
                <w:lang w:eastAsia="lt-LT"/>
              </w:rPr>
              <w:t>7,86-8,0</w:t>
            </w:r>
          </w:p>
        </w:tc>
      </w:tr>
      <w:tr w:rsidR="00A1776B" w:rsidRPr="003803B9" w:rsidTr="00A1776B">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40" w:lineRule="auto"/>
              <w:jc w:val="center"/>
              <w:rPr>
                <w:rFonts w:ascii="Times New Roman" w:hAnsi="Times New Roman"/>
                <w:b/>
                <w:sz w:val="24"/>
                <w:szCs w:val="24"/>
                <w:lang w:eastAsia="lt-LT"/>
              </w:rPr>
            </w:pPr>
            <w:r w:rsidRPr="003803B9">
              <w:rPr>
                <w:rFonts w:ascii="Times New Roman" w:hAnsi="Times New Roman"/>
                <w:b/>
                <w:sz w:val="24"/>
                <w:szCs w:val="24"/>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 </w:t>
            </w: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4" w:lineRule="auto"/>
              <w:rPr>
                <w:rFonts w:ascii="Times New Roman" w:hAnsi="Times New Roman"/>
                <w:b/>
                <w:sz w:val="24"/>
                <w:szCs w:val="24"/>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8,4-8,58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8,56-8,72</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val="en-US" w:eastAsia="lt-LT"/>
              </w:rPr>
            </w:pPr>
            <w:r w:rsidRPr="003803B9">
              <w:rPr>
                <w:rFonts w:ascii="Times New Roman" w:hAnsi="Times New Roman"/>
                <w:b/>
                <w:sz w:val="24"/>
                <w:szCs w:val="24"/>
                <w:lang w:eastAsia="lt-LT"/>
              </w:rPr>
              <w:t>8,80-8,94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8,84-8,98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886D1A" w:rsidRPr="003803B9" w:rsidRDefault="00886D1A" w:rsidP="00886D1A">
            <w:pPr>
              <w:spacing w:after="0" w:line="252" w:lineRule="auto"/>
              <w:jc w:val="center"/>
              <w:rPr>
                <w:rFonts w:ascii="Times New Roman" w:hAnsi="Times New Roman"/>
                <w:b/>
                <w:color w:val="000000" w:themeColor="text1"/>
                <w:sz w:val="24"/>
                <w:szCs w:val="24"/>
                <w:lang w:eastAsia="lt-LT"/>
              </w:rPr>
            </w:pPr>
            <w:r w:rsidRPr="003803B9">
              <w:rPr>
                <w:rFonts w:ascii="Times New Roman" w:hAnsi="Times New Roman"/>
                <w:b/>
                <w:color w:val="000000" w:themeColor="text1"/>
                <w:sz w:val="24"/>
                <w:szCs w:val="24"/>
                <w:lang w:eastAsia="lt-LT"/>
              </w:rPr>
              <w:t>8,89-9,02</w:t>
            </w:r>
          </w:p>
        </w:tc>
      </w:tr>
    </w:tbl>
    <w:p w:rsidR="00886D1A" w:rsidRPr="003803B9" w:rsidRDefault="00886D1A" w:rsidP="006E7D28">
      <w:pPr>
        <w:tabs>
          <w:tab w:val="left" w:pos="426"/>
        </w:tabs>
        <w:spacing w:after="0" w:line="240" w:lineRule="auto"/>
        <w:jc w:val="both"/>
        <w:rPr>
          <w:rFonts w:ascii="Times New Roman" w:hAnsi="Times New Roman"/>
          <w:b/>
          <w:sz w:val="24"/>
          <w:szCs w:val="24"/>
        </w:rPr>
      </w:pPr>
    </w:p>
    <w:p w:rsidR="00564DDD" w:rsidRPr="003803B9" w:rsidRDefault="00564DDD" w:rsidP="00564DDD">
      <w:pPr>
        <w:tabs>
          <w:tab w:val="left" w:pos="426"/>
        </w:tabs>
        <w:spacing w:after="0" w:line="360" w:lineRule="auto"/>
        <w:ind w:firstLine="567"/>
        <w:jc w:val="both"/>
        <w:rPr>
          <w:rFonts w:ascii="Times New Roman" w:hAnsi="Times New Roman"/>
          <w:b/>
          <w:sz w:val="24"/>
          <w:szCs w:val="24"/>
        </w:rPr>
      </w:pPr>
      <w:r w:rsidRPr="003803B9">
        <w:rPr>
          <w:rFonts w:ascii="Times New Roman" w:hAnsi="Times New Roman"/>
          <w:b/>
          <w:sz w:val="24"/>
          <w:szCs w:val="24"/>
        </w:rPr>
        <w:t>2. Pareiginės algos pastoviosios dalies koeficientai dėl veiklos sudėtingumo</w:t>
      </w:r>
      <w:r w:rsidR="00525435" w:rsidRPr="003803B9">
        <w:rPr>
          <w:rFonts w:ascii="Times New Roman" w:hAnsi="Times New Roman"/>
          <w:b/>
          <w:sz w:val="24"/>
          <w:szCs w:val="24"/>
        </w:rPr>
        <w:t xml:space="preserve"> mokytojams</w:t>
      </w:r>
      <w:r w:rsidRPr="003803B9">
        <w:rPr>
          <w:rFonts w:ascii="Times New Roman" w:hAnsi="Times New Roman"/>
          <w:b/>
          <w:sz w:val="24"/>
          <w:szCs w:val="24"/>
        </w:rPr>
        <w:t>:</w:t>
      </w:r>
    </w:p>
    <w:p w:rsidR="00564DDD" w:rsidRPr="003803B9" w:rsidRDefault="00564DDD" w:rsidP="00564DDD">
      <w:pPr>
        <w:tabs>
          <w:tab w:val="left" w:pos="426"/>
        </w:tabs>
        <w:spacing w:after="0" w:line="360" w:lineRule="auto"/>
        <w:ind w:firstLine="567"/>
        <w:jc w:val="both"/>
        <w:rPr>
          <w:rFonts w:ascii="Times New Roman" w:hAnsi="Times New Roman"/>
          <w:b/>
          <w:sz w:val="24"/>
          <w:szCs w:val="24"/>
        </w:rPr>
      </w:pPr>
      <w:r w:rsidRPr="003803B9">
        <w:rPr>
          <w:rFonts w:ascii="Times New Roman" w:hAnsi="Times New Roman"/>
          <w:b/>
          <w:sz w:val="24"/>
          <w:szCs w:val="24"/>
        </w:rPr>
        <w:t xml:space="preserve">2.1. </w:t>
      </w:r>
      <w:r w:rsidR="00525435" w:rsidRPr="003803B9">
        <w:rPr>
          <w:rFonts w:ascii="Times New Roman" w:hAnsi="Times New Roman"/>
          <w:b/>
          <w:sz w:val="24"/>
          <w:szCs w:val="24"/>
        </w:rPr>
        <w:t xml:space="preserve">didinami </w:t>
      </w:r>
      <w:r w:rsidRPr="003803B9">
        <w:rPr>
          <w:rFonts w:ascii="Times New Roman" w:hAnsi="Times New Roman"/>
          <w:b/>
          <w:sz w:val="24"/>
          <w:szCs w:val="24"/>
        </w:rPr>
        <w:t>3–15 procentų:</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 xml:space="preserve">2.1.1. dirbantiems bendrosiose bendrojo ugdymo mokyklose, profesinio mokymo įstaigose, kurių klasėje (grupėje) ugdomi 2 ir daugiau mokinių, dėl įgimtų ar įgytų sutrikimų </w:t>
      </w:r>
      <w:r w:rsidRPr="003803B9">
        <w:rPr>
          <w:rFonts w:ascii="Times New Roman" w:eastAsiaTheme="minorHAnsi" w:hAnsi="Times New Roman"/>
          <w:b/>
          <w:sz w:val="24"/>
          <w:szCs w:val="24"/>
        </w:rPr>
        <w:lastRenderedPageBreak/>
        <w:t xml:space="preserve">turinčių vidutinius specialiuosius ugdymosi poreikius, </w:t>
      </w:r>
      <w:r w:rsidR="00642629" w:rsidRPr="003803B9">
        <w:rPr>
          <w:rFonts w:ascii="Times New Roman" w:hAnsi="Times New Roman"/>
          <w:b/>
          <w:sz w:val="24"/>
          <w:szCs w:val="24"/>
        </w:rPr>
        <w:t>ir (arba)</w:t>
      </w:r>
      <w:r w:rsidRPr="003803B9">
        <w:rPr>
          <w:rFonts w:ascii="Times New Roman" w:eastAsiaTheme="minorHAnsi" w:hAnsi="Times New Roman"/>
          <w:b/>
          <w:sz w:val="24"/>
          <w:szCs w:val="24"/>
        </w:rPr>
        <w:t xml:space="preserve"> 1–3 mokiniai, turintys didelių ar labai didelių specialiųjų ugdymosi poreikių;</w:t>
      </w:r>
    </w:p>
    <w:p w:rsidR="00564DDD" w:rsidRPr="003803B9" w:rsidRDefault="00564DDD" w:rsidP="00564DDD">
      <w:pPr>
        <w:tabs>
          <w:tab w:val="left" w:pos="567"/>
        </w:tabs>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 xml:space="preserve">2.1.2. dirbantiems bendrojo ugdymo mokyklose (klasėse), skirtose mokiniams, dėl įgimtų ar įgytų sutrikimų turintiems didelių ar labai didelių specialiųjų ugdymosi poreikių, pagal bendrojo ugdymo ir neformaliojo (išskyrus ikimokyklinio ir priešmokyklinio ugdymo programas) švietimo programas; </w:t>
      </w:r>
    </w:p>
    <w:p w:rsidR="00564DDD" w:rsidRPr="003803B9" w:rsidRDefault="00564DDD" w:rsidP="00564DDD">
      <w:pPr>
        <w:tabs>
          <w:tab w:val="left" w:pos="567"/>
        </w:tabs>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 xml:space="preserve">2.1.3. dirbantiems bendrojo ugdymo mokyklose (klasėse), skirtose mokiniams, dėl nepalankių aplinkos veiksnių turintiems specialiųjų ugdymosi poreikių, pagal bendrojo ugdymo ir neformaliojo (išskyrus ikimokyklinio ir priešmokyklinio ugdymo programas) švietimo programas; </w:t>
      </w:r>
    </w:p>
    <w:p w:rsidR="00564DDD" w:rsidRPr="003803B9" w:rsidRDefault="00564DDD" w:rsidP="00564DDD">
      <w:pPr>
        <w:tabs>
          <w:tab w:val="left" w:pos="567"/>
        </w:tabs>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2.1.4. dirbantiems profesinio mokymo įstaigose (skyriuose, grupėse, klasėse), skirtose mokiniams, turintiems specialiųjų ugdymosi poreikių pagal bendrojo ugdymo, profesinio mokymo ir neformaliojo (išskyrus ikimokyklinio ir priešmokyklinio ugdymo programas) švietimo programas;</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 xml:space="preserve">2.1.5. dirbantiems socialinės globos namuose, skirtuose vaikams; </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2.1.6. mokantiems mokinius, kuriems dėl ligos ar patologinės būklės skirtas mokymas namuose;</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 xml:space="preserve">2.1.7. mokantiems pagal tarptautinio </w:t>
      </w:r>
      <w:proofErr w:type="spellStart"/>
      <w:r w:rsidRPr="003803B9">
        <w:rPr>
          <w:rFonts w:ascii="Times New Roman" w:eastAsiaTheme="minorHAnsi" w:hAnsi="Times New Roman"/>
          <w:b/>
          <w:sz w:val="24"/>
          <w:szCs w:val="24"/>
        </w:rPr>
        <w:t>bakalaureato</w:t>
      </w:r>
      <w:proofErr w:type="spellEnd"/>
      <w:r w:rsidRPr="003803B9">
        <w:rPr>
          <w:rFonts w:ascii="Times New Roman" w:eastAsiaTheme="minorHAnsi" w:hAnsi="Times New Roman"/>
          <w:b/>
          <w:sz w:val="24"/>
          <w:szCs w:val="24"/>
        </w:rPr>
        <w:t xml:space="preserve"> programas;</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2.1.8. mokantiems 1 ir daugiau užsieniečių ar Lietuvos Respublikos piliečių, atvykusių ar grįžusių gyventi Lietuvos Respublikoje, nemokančių valstybinės kalbos, dvejus metus nuo mokinio mokymosi pradžios Lietuvos Respublikoje pagal bendrojo ugdymo ir profesinio mokymo programas;</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2.1.9. mokantiems dalykus lietuvių kalba bendrojo ugdymo mokyklų, kuriose įteisintas mokymas tautinės mažumos kalba, III–IV gimnazijų klasėse;</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 xml:space="preserve">2.2. </w:t>
      </w:r>
      <w:r w:rsidRPr="003803B9">
        <w:rPr>
          <w:rFonts w:ascii="Times New Roman" w:eastAsiaTheme="minorHAnsi" w:hAnsi="Times New Roman" w:cstheme="minorBidi"/>
          <w:b/>
          <w:sz w:val="24"/>
          <w:szCs w:val="24"/>
        </w:rPr>
        <w:t xml:space="preserve">gali būti didinami </w:t>
      </w:r>
      <w:r w:rsidRPr="003803B9">
        <w:rPr>
          <w:rFonts w:ascii="Times New Roman" w:eastAsiaTheme="minorHAnsi" w:hAnsi="Times New Roman"/>
          <w:b/>
          <w:sz w:val="24"/>
          <w:szCs w:val="24"/>
        </w:rPr>
        <w:t xml:space="preserve">iki 20 procentų </w:t>
      </w:r>
      <w:r w:rsidRPr="003803B9">
        <w:rPr>
          <w:rFonts w:ascii="Times New Roman" w:eastAsiaTheme="minorHAnsi" w:hAnsi="Times New Roman" w:cstheme="minorBidi"/>
          <w:b/>
          <w:sz w:val="24"/>
          <w:szCs w:val="24"/>
        </w:rPr>
        <w:t xml:space="preserve">kitais įstaigos darbo apmokėjimo sistemoje nustatytais atvejais. </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 xml:space="preserve">3. Jei mokytojo, dirbančio pagal </w:t>
      </w:r>
      <w:r w:rsidRPr="003803B9">
        <w:rPr>
          <w:rFonts w:ascii="Times New Roman" w:eastAsia="Times New Roman" w:hAnsi="Times New Roman" w:cstheme="minorBidi"/>
          <w:b/>
          <w:sz w:val="24"/>
          <w:szCs w:val="24"/>
        </w:rPr>
        <w:t>bendrojo ugdymo, profesinio mokymo ir neformaliojo (išskyrus ikimokyklinio ir priešmokyklinio ugdymo programas) švietimo programas,</w:t>
      </w:r>
      <w:r w:rsidRPr="003803B9">
        <w:rPr>
          <w:rFonts w:ascii="Times New Roman" w:eastAsiaTheme="minorHAnsi" w:hAnsi="Times New Roman"/>
          <w:b/>
          <w:sz w:val="24"/>
          <w:szCs w:val="24"/>
        </w:rPr>
        <w:t xml:space="preserve"> veikla atitinka du ir daugiau šio priedo 2 punkte numatytų kriterijų, jo pareiginės algos pastoviosios dalies koeficientas didinamas ne daugiau kaip 25 procentais.</w:t>
      </w:r>
    </w:p>
    <w:p w:rsidR="00564DDD" w:rsidRPr="003803B9" w:rsidRDefault="00564DDD" w:rsidP="00564DDD">
      <w:pPr>
        <w:spacing w:after="0" w:line="360" w:lineRule="auto"/>
        <w:ind w:firstLine="567"/>
        <w:contextualSpacing/>
        <w:jc w:val="both"/>
        <w:rPr>
          <w:rFonts w:ascii="Times New Roman" w:eastAsia="Times New Roman" w:hAnsi="Times New Roman"/>
          <w:b/>
          <w:bCs/>
          <w:sz w:val="24"/>
          <w:szCs w:val="24"/>
          <w:lang w:eastAsia="lt-LT"/>
        </w:rPr>
      </w:pPr>
      <w:r w:rsidRPr="003803B9">
        <w:rPr>
          <w:rFonts w:ascii="Times New Roman" w:eastAsiaTheme="minorHAnsi" w:hAnsi="Times New Roman"/>
          <w:b/>
          <w:sz w:val="24"/>
          <w:szCs w:val="24"/>
        </w:rPr>
        <w:t xml:space="preserve">4. Mokytojų, dirbančių pagal bendrojo ugdymo, profesinio mokymo ir neformaliojo (išskyrus ikimokyklinio ir priešmokyklinio ugdymo programas) švietimo programas etatą sudaro 36 valandos (kontaktinės ir nekontaktinės) </w:t>
      </w:r>
      <w:r w:rsidRPr="003803B9">
        <w:rPr>
          <w:rFonts w:ascii="Times New Roman" w:eastAsia="Times New Roman" w:hAnsi="Times New Roman"/>
          <w:b/>
          <w:bCs/>
          <w:sz w:val="24"/>
          <w:szCs w:val="24"/>
          <w:lang w:eastAsia="lt-LT"/>
        </w:rPr>
        <w:t>per savaitę,</w:t>
      </w:r>
      <w:r w:rsidRPr="003803B9">
        <w:rPr>
          <w:rFonts w:ascii="Times New Roman" w:hAnsi="Times New Roman"/>
          <w:b/>
          <w:sz w:val="24"/>
          <w:szCs w:val="24"/>
        </w:rPr>
        <w:t xml:space="preserve"> 1512 – per mokslo metus. </w:t>
      </w:r>
      <w:r w:rsidRPr="003803B9">
        <w:rPr>
          <w:rFonts w:ascii="Times New Roman" w:eastAsia="Times New Roman" w:hAnsi="Times New Roman"/>
          <w:b/>
          <w:bCs/>
          <w:sz w:val="24"/>
          <w:szCs w:val="24"/>
          <w:lang w:eastAsia="lt-LT"/>
        </w:rPr>
        <w:t xml:space="preserve"> </w:t>
      </w:r>
    </w:p>
    <w:p w:rsidR="00564DDD" w:rsidRPr="003803B9" w:rsidRDefault="00564DDD" w:rsidP="00564DDD">
      <w:pPr>
        <w:spacing w:after="0" w:line="360" w:lineRule="auto"/>
        <w:ind w:firstLine="567"/>
        <w:jc w:val="both"/>
        <w:rPr>
          <w:rFonts w:ascii="Times New Roman" w:hAnsi="Times New Roman"/>
          <w:b/>
          <w:sz w:val="24"/>
          <w:szCs w:val="24"/>
          <w:lang w:eastAsia="lt-LT"/>
        </w:rPr>
      </w:pPr>
      <w:r w:rsidRPr="003803B9">
        <w:rPr>
          <w:rFonts w:ascii="Times New Roman" w:hAnsi="Times New Roman"/>
          <w:b/>
          <w:sz w:val="24"/>
          <w:szCs w:val="24"/>
          <w:lang w:eastAsia="lt-LT"/>
        </w:rPr>
        <w:t xml:space="preserve">5. </w:t>
      </w:r>
      <w:r w:rsidRPr="003803B9">
        <w:rPr>
          <w:rFonts w:ascii="Times New Roman" w:hAnsi="Times New Roman"/>
          <w:b/>
          <w:sz w:val="24"/>
          <w:szCs w:val="24"/>
          <w:vertAlign w:val="superscript"/>
          <w:lang w:eastAsia="lt-LT"/>
        </w:rPr>
        <w:t> </w:t>
      </w:r>
      <w:r w:rsidRPr="003803B9">
        <w:rPr>
          <w:rFonts w:ascii="Times New Roman" w:hAnsi="Times New Roman"/>
          <w:b/>
          <w:sz w:val="24"/>
          <w:szCs w:val="24"/>
          <w:lang w:eastAsia="lt-LT"/>
        </w:rPr>
        <w:t>Kontaktinės valandos skiriamos bendrojo ugdymo srities</w:t>
      </w:r>
      <w:r w:rsidR="00B56E78" w:rsidRPr="003803B9">
        <w:rPr>
          <w:rFonts w:ascii="Times New Roman" w:hAnsi="Times New Roman"/>
          <w:b/>
          <w:sz w:val="24"/>
          <w:szCs w:val="24"/>
          <w:lang w:eastAsia="lt-LT"/>
        </w:rPr>
        <w:t xml:space="preserve"> (</w:t>
      </w:r>
      <w:r w:rsidRPr="003803B9">
        <w:rPr>
          <w:rFonts w:ascii="Times New Roman" w:hAnsi="Times New Roman"/>
          <w:b/>
          <w:sz w:val="24"/>
          <w:szCs w:val="24"/>
          <w:lang w:eastAsia="lt-LT"/>
        </w:rPr>
        <w:t>dalyko</w:t>
      </w:r>
      <w:r w:rsidR="00B56E78" w:rsidRPr="003803B9">
        <w:rPr>
          <w:rFonts w:ascii="Times New Roman" w:hAnsi="Times New Roman"/>
          <w:b/>
          <w:sz w:val="24"/>
          <w:szCs w:val="24"/>
          <w:lang w:eastAsia="lt-LT"/>
        </w:rPr>
        <w:t>)</w:t>
      </w:r>
      <w:r w:rsidRPr="003803B9">
        <w:rPr>
          <w:rFonts w:ascii="Times New Roman" w:hAnsi="Times New Roman"/>
          <w:b/>
          <w:sz w:val="24"/>
          <w:szCs w:val="24"/>
          <w:lang w:eastAsia="lt-LT"/>
        </w:rPr>
        <w:t>, profesinio mokymo</w:t>
      </w:r>
      <w:r w:rsidR="00B56E78" w:rsidRPr="003803B9">
        <w:rPr>
          <w:rFonts w:ascii="Times New Roman" w:hAnsi="Times New Roman"/>
          <w:b/>
          <w:sz w:val="24"/>
          <w:szCs w:val="24"/>
          <w:lang w:eastAsia="lt-LT"/>
        </w:rPr>
        <w:t>,</w:t>
      </w:r>
      <w:r w:rsidRPr="003803B9">
        <w:rPr>
          <w:rFonts w:ascii="Times New Roman" w:hAnsi="Times New Roman"/>
          <w:b/>
          <w:sz w:val="24"/>
          <w:szCs w:val="24"/>
          <w:lang w:eastAsia="lt-LT"/>
        </w:rPr>
        <w:t xml:space="preserve"> formalųjį švietimą papildančio ugdymo programoms įgyvendinti pagal ugdymo</w:t>
      </w:r>
      <w:r w:rsidR="00B56E78" w:rsidRPr="003803B9">
        <w:rPr>
          <w:rFonts w:ascii="Times New Roman" w:hAnsi="Times New Roman"/>
          <w:b/>
          <w:sz w:val="24"/>
          <w:szCs w:val="24"/>
          <w:lang w:eastAsia="lt-LT"/>
        </w:rPr>
        <w:t xml:space="preserve"> (</w:t>
      </w:r>
      <w:r w:rsidRPr="003803B9">
        <w:rPr>
          <w:rFonts w:ascii="Times New Roman" w:hAnsi="Times New Roman"/>
          <w:b/>
          <w:sz w:val="24"/>
          <w:szCs w:val="24"/>
          <w:lang w:eastAsia="lt-LT"/>
        </w:rPr>
        <w:t>mokymo</w:t>
      </w:r>
      <w:r w:rsidR="00B56E78" w:rsidRPr="003803B9">
        <w:rPr>
          <w:rFonts w:ascii="Times New Roman" w:hAnsi="Times New Roman"/>
          <w:b/>
          <w:sz w:val="24"/>
          <w:szCs w:val="24"/>
          <w:lang w:eastAsia="lt-LT"/>
        </w:rPr>
        <w:t>)</w:t>
      </w:r>
      <w:r w:rsidRPr="003803B9">
        <w:rPr>
          <w:rFonts w:ascii="Times New Roman" w:hAnsi="Times New Roman"/>
          <w:b/>
          <w:sz w:val="24"/>
          <w:szCs w:val="24"/>
          <w:lang w:eastAsia="lt-LT"/>
        </w:rPr>
        <w:t xml:space="preserve"> planuose numatytas valandas,  neformaliojo (išskyrus ikimokyklinio, priešmokyklinio </w:t>
      </w:r>
      <w:r w:rsidRPr="003803B9">
        <w:rPr>
          <w:rFonts w:ascii="Times New Roman" w:hAnsi="Times New Roman"/>
          <w:b/>
          <w:sz w:val="24"/>
          <w:szCs w:val="24"/>
          <w:lang w:eastAsia="lt-LT"/>
        </w:rPr>
        <w:lastRenderedPageBreak/>
        <w:t>ir  formalųjį švietimą papildančio ugdymo programas)  švietimo programoms</w:t>
      </w:r>
      <w:r w:rsidR="003B301D" w:rsidRPr="003803B9">
        <w:rPr>
          <w:rFonts w:ascii="Times New Roman" w:hAnsi="Times New Roman"/>
          <w:b/>
          <w:sz w:val="24"/>
          <w:szCs w:val="24"/>
          <w:lang w:eastAsia="lt-LT"/>
        </w:rPr>
        <w:t xml:space="preserve"> </w:t>
      </w:r>
      <w:r w:rsidRPr="003803B9">
        <w:rPr>
          <w:rFonts w:ascii="Times New Roman" w:hAnsi="Times New Roman"/>
          <w:b/>
          <w:sz w:val="24"/>
          <w:szCs w:val="24"/>
        </w:rPr>
        <w:t xml:space="preserve">– </w:t>
      </w:r>
      <w:r w:rsidR="003B301D" w:rsidRPr="003803B9">
        <w:rPr>
          <w:rFonts w:ascii="Times New Roman" w:hAnsi="Times New Roman"/>
          <w:b/>
          <w:sz w:val="24"/>
          <w:szCs w:val="24"/>
          <w:lang w:eastAsia="lt-LT"/>
        </w:rPr>
        <w:t xml:space="preserve">pagal </w:t>
      </w:r>
      <w:r w:rsidRPr="003803B9">
        <w:rPr>
          <w:rFonts w:ascii="Times New Roman" w:hAnsi="Times New Roman"/>
          <w:b/>
          <w:sz w:val="24"/>
          <w:szCs w:val="24"/>
          <w:lang w:eastAsia="lt-LT"/>
        </w:rPr>
        <w:t xml:space="preserve">programoje numatytas valandas. </w:t>
      </w:r>
    </w:p>
    <w:p w:rsidR="00564DDD" w:rsidRPr="003803B9" w:rsidRDefault="00564DDD" w:rsidP="00564DDD">
      <w:pPr>
        <w:spacing w:after="0" w:line="360" w:lineRule="auto"/>
        <w:ind w:firstLine="567"/>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6. Nekontaktinės valandos yra skirstomos į valandas, skirtas funkcijoms, susijusioms su kontaktinėmis valandomis, vykdyti, ir valandas, skirtas funkcijoms, susijusioms su veikla mokyklos bendruomenei, vykdyti:</w:t>
      </w:r>
    </w:p>
    <w:p w:rsidR="00564DDD" w:rsidRPr="003803B9" w:rsidRDefault="00564DDD" w:rsidP="00564DDD">
      <w:pPr>
        <w:spacing w:after="0" w:line="360" w:lineRule="auto"/>
        <w:ind w:firstLine="567"/>
        <w:jc w:val="both"/>
        <w:rPr>
          <w:rFonts w:ascii="Times New Roman" w:hAnsi="Times New Roman"/>
          <w:b/>
          <w:sz w:val="24"/>
          <w:szCs w:val="24"/>
        </w:rPr>
      </w:pPr>
      <w:r w:rsidRPr="003803B9">
        <w:rPr>
          <w:rFonts w:ascii="Times New Roman" w:eastAsiaTheme="minorHAnsi" w:hAnsi="Times New Roman"/>
          <w:b/>
          <w:sz w:val="24"/>
          <w:szCs w:val="24"/>
        </w:rPr>
        <w:t xml:space="preserve">6.1. </w:t>
      </w:r>
      <w:r w:rsidRPr="003803B9">
        <w:rPr>
          <w:rFonts w:ascii="Times New Roman" w:hAnsi="Times New Roman"/>
          <w:b/>
          <w:sz w:val="24"/>
          <w:szCs w:val="24"/>
        </w:rPr>
        <w:t xml:space="preserve">valandos funkcijoms, susijusioms su kontaktinėmis valandomis, vykdyti skiriamos planuoti ugdomąją veiklą, pasiruošti pamokoms, vertinti mokinių mokymosi pasiekimus, informuoti mokinius, jų tėvus (globėjus, rūpintojus)  apie mokinių ugdymo ir ugdymosi poreikius, mokymosi pažangą, </w:t>
      </w:r>
      <w:proofErr w:type="spellStart"/>
      <w:r w:rsidRPr="003803B9">
        <w:rPr>
          <w:rFonts w:ascii="Times New Roman" w:hAnsi="Times New Roman"/>
          <w:b/>
          <w:sz w:val="24"/>
          <w:szCs w:val="24"/>
        </w:rPr>
        <w:t>profesiškai</w:t>
      </w:r>
      <w:proofErr w:type="spellEnd"/>
      <w:r w:rsidRPr="003803B9">
        <w:rPr>
          <w:rFonts w:ascii="Times New Roman" w:hAnsi="Times New Roman"/>
          <w:b/>
          <w:sz w:val="24"/>
          <w:szCs w:val="24"/>
        </w:rPr>
        <w:t xml:space="preserve"> tobulėti;</w:t>
      </w:r>
    </w:p>
    <w:p w:rsidR="00564DDD" w:rsidRPr="003803B9" w:rsidRDefault="00564DDD" w:rsidP="00564DDD">
      <w:pPr>
        <w:spacing w:after="0" w:line="360" w:lineRule="auto"/>
        <w:ind w:firstLine="567"/>
        <w:jc w:val="both"/>
        <w:rPr>
          <w:rFonts w:ascii="Times New Roman" w:eastAsiaTheme="minorHAnsi" w:hAnsi="Times New Roman"/>
          <w:b/>
          <w:sz w:val="24"/>
          <w:szCs w:val="24"/>
        </w:rPr>
      </w:pPr>
      <w:r w:rsidRPr="003803B9">
        <w:rPr>
          <w:rFonts w:ascii="Times New Roman" w:hAnsi="Times New Roman"/>
          <w:b/>
          <w:sz w:val="24"/>
          <w:szCs w:val="24"/>
        </w:rPr>
        <w:t>6.2.</w:t>
      </w:r>
      <w:r w:rsidRPr="003803B9">
        <w:rPr>
          <w:rFonts w:ascii="Times New Roman" w:eastAsiaTheme="minorHAnsi" w:hAnsi="Times New Roman"/>
          <w:b/>
          <w:sz w:val="24"/>
          <w:szCs w:val="24"/>
        </w:rPr>
        <w:t xml:space="preserve"> valandos funkcijoms, susijusioms su veikla mokyklos bendruomenei vykdyti, skiriamos kitai ugdomajai veiklai su mokiniais, bendradarbiauti su pedagoginiais darbuotojais, </w:t>
      </w:r>
      <w:r w:rsidRPr="003803B9">
        <w:rPr>
          <w:rFonts w:ascii="Times New Roman" w:eastAsiaTheme="minorHAnsi" w:hAnsi="Times New Roman"/>
          <w:b/>
          <w:bCs/>
          <w:sz w:val="24"/>
          <w:szCs w:val="24"/>
        </w:rPr>
        <w:t>mokinių tėvais (globėjais, rūpintojais) ir</w:t>
      </w:r>
      <w:r w:rsidRPr="003803B9">
        <w:rPr>
          <w:rFonts w:ascii="Times New Roman" w:eastAsiaTheme="minorHAnsi" w:hAnsi="Times New Roman"/>
          <w:b/>
          <w:sz w:val="24"/>
          <w:szCs w:val="24"/>
        </w:rPr>
        <w:t xml:space="preserve"> mokyklos partneriais; vadovauti klasei</w:t>
      </w:r>
      <w:r w:rsidR="00E95BEC" w:rsidRPr="003803B9">
        <w:rPr>
          <w:rFonts w:ascii="Times New Roman" w:eastAsiaTheme="minorHAnsi" w:hAnsi="Times New Roman"/>
          <w:b/>
          <w:sz w:val="24"/>
          <w:szCs w:val="24"/>
        </w:rPr>
        <w:t xml:space="preserve"> (</w:t>
      </w:r>
      <w:r w:rsidRPr="003803B9">
        <w:rPr>
          <w:rFonts w:ascii="Times New Roman" w:eastAsiaTheme="minorHAnsi" w:hAnsi="Times New Roman"/>
          <w:b/>
          <w:sz w:val="24"/>
          <w:szCs w:val="24"/>
        </w:rPr>
        <w:t>grupei</w:t>
      </w:r>
      <w:r w:rsidR="00E95BEC" w:rsidRPr="003803B9">
        <w:rPr>
          <w:rFonts w:ascii="Times New Roman" w:eastAsiaTheme="minorHAnsi" w:hAnsi="Times New Roman"/>
          <w:b/>
          <w:sz w:val="24"/>
          <w:szCs w:val="24"/>
        </w:rPr>
        <w:t>)</w:t>
      </w:r>
      <w:r w:rsidRPr="003803B9">
        <w:rPr>
          <w:rFonts w:ascii="Times New Roman" w:eastAsiaTheme="minorHAnsi" w:hAnsi="Times New Roman"/>
          <w:b/>
          <w:sz w:val="24"/>
          <w:szCs w:val="24"/>
        </w:rPr>
        <w:t xml:space="preserve">, įstaigos veiklai įsivertinti, siekiant </w:t>
      </w:r>
      <w:r w:rsidRPr="003803B9">
        <w:rPr>
          <w:rFonts w:ascii="Times New Roman" w:eastAsiaTheme="minorHAnsi" w:hAnsi="Times New Roman"/>
          <w:b/>
          <w:bCs/>
          <w:sz w:val="24"/>
          <w:szCs w:val="24"/>
        </w:rPr>
        <w:t>įstaigos ugdymo</w:t>
      </w:r>
      <w:r w:rsidR="00417B1B" w:rsidRPr="003803B9">
        <w:rPr>
          <w:rFonts w:ascii="Times New Roman" w:eastAsiaTheme="minorHAnsi" w:hAnsi="Times New Roman"/>
          <w:b/>
          <w:bCs/>
          <w:sz w:val="24"/>
          <w:szCs w:val="24"/>
        </w:rPr>
        <w:t xml:space="preserve"> (</w:t>
      </w:r>
      <w:r w:rsidRPr="003803B9">
        <w:rPr>
          <w:rFonts w:ascii="Times New Roman" w:eastAsiaTheme="minorHAnsi" w:hAnsi="Times New Roman"/>
          <w:b/>
          <w:bCs/>
          <w:sz w:val="24"/>
          <w:szCs w:val="24"/>
        </w:rPr>
        <w:t>mokymo</w:t>
      </w:r>
      <w:r w:rsidR="00417B1B" w:rsidRPr="003803B9">
        <w:rPr>
          <w:rFonts w:ascii="Times New Roman" w:eastAsiaTheme="minorHAnsi" w:hAnsi="Times New Roman"/>
          <w:b/>
          <w:bCs/>
          <w:sz w:val="24"/>
          <w:szCs w:val="24"/>
        </w:rPr>
        <w:t>)</w:t>
      </w:r>
      <w:r w:rsidRPr="003803B9">
        <w:rPr>
          <w:rFonts w:ascii="Times New Roman" w:eastAsiaTheme="minorHAnsi" w:hAnsi="Times New Roman"/>
          <w:b/>
          <w:bCs/>
          <w:sz w:val="24"/>
          <w:szCs w:val="24"/>
        </w:rPr>
        <w:t xml:space="preserve"> tikslų </w:t>
      </w:r>
      <w:r w:rsidRPr="003803B9">
        <w:rPr>
          <w:rFonts w:ascii="Times New Roman" w:eastAsiaTheme="minorHAnsi" w:hAnsi="Times New Roman"/>
          <w:b/>
          <w:sz w:val="24"/>
          <w:szCs w:val="24"/>
        </w:rPr>
        <w:t xml:space="preserve">atlikti kitus darbus, kurie nėra apibrėžiami kaip kontaktinės valandos ir valandos funkcijoms, susijusioms su kontaktinėmis valandomis, vykdyti. </w:t>
      </w:r>
    </w:p>
    <w:p w:rsidR="00564DDD" w:rsidRPr="003803B9" w:rsidRDefault="00564DDD" w:rsidP="00564DDD">
      <w:pPr>
        <w:tabs>
          <w:tab w:val="left" w:pos="567"/>
        </w:tabs>
        <w:spacing w:after="120" w:line="360" w:lineRule="auto"/>
        <w:ind w:left="142" w:firstLine="425"/>
        <w:jc w:val="both"/>
        <w:rPr>
          <w:rFonts w:ascii="Times New Roman" w:hAnsi="Times New Roman"/>
          <w:b/>
          <w:sz w:val="24"/>
          <w:szCs w:val="24"/>
        </w:rPr>
      </w:pPr>
      <w:r w:rsidRPr="003803B9">
        <w:rPr>
          <w:rFonts w:ascii="Times New Roman" w:hAnsi="Times New Roman"/>
          <w:b/>
          <w:sz w:val="24"/>
          <w:szCs w:val="24"/>
        </w:rPr>
        <w:t xml:space="preserve">7. Mokytojo, dirbančio pagal bendrojo ugdymo programas, kontaktinių valandų, valandų, skirtų funkcijoms, susijusioms su kontaktinėmis valandomis, vykdyti ir valandų, skirtų funkcijoms, susijusioms su veikla mokyklos bendruomenei, vykdyti proporcija ir kiekis per mokslo metus: </w:t>
      </w:r>
    </w:p>
    <w:tbl>
      <w:tblPr>
        <w:tblStyle w:val="Lentelstinklelis"/>
        <w:tblW w:w="9495" w:type="dxa"/>
        <w:jc w:val="center"/>
        <w:tblInd w:w="0" w:type="dxa"/>
        <w:tblLayout w:type="fixed"/>
        <w:tblLook w:val="04A0" w:firstRow="1" w:lastRow="0" w:firstColumn="1" w:lastColumn="0" w:noHBand="0" w:noVBand="1"/>
      </w:tblPr>
      <w:tblGrid>
        <w:gridCol w:w="2549"/>
        <w:gridCol w:w="1415"/>
        <w:gridCol w:w="2127"/>
        <w:gridCol w:w="1842"/>
        <w:gridCol w:w="1562"/>
      </w:tblGrid>
      <w:tr w:rsidR="00564DDD" w:rsidRPr="003803B9" w:rsidTr="009557AC">
        <w:trPr>
          <w:trHeight w:val="165"/>
          <w:jc w:val="center"/>
        </w:trPr>
        <w:tc>
          <w:tcPr>
            <w:tcW w:w="2549" w:type="dxa"/>
            <w:vMerge w:val="restart"/>
            <w:tcBorders>
              <w:top w:val="single" w:sz="4" w:space="0" w:color="auto"/>
              <w:left w:val="single" w:sz="4" w:space="0" w:color="auto"/>
              <w:bottom w:val="single" w:sz="4" w:space="0" w:color="auto"/>
              <w:right w:val="single" w:sz="4" w:space="0" w:color="auto"/>
            </w:tcBorders>
            <w:vAlign w:val="center"/>
          </w:tcPr>
          <w:p w:rsidR="00564DDD" w:rsidRPr="003803B9" w:rsidRDefault="00564DDD" w:rsidP="002E35D2">
            <w:pPr>
              <w:tabs>
                <w:tab w:val="left" w:pos="31"/>
              </w:tabs>
              <w:spacing w:line="254" w:lineRule="auto"/>
              <w:ind w:left="31" w:right="-107"/>
              <w:jc w:val="center"/>
              <w:rPr>
                <w:rFonts w:ascii="Times New Roman" w:hAnsi="Times New Roman"/>
                <w:b/>
                <w:sz w:val="24"/>
                <w:szCs w:val="24"/>
              </w:rPr>
            </w:pPr>
            <w:r w:rsidRPr="003803B9">
              <w:rPr>
                <w:rFonts w:ascii="Times New Roman" w:hAnsi="Times New Roman"/>
                <w:b/>
                <w:sz w:val="24"/>
                <w:szCs w:val="24"/>
              </w:rPr>
              <w:t>Pareigybė</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9557AC">
            <w:pPr>
              <w:spacing w:line="254" w:lineRule="auto"/>
              <w:jc w:val="center"/>
              <w:rPr>
                <w:rFonts w:ascii="Times New Roman" w:hAnsi="Times New Roman"/>
                <w:b/>
                <w:sz w:val="24"/>
                <w:szCs w:val="24"/>
              </w:rPr>
            </w:pPr>
            <w:r w:rsidRPr="003803B9">
              <w:rPr>
                <w:rFonts w:ascii="Times New Roman" w:hAnsi="Times New Roman"/>
                <w:b/>
                <w:sz w:val="24"/>
                <w:szCs w:val="24"/>
              </w:rPr>
              <w:t>Kontaktinės valandos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9557AC">
            <w:pPr>
              <w:spacing w:line="254" w:lineRule="auto"/>
              <w:jc w:val="center"/>
              <w:rPr>
                <w:rFonts w:ascii="Times New Roman" w:hAnsi="Times New Roman"/>
                <w:b/>
                <w:sz w:val="24"/>
                <w:szCs w:val="24"/>
              </w:rPr>
            </w:pPr>
            <w:r w:rsidRPr="003803B9">
              <w:rPr>
                <w:rFonts w:ascii="Times New Roman" w:hAnsi="Times New Roman"/>
                <w:b/>
                <w:sz w:val="24"/>
                <w:szCs w:val="24"/>
              </w:rPr>
              <w:t>Nekontaktinės valandos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9557AC" w:rsidRPr="003803B9" w:rsidRDefault="00106F9C" w:rsidP="009557AC">
            <w:pPr>
              <w:spacing w:line="254" w:lineRule="auto"/>
              <w:jc w:val="center"/>
              <w:rPr>
                <w:rFonts w:ascii="Times New Roman" w:hAnsi="Times New Roman"/>
                <w:b/>
                <w:sz w:val="24"/>
                <w:szCs w:val="24"/>
              </w:rPr>
            </w:pPr>
            <w:r w:rsidRPr="003803B9">
              <w:rPr>
                <w:rFonts w:ascii="Times New Roman" w:hAnsi="Times New Roman"/>
                <w:b/>
                <w:sz w:val="24"/>
                <w:szCs w:val="24"/>
              </w:rPr>
              <w:t>Etato valandų skaičius</w:t>
            </w:r>
          </w:p>
          <w:p w:rsidR="00564DDD" w:rsidRPr="003803B9" w:rsidRDefault="00106F9C" w:rsidP="009557AC">
            <w:pPr>
              <w:spacing w:line="254" w:lineRule="auto"/>
              <w:jc w:val="center"/>
              <w:rPr>
                <w:rFonts w:ascii="Times New Roman" w:hAnsi="Times New Roman"/>
                <w:b/>
                <w:sz w:val="24"/>
                <w:szCs w:val="24"/>
              </w:rPr>
            </w:pPr>
            <w:r w:rsidRPr="003803B9">
              <w:rPr>
                <w:rFonts w:ascii="Times New Roman" w:hAnsi="Times New Roman"/>
                <w:b/>
                <w:sz w:val="24"/>
                <w:szCs w:val="24"/>
              </w:rPr>
              <w:t>i</w:t>
            </w:r>
            <w:r w:rsidR="00564DDD" w:rsidRPr="003803B9">
              <w:rPr>
                <w:rFonts w:ascii="Times New Roman" w:hAnsi="Times New Roman"/>
                <w:b/>
                <w:sz w:val="24"/>
                <w:szCs w:val="24"/>
              </w:rPr>
              <w:t>š viso</w:t>
            </w:r>
          </w:p>
          <w:p w:rsidR="00564DDD" w:rsidRPr="003803B9" w:rsidRDefault="00564DDD" w:rsidP="009557AC">
            <w:pPr>
              <w:spacing w:line="254" w:lineRule="auto"/>
              <w:jc w:val="center"/>
              <w:rPr>
                <w:rFonts w:ascii="Times New Roman" w:hAnsi="Times New Roman"/>
                <w:b/>
                <w:sz w:val="24"/>
                <w:szCs w:val="24"/>
              </w:rPr>
            </w:pPr>
          </w:p>
        </w:tc>
      </w:tr>
      <w:tr w:rsidR="00564DDD" w:rsidRPr="003803B9" w:rsidTr="00106F9C">
        <w:trPr>
          <w:trHeight w:val="1590"/>
          <w:jc w:val="center"/>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40" w:lineRule="auto"/>
              <w:rPr>
                <w:rFonts w:ascii="Times New Roman" w:hAnsi="Times New Roman"/>
                <w:b/>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40" w:lineRule="auto"/>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Valandos funkcijoms, susijusioms su kontaktinėmis valandomis, vykdyti</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Valandos funkcijoms, susijusioms su veikla mokyklos bendruomenei, vykdyti</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40" w:lineRule="auto"/>
              <w:rPr>
                <w:rFonts w:ascii="Times New Roman" w:hAnsi="Times New Roman"/>
                <w:b/>
                <w:sz w:val="24"/>
                <w:szCs w:val="24"/>
              </w:rPr>
            </w:pPr>
          </w:p>
        </w:tc>
      </w:tr>
      <w:tr w:rsidR="00564DDD" w:rsidRPr="003803B9" w:rsidTr="00106F9C">
        <w:trPr>
          <w:jc w:val="center"/>
        </w:trPr>
        <w:tc>
          <w:tcPr>
            <w:tcW w:w="254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Mokytojas, neturintis dvejų metų pedagoginio stažo</w:t>
            </w:r>
          </w:p>
        </w:tc>
        <w:tc>
          <w:tcPr>
            <w:tcW w:w="1415"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val="en-US"/>
              </w:rPr>
            </w:pPr>
            <w:r w:rsidRPr="003803B9">
              <w:rPr>
                <w:rFonts w:ascii="Times New Roman" w:hAnsi="Times New Roman"/>
                <w:b/>
                <w:sz w:val="24"/>
                <w:szCs w:val="24"/>
                <w:lang w:val="en-US"/>
              </w:rPr>
              <w:t>504–756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lang w:val="en-US"/>
              </w:rPr>
            </w:pPr>
            <w:r w:rsidRPr="003803B9">
              <w:rPr>
                <w:rFonts w:ascii="Times New Roman" w:hAnsi="Times New Roman"/>
                <w:b/>
                <w:sz w:val="24"/>
                <w:szCs w:val="24"/>
              </w:rPr>
              <w:t xml:space="preserve">nuo </w:t>
            </w:r>
            <w:r w:rsidRPr="003803B9">
              <w:rPr>
                <w:rFonts w:ascii="Times New Roman" w:hAnsi="Times New Roman"/>
                <w:b/>
                <w:sz w:val="24"/>
                <w:szCs w:val="24"/>
                <w:lang w:val="en-US"/>
              </w:rPr>
              <w:t>60</w:t>
            </w:r>
            <w:r w:rsidRPr="003803B9">
              <w:rPr>
                <w:rFonts w:ascii="Times New Roman" w:hAnsi="Times New Roman"/>
                <w:b/>
                <w:sz w:val="24"/>
                <w:szCs w:val="24"/>
              </w:rPr>
              <w:t xml:space="preserve"> iki 100% kontaktinių valandų skaičiaus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 xml:space="preserve">iki 40% </w:t>
            </w:r>
          </w:p>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etato valandų</w:t>
            </w:r>
          </w:p>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skaičiaus</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lang w:val="en-US"/>
              </w:rPr>
            </w:pPr>
            <w:r w:rsidRPr="003803B9">
              <w:rPr>
                <w:rFonts w:ascii="Times New Roman" w:hAnsi="Times New Roman"/>
                <w:b/>
                <w:lang w:val="en-US"/>
              </w:rPr>
              <w:t>1512</w:t>
            </w:r>
          </w:p>
        </w:tc>
      </w:tr>
      <w:tr w:rsidR="00564DDD" w:rsidRPr="003803B9" w:rsidTr="00106F9C">
        <w:trPr>
          <w:trHeight w:val="1050"/>
          <w:jc w:val="center"/>
        </w:trPr>
        <w:tc>
          <w:tcPr>
            <w:tcW w:w="254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Mokytojas</w:t>
            </w:r>
          </w:p>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Vyresnysis mokytojas</w:t>
            </w:r>
          </w:p>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Mokytojas metodininkas</w:t>
            </w:r>
          </w:p>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Mokytojas ekspertas</w:t>
            </w:r>
          </w:p>
        </w:tc>
        <w:tc>
          <w:tcPr>
            <w:tcW w:w="1415"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val="en-US"/>
              </w:rPr>
            </w:pPr>
            <w:r w:rsidRPr="003803B9">
              <w:rPr>
                <w:rFonts w:ascii="Times New Roman" w:hAnsi="Times New Roman"/>
                <w:b/>
                <w:sz w:val="24"/>
                <w:szCs w:val="24"/>
              </w:rPr>
              <w:t>504–1008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nuo 30 iki 50%  kontaktinių valandų skaičiaus</w:t>
            </w:r>
          </w:p>
        </w:tc>
        <w:tc>
          <w:tcPr>
            <w:tcW w:w="1842"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 xml:space="preserve">iki 50% </w:t>
            </w:r>
          </w:p>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etato valandų</w:t>
            </w:r>
          </w:p>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skaičiaus</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40" w:lineRule="auto"/>
              <w:rPr>
                <w:rFonts w:ascii="Times New Roman" w:hAnsi="Times New Roman"/>
                <w:b/>
                <w:lang w:val="en-US"/>
              </w:rPr>
            </w:pPr>
          </w:p>
        </w:tc>
      </w:tr>
    </w:tbl>
    <w:p w:rsidR="006D0DDA" w:rsidRPr="003803B9" w:rsidRDefault="006D0DDA" w:rsidP="006D0DDA">
      <w:pPr>
        <w:rPr>
          <w:rFonts w:ascii="Times New Roman" w:hAnsi="Times New Roman"/>
          <w:b/>
          <w:color w:val="C00000"/>
          <w:sz w:val="24"/>
          <w:szCs w:val="24"/>
          <w:highlight w:val="yellow"/>
        </w:rPr>
      </w:pPr>
    </w:p>
    <w:p w:rsidR="006D0DDA" w:rsidRPr="003803B9" w:rsidRDefault="006D0DDA" w:rsidP="006D0DDA">
      <w:pPr>
        <w:tabs>
          <w:tab w:val="left" w:pos="567"/>
        </w:tabs>
        <w:spacing w:after="0" w:line="360" w:lineRule="auto"/>
        <w:jc w:val="both"/>
        <w:rPr>
          <w:rFonts w:ascii="Times New Roman" w:eastAsiaTheme="minorHAnsi" w:hAnsi="Times New Roman"/>
          <w:b/>
          <w:sz w:val="24"/>
          <w:szCs w:val="24"/>
        </w:rPr>
      </w:pPr>
      <w:r w:rsidRPr="003803B9">
        <w:rPr>
          <w:rFonts w:ascii="Times New Roman" w:hAnsi="Times New Roman"/>
          <w:b/>
          <w:sz w:val="24"/>
          <w:szCs w:val="24"/>
        </w:rPr>
        <w:tab/>
      </w:r>
      <w:r w:rsidR="00875E17" w:rsidRPr="00C556CA">
        <w:rPr>
          <w:rFonts w:ascii="Times New Roman" w:hAnsi="Times New Roman"/>
          <w:b/>
          <w:sz w:val="24"/>
          <w:szCs w:val="24"/>
        </w:rPr>
        <w:t xml:space="preserve">8. </w:t>
      </w:r>
      <w:r w:rsidRPr="00C556CA">
        <w:rPr>
          <w:rFonts w:ascii="Times New Roman" w:hAnsi="Times New Roman"/>
          <w:b/>
          <w:sz w:val="24"/>
          <w:szCs w:val="24"/>
        </w:rPr>
        <w:t>Mokytojui, dirbančiam p</w:t>
      </w:r>
      <w:r w:rsidR="004072B6" w:rsidRPr="00C556CA">
        <w:rPr>
          <w:rFonts w:ascii="Times New Roman" w:hAnsi="Times New Roman"/>
          <w:b/>
          <w:sz w:val="24"/>
          <w:szCs w:val="24"/>
        </w:rPr>
        <w:t xml:space="preserve">agal bendrojo ugdymo programas, </w:t>
      </w:r>
      <w:r w:rsidRPr="00C556CA">
        <w:rPr>
          <w:rFonts w:ascii="Times New Roman" w:hAnsi="Times New Roman"/>
          <w:b/>
          <w:sz w:val="24"/>
          <w:szCs w:val="24"/>
        </w:rPr>
        <w:t>per savaitę skiriama ne daugiau kaip 24 kontaktinės valandos  privalomiems dalykams pagal bendruosius ugdymo planus, kuriuos tvirtina švietimo ir mokslo ministras, mokyti.</w:t>
      </w:r>
      <w:bookmarkStart w:id="2" w:name="_GoBack"/>
      <w:bookmarkEnd w:id="2"/>
      <w:r w:rsidRPr="003803B9">
        <w:rPr>
          <w:rFonts w:ascii="Times New Roman" w:hAnsi="Times New Roman"/>
          <w:b/>
          <w:sz w:val="24"/>
          <w:szCs w:val="24"/>
        </w:rPr>
        <w:t xml:space="preserve"> </w:t>
      </w:r>
    </w:p>
    <w:p w:rsidR="00240E96" w:rsidRPr="003803B9" w:rsidRDefault="00343377" w:rsidP="00240E96">
      <w:pPr>
        <w:tabs>
          <w:tab w:val="left" w:pos="567"/>
        </w:tabs>
        <w:spacing w:after="120" w:line="360" w:lineRule="auto"/>
        <w:ind w:left="142" w:firstLine="425"/>
        <w:jc w:val="both"/>
        <w:rPr>
          <w:rFonts w:ascii="Times New Roman" w:hAnsi="Times New Roman"/>
          <w:b/>
          <w:sz w:val="24"/>
          <w:szCs w:val="24"/>
        </w:rPr>
      </w:pPr>
      <w:r w:rsidRPr="003803B9">
        <w:rPr>
          <w:rFonts w:ascii="Times New Roman" w:hAnsi="Times New Roman"/>
          <w:b/>
          <w:sz w:val="24"/>
          <w:szCs w:val="24"/>
        </w:rPr>
        <w:t>9</w:t>
      </w:r>
      <w:r w:rsidR="00564DDD" w:rsidRPr="003803B9">
        <w:rPr>
          <w:rFonts w:ascii="Times New Roman" w:hAnsi="Times New Roman"/>
          <w:b/>
          <w:sz w:val="24"/>
          <w:szCs w:val="24"/>
        </w:rPr>
        <w:t xml:space="preserve">. Mokytojo, dirbančio pagal profesinio mokymo ir neformaliojo (išskyrus ikimokyklinio ir priešmokyklinio ugdymo programas) švietimo programas, kontaktinių valandų, valandų </w:t>
      </w:r>
      <w:r w:rsidR="00564DDD" w:rsidRPr="003803B9">
        <w:rPr>
          <w:rFonts w:ascii="Times New Roman" w:hAnsi="Times New Roman"/>
          <w:b/>
          <w:sz w:val="24"/>
          <w:szCs w:val="24"/>
        </w:rPr>
        <w:lastRenderedPageBreak/>
        <w:t>funkcijoms, susijusioms su kontaktinėmis valandomis, vykdyti ir valandų funkcijoms, susijusioms su veikla mokyklos bendruomenei, vykdyti proporcija ir kiekis per mo</w:t>
      </w:r>
      <w:r w:rsidR="0061678E" w:rsidRPr="003803B9">
        <w:rPr>
          <w:rFonts w:ascii="Times New Roman" w:hAnsi="Times New Roman"/>
          <w:b/>
          <w:sz w:val="24"/>
          <w:szCs w:val="24"/>
        </w:rPr>
        <w:t>kslo metus:</w:t>
      </w:r>
    </w:p>
    <w:tbl>
      <w:tblPr>
        <w:tblStyle w:val="Lentelstinklelis"/>
        <w:tblW w:w="9345" w:type="dxa"/>
        <w:jc w:val="center"/>
        <w:tblInd w:w="0" w:type="dxa"/>
        <w:tblLayout w:type="fixed"/>
        <w:tblLook w:val="04A0" w:firstRow="1" w:lastRow="0" w:firstColumn="1" w:lastColumn="0" w:noHBand="0" w:noVBand="1"/>
      </w:tblPr>
      <w:tblGrid>
        <w:gridCol w:w="2404"/>
        <w:gridCol w:w="1419"/>
        <w:gridCol w:w="2126"/>
        <w:gridCol w:w="1984"/>
        <w:gridCol w:w="1412"/>
      </w:tblGrid>
      <w:tr w:rsidR="00564DDD" w:rsidRPr="003803B9" w:rsidTr="0061678E">
        <w:trPr>
          <w:trHeight w:val="229"/>
          <w:jc w:val="center"/>
        </w:trPr>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61678E">
            <w:pPr>
              <w:spacing w:line="254" w:lineRule="auto"/>
              <w:jc w:val="center"/>
              <w:rPr>
                <w:rFonts w:ascii="Times New Roman" w:hAnsi="Times New Roman"/>
                <w:b/>
                <w:sz w:val="24"/>
                <w:szCs w:val="24"/>
              </w:rPr>
            </w:pPr>
            <w:r w:rsidRPr="003803B9">
              <w:rPr>
                <w:rFonts w:ascii="Times New Roman" w:hAnsi="Times New Roman"/>
                <w:b/>
                <w:sz w:val="24"/>
                <w:szCs w:val="24"/>
              </w:rPr>
              <w:t>Pareigybė</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rPr>
            </w:pPr>
            <w:r w:rsidRPr="003803B9">
              <w:rPr>
                <w:rFonts w:ascii="Times New Roman" w:hAnsi="Times New Roman"/>
                <w:b/>
                <w:sz w:val="24"/>
                <w:szCs w:val="24"/>
                <w:vertAlign w:val="superscript"/>
              </w:rPr>
              <w:t xml:space="preserve"> </w:t>
            </w:r>
            <w:r w:rsidRPr="003803B9">
              <w:rPr>
                <w:rFonts w:ascii="Times New Roman" w:hAnsi="Times New Roman"/>
                <w:b/>
                <w:sz w:val="24"/>
                <w:szCs w:val="24"/>
              </w:rPr>
              <w:t xml:space="preserve">Kontaktinės valandos </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rPr>
            </w:pPr>
            <w:r w:rsidRPr="003803B9">
              <w:rPr>
                <w:rFonts w:ascii="Times New Roman" w:hAnsi="Times New Roman"/>
                <w:b/>
                <w:sz w:val="24"/>
                <w:szCs w:val="24"/>
              </w:rPr>
              <w:t>Nekontaktinės valandos</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557AC" w:rsidRPr="003803B9" w:rsidRDefault="009557AC" w:rsidP="009557AC">
            <w:pPr>
              <w:spacing w:line="254" w:lineRule="auto"/>
              <w:jc w:val="center"/>
              <w:rPr>
                <w:rFonts w:ascii="Times New Roman" w:hAnsi="Times New Roman"/>
                <w:b/>
                <w:sz w:val="24"/>
                <w:szCs w:val="24"/>
              </w:rPr>
            </w:pPr>
            <w:r w:rsidRPr="003803B9">
              <w:rPr>
                <w:rFonts w:ascii="Times New Roman" w:hAnsi="Times New Roman"/>
                <w:b/>
                <w:sz w:val="24"/>
                <w:szCs w:val="24"/>
              </w:rPr>
              <w:t xml:space="preserve">Etato valandų skaičius </w:t>
            </w:r>
          </w:p>
          <w:p w:rsidR="00564DDD" w:rsidRPr="003803B9" w:rsidRDefault="009557AC" w:rsidP="009557AC">
            <w:pPr>
              <w:spacing w:line="254" w:lineRule="auto"/>
              <w:jc w:val="center"/>
              <w:rPr>
                <w:rFonts w:ascii="Times New Roman" w:hAnsi="Times New Roman"/>
                <w:b/>
                <w:sz w:val="24"/>
                <w:szCs w:val="24"/>
              </w:rPr>
            </w:pPr>
            <w:r w:rsidRPr="003803B9">
              <w:rPr>
                <w:rFonts w:ascii="Times New Roman" w:hAnsi="Times New Roman"/>
                <w:b/>
                <w:sz w:val="24"/>
                <w:szCs w:val="24"/>
              </w:rPr>
              <w:t>iš viso</w:t>
            </w:r>
          </w:p>
        </w:tc>
      </w:tr>
      <w:tr w:rsidR="00564DDD" w:rsidRPr="003803B9" w:rsidTr="009557AC">
        <w:trPr>
          <w:trHeight w:val="1526"/>
          <w:jc w:val="center"/>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40" w:lineRule="auto"/>
              <w:rPr>
                <w:rFonts w:ascii="Times New Roman" w:hAnsi="Times New Roman"/>
                <w:b/>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Valandos funkcijoms, susijusioms su kontaktinėmis valandomis, vykdyti</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Valandos funkcijoms, susijusioms su veikla mokyklos bendruomenei, vykdyti</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40" w:lineRule="auto"/>
              <w:rPr>
                <w:rFonts w:ascii="Times New Roman" w:hAnsi="Times New Roman"/>
                <w:b/>
                <w:sz w:val="24"/>
                <w:szCs w:val="24"/>
              </w:rPr>
            </w:pPr>
          </w:p>
        </w:tc>
      </w:tr>
      <w:tr w:rsidR="00564DDD" w:rsidRPr="003803B9" w:rsidTr="009557AC">
        <w:trPr>
          <w:jc w:val="center"/>
        </w:trPr>
        <w:tc>
          <w:tcPr>
            <w:tcW w:w="240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Mokytojas, neturintis dvejų metų pedagoginio stažo</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val="en-US"/>
              </w:rPr>
            </w:pPr>
            <w:r w:rsidRPr="003803B9">
              <w:rPr>
                <w:rFonts w:ascii="Times New Roman" w:hAnsi="Times New Roman"/>
                <w:b/>
                <w:sz w:val="24"/>
                <w:szCs w:val="24"/>
                <w:lang w:val="en-US"/>
              </w:rPr>
              <w:t>672 – 924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lang w:val="en-US"/>
              </w:rPr>
            </w:pPr>
            <w:r w:rsidRPr="003803B9">
              <w:rPr>
                <w:rFonts w:ascii="Times New Roman" w:hAnsi="Times New Roman"/>
                <w:b/>
                <w:sz w:val="24"/>
                <w:szCs w:val="24"/>
              </w:rPr>
              <w:t xml:space="preserve">nuo </w:t>
            </w:r>
            <w:r w:rsidRPr="003803B9">
              <w:rPr>
                <w:rFonts w:ascii="Times New Roman" w:hAnsi="Times New Roman"/>
                <w:b/>
                <w:sz w:val="24"/>
                <w:szCs w:val="24"/>
                <w:lang w:val="en-US"/>
              </w:rPr>
              <w:t>60</w:t>
            </w:r>
            <w:r w:rsidRPr="003803B9">
              <w:rPr>
                <w:rFonts w:ascii="Times New Roman" w:hAnsi="Times New Roman"/>
                <w:b/>
                <w:sz w:val="24"/>
                <w:szCs w:val="24"/>
              </w:rPr>
              <w:t xml:space="preserve"> iki 100% kontaktinių valandų skaičiaus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 xml:space="preserve">iki 30% </w:t>
            </w:r>
          </w:p>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etato valandų</w:t>
            </w:r>
          </w:p>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skaičiaus</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lang w:val="en-US"/>
              </w:rPr>
            </w:pPr>
            <w:r w:rsidRPr="003803B9">
              <w:rPr>
                <w:rFonts w:ascii="Times New Roman" w:hAnsi="Times New Roman"/>
                <w:b/>
                <w:lang w:val="en-US"/>
              </w:rPr>
              <w:t>1512</w:t>
            </w:r>
          </w:p>
        </w:tc>
      </w:tr>
      <w:tr w:rsidR="00564DDD" w:rsidRPr="003803B9" w:rsidTr="009557AC">
        <w:trPr>
          <w:trHeight w:val="898"/>
          <w:jc w:val="center"/>
        </w:trPr>
        <w:tc>
          <w:tcPr>
            <w:tcW w:w="240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Mokytojas</w:t>
            </w:r>
          </w:p>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Vyresnysis mokytojas</w:t>
            </w:r>
          </w:p>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Mokytojas metodininkas</w:t>
            </w:r>
          </w:p>
          <w:p w:rsidR="00564DDD" w:rsidRPr="003803B9" w:rsidRDefault="00564DDD" w:rsidP="000B5AFB">
            <w:pPr>
              <w:spacing w:line="240" w:lineRule="auto"/>
              <w:rPr>
                <w:rFonts w:ascii="Times New Roman" w:hAnsi="Times New Roman"/>
                <w:b/>
                <w:sz w:val="24"/>
                <w:szCs w:val="24"/>
              </w:rPr>
            </w:pPr>
            <w:r w:rsidRPr="003803B9">
              <w:rPr>
                <w:rFonts w:ascii="Times New Roman" w:hAnsi="Times New Roman"/>
                <w:b/>
                <w:sz w:val="24"/>
                <w:szCs w:val="24"/>
              </w:rPr>
              <w:t>Mokytojas ekspertas</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val="en-US"/>
              </w:rPr>
            </w:pPr>
            <w:r w:rsidRPr="003803B9">
              <w:rPr>
                <w:rFonts w:ascii="Times New Roman" w:hAnsi="Times New Roman"/>
                <w:b/>
                <w:sz w:val="24"/>
                <w:szCs w:val="24"/>
                <w:lang w:val="en-US"/>
              </w:rPr>
              <w:t>672</w:t>
            </w:r>
            <w:r w:rsidRPr="003803B9">
              <w:rPr>
                <w:rFonts w:ascii="Times New Roman" w:hAnsi="Times New Roman"/>
                <w:b/>
                <w:sz w:val="24"/>
                <w:szCs w:val="24"/>
              </w:rPr>
              <w:t>–</w:t>
            </w:r>
            <w:r w:rsidRPr="003803B9">
              <w:rPr>
                <w:rFonts w:ascii="Times New Roman" w:hAnsi="Times New Roman"/>
                <w:b/>
                <w:sz w:val="24"/>
                <w:szCs w:val="24"/>
                <w:lang w:val="en-US"/>
              </w:rPr>
              <w:t>1176</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nuo 25 iki 50%  kontaktinių valandų skaičiaus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 xml:space="preserve">iki 50% </w:t>
            </w:r>
          </w:p>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etato valandų</w:t>
            </w:r>
          </w:p>
          <w:p w:rsidR="00564DDD" w:rsidRPr="003803B9" w:rsidRDefault="00564DDD" w:rsidP="000B5AFB">
            <w:pPr>
              <w:spacing w:line="240" w:lineRule="auto"/>
              <w:jc w:val="center"/>
              <w:rPr>
                <w:rFonts w:ascii="Times New Roman" w:hAnsi="Times New Roman"/>
                <w:b/>
                <w:sz w:val="24"/>
                <w:szCs w:val="24"/>
              </w:rPr>
            </w:pPr>
            <w:r w:rsidRPr="003803B9">
              <w:rPr>
                <w:rFonts w:ascii="Times New Roman" w:hAnsi="Times New Roman"/>
                <w:b/>
                <w:sz w:val="24"/>
                <w:szCs w:val="24"/>
              </w:rPr>
              <w:t>skaičiaus</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40" w:lineRule="auto"/>
              <w:rPr>
                <w:rFonts w:ascii="Times New Roman" w:hAnsi="Times New Roman"/>
                <w:b/>
                <w:lang w:val="en-US"/>
              </w:rPr>
            </w:pPr>
          </w:p>
        </w:tc>
      </w:tr>
    </w:tbl>
    <w:p w:rsidR="00564DDD" w:rsidRPr="003803B9" w:rsidRDefault="00564DDD" w:rsidP="00564DDD">
      <w:pPr>
        <w:tabs>
          <w:tab w:val="left" w:pos="567"/>
        </w:tabs>
        <w:spacing w:after="0" w:line="240" w:lineRule="auto"/>
        <w:rPr>
          <w:rFonts w:ascii="Times New Roman" w:hAnsi="Times New Roman"/>
          <w:b/>
          <w:sz w:val="24"/>
          <w:szCs w:val="24"/>
        </w:rPr>
      </w:pPr>
    </w:p>
    <w:p w:rsidR="00564DDD" w:rsidRPr="003803B9" w:rsidRDefault="008C7B62" w:rsidP="00564DDD">
      <w:pPr>
        <w:tabs>
          <w:tab w:val="left" w:pos="284"/>
        </w:tabs>
        <w:spacing w:after="0" w:line="360" w:lineRule="auto"/>
        <w:ind w:firstLine="567"/>
        <w:contextualSpacing/>
        <w:jc w:val="both"/>
        <w:rPr>
          <w:rFonts w:ascii="Times New Roman" w:eastAsiaTheme="minorHAnsi" w:hAnsi="Times New Roman" w:cstheme="minorBidi"/>
          <w:b/>
          <w:sz w:val="24"/>
          <w:szCs w:val="24"/>
        </w:rPr>
      </w:pPr>
      <w:r w:rsidRPr="003803B9">
        <w:rPr>
          <w:rFonts w:ascii="Times New Roman" w:eastAsia="Times New Roman" w:hAnsi="Times New Roman" w:cstheme="minorBidi"/>
          <w:b/>
          <w:bCs/>
          <w:sz w:val="24"/>
          <w:szCs w:val="24"/>
          <w:lang w:eastAsia="lt-LT"/>
        </w:rPr>
        <w:t>10</w:t>
      </w:r>
      <w:r w:rsidR="00564DDD" w:rsidRPr="003803B9">
        <w:rPr>
          <w:rFonts w:ascii="Times New Roman" w:eastAsia="Times New Roman" w:hAnsi="Times New Roman" w:cstheme="minorBidi"/>
          <w:b/>
          <w:bCs/>
          <w:sz w:val="24"/>
          <w:szCs w:val="24"/>
          <w:lang w:eastAsia="lt-LT"/>
        </w:rPr>
        <w:t>. Mokytojo dirbančio</w:t>
      </w:r>
      <w:r w:rsidR="00564DDD" w:rsidRPr="003803B9">
        <w:rPr>
          <w:rFonts w:ascii="Times New Roman" w:eastAsiaTheme="minorHAnsi" w:hAnsi="Times New Roman" w:cstheme="minorBidi"/>
          <w:b/>
          <w:sz w:val="24"/>
          <w:szCs w:val="24"/>
        </w:rPr>
        <w:t>, pagal bendrojo ugdymo, profesinio mokymo ir neformaliojo (išskyrus ikimokyklinio ir priešmokyklinio ugdymo programas) švietimo programas</w:t>
      </w:r>
      <w:r w:rsidR="00564DDD" w:rsidRPr="003803B9">
        <w:rPr>
          <w:rFonts w:ascii="Times New Roman" w:eastAsia="Times New Roman" w:hAnsi="Times New Roman" w:cstheme="minorBidi"/>
          <w:b/>
          <w:bCs/>
          <w:sz w:val="24"/>
          <w:szCs w:val="24"/>
          <w:lang w:eastAsia="lt-LT"/>
        </w:rPr>
        <w:t xml:space="preserve"> darbo krūvio sandara </w:t>
      </w:r>
      <w:r w:rsidR="00564DDD" w:rsidRPr="003803B9">
        <w:rPr>
          <w:rFonts w:ascii="Times New Roman" w:eastAsia="Times New Roman" w:hAnsi="Times New Roman" w:cstheme="minorBidi"/>
          <w:b/>
          <w:sz w:val="24"/>
          <w:szCs w:val="24"/>
          <w:lang w:eastAsia="lt-LT"/>
        </w:rPr>
        <w:t xml:space="preserve">nustatoma pagal šio priedo 7 ir </w:t>
      </w:r>
      <w:r w:rsidR="007626E1" w:rsidRPr="003803B9">
        <w:rPr>
          <w:rFonts w:ascii="Times New Roman" w:eastAsia="Times New Roman" w:hAnsi="Times New Roman" w:cstheme="minorBidi"/>
          <w:b/>
          <w:sz w:val="24"/>
          <w:szCs w:val="24"/>
          <w:lang w:eastAsia="lt-LT"/>
        </w:rPr>
        <w:t xml:space="preserve">9 </w:t>
      </w:r>
      <w:r w:rsidR="00564DDD" w:rsidRPr="003803B9">
        <w:rPr>
          <w:rFonts w:ascii="Times New Roman" w:eastAsia="Times New Roman" w:hAnsi="Times New Roman" w:cstheme="minorBidi"/>
          <w:b/>
          <w:sz w:val="24"/>
          <w:szCs w:val="24"/>
          <w:lang w:eastAsia="lt-LT"/>
        </w:rPr>
        <w:t xml:space="preserve">punktuose nustatytą </w:t>
      </w:r>
      <w:r w:rsidR="00564DDD" w:rsidRPr="003803B9">
        <w:rPr>
          <w:rFonts w:ascii="Times New Roman" w:eastAsiaTheme="minorHAnsi" w:hAnsi="Times New Roman" w:cstheme="minorBidi"/>
          <w:b/>
          <w:sz w:val="24"/>
          <w:szCs w:val="24"/>
        </w:rPr>
        <w:t xml:space="preserve">kontaktinių valandų, valandų funkcijoms, susijusioms su kontaktinėmis valandomis, vykdyti ir valandų funkcijoms, susijusioms su veikla mokyklos bendruomenei, vykdyti proporciją  per mokslo metus, kvalifikacinę kategoriją, ugdymo </w:t>
      </w:r>
      <w:r w:rsidR="008A0EE0" w:rsidRPr="003803B9">
        <w:rPr>
          <w:rFonts w:ascii="Times New Roman" w:eastAsiaTheme="minorHAnsi" w:hAnsi="Times New Roman" w:cstheme="minorBidi"/>
          <w:b/>
          <w:sz w:val="24"/>
          <w:szCs w:val="24"/>
        </w:rPr>
        <w:t>(</w:t>
      </w:r>
      <w:r w:rsidR="00564DDD" w:rsidRPr="003803B9">
        <w:rPr>
          <w:rFonts w:ascii="Times New Roman" w:eastAsiaTheme="minorHAnsi" w:hAnsi="Times New Roman" w:cstheme="minorBidi"/>
          <w:b/>
          <w:sz w:val="24"/>
          <w:szCs w:val="24"/>
        </w:rPr>
        <w:t>mokymo</w:t>
      </w:r>
      <w:r w:rsidR="008A0EE0" w:rsidRPr="003803B9">
        <w:rPr>
          <w:rFonts w:ascii="Times New Roman" w:eastAsiaTheme="minorHAnsi" w:hAnsi="Times New Roman" w:cstheme="minorBidi"/>
          <w:b/>
          <w:sz w:val="24"/>
          <w:szCs w:val="24"/>
        </w:rPr>
        <w:t>)</w:t>
      </w:r>
      <w:r w:rsidR="00564DDD" w:rsidRPr="003803B9">
        <w:rPr>
          <w:rFonts w:ascii="Times New Roman" w:eastAsiaTheme="minorHAnsi" w:hAnsi="Times New Roman" w:cstheme="minorBidi"/>
          <w:b/>
          <w:sz w:val="24"/>
          <w:szCs w:val="24"/>
        </w:rPr>
        <w:t xml:space="preserve"> programą, daly</w:t>
      </w:r>
      <w:r w:rsidR="008A0EE0" w:rsidRPr="003803B9">
        <w:rPr>
          <w:rFonts w:ascii="Times New Roman" w:eastAsiaTheme="minorHAnsi" w:hAnsi="Times New Roman" w:cstheme="minorBidi"/>
          <w:b/>
          <w:sz w:val="24"/>
          <w:szCs w:val="24"/>
        </w:rPr>
        <w:t>ką (</w:t>
      </w:r>
      <w:r w:rsidR="00564DDD" w:rsidRPr="003803B9">
        <w:rPr>
          <w:rFonts w:ascii="Times New Roman" w:eastAsiaTheme="minorHAnsi" w:hAnsi="Times New Roman" w:cstheme="minorBidi"/>
          <w:b/>
          <w:sz w:val="24"/>
          <w:szCs w:val="24"/>
        </w:rPr>
        <w:t>dalykų grupę</w:t>
      </w:r>
      <w:r w:rsidR="008A0EE0" w:rsidRPr="003803B9">
        <w:rPr>
          <w:rFonts w:ascii="Times New Roman" w:eastAsiaTheme="minorHAnsi" w:hAnsi="Times New Roman" w:cstheme="minorBidi"/>
          <w:b/>
          <w:sz w:val="24"/>
          <w:szCs w:val="24"/>
        </w:rPr>
        <w:t xml:space="preserve">, </w:t>
      </w:r>
      <w:r w:rsidR="00564DDD" w:rsidRPr="003803B9">
        <w:rPr>
          <w:rFonts w:ascii="Times New Roman" w:eastAsiaTheme="minorHAnsi" w:hAnsi="Times New Roman" w:cstheme="minorBidi"/>
          <w:b/>
          <w:sz w:val="24"/>
          <w:szCs w:val="24"/>
        </w:rPr>
        <w:t>mokymo modulį</w:t>
      </w:r>
      <w:r w:rsidR="008A0EE0" w:rsidRPr="003803B9">
        <w:rPr>
          <w:rFonts w:ascii="Times New Roman" w:eastAsiaTheme="minorHAnsi" w:hAnsi="Times New Roman" w:cstheme="minorBidi"/>
          <w:b/>
          <w:sz w:val="24"/>
          <w:szCs w:val="24"/>
        </w:rPr>
        <w:t>)</w:t>
      </w:r>
      <w:r w:rsidR="00564DDD" w:rsidRPr="003803B9">
        <w:rPr>
          <w:rFonts w:ascii="Times New Roman" w:eastAsiaTheme="minorHAnsi" w:hAnsi="Times New Roman" w:cstheme="minorBidi"/>
          <w:b/>
          <w:sz w:val="24"/>
          <w:szCs w:val="24"/>
        </w:rPr>
        <w:t xml:space="preserve"> ir kitus įstaigos darbo apmokėjimo sistemoje nustatytus kriterijus</w:t>
      </w:r>
      <w:r w:rsidR="00427898" w:rsidRPr="003803B9">
        <w:rPr>
          <w:rFonts w:ascii="Times New Roman" w:eastAsiaTheme="minorHAnsi" w:hAnsi="Times New Roman" w:cstheme="minorBidi"/>
          <w:b/>
          <w:sz w:val="24"/>
          <w:szCs w:val="24"/>
        </w:rPr>
        <w:t>, atsižvelgiant į švietimo ir mokslo ministro patvirtintas rekomendacijas</w:t>
      </w:r>
      <w:r w:rsidR="00427898" w:rsidRPr="003803B9">
        <w:rPr>
          <w:rFonts w:ascii="Times New Roman" w:hAnsi="Times New Roman"/>
          <w:b/>
          <w:sz w:val="24"/>
          <w:szCs w:val="24"/>
        </w:rPr>
        <w:t xml:space="preserve"> dėl mokytojų, </w:t>
      </w:r>
      <w:r w:rsidR="00427898" w:rsidRPr="003803B9">
        <w:rPr>
          <w:rFonts w:ascii="Times New Roman" w:eastAsia="Times New Roman" w:hAnsi="Times New Roman"/>
          <w:b/>
          <w:bCs/>
          <w:sz w:val="24"/>
          <w:szCs w:val="24"/>
          <w:lang w:eastAsia="lt-LT"/>
        </w:rPr>
        <w:t>dirbančių</w:t>
      </w:r>
      <w:r w:rsidR="00427898" w:rsidRPr="003803B9">
        <w:rPr>
          <w:rFonts w:ascii="Times New Roman" w:hAnsi="Times New Roman"/>
          <w:b/>
          <w:sz w:val="24"/>
          <w:szCs w:val="24"/>
        </w:rPr>
        <w:t>, pagal bendrojo ugdymo, profesinio mokymo ir neformaliojo (išskyrus ikimokyklinio ir priešmokyklinio ugdymo programas) švietimo programas darbo krūvio sandaros.</w:t>
      </w:r>
    </w:p>
    <w:p w:rsidR="00564DDD" w:rsidRPr="003803B9" w:rsidRDefault="00564DDD" w:rsidP="00564DDD">
      <w:pPr>
        <w:tabs>
          <w:tab w:val="left" w:pos="426"/>
        </w:tabs>
        <w:spacing w:after="0" w:line="240" w:lineRule="auto"/>
        <w:ind w:firstLine="567"/>
        <w:jc w:val="center"/>
        <w:rPr>
          <w:rFonts w:ascii="Times New Roman" w:hAnsi="Times New Roman"/>
          <w:b/>
          <w:sz w:val="24"/>
          <w:szCs w:val="24"/>
        </w:rPr>
      </w:pPr>
    </w:p>
    <w:p w:rsidR="00564DDD" w:rsidRPr="003803B9" w:rsidRDefault="00564DDD" w:rsidP="00564DDD">
      <w:pPr>
        <w:spacing w:after="0" w:line="360" w:lineRule="auto"/>
        <w:ind w:firstLine="425"/>
        <w:jc w:val="center"/>
        <w:rPr>
          <w:rFonts w:ascii="Times New Roman" w:hAnsi="Times New Roman"/>
          <w:b/>
          <w:sz w:val="24"/>
          <w:szCs w:val="24"/>
        </w:rPr>
      </w:pPr>
      <w:r w:rsidRPr="003803B9">
        <w:rPr>
          <w:rFonts w:ascii="Times New Roman" w:hAnsi="Times New Roman"/>
          <w:b/>
          <w:sz w:val="24"/>
          <w:szCs w:val="24"/>
        </w:rPr>
        <w:t>II SKYRIUS</w:t>
      </w:r>
    </w:p>
    <w:p w:rsidR="00564DDD" w:rsidRPr="003803B9" w:rsidRDefault="00564DDD" w:rsidP="006F5563">
      <w:pPr>
        <w:spacing w:after="0" w:line="276" w:lineRule="auto"/>
        <w:ind w:firstLine="425"/>
        <w:jc w:val="center"/>
        <w:rPr>
          <w:rFonts w:ascii="Times New Roman" w:hAnsi="Times New Roman"/>
          <w:b/>
          <w:sz w:val="24"/>
          <w:szCs w:val="24"/>
        </w:rPr>
      </w:pPr>
      <w:r w:rsidRPr="003803B9">
        <w:rPr>
          <w:rFonts w:ascii="Times New Roman" w:hAnsi="Times New Roman"/>
          <w:b/>
          <w:sz w:val="24"/>
          <w:szCs w:val="24"/>
        </w:rPr>
        <w:t xml:space="preserve">MOKYTOJŲ, DIRBANČIŲ PAGAL IKIMOKYKLINIO UGDYMO PROGRAMĄ, IR </w:t>
      </w:r>
      <w:r w:rsidRPr="003803B9">
        <w:rPr>
          <w:rFonts w:ascii="Times New Roman" w:hAnsi="Times New Roman"/>
          <w:b/>
          <w:color w:val="FF0000"/>
          <w:sz w:val="24"/>
          <w:szCs w:val="24"/>
        </w:rPr>
        <w:t xml:space="preserve"> </w:t>
      </w:r>
      <w:r w:rsidRPr="003803B9">
        <w:rPr>
          <w:rFonts w:ascii="Times New Roman" w:hAnsi="Times New Roman"/>
          <w:b/>
          <w:sz w:val="24"/>
          <w:szCs w:val="24"/>
        </w:rPr>
        <w:t>MENINIO UGDYMO MOKYTOJŲ (PEDAGOGŲ), DIRBANČIŲ PAGAL IKIMOKYKLINIO IR</w:t>
      </w:r>
      <w:r w:rsidR="00642629" w:rsidRPr="003803B9">
        <w:rPr>
          <w:rFonts w:ascii="Times New Roman" w:hAnsi="Times New Roman"/>
          <w:b/>
          <w:sz w:val="24"/>
          <w:szCs w:val="24"/>
        </w:rPr>
        <w:t xml:space="preserve"> (ARBA)</w:t>
      </w:r>
      <w:r w:rsidRPr="003803B9">
        <w:rPr>
          <w:rFonts w:ascii="Times New Roman" w:hAnsi="Times New Roman"/>
          <w:b/>
          <w:sz w:val="24"/>
          <w:szCs w:val="24"/>
        </w:rPr>
        <w:t xml:space="preserve"> PRIEŠMOKYKLINIO UGDYMO PROGRAMAS, PAREIGINĖS ALGOS PASTOVIOSIOS DALIES KOEFICIENTAI IR DARBO KRŪVIO SANDARA</w:t>
      </w:r>
    </w:p>
    <w:p w:rsidR="00564DDD" w:rsidRPr="003803B9" w:rsidRDefault="00564DDD" w:rsidP="00564DDD">
      <w:pPr>
        <w:spacing w:after="0" w:line="240" w:lineRule="auto"/>
        <w:ind w:firstLine="425"/>
        <w:jc w:val="center"/>
        <w:rPr>
          <w:rFonts w:ascii="Times New Roman" w:hAnsi="Times New Roman"/>
          <w:b/>
          <w:sz w:val="24"/>
          <w:szCs w:val="24"/>
        </w:rPr>
      </w:pPr>
    </w:p>
    <w:p w:rsidR="00564DDD" w:rsidRPr="003803B9" w:rsidRDefault="00564DDD" w:rsidP="00564DDD">
      <w:pPr>
        <w:spacing w:line="254" w:lineRule="auto"/>
        <w:ind w:firstLine="567"/>
        <w:rPr>
          <w:rFonts w:ascii="Times New Roman" w:hAnsi="Times New Roman"/>
          <w:b/>
          <w:sz w:val="24"/>
          <w:szCs w:val="24"/>
        </w:rPr>
      </w:pPr>
      <w:r w:rsidRPr="003803B9">
        <w:rPr>
          <w:rFonts w:ascii="Times New Roman" w:hAnsi="Times New Roman"/>
          <w:b/>
          <w:sz w:val="24"/>
          <w:szCs w:val="24"/>
        </w:rPr>
        <w:t>11. Šiame skyriuje nurodytų darbuotojų pareiginės algos pastoviosios dalies koeficientai:</w:t>
      </w:r>
    </w:p>
    <w:tbl>
      <w:tblPr>
        <w:tblW w:w="0" w:type="auto"/>
        <w:tblLook w:val="04A0" w:firstRow="1" w:lastRow="0" w:firstColumn="1" w:lastColumn="0" w:noHBand="0" w:noVBand="1"/>
      </w:tblPr>
      <w:tblGrid>
        <w:gridCol w:w="2403"/>
        <w:gridCol w:w="1842"/>
        <w:gridCol w:w="1700"/>
        <w:gridCol w:w="9"/>
        <w:gridCol w:w="1691"/>
        <w:gridCol w:w="1706"/>
      </w:tblGrid>
      <w:tr w:rsidR="00564DDD" w:rsidRPr="003803B9" w:rsidTr="006F5563">
        <w:trPr>
          <w:trHeight w:val="389"/>
        </w:trPr>
        <w:tc>
          <w:tcPr>
            <w:tcW w:w="2403"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E569BB">
            <w:pPr>
              <w:spacing w:after="0" w:line="252"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Kvalifikacinė </w:t>
            </w:r>
          </w:p>
          <w:p w:rsidR="00564DDD" w:rsidRPr="003803B9" w:rsidRDefault="00564DDD" w:rsidP="00E569BB">
            <w:pPr>
              <w:spacing w:after="0" w:line="254" w:lineRule="auto"/>
              <w:jc w:val="center"/>
              <w:rPr>
                <w:rFonts w:ascii="Times New Roman" w:hAnsi="Times New Roman"/>
                <w:b/>
                <w:color w:val="000000"/>
                <w:sz w:val="24"/>
                <w:szCs w:val="24"/>
                <w:lang w:eastAsia="lt-LT"/>
              </w:rPr>
            </w:pPr>
            <w:r w:rsidRPr="003803B9">
              <w:rPr>
                <w:rFonts w:ascii="Times New Roman" w:hAnsi="Times New Roman"/>
                <w:b/>
                <w:sz w:val="24"/>
                <w:szCs w:val="24"/>
                <w:lang w:eastAsia="lt-LT"/>
              </w:rPr>
              <w:t>kategorija</w:t>
            </w:r>
          </w:p>
        </w:tc>
        <w:tc>
          <w:tcPr>
            <w:tcW w:w="6948" w:type="dxa"/>
            <w:gridSpan w:val="5"/>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Pastoviosios dalies koeficientai (pareiginės algos baziniais dydžiais)</w:t>
            </w:r>
          </w:p>
        </w:tc>
      </w:tr>
      <w:tr w:rsidR="00564DDD" w:rsidRPr="003803B9" w:rsidTr="006F5563">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rPr>
                <w:rFonts w:ascii="Times New Roman" w:hAnsi="Times New Roman"/>
                <w:b/>
                <w:color w:val="000000"/>
                <w:sz w:val="24"/>
                <w:szCs w:val="24"/>
                <w:lang w:eastAsia="lt-LT"/>
              </w:rPr>
            </w:pPr>
          </w:p>
        </w:tc>
        <w:tc>
          <w:tcPr>
            <w:tcW w:w="6948" w:type="dxa"/>
            <w:gridSpan w:val="5"/>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Pedagoginio darbo stažas (metais)</w:t>
            </w:r>
          </w:p>
        </w:tc>
      </w:tr>
      <w:tr w:rsidR="00564DDD" w:rsidRPr="003803B9" w:rsidTr="006F5563">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rPr>
                <w:rFonts w:ascii="Times New Roman" w:hAnsi="Times New Roman"/>
                <w:b/>
                <w:color w:val="000000"/>
                <w:sz w:val="24"/>
                <w:szCs w:val="24"/>
                <w:lang w:eastAsia="lt-LT"/>
              </w:rPr>
            </w:pPr>
          </w:p>
        </w:tc>
        <w:tc>
          <w:tcPr>
            <w:tcW w:w="1842"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Iki 3 </w:t>
            </w:r>
          </w:p>
        </w:tc>
        <w:tc>
          <w:tcPr>
            <w:tcW w:w="1700"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Nuo daugiau kaip 3 iki 10</w:t>
            </w:r>
          </w:p>
        </w:tc>
        <w:tc>
          <w:tcPr>
            <w:tcW w:w="170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Nuo daugiau kaip 10 iki15 </w:t>
            </w:r>
          </w:p>
        </w:tc>
        <w:tc>
          <w:tcPr>
            <w:tcW w:w="1706" w:type="dxa"/>
            <w:tcBorders>
              <w:top w:val="single" w:sz="4" w:space="0" w:color="auto"/>
              <w:left w:val="nil"/>
              <w:bottom w:val="single" w:sz="4" w:space="0" w:color="auto"/>
              <w:right w:val="single" w:sz="4" w:space="0" w:color="auto"/>
            </w:tcBorders>
            <w:vAlign w:val="center"/>
            <w:hideMark/>
          </w:tcPr>
          <w:p w:rsidR="00564DDD" w:rsidRPr="003803B9" w:rsidRDefault="00564DDD" w:rsidP="006F5563">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Daugiau kaip 15</w:t>
            </w:r>
          </w:p>
        </w:tc>
      </w:tr>
      <w:tr w:rsidR="00564DDD" w:rsidRPr="003803B9" w:rsidTr="006F5563">
        <w:trPr>
          <w:trHeight w:val="315"/>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lastRenderedPageBreak/>
              <w:t>Nesuteiktos kvalifikacinės kategorijos</w:t>
            </w:r>
          </w:p>
        </w:tc>
      </w:tr>
      <w:tr w:rsidR="00564DDD" w:rsidRPr="003803B9" w:rsidTr="006F5563">
        <w:tc>
          <w:tcPr>
            <w:tcW w:w="2403" w:type="dxa"/>
            <w:tcBorders>
              <w:top w:val="single" w:sz="4" w:space="0" w:color="auto"/>
              <w:left w:val="single" w:sz="4" w:space="0" w:color="auto"/>
              <w:bottom w:val="single" w:sz="4" w:space="0" w:color="auto"/>
              <w:right w:val="single" w:sz="4" w:space="0" w:color="auto"/>
            </w:tcBorders>
            <w:vAlign w:val="bottom"/>
            <w:hideMark/>
          </w:tcPr>
          <w:p w:rsidR="00564DDD" w:rsidRPr="003803B9" w:rsidRDefault="00564DDD" w:rsidP="00E569BB">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Mokytojas</w:t>
            </w:r>
          </w:p>
        </w:tc>
        <w:tc>
          <w:tcPr>
            <w:tcW w:w="1842" w:type="dxa"/>
            <w:tcBorders>
              <w:top w:val="single" w:sz="4" w:space="0" w:color="auto"/>
              <w:left w:val="nil"/>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4,06–4,22</w:t>
            </w:r>
          </w:p>
        </w:tc>
        <w:tc>
          <w:tcPr>
            <w:tcW w:w="1700" w:type="dxa"/>
            <w:tcBorders>
              <w:top w:val="single" w:sz="4" w:space="0" w:color="auto"/>
              <w:left w:val="nil"/>
              <w:bottom w:val="single" w:sz="4" w:space="0" w:color="auto"/>
              <w:right w:val="single" w:sz="4" w:space="0" w:color="auto"/>
            </w:tcBorders>
            <w:vAlign w:val="center"/>
            <w:hideMark/>
          </w:tcPr>
          <w:p w:rsidR="00564DDD" w:rsidRPr="003803B9" w:rsidRDefault="00564DDD" w:rsidP="00DC5F11">
            <w:pPr>
              <w:spacing w:after="0" w:line="254" w:lineRule="auto"/>
              <w:ind w:hanging="103"/>
              <w:jc w:val="center"/>
              <w:rPr>
                <w:rFonts w:ascii="Times New Roman" w:hAnsi="Times New Roman"/>
                <w:b/>
                <w:strike/>
                <w:sz w:val="24"/>
                <w:szCs w:val="24"/>
                <w:lang w:eastAsia="lt-LT"/>
              </w:rPr>
            </w:pPr>
            <w:r w:rsidRPr="003803B9">
              <w:rPr>
                <w:rFonts w:ascii="Times New Roman" w:hAnsi="Times New Roman"/>
                <w:b/>
                <w:sz w:val="24"/>
                <w:szCs w:val="24"/>
                <w:lang w:eastAsia="lt-LT"/>
              </w:rPr>
              <w:t>4,32–4,48</w:t>
            </w:r>
          </w:p>
        </w:tc>
        <w:tc>
          <w:tcPr>
            <w:tcW w:w="170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DC5F11">
            <w:pPr>
              <w:spacing w:after="0" w:line="254" w:lineRule="auto"/>
              <w:ind w:left="-106"/>
              <w:jc w:val="center"/>
              <w:rPr>
                <w:rFonts w:ascii="Times New Roman" w:hAnsi="Times New Roman"/>
                <w:b/>
                <w:strike/>
                <w:sz w:val="24"/>
                <w:szCs w:val="24"/>
                <w:lang w:eastAsia="lt-LT"/>
              </w:rPr>
            </w:pPr>
            <w:r w:rsidRPr="003803B9">
              <w:rPr>
                <w:rFonts w:ascii="Times New Roman" w:hAnsi="Times New Roman"/>
                <w:b/>
                <w:sz w:val="24"/>
                <w:szCs w:val="24"/>
                <w:lang w:eastAsia="lt-LT"/>
              </w:rPr>
              <w:t>4,37–4,55</w:t>
            </w:r>
          </w:p>
        </w:tc>
        <w:tc>
          <w:tcPr>
            <w:tcW w:w="1706" w:type="dxa"/>
            <w:tcBorders>
              <w:top w:val="single" w:sz="4" w:space="0" w:color="auto"/>
              <w:left w:val="nil"/>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4,47–4,66</w:t>
            </w:r>
          </w:p>
        </w:tc>
      </w:tr>
      <w:tr w:rsidR="00564DDD" w:rsidRPr="003803B9" w:rsidTr="006F5563">
        <w:trPr>
          <w:trHeight w:val="315"/>
        </w:trPr>
        <w:tc>
          <w:tcPr>
            <w:tcW w:w="2403"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w:t>
            </w:r>
          </w:p>
        </w:tc>
        <w:tc>
          <w:tcPr>
            <w:tcW w:w="6948" w:type="dxa"/>
            <w:gridSpan w:val="5"/>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Pedagoginio darbo stažas (metais)</w:t>
            </w:r>
          </w:p>
        </w:tc>
      </w:tr>
      <w:tr w:rsidR="00564DDD" w:rsidRPr="003803B9" w:rsidTr="006F5563">
        <w:trPr>
          <w:trHeight w:val="591"/>
        </w:trPr>
        <w:tc>
          <w:tcPr>
            <w:tcW w:w="2403"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rPr>
                <w:rFonts w:ascii="Times New Roman" w:hAnsi="Times New Roman"/>
                <w:b/>
                <w:sz w:val="24"/>
                <w:szCs w:val="24"/>
                <w:lang w:eastAsia="lt-LT"/>
              </w:rPr>
            </w:pPr>
            <w:r w:rsidRPr="003803B9">
              <w:rPr>
                <w:rFonts w:ascii="Times New Roman" w:hAnsi="Times New Roman"/>
                <w:b/>
                <w:sz w:val="24"/>
                <w:szCs w:val="24"/>
                <w:lang w:eastAsia="lt-LT"/>
              </w:rPr>
              <w:t> </w:t>
            </w:r>
          </w:p>
        </w:tc>
        <w:tc>
          <w:tcPr>
            <w:tcW w:w="3551" w:type="dxa"/>
            <w:gridSpan w:val="3"/>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Iki 10</w:t>
            </w:r>
          </w:p>
        </w:tc>
        <w:tc>
          <w:tcPr>
            <w:tcW w:w="1691"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10 iki15</w:t>
            </w:r>
          </w:p>
        </w:tc>
        <w:tc>
          <w:tcPr>
            <w:tcW w:w="1706"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Daugiau kaip 15</w:t>
            </w:r>
          </w:p>
        </w:tc>
      </w:tr>
      <w:tr w:rsidR="00564DDD" w:rsidRPr="003803B9" w:rsidTr="006F5563">
        <w:trPr>
          <w:trHeight w:val="315"/>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Suteiktos kvalifikacinės kategorijos</w:t>
            </w:r>
          </w:p>
        </w:tc>
      </w:tr>
      <w:tr w:rsidR="00564DDD" w:rsidRPr="003803B9" w:rsidTr="006F5563">
        <w:tc>
          <w:tcPr>
            <w:tcW w:w="2403" w:type="dxa"/>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Mokytojas</w:t>
            </w:r>
          </w:p>
        </w:tc>
        <w:tc>
          <w:tcPr>
            <w:tcW w:w="354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4,34–4,51</w:t>
            </w:r>
          </w:p>
        </w:tc>
        <w:tc>
          <w:tcPr>
            <w:tcW w:w="170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4,42–4,6</w:t>
            </w:r>
          </w:p>
        </w:tc>
        <w:tc>
          <w:tcPr>
            <w:tcW w:w="1706"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4,5–4,68</w:t>
            </w:r>
          </w:p>
        </w:tc>
      </w:tr>
      <w:tr w:rsidR="00564DDD" w:rsidRPr="003803B9" w:rsidTr="006F5563">
        <w:tc>
          <w:tcPr>
            <w:tcW w:w="2403" w:type="dxa"/>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Vyresnysis mokytojas</w:t>
            </w:r>
          </w:p>
        </w:tc>
        <w:tc>
          <w:tcPr>
            <w:tcW w:w="354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4,74–4,94</w:t>
            </w:r>
          </w:p>
        </w:tc>
        <w:tc>
          <w:tcPr>
            <w:tcW w:w="170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4,81–5,01</w:t>
            </w:r>
          </w:p>
        </w:tc>
        <w:tc>
          <w:tcPr>
            <w:tcW w:w="1706"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5,0–5,2</w:t>
            </w:r>
          </w:p>
        </w:tc>
      </w:tr>
      <w:tr w:rsidR="00564DDD" w:rsidRPr="003803B9" w:rsidTr="006F5563">
        <w:tc>
          <w:tcPr>
            <w:tcW w:w="2403" w:type="dxa"/>
            <w:tcBorders>
              <w:top w:val="single" w:sz="4" w:space="0" w:color="auto"/>
              <w:left w:val="single" w:sz="4" w:space="0" w:color="auto"/>
              <w:bottom w:val="single" w:sz="4" w:space="0" w:color="auto"/>
              <w:right w:val="single" w:sz="4" w:space="0" w:color="auto"/>
            </w:tcBorders>
            <w:hideMark/>
          </w:tcPr>
          <w:p w:rsidR="00564DDD" w:rsidRPr="003803B9" w:rsidRDefault="00564DDD" w:rsidP="006F5563">
            <w:pPr>
              <w:spacing w:after="0" w:line="240" w:lineRule="auto"/>
              <w:rPr>
                <w:rFonts w:ascii="Times New Roman" w:hAnsi="Times New Roman"/>
                <w:b/>
                <w:sz w:val="24"/>
                <w:szCs w:val="24"/>
                <w:lang w:eastAsia="lt-LT"/>
              </w:rPr>
            </w:pPr>
            <w:r w:rsidRPr="003803B9">
              <w:rPr>
                <w:rFonts w:ascii="Times New Roman" w:hAnsi="Times New Roman"/>
                <w:b/>
                <w:sz w:val="24"/>
                <w:szCs w:val="24"/>
                <w:lang w:eastAsia="lt-LT"/>
              </w:rPr>
              <w:t xml:space="preserve">Mokytojas metodininkas </w:t>
            </w:r>
          </w:p>
        </w:tc>
        <w:tc>
          <w:tcPr>
            <w:tcW w:w="354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5,17–5,39</w:t>
            </w:r>
          </w:p>
        </w:tc>
        <w:tc>
          <w:tcPr>
            <w:tcW w:w="170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5,32–5,54</w:t>
            </w:r>
          </w:p>
        </w:tc>
        <w:tc>
          <w:tcPr>
            <w:tcW w:w="1706"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5,46–5,66</w:t>
            </w:r>
          </w:p>
        </w:tc>
      </w:tr>
      <w:tr w:rsidR="00564DDD" w:rsidRPr="003803B9" w:rsidTr="006F5563">
        <w:tc>
          <w:tcPr>
            <w:tcW w:w="2403" w:type="dxa"/>
            <w:tcBorders>
              <w:top w:val="single" w:sz="4" w:space="0" w:color="auto"/>
              <w:left w:val="single" w:sz="4" w:space="0" w:color="auto"/>
              <w:bottom w:val="single" w:sz="4" w:space="0" w:color="auto"/>
              <w:right w:val="single" w:sz="4" w:space="0" w:color="auto"/>
            </w:tcBorders>
            <w:hideMark/>
          </w:tcPr>
          <w:p w:rsidR="00564DDD" w:rsidRPr="003803B9" w:rsidRDefault="00564DDD" w:rsidP="006F5563">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Mokytojas ekspertas</w:t>
            </w:r>
          </w:p>
        </w:tc>
        <w:tc>
          <w:tcPr>
            <w:tcW w:w="354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6F5563">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5,9–6,13</w:t>
            </w:r>
          </w:p>
        </w:tc>
        <w:tc>
          <w:tcPr>
            <w:tcW w:w="170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5,96–6,19</w:t>
            </w:r>
          </w:p>
        </w:tc>
        <w:tc>
          <w:tcPr>
            <w:tcW w:w="1706"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6,12–6,36</w:t>
            </w:r>
          </w:p>
        </w:tc>
      </w:tr>
    </w:tbl>
    <w:p w:rsidR="00564DDD" w:rsidRPr="003803B9" w:rsidRDefault="00564DDD" w:rsidP="00564DDD">
      <w:pPr>
        <w:spacing w:after="0" w:line="254" w:lineRule="auto"/>
        <w:rPr>
          <w:rFonts w:ascii="Times New Roman" w:hAnsi="Times New Roman"/>
          <w:b/>
          <w:sz w:val="24"/>
          <w:szCs w:val="24"/>
        </w:rPr>
      </w:pPr>
      <w:r w:rsidRPr="003803B9">
        <w:rPr>
          <w:rFonts w:ascii="Times New Roman" w:hAnsi="Times New Roman"/>
          <w:b/>
          <w:sz w:val="24"/>
          <w:szCs w:val="24"/>
        </w:rPr>
        <w:tab/>
      </w:r>
      <w:r w:rsidRPr="003803B9">
        <w:rPr>
          <w:rFonts w:ascii="Times New Roman" w:hAnsi="Times New Roman"/>
          <w:b/>
          <w:sz w:val="24"/>
          <w:szCs w:val="24"/>
        </w:rPr>
        <w:tab/>
      </w:r>
      <w:r w:rsidRPr="003803B9">
        <w:rPr>
          <w:rFonts w:ascii="Times New Roman" w:hAnsi="Times New Roman"/>
          <w:b/>
          <w:sz w:val="24"/>
          <w:szCs w:val="24"/>
        </w:rPr>
        <w:tab/>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12. Pareiginės algos pastoviosios dalies koeficientai dėl veiklos sudėtingumo:</w:t>
      </w: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12.1. didinami 5–10 procentų mokytojams, dirbantiems pagal ikimokyklinio ugdymo programą, ir meninio ugdymo mokytojams (pedagogams), dirbantiems pagal ikimokyklinio ir</w:t>
      </w:r>
      <w:r w:rsidR="00F92EB9" w:rsidRPr="003803B9">
        <w:rPr>
          <w:rFonts w:ascii="Times New Roman" w:hAnsi="Times New Roman"/>
          <w:b/>
          <w:sz w:val="24"/>
          <w:szCs w:val="24"/>
        </w:rPr>
        <w:t xml:space="preserve"> (arba) </w:t>
      </w:r>
      <w:r w:rsidRPr="003803B9">
        <w:rPr>
          <w:rFonts w:ascii="Times New Roman" w:hAnsi="Times New Roman"/>
          <w:b/>
          <w:sz w:val="24"/>
          <w:szCs w:val="24"/>
        </w:rPr>
        <w:t xml:space="preserve">priešmokyklinio ugdymo programas: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12.1.1. kurių grupėje ugdomi 2 </w:t>
      </w:r>
      <w:r w:rsidR="0083094B" w:rsidRPr="003803B9">
        <w:rPr>
          <w:rFonts w:ascii="Times New Roman" w:hAnsi="Times New Roman"/>
          <w:b/>
          <w:sz w:val="24"/>
          <w:szCs w:val="24"/>
        </w:rPr>
        <w:t xml:space="preserve">ir daugiau </w:t>
      </w:r>
      <w:r w:rsidRPr="003803B9">
        <w:rPr>
          <w:rFonts w:ascii="Times New Roman" w:hAnsi="Times New Roman"/>
          <w:b/>
          <w:sz w:val="24"/>
          <w:szCs w:val="24"/>
        </w:rPr>
        <w:t>mokini</w:t>
      </w:r>
      <w:r w:rsidR="0083094B" w:rsidRPr="003803B9">
        <w:rPr>
          <w:rFonts w:ascii="Times New Roman" w:hAnsi="Times New Roman"/>
          <w:b/>
          <w:sz w:val="24"/>
          <w:szCs w:val="24"/>
        </w:rPr>
        <w:t>ų</w:t>
      </w:r>
      <w:r w:rsidR="00EA0F6A" w:rsidRPr="003803B9">
        <w:rPr>
          <w:rFonts w:ascii="Times New Roman" w:hAnsi="Times New Roman"/>
          <w:b/>
          <w:sz w:val="24"/>
          <w:szCs w:val="24"/>
        </w:rPr>
        <w:t>,</w:t>
      </w:r>
      <w:r w:rsidR="0083094B" w:rsidRPr="003803B9">
        <w:rPr>
          <w:rFonts w:ascii="Times New Roman" w:hAnsi="Times New Roman"/>
          <w:b/>
          <w:sz w:val="24"/>
          <w:szCs w:val="24"/>
        </w:rPr>
        <w:t xml:space="preserve"> </w:t>
      </w:r>
      <w:r w:rsidR="00EA0F6A" w:rsidRPr="003803B9">
        <w:rPr>
          <w:rFonts w:ascii="Times New Roman" w:hAnsi="Times New Roman"/>
          <w:b/>
          <w:sz w:val="24"/>
          <w:szCs w:val="24"/>
        </w:rPr>
        <w:t>dėl įgimtų ar įgytų sutrikimų</w:t>
      </w:r>
      <w:r w:rsidRPr="003803B9">
        <w:rPr>
          <w:rFonts w:ascii="Times New Roman" w:hAnsi="Times New Roman"/>
          <w:b/>
          <w:sz w:val="24"/>
          <w:szCs w:val="24"/>
        </w:rPr>
        <w:t xml:space="preserve"> turin</w:t>
      </w:r>
      <w:r w:rsidR="0083094B" w:rsidRPr="003803B9">
        <w:rPr>
          <w:rFonts w:ascii="Times New Roman" w:hAnsi="Times New Roman"/>
          <w:b/>
          <w:sz w:val="24"/>
          <w:szCs w:val="24"/>
        </w:rPr>
        <w:t>čių</w:t>
      </w:r>
      <w:r w:rsidRPr="003803B9">
        <w:rPr>
          <w:rFonts w:ascii="Times New Roman" w:hAnsi="Times New Roman"/>
          <w:b/>
          <w:sz w:val="24"/>
          <w:szCs w:val="24"/>
        </w:rPr>
        <w:t xml:space="preserve"> vidutinius specialiuosius ugdymosi poreikius, </w:t>
      </w:r>
      <w:r w:rsidR="00567E85" w:rsidRPr="003803B9">
        <w:rPr>
          <w:rFonts w:ascii="Times New Roman" w:hAnsi="Times New Roman"/>
          <w:b/>
          <w:sz w:val="24"/>
          <w:szCs w:val="24"/>
        </w:rPr>
        <w:t xml:space="preserve">ir (arba) </w:t>
      </w:r>
      <w:r w:rsidRPr="003803B9">
        <w:rPr>
          <w:rFonts w:ascii="Times New Roman" w:hAnsi="Times New Roman"/>
          <w:b/>
          <w:sz w:val="24"/>
          <w:szCs w:val="24"/>
        </w:rPr>
        <w:t>1–3 mokiniai, turintys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12.1.2. kurių grupėje ugdomi 1 ir daugiau užsieniečių ar Lietuvos Respublikos piliečių, atvykusių ar grįžusių gyventi Lietuvos Respublikoje, nemokančių valstybinės kalbos, dvejus metus nuo mokinio mokymosi pradžios Lietuvos Respublikoje;</w:t>
      </w:r>
    </w:p>
    <w:p w:rsidR="00564DDD" w:rsidRPr="003803B9" w:rsidRDefault="00564DDD" w:rsidP="00564DDD">
      <w:pPr>
        <w:spacing w:after="0" w:line="360" w:lineRule="auto"/>
        <w:jc w:val="both"/>
        <w:rPr>
          <w:rFonts w:ascii="Times New Roman" w:hAnsi="Times New Roman"/>
          <w:b/>
          <w:sz w:val="24"/>
          <w:szCs w:val="24"/>
        </w:rPr>
      </w:pPr>
      <w:r w:rsidRPr="003803B9">
        <w:rPr>
          <w:rFonts w:ascii="Times New Roman" w:hAnsi="Times New Roman"/>
          <w:b/>
          <w:sz w:val="24"/>
          <w:szCs w:val="24"/>
        </w:rPr>
        <w:t xml:space="preserve">        12.2. didinami 5–20 procentų mokytojams, dirbantiems pagal ikimokyklinio ugdymo programą;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 12.2.1. ikimokyklinio ugdymo mokyklose (ikimokyklinio ugdymo grupėse), skirtose mokiniams</w:t>
      </w:r>
      <w:r w:rsidR="001D43AF" w:rsidRPr="003803B9">
        <w:rPr>
          <w:rFonts w:ascii="Times New Roman" w:hAnsi="Times New Roman"/>
          <w:b/>
          <w:sz w:val="24"/>
          <w:szCs w:val="24"/>
        </w:rPr>
        <w:t>,</w:t>
      </w:r>
      <w:r w:rsidRPr="003803B9">
        <w:rPr>
          <w:rFonts w:ascii="Times New Roman" w:hAnsi="Times New Roman"/>
          <w:b/>
          <w:sz w:val="24"/>
          <w:szCs w:val="24"/>
        </w:rPr>
        <w:t xml:space="preserve"> dėl įgimtų ar įgytų sutrikimų turintiems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 12.2.2. kurių grupėje ugdomi 5 ir daugiau mokinių</w:t>
      </w:r>
      <w:r w:rsidR="001D43AF" w:rsidRPr="003803B9">
        <w:rPr>
          <w:rFonts w:ascii="Times New Roman" w:hAnsi="Times New Roman"/>
          <w:b/>
          <w:sz w:val="24"/>
          <w:szCs w:val="24"/>
        </w:rPr>
        <w:t>,</w:t>
      </w:r>
      <w:r w:rsidR="0083094B" w:rsidRPr="003803B9">
        <w:rPr>
          <w:rFonts w:ascii="Times New Roman" w:hAnsi="Times New Roman"/>
          <w:b/>
          <w:sz w:val="24"/>
          <w:szCs w:val="24"/>
        </w:rPr>
        <w:t xml:space="preserve"> dėl įgimtų ar įgytų sutrikimų</w:t>
      </w:r>
      <w:r w:rsidRPr="003803B9">
        <w:rPr>
          <w:rFonts w:ascii="Times New Roman" w:hAnsi="Times New Roman"/>
          <w:b/>
          <w:sz w:val="24"/>
          <w:szCs w:val="24"/>
        </w:rPr>
        <w:t xml:space="preserve"> turinčių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12.2.3. sutrikusio vystymosi kūdikių namuose;</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12.2.4. socialinės globos namuose, skirtuose vaikams;</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12.3. didinami 5–20 procentų meninio ugdymo mokytojams (pedagogams), dirbantiems pagal ikimokyklinio </w:t>
      </w:r>
      <w:r w:rsidR="00642629" w:rsidRPr="003803B9">
        <w:rPr>
          <w:rFonts w:ascii="Times New Roman" w:hAnsi="Times New Roman"/>
          <w:b/>
          <w:sz w:val="24"/>
          <w:szCs w:val="24"/>
        </w:rPr>
        <w:t>ir (arba)</w:t>
      </w:r>
      <w:r w:rsidRPr="003803B9">
        <w:rPr>
          <w:rFonts w:ascii="Times New Roman" w:hAnsi="Times New Roman"/>
          <w:b/>
          <w:sz w:val="24"/>
          <w:szCs w:val="24"/>
        </w:rPr>
        <w:t xml:space="preserve"> priešmokyklinio ugdymo programas:</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12.3.1. ikimokyklinio </w:t>
      </w:r>
      <w:r w:rsidR="00642629" w:rsidRPr="003803B9">
        <w:rPr>
          <w:rFonts w:ascii="Times New Roman" w:hAnsi="Times New Roman"/>
          <w:b/>
          <w:sz w:val="24"/>
          <w:szCs w:val="24"/>
        </w:rPr>
        <w:t xml:space="preserve">ugdymo mokyklose (ikimokyklinio arba </w:t>
      </w:r>
      <w:r w:rsidRPr="003803B9">
        <w:rPr>
          <w:rFonts w:ascii="Times New Roman" w:hAnsi="Times New Roman"/>
          <w:b/>
          <w:sz w:val="24"/>
          <w:szCs w:val="24"/>
        </w:rPr>
        <w:t>priešmokyklinio ugdymo grupėse), skirtose mokiniams</w:t>
      </w:r>
      <w:r w:rsidR="001D43AF" w:rsidRPr="003803B9">
        <w:rPr>
          <w:rFonts w:ascii="Times New Roman" w:hAnsi="Times New Roman"/>
          <w:b/>
          <w:sz w:val="24"/>
          <w:szCs w:val="24"/>
        </w:rPr>
        <w:t>,</w:t>
      </w:r>
      <w:r w:rsidRPr="003803B9">
        <w:rPr>
          <w:rFonts w:ascii="Times New Roman" w:hAnsi="Times New Roman"/>
          <w:b/>
          <w:sz w:val="24"/>
          <w:szCs w:val="24"/>
        </w:rPr>
        <w:t xml:space="preserve"> dėl įgimtų ar įgytų sutrikimų turintiems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12.3.2. kurių grupėje ugdomi 5 ir daugiau mokinių, turinčių didelių ar labai didelių specialiųjų ugdymosi poreikių;</w:t>
      </w:r>
    </w:p>
    <w:p w:rsidR="00564DDD" w:rsidRPr="003803B9" w:rsidRDefault="00970EE7" w:rsidP="00564DDD">
      <w:pPr>
        <w:spacing w:after="0" w:line="360" w:lineRule="auto"/>
        <w:ind w:firstLine="425"/>
        <w:jc w:val="both"/>
        <w:rPr>
          <w:rFonts w:ascii="Times New Roman" w:hAnsi="Times New Roman"/>
          <w:b/>
          <w:sz w:val="24"/>
          <w:szCs w:val="24"/>
        </w:rPr>
      </w:pPr>
      <w:r>
        <w:rPr>
          <w:rFonts w:ascii="Times New Roman" w:hAnsi="Times New Roman"/>
          <w:b/>
          <w:sz w:val="24"/>
          <w:szCs w:val="24"/>
        </w:rPr>
        <w:t>12.3.3</w:t>
      </w:r>
      <w:r w:rsidR="00564DDD" w:rsidRPr="003803B9">
        <w:rPr>
          <w:rFonts w:ascii="Times New Roman" w:hAnsi="Times New Roman"/>
          <w:b/>
          <w:sz w:val="24"/>
          <w:szCs w:val="24"/>
        </w:rPr>
        <w:t>. sanatorijų mokyklose (priešmokyklinio ugdymo grupėse);</w:t>
      </w:r>
    </w:p>
    <w:p w:rsidR="00564DDD" w:rsidRPr="003803B9" w:rsidRDefault="00970EE7" w:rsidP="00564DDD">
      <w:pPr>
        <w:spacing w:after="0" w:line="360" w:lineRule="auto"/>
        <w:ind w:firstLine="425"/>
        <w:jc w:val="both"/>
        <w:rPr>
          <w:rFonts w:ascii="Times New Roman" w:hAnsi="Times New Roman"/>
          <w:b/>
          <w:sz w:val="24"/>
          <w:szCs w:val="24"/>
        </w:rPr>
      </w:pPr>
      <w:r>
        <w:rPr>
          <w:rFonts w:ascii="Times New Roman" w:hAnsi="Times New Roman"/>
          <w:b/>
          <w:sz w:val="24"/>
          <w:szCs w:val="24"/>
        </w:rPr>
        <w:lastRenderedPageBreak/>
        <w:t>12.3.4</w:t>
      </w:r>
      <w:r w:rsidR="00564DDD" w:rsidRPr="003803B9">
        <w:rPr>
          <w:rFonts w:ascii="Times New Roman" w:hAnsi="Times New Roman"/>
          <w:b/>
          <w:sz w:val="24"/>
          <w:szCs w:val="24"/>
        </w:rPr>
        <w:t>. sutrikusio vystymosi kūdikių namuose;</w:t>
      </w:r>
    </w:p>
    <w:p w:rsidR="00564DDD" w:rsidRPr="003803B9" w:rsidRDefault="00970EE7" w:rsidP="00564DDD">
      <w:pPr>
        <w:spacing w:after="0" w:line="360" w:lineRule="auto"/>
        <w:ind w:firstLine="425"/>
        <w:jc w:val="both"/>
        <w:rPr>
          <w:rFonts w:ascii="Times New Roman" w:hAnsi="Times New Roman"/>
          <w:b/>
          <w:sz w:val="24"/>
          <w:szCs w:val="24"/>
        </w:rPr>
      </w:pPr>
      <w:r>
        <w:rPr>
          <w:rFonts w:ascii="Times New Roman" w:hAnsi="Times New Roman"/>
          <w:b/>
          <w:sz w:val="24"/>
          <w:szCs w:val="24"/>
        </w:rPr>
        <w:t>12.3.5</w:t>
      </w:r>
      <w:r w:rsidR="00564DDD" w:rsidRPr="003803B9">
        <w:rPr>
          <w:rFonts w:ascii="Times New Roman" w:hAnsi="Times New Roman"/>
          <w:b/>
          <w:sz w:val="24"/>
          <w:szCs w:val="24"/>
        </w:rPr>
        <w:t>. socialinės globos namuose, skirtuose vaikams;</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12.4. gali būti didinami iki 20 procentų </w:t>
      </w:r>
      <w:r w:rsidR="005146EF" w:rsidRPr="003803B9">
        <w:rPr>
          <w:rFonts w:ascii="Times New Roman" w:hAnsi="Times New Roman"/>
          <w:b/>
          <w:sz w:val="24"/>
          <w:szCs w:val="24"/>
        </w:rPr>
        <w:t xml:space="preserve">mokytojams, dirbantiems pagal ikimokyklinio ugdymo programą, ir meninio ugdymo mokytojams (pedagogams), dirbantiems pagal ikimokyklinio ir (arba) priešmokyklinio ugdymo programas, </w:t>
      </w:r>
      <w:r w:rsidRPr="003803B9">
        <w:rPr>
          <w:rFonts w:ascii="Times New Roman" w:hAnsi="Times New Roman"/>
          <w:b/>
          <w:sz w:val="24"/>
          <w:szCs w:val="24"/>
        </w:rPr>
        <w:t xml:space="preserve">kitais įstaigos darbo apmokėjimo sistemoje nustatytais atvejais. </w:t>
      </w:r>
    </w:p>
    <w:p w:rsidR="00564DDD" w:rsidRPr="003803B9" w:rsidRDefault="00564DDD" w:rsidP="006925EC">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13. Jei mokytojo, dirbančio pagal ikimokyklinio ugdymo programą, ir meninio ugdymo mokytojų (pedagogų), dirbančių pagal ikimokyklinio </w:t>
      </w:r>
      <w:r w:rsidR="00642629" w:rsidRPr="003803B9">
        <w:rPr>
          <w:rFonts w:ascii="Times New Roman" w:hAnsi="Times New Roman"/>
          <w:b/>
          <w:sz w:val="24"/>
          <w:szCs w:val="24"/>
        </w:rPr>
        <w:t xml:space="preserve">ir (arba) </w:t>
      </w:r>
      <w:r w:rsidRPr="003803B9">
        <w:rPr>
          <w:rFonts w:ascii="Times New Roman" w:hAnsi="Times New Roman"/>
          <w:b/>
          <w:sz w:val="24"/>
          <w:szCs w:val="24"/>
        </w:rPr>
        <w:t xml:space="preserve">priešmokyklinio ugdymo programas, veikla atitinka  du ir daugiau šio priedo 12  punkte numatytų kriterijų, jo pareiginės algos pastoviosios dalies koeficientas didinamas ne daugiau kaip 25 procentais. </w:t>
      </w:r>
    </w:p>
    <w:p w:rsidR="00564DDD" w:rsidRPr="003803B9" w:rsidRDefault="00564DDD" w:rsidP="006925EC">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14. Mokytojų, dirbančių pagal ikimokyklinio ugdymo programą, išskyrus nurodytus šio priedo 15 punkte</w:t>
      </w:r>
      <w:r w:rsidR="0070097A" w:rsidRPr="003803B9">
        <w:rPr>
          <w:rFonts w:ascii="Times New Roman" w:hAnsi="Times New Roman"/>
          <w:b/>
          <w:sz w:val="24"/>
          <w:szCs w:val="24"/>
        </w:rPr>
        <w:t>,</w:t>
      </w:r>
      <w:r w:rsidRPr="003803B9">
        <w:rPr>
          <w:rFonts w:ascii="Times New Roman" w:hAnsi="Times New Roman"/>
          <w:b/>
          <w:sz w:val="24"/>
          <w:szCs w:val="24"/>
        </w:rPr>
        <w:t xml:space="preserve"> etatą sudaro 36 valandos per savaitę, iš jų 33 valandos per savaitę skiriamos tiesioginiam darbui su mokiniais, 3 valandos </w:t>
      </w:r>
      <w:r w:rsidR="00617A1F" w:rsidRPr="003803B9">
        <w:rPr>
          <w:rFonts w:ascii="Times New Roman" w:hAnsi="Times New Roman"/>
          <w:b/>
          <w:sz w:val="24"/>
          <w:szCs w:val="24"/>
        </w:rPr>
        <w:t>–</w:t>
      </w:r>
      <w:r w:rsidRPr="003803B9">
        <w:rPr>
          <w:rFonts w:ascii="Times New Roman" w:hAnsi="Times New Roman"/>
          <w:b/>
          <w:sz w:val="24"/>
          <w:szCs w:val="24"/>
        </w:rPr>
        <w:t xml:space="preserve"> netiesioginiam darbui su vaikais (darbams p</w:t>
      </w:r>
      <w:r w:rsidR="00C955C7">
        <w:rPr>
          <w:rFonts w:ascii="Times New Roman" w:hAnsi="Times New Roman"/>
          <w:b/>
          <w:sz w:val="24"/>
          <w:szCs w:val="24"/>
        </w:rPr>
        <w:t>lanuoti, dokumentams, susijusiem</w:t>
      </w:r>
      <w:r w:rsidRPr="003803B9">
        <w:rPr>
          <w:rFonts w:ascii="Times New Roman" w:hAnsi="Times New Roman"/>
          <w:b/>
          <w:sz w:val="24"/>
          <w:szCs w:val="24"/>
        </w:rPr>
        <w:t xml:space="preserve">s su ugdymu, rengti, bendradarbiauti su mokytojais, tėvais (globėjais) ugdymo klausimais ir kt.). </w:t>
      </w:r>
    </w:p>
    <w:p w:rsidR="00564DDD" w:rsidRPr="003803B9" w:rsidRDefault="00564DDD" w:rsidP="006925EC">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15. Mokytojų, dirbančių pagal ikimokyklinio ugdymo programą, mokyklose (grupėse), skirtose mokiniams</w:t>
      </w:r>
      <w:r w:rsidR="00002B73" w:rsidRPr="003803B9">
        <w:rPr>
          <w:rFonts w:ascii="Times New Roman" w:hAnsi="Times New Roman"/>
          <w:b/>
          <w:sz w:val="24"/>
          <w:szCs w:val="24"/>
        </w:rPr>
        <w:t>, dėl įgimtų ar įgytų sutrikimų</w:t>
      </w:r>
      <w:r w:rsidRPr="003803B9">
        <w:rPr>
          <w:rFonts w:ascii="Times New Roman" w:hAnsi="Times New Roman"/>
          <w:b/>
          <w:sz w:val="24"/>
          <w:szCs w:val="24"/>
        </w:rPr>
        <w:t xml:space="preserve"> turintiems didelių ar labai didelių specialiųjų ugdymosi poreikių, sanatorijų mokyklose (grupėse), sutrikusio vystymosi kūdikių namuose, etatą sudaro 26 valandos per savaitę, iš jų 24 valandos per savaitę skiriamos tiesioginiam darbui su mokiniais, 2 valandos – netiesioginiam darbui su mokiniais (darbams p</w:t>
      </w:r>
      <w:r w:rsidR="008F1565">
        <w:rPr>
          <w:rFonts w:ascii="Times New Roman" w:hAnsi="Times New Roman"/>
          <w:b/>
          <w:sz w:val="24"/>
          <w:szCs w:val="24"/>
        </w:rPr>
        <w:t>lanuoti, dokumentams, susijusiem</w:t>
      </w:r>
      <w:r w:rsidRPr="003803B9">
        <w:rPr>
          <w:rFonts w:ascii="Times New Roman" w:hAnsi="Times New Roman"/>
          <w:b/>
          <w:sz w:val="24"/>
          <w:szCs w:val="24"/>
        </w:rPr>
        <w:t xml:space="preserve">s su ugdymu, rengti, bendradarbiauti su mokytojais, tėvais (globėjais) ugdymo klausimais ir kt.). </w:t>
      </w:r>
    </w:p>
    <w:p w:rsidR="00564DDD" w:rsidRPr="003803B9" w:rsidRDefault="00564DDD" w:rsidP="006925EC">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16. Meninio ugdymo mokytojų (pedagogų), dirbančių pagal ikimokyklinio </w:t>
      </w:r>
      <w:r w:rsidR="00642629" w:rsidRPr="003803B9">
        <w:rPr>
          <w:rFonts w:ascii="Times New Roman" w:hAnsi="Times New Roman"/>
          <w:b/>
          <w:sz w:val="24"/>
          <w:szCs w:val="24"/>
        </w:rPr>
        <w:t xml:space="preserve">ir (arba) </w:t>
      </w:r>
      <w:r w:rsidRPr="003803B9">
        <w:rPr>
          <w:rFonts w:ascii="Times New Roman" w:hAnsi="Times New Roman"/>
          <w:b/>
          <w:sz w:val="24"/>
          <w:szCs w:val="24"/>
        </w:rPr>
        <w:t>priešmokyklinio ugdymo programas, etatą sudaro 26 valandas per savaitę, iš jų 24 valandos per savaitę skiriamos tiesioginiam darbui su mokiniais, 2 valandos – netiesioginiam darbui su mokiniais (darbams p</w:t>
      </w:r>
      <w:r w:rsidR="008F1565">
        <w:rPr>
          <w:rFonts w:ascii="Times New Roman" w:hAnsi="Times New Roman"/>
          <w:b/>
          <w:sz w:val="24"/>
          <w:szCs w:val="24"/>
        </w:rPr>
        <w:t>lanuoti, dokumentams, susijusiem</w:t>
      </w:r>
      <w:r w:rsidRPr="003803B9">
        <w:rPr>
          <w:rFonts w:ascii="Times New Roman" w:hAnsi="Times New Roman"/>
          <w:b/>
          <w:sz w:val="24"/>
          <w:szCs w:val="24"/>
        </w:rPr>
        <w:t xml:space="preserve">s su ugdymu, rengti, bendradarbiauti su mokytojais, tėvais (globėjais) ugdymo klausimais ir kt.). </w:t>
      </w:r>
    </w:p>
    <w:p w:rsidR="00564DDD" w:rsidRPr="003803B9" w:rsidRDefault="00564DDD" w:rsidP="006F5563">
      <w:pPr>
        <w:spacing w:after="0" w:line="240" w:lineRule="auto"/>
        <w:ind w:firstLine="709"/>
        <w:jc w:val="center"/>
        <w:rPr>
          <w:rFonts w:ascii="Times New Roman" w:hAnsi="Times New Roman"/>
          <w:b/>
          <w:sz w:val="24"/>
          <w:szCs w:val="24"/>
        </w:rPr>
      </w:pPr>
    </w:p>
    <w:p w:rsidR="00564DDD" w:rsidRPr="003803B9" w:rsidRDefault="00564DDD" w:rsidP="00564DDD">
      <w:pPr>
        <w:spacing w:after="0" w:line="360" w:lineRule="auto"/>
        <w:ind w:firstLine="426"/>
        <w:jc w:val="center"/>
        <w:rPr>
          <w:rFonts w:ascii="Times New Roman" w:hAnsi="Times New Roman"/>
          <w:b/>
          <w:sz w:val="24"/>
          <w:szCs w:val="24"/>
        </w:rPr>
      </w:pPr>
      <w:bookmarkStart w:id="3" w:name="part_a52a3e777ddd4f7bb686f0387ff45c1d"/>
      <w:bookmarkEnd w:id="3"/>
      <w:r w:rsidRPr="003803B9">
        <w:rPr>
          <w:rFonts w:ascii="Times New Roman" w:hAnsi="Times New Roman"/>
          <w:b/>
          <w:sz w:val="24"/>
          <w:szCs w:val="24"/>
        </w:rPr>
        <w:t>III SKYRIUS</w:t>
      </w:r>
    </w:p>
    <w:p w:rsidR="00564DDD" w:rsidRPr="003803B9" w:rsidRDefault="00564DDD" w:rsidP="006F5563">
      <w:pPr>
        <w:spacing w:after="0" w:line="276" w:lineRule="auto"/>
        <w:ind w:firstLine="425"/>
        <w:jc w:val="center"/>
        <w:rPr>
          <w:rFonts w:ascii="Times New Roman" w:hAnsi="Times New Roman"/>
          <w:b/>
          <w:sz w:val="24"/>
          <w:szCs w:val="24"/>
        </w:rPr>
      </w:pPr>
      <w:r w:rsidRPr="003803B9">
        <w:rPr>
          <w:rFonts w:ascii="Times New Roman" w:hAnsi="Times New Roman"/>
          <w:b/>
          <w:sz w:val="24"/>
          <w:szCs w:val="24"/>
        </w:rPr>
        <w:t>MOKYTOJŲ, DIRBANČIŲ PAGAL PRIEŠMOKYKLINIO UGDYMO PROGRAMĄ, PAREIGINĖS ALGOS PASTOVIOSIOS DALIES KOEFICIENTAI IR DARBO KRŪVIO SANDARA</w:t>
      </w:r>
    </w:p>
    <w:p w:rsidR="00564DDD" w:rsidRPr="003803B9" w:rsidRDefault="00564DDD" w:rsidP="006F5563">
      <w:pPr>
        <w:spacing w:after="0" w:line="240" w:lineRule="auto"/>
        <w:ind w:firstLine="425"/>
        <w:jc w:val="center"/>
        <w:rPr>
          <w:rFonts w:ascii="Times New Roman" w:hAnsi="Times New Roman"/>
          <w:b/>
          <w:sz w:val="24"/>
          <w:szCs w:val="24"/>
        </w:rPr>
      </w:pPr>
    </w:p>
    <w:p w:rsidR="00564DDD" w:rsidRPr="003803B9" w:rsidRDefault="00564DDD" w:rsidP="00564DDD">
      <w:pPr>
        <w:tabs>
          <w:tab w:val="left" w:pos="8222"/>
        </w:tabs>
        <w:spacing w:line="254" w:lineRule="auto"/>
        <w:ind w:firstLine="426"/>
        <w:rPr>
          <w:rFonts w:ascii="Times New Roman" w:hAnsi="Times New Roman"/>
          <w:b/>
          <w:color w:val="FF0000"/>
          <w:sz w:val="24"/>
          <w:szCs w:val="24"/>
        </w:rPr>
      </w:pPr>
      <w:r w:rsidRPr="003803B9">
        <w:rPr>
          <w:rFonts w:ascii="Times New Roman" w:hAnsi="Times New Roman"/>
          <w:b/>
          <w:sz w:val="24"/>
          <w:szCs w:val="24"/>
        </w:rPr>
        <w:t xml:space="preserve">17. Šiame skyriuje nurodytų darbuotojų pareiginės algos pastoviosios dalies koeficientai: </w:t>
      </w:r>
    </w:p>
    <w:tbl>
      <w:tblPr>
        <w:tblW w:w="9351" w:type="dxa"/>
        <w:tblLook w:val="04A0" w:firstRow="1" w:lastRow="0" w:firstColumn="1" w:lastColumn="0" w:noHBand="0" w:noVBand="1"/>
      </w:tblPr>
      <w:tblGrid>
        <w:gridCol w:w="1980"/>
        <w:gridCol w:w="1984"/>
        <w:gridCol w:w="1560"/>
        <w:gridCol w:w="2409"/>
        <w:gridCol w:w="1418"/>
      </w:tblGrid>
      <w:tr w:rsidR="00564DDD" w:rsidRPr="003803B9" w:rsidTr="00DC5F11">
        <w:trPr>
          <w:trHeight w:val="339"/>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color w:val="000000"/>
                <w:sz w:val="24"/>
                <w:szCs w:val="24"/>
                <w:lang w:eastAsia="lt-LT"/>
              </w:rPr>
            </w:pPr>
            <w:r w:rsidRPr="003803B9">
              <w:rPr>
                <w:rFonts w:ascii="Times New Roman" w:hAnsi="Times New Roman"/>
                <w:b/>
                <w:sz w:val="24"/>
                <w:szCs w:val="24"/>
                <w:lang w:eastAsia="lt-LT"/>
              </w:rPr>
              <w:t xml:space="preserve">Kvalifikacinė kategorija </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Pastoviosios dalies koeficientai (pareiginės algos baziniais dydžiais)</w:t>
            </w:r>
          </w:p>
        </w:tc>
      </w:tr>
      <w:tr w:rsidR="00564DDD" w:rsidRPr="003803B9" w:rsidTr="00DC5F11">
        <w:trPr>
          <w:trHeight w:val="315"/>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rPr>
                <w:rFonts w:ascii="Times New Roman" w:hAnsi="Times New Roman"/>
                <w:b/>
                <w:color w:val="000000"/>
                <w:sz w:val="24"/>
                <w:szCs w:val="24"/>
                <w:lang w:eastAsia="lt-LT"/>
              </w:rPr>
            </w:pP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Pedagoginio darbo stažas (metais)</w:t>
            </w:r>
          </w:p>
        </w:tc>
      </w:tr>
      <w:tr w:rsidR="00564DDD" w:rsidRPr="003803B9" w:rsidTr="00DC5F11">
        <w:trPr>
          <w:trHeight w:val="248"/>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rPr>
                <w:rFonts w:ascii="Times New Roman" w:hAnsi="Times New Roman"/>
                <w:b/>
                <w:color w:val="000000"/>
                <w:sz w:val="24"/>
                <w:szCs w:val="24"/>
                <w:lang w:eastAsia="lt-LT"/>
              </w:rPr>
            </w:pPr>
          </w:p>
        </w:tc>
        <w:tc>
          <w:tcPr>
            <w:tcW w:w="1984" w:type="dxa"/>
            <w:tcBorders>
              <w:top w:val="single" w:sz="4" w:space="0" w:color="auto"/>
              <w:left w:val="nil"/>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Iki 3 </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Nuo daugiau kaip 3 iki10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Nuo daugiau kaip 10 iki 15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Daugiau kaip 15 </w:t>
            </w:r>
          </w:p>
        </w:tc>
      </w:tr>
      <w:tr w:rsidR="00564DDD" w:rsidRPr="003803B9" w:rsidTr="00DC5F11">
        <w:trPr>
          <w:trHeight w:val="343"/>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lastRenderedPageBreak/>
              <w:t>Nesuteiktos kvalifikacinės kategorijos</w:t>
            </w:r>
          </w:p>
        </w:tc>
      </w:tr>
      <w:tr w:rsidR="00564DDD" w:rsidRPr="003803B9" w:rsidTr="00DC5F11">
        <w:trPr>
          <w:trHeight w:val="323"/>
        </w:trPr>
        <w:tc>
          <w:tcPr>
            <w:tcW w:w="198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360" w:lineRule="auto"/>
              <w:rPr>
                <w:rFonts w:ascii="Times New Roman" w:hAnsi="Times New Roman"/>
                <w:b/>
                <w:sz w:val="24"/>
                <w:szCs w:val="24"/>
                <w:lang w:eastAsia="lt-LT"/>
              </w:rPr>
            </w:pPr>
            <w:r w:rsidRPr="003803B9">
              <w:rPr>
                <w:rFonts w:ascii="Times New Roman" w:hAnsi="Times New Roman"/>
                <w:b/>
                <w:sz w:val="24"/>
                <w:szCs w:val="24"/>
                <w:lang w:eastAsia="lt-LT"/>
              </w:rPr>
              <w:t>Mokytojas</w:t>
            </w:r>
          </w:p>
        </w:tc>
        <w:tc>
          <w:tcPr>
            <w:tcW w:w="1984" w:type="dxa"/>
            <w:tcBorders>
              <w:top w:val="single" w:sz="4" w:space="0" w:color="auto"/>
              <w:left w:val="nil"/>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4,26-5,06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ind w:hanging="103"/>
              <w:jc w:val="center"/>
              <w:rPr>
                <w:rFonts w:ascii="Times New Roman" w:hAnsi="Times New Roman"/>
                <w:b/>
                <w:sz w:val="24"/>
                <w:szCs w:val="24"/>
                <w:lang w:eastAsia="lt-LT"/>
              </w:rPr>
            </w:pPr>
            <w:r w:rsidRPr="003803B9">
              <w:rPr>
                <w:rFonts w:ascii="Times New Roman" w:hAnsi="Times New Roman"/>
                <w:b/>
                <w:sz w:val="24"/>
                <w:szCs w:val="24"/>
                <w:lang w:eastAsia="lt-LT"/>
              </w:rPr>
              <w:t>4,54-5,38</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ind w:hanging="84"/>
              <w:jc w:val="center"/>
              <w:rPr>
                <w:rFonts w:ascii="Times New Roman" w:hAnsi="Times New Roman"/>
                <w:b/>
                <w:sz w:val="24"/>
                <w:szCs w:val="24"/>
                <w:lang w:eastAsia="lt-LT"/>
              </w:rPr>
            </w:pPr>
            <w:r w:rsidRPr="003803B9">
              <w:rPr>
                <w:rFonts w:ascii="Times New Roman" w:hAnsi="Times New Roman"/>
                <w:b/>
                <w:sz w:val="24"/>
                <w:szCs w:val="24"/>
                <w:lang w:eastAsia="lt-LT"/>
              </w:rPr>
              <w:t>4,59- 5,46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4,69-5,59</w:t>
            </w:r>
          </w:p>
        </w:tc>
      </w:tr>
      <w:tr w:rsidR="00564DDD" w:rsidRPr="003803B9" w:rsidTr="00DC5F11">
        <w:trPr>
          <w:trHeight w:val="395"/>
        </w:trPr>
        <w:tc>
          <w:tcPr>
            <w:tcW w:w="198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Pedagoginio darbo stažas (metais)</w:t>
            </w:r>
          </w:p>
        </w:tc>
      </w:tr>
      <w:tr w:rsidR="00564DDD" w:rsidRPr="003803B9" w:rsidTr="00DC5F11">
        <w:trPr>
          <w:trHeight w:val="547"/>
        </w:trPr>
        <w:tc>
          <w:tcPr>
            <w:tcW w:w="198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Iki 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10 iki 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Daugiau kaip 15</w:t>
            </w:r>
          </w:p>
        </w:tc>
      </w:tr>
      <w:tr w:rsidR="00564DDD" w:rsidRPr="003803B9" w:rsidTr="00DC5F11">
        <w:trPr>
          <w:trHeight w:val="315"/>
        </w:trPr>
        <w:tc>
          <w:tcPr>
            <w:tcW w:w="9351" w:type="dxa"/>
            <w:gridSpan w:val="5"/>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Suteiktos kvalifikacinės kategorijos</w:t>
            </w:r>
          </w:p>
        </w:tc>
      </w:tr>
      <w:tr w:rsidR="00564DDD" w:rsidRPr="003803B9" w:rsidTr="00DC5F11">
        <w:trPr>
          <w:trHeight w:val="335"/>
        </w:trPr>
        <w:tc>
          <w:tcPr>
            <w:tcW w:w="198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40" w:lineRule="auto"/>
              <w:rPr>
                <w:rFonts w:ascii="Times New Roman" w:hAnsi="Times New Roman"/>
                <w:b/>
                <w:sz w:val="24"/>
                <w:szCs w:val="24"/>
                <w:lang w:eastAsia="lt-LT"/>
              </w:rPr>
            </w:pPr>
            <w:r w:rsidRPr="003803B9">
              <w:rPr>
                <w:rFonts w:ascii="Times New Roman" w:hAnsi="Times New Roman"/>
                <w:b/>
                <w:sz w:val="24"/>
                <w:szCs w:val="24"/>
                <w:lang w:eastAsia="lt-LT"/>
              </w:rPr>
              <w:t>Mokytojas</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 xml:space="preserve">4,56-5,41 </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rPr>
                <w:rFonts w:ascii="Times New Roman" w:hAnsi="Times New Roman"/>
                <w:b/>
                <w:strike/>
                <w:sz w:val="24"/>
                <w:szCs w:val="24"/>
                <w:lang w:eastAsia="lt-LT"/>
              </w:rPr>
            </w:pPr>
            <w:r w:rsidRPr="003803B9">
              <w:rPr>
                <w:rFonts w:ascii="Times New Roman" w:hAnsi="Times New Roman"/>
                <w:b/>
                <w:sz w:val="24"/>
                <w:szCs w:val="24"/>
                <w:lang w:eastAsia="lt-LT"/>
              </w:rPr>
              <w:t xml:space="preserve">4,64-5,52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4,73-</w:t>
            </w:r>
            <w:r w:rsidR="003D2DD2" w:rsidRPr="003803B9">
              <w:rPr>
                <w:rFonts w:ascii="Times New Roman" w:hAnsi="Times New Roman"/>
                <w:b/>
                <w:sz w:val="24"/>
                <w:szCs w:val="24"/>
                <w:lang w:eastAsia="lt-LT"/>
              </w:rPr>
              <w:t>5,62</w:t>
            </w:r>
            <w:r w:rsidRPr="003803B9">
              <w:rPr>
                <w:rFonts w:ascii="Times New Roman" w:hAnsi="Times New Roman"/>
                <w:b/>
                <w:strike/>
                <w:sz w:val="24"/>
                <w:szCs w:val="24"/>
                <w:lang w:eastAsia="lt-LT"/>
              </w:rPr>
              <w:t xml:space="preserve"> </w:t>
            </w:r>
          </w:p>
        </w:tc>
      </w:tr>
      <w:tr w:rsidR="00564DDD" w:rsidRPr="003803B9" w:rsidTr="00DC5F11">
        <w:trPr>
          <w:trHeight w:val="70"/>
        </w:trPr>
        <w:tc>
          <w:tcPr>
            <w:tcW w:w="198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40" w:lineRule="auto"/>
              <w:rPr>
                <w:rFonts w:ascii="Times New Roman" w:hAnsi="Times New Roman"/>
                <w:b/>
                <w:sz w:val="24"/>
                <w:szCs w:val="24"/>
                <w:lang w:eastAsia="lt-LT"/>
              </w:rPr>
            </w:pPr>
            <w:r w:rsidRPr="003803B9">
              <w:rPr>
                <w:rFonts w:ascii="Times New Roman" w:hAnsi="Times New Roman"/>
                <w:b/>
                <w:sz w:val="24"/>
                <w:szCs w:val="24"/>
                <w:lang w:eastAsia="lt-LT"/>
              </w:rPr>
              <w:t>Vyresnysis mokytojas</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4,98-5,93</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rPr>
                <w:rFonts w:ascii="Times New Roman" w:hAnsi="Times New Roman"/>
                <w:b/>
                <w:strike/>
                <w:sz w:val="24"/>
                <w:szCs w:val="24"/>
                <w:lang w:eastAsia="lt-LT"/>
              </w:rPr>
            </w:pPr>
            <w:r w:rsidRPr="003803B9">
              <w:rPr>
                <w:rFonts w:ascii="Times New Roman" w:hAnsi="Times New Roman"/>
                <w:b/>
                <w:sz w:val="24"/>
                <w:szCs w:val="24"/>
                <w:lang w:eastAsia="lt-LT"/>
              </w:rPr>
              <w:t xml:space="preserve">5,05-6,01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5,25- 6,24</w:t>
            </w:r>
          </w:p>
        </w:tc>
      </w:tr>
      <w:tr w:rsidR="00564DDD" w:rsidRPr="003803B9" w:rsidTr="00DC5F11">
        <w:trPr>
          <w:trHeight w:val="278"/>
        </w:trPr>
        <w:tc>
          <w:tcPr>
            <w:tcW w:w="198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40" w:lineRule="auto"/>
              <w:rPr>
                <w:rFonts w:ascii="Times New Roman" w:hAnsi="Times New Roman"/>
                <w:b/>
                <w:sz w:val="24"/>
                <w:szCs w:val="24"/>
                <w:lang w:eastAsia="lt-LT"/>
              </w:rPr>
            </w:pPr>
            <w:r w:rsidRPr="003803B9">
              <w:rPr>
                <w:rFonts w:ascii="Times New Roman" w:hAnsi="Times New Roman"/>
                <w:b/>
                <w:sz w:val="24"/>
                <w:szCs w:val="24"/>
                <w:lang w:eastAsia="lt-LT"/>
              </w:rPr>
              <w:t>Mokytojas metodininkas</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5,43-6,47</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40" w:lineRule="auto"/>
              <w:rPr>
                <w:rFonts w:ascii="Times New Roman" w:hAnsi="Times New Roman"/>
                <w:b/>
                <w:strike/>
                <w:sz w:val="24"/>
                <w:szCs w:val="24"/>
                <w:lang w:eastAsia="lt-LT"/>
              </w:rPr>
            </w:pPr>
            <w:r w:rsidRPr="003803B9">
              <w:rPr>
                <w:rFonts w:ascii="Times New Roman" w:hAnsi="Times New Roman"/>
                <w:b/>
                <w:sz w:val="24"/>
                <w:szCs w:val="24"/>
                <w:lang w:eastAsia="lt-LT"/>
              </w:rPr>
              <w:t>5,59-6,65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ind w:hanging="114"/>
              <w:jc w:val="center"/>
              <w:rPr>
                <w:rFonts w:ascii="Times New Roman" w:hAnsi="Times New Roman"/>
                <w:b/>
                <w:strike/>
                <w:sz w:val="24"/>
                <w:szCs w:val="24"/>
                <w:lang w:eastAsia="lt-LT"/>
              </w:rPr>
            </w:pPr>
            <w:r w:rsidRPr="003803B9">
              <w:rPr>
                <w:rFonts w:ascii="Times New Roman" w:hAnsi="Times New Roman"/>
                <w:b/>
                <w:sz w:val="24"/>
                <w:szCs w:val="24"/>
                <w:lang w:eastAsia="lt-LT"/>
              </w:rPr>
              <w:t xml:space="preserve">5,73-6,79 </w:t>
            </w:r>
          </w:p>
        </w:tc>
      </w:tr>
      <w:tr w:rsidR="00564DDD" w:rsidRPr="003803B9" w:rsidTr="00DC5F11">
        <w:trPr>
          <w:trHeight w:val="489"/>
        </w:trPr>
        <w:tc>
          <w:tcPr>
            <w:tcW w:w="1980"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40" w:lineRule="auto"/>
              <w:rPr>
                <w:rFonts w:ascii="Times New Roman" w:hAnsi="Times New Roman"/>
                <w:b/>
                <w:sz w:val="24"/>
                <w:szCs w:val="24"/>
                <w:lang w:eastAsia="lt-LT"/>
              </w:rPr>
            </w:pPr>
            <w:r w:rsidRPr="003803B9">
              <w:rPr>
                <w:rFonts w:ascii="Times New Roman" w:hAnsi="Times New Roman"/>
                <w:b/>
                <w:sz w:val="24"/>
                <w:szCs w:val="24"/>
                <w:lang w:eastAsia="lt-LT"/>
              </w:rPr>
              <w:t>Mokytojas ekspertas</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6,19-7,36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rPr>
                <w:rFonts w:ascii="Times New Roman" w:hAnsi="Times New Roman"/>
                <w:b/>
                <w:strike/>
                <w:sz w:val="24"/>
                <w:szCs w:val="24"/>
                <w:lang w:eastAsia="lt-LT"/>
              </w:rPr>
            </w:pPr>
            <w:r w:rsidRPr="003803B9">
              <w:rPr>
                <w:rFonts w:ascii="Times New Roman" w:hAnsi="Times New Roman"/>
                <w:b/>
                <w:sz w:val="24"/>
                <w:szCs w:val="24"/>
                <w:lang w:eastAsia="lt-LT"/>
              </w:rPr>
              <w:t>6,26-7,43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DC5F11">
            <w:pPr>
              <w:spacing w:after="0" w:line="254" w:lineRule="auto"/>
              <w:ind w:hanging="114"/>
              <w:jc w:val="center"/>
              <w:rPr>
                <w:rFonts w:ascii="Times New Roman" w:hAnsi="Times New Roman"/>
                <w:b/>
                <w:strike/>
                <w:sz w:val="24"/>
                <w:szCs w:val="24"/>
                <w:lang w:eastAsia="lt-LT"/>
              </w:rPr>
            </w:pPr>
            <w:r w:rsidRPr="003803B9">
              <w:rPr>
                <w:rFonts w:ascii="Times New Roman" w:hAnsi="Times New Roman"/>
                <w:b/>
                <w:sz w:val="24"/>
                <w:szCs w:val="24"/>
                <w:lang w:eastAsia="lt-LT"/>
              </w:rPr>
              <w:t>6,43-7,63</w:t>
            </w:r>
          </w:p>
        </w:tc>
      </w:tr>
    </w:tbl>
    <w:p w:rsidR="00564DDD" w:rsidRPr="003803B9" w:rsidRDefault="00564DDD" w:rsidP="006F5563">
      <w:pPr>
        <w:spacing w:after="0" w:line="240" w:lineRule="auto"/>
        <w:ind w:firstLine="426"/>
        <w:jc w:val="both"/>
        <w:rPr>
          <w:rFonts w:ascii="Times New Roman" w:hAnsi="Times New Roman"/>
          <w:b/>
          <w:sz w:val="24"/>
          <w:szCs w:val="24"/>
        </w:rPr>
      </w:pPr>
    </w:p>
    <w:p w:rsidR="00564DDD" w:rsidRPr="003803B9" w:rsidRDefault="00564DDD" w:rsidP="00DC5F11">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18. Pareiginės algos pastoviosios dalies koeficientai dėl veiklos sudėtingumo mokytojams, dirbantiems pagal priešmokyklinio ugdymo programą: </w:t>
      </w:r>
    </w:p>
    <w:p w:rsidR="00564DDD" w:rsidRPr="003803B9" w:rsidRDefault="00564DDD" w:rsidP="00DC5F11">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18.1. didinami 5–10 procentų:</w:t>
      </w:r>
    </w:p>
    <w:p w:rsidR="00564DDD" w:rsidRPr="003803B9" w:rsidRDefault="00564DDD" w:rsidP="00DC5F11">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18.1.1. kurių grupėje ugdomi 2 ir daugiau mokinių</w:t>
      </w:r>
      <w:r w:rsidR="00756E75" w:rsidRPr="003803B9">
        <w:rPr>
          <w:rFonts w:ascii="Times New Roman" w:hAnsi="Times New Roman"/>
          <w:b/>
          <w:sz w:val="24"/>
          <w:szCs w:val="24"/>
        </w:rPr>
        <w:t>,</w:t>
      </w:r>
      <w:r w:rsidR="0083094B" w:rsidRPr="003803B9">
        <w:rPr>
          <w:rFonts w:ascii="Times New Roman" w:hAnsi="Times New Roman"/>
          <w:b/>
          <w:sz w:val="24"/>
          <w:szCs w:val="24"/>
        </w:rPr>
        <w:t xml:space="preserve"> dėl įgimtų ar įgytų sutrikimų</w:t>
      </w:r>
      <w:r w:rsidRPr="003803B9">
        <w:rPr>
          <w:rFonts w:ascii="Times New Roman" w:hAnsi="Times New Roman"/>
          <w:b/>
          <w:sz w:val="24"/>
          <w:szCs w:val="24"/>
        </w:rPr>
        <w:t xml:space="preserve"> turinčių vidutinius specialiuosius ugdymosi poreikius</w:t>
      </w:r>
      <w:r w:rsidR="007C1F2D" w:rsidRPr="003803B9">
        <w:rPr>
          <w:rFonts w:ascii="Times New Roman" w:hAnsi="Times New Roman"/>
          <w:b/>
          <w:sz w:val="24"/>
          <w:szCs w:val="24"/>
        </w:rPr>
        <w:t>,</w:t>
      </w:r>
      <w:r w:rsidRPr="003803B9">
        <w:rPr>
          <w:rFonts w:ascii="Times New Roman" w:hAnsi="Times New Roman"/>
          <w:b/>
          <w:sz w:val="24"/>
          <w:szCs w:val="24"/>
        </w:rPr>
        <w:t xml:space="preserve"> </w:t>
      </w:r>
      <w:r w:rsidR="00642629" w:rsidRPr="003803B9">
        <w:rPr>
          <w:rFonts w:ascii="Times New Roman" w:hAnsi="Times New Roman"/>
          <w:b/>
          <w:sz w:val="24"/>
          <w:szCs w:val="24"/>
        </w:rPr>
        <w:t>ir (arba)</w:t>
      </w:r>
      <w:r w:rsidRPr="003803B9">
        <w:rPr>
          <w:rFonts w:ascii="Times New Roman" w:hAnsi="Times New Roman"/>
          <w:b/>
          <w:sz w:val="24"/>
          <w:szCs w:val="24"/>
        </w:rPr>
        <w:t xml:space="preserve"> 1–3 mokiniai, turintys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18.1.2. ugdantiems 1 ir daugiau užsieniečių ar Lietuvos Respublikos piliečių, atvykusių ar grįžusių gyventi Lietuvos Respublikoje,</w:t>
      </w:r>
      <w:r w:rsidR="00B555D8" w:rsidRPr="003803B9">
        <w:rPr>
          <w:rFonts w:ascii="Times New Roman" w:hAnsi="Times New Roman"/>
          <w:b/>
          <w:sz w:val="24"/>
          <w:szCs w:val="24"/>
        </w:rPr>
        <w:t xml:space="preserve"> nemokančių valstybinės kalbos, dvejus metus nuo mokinio mokymosi pradžios Lietuvos Respublikoje.</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18.2. didinami 5–20 procentų: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18.2.1. dirbantiems ikimokyklinio ugdymo mokyklose ar priešmokyklinio ugdymo grupėse, skirtose mokiniams</w:t>
      </w:r>
      <w:r w:rsidR="001D43AF" w:rsidRPr="003803B9">
        <w:rPr>
          <w:rFonts w:ascii="Times New Roman" w:hAnsi="Times New Roman"/>
          <w:b/>
          <w:sz w:val="24"/>
          <w:szCs w:val="24"/>
        </w:rPr>
        <w:t>, dėl įgimtų ar įgytų sutrikimų</w:t>
      </w:r>
      <w:r w:rsidRPr="003803B9">
        <w:rPr>
          <w:rFonts w:ascii="Times New Roman" w:hAnsi="Times New Roman"/>
          <w:b/>
          <w:sz w:val="24"/>
          <w:szCs w:val="24"/>
        </w:rPr>
        <w:t xml:space="preserve"> turintiems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18.2.2. dirbantiems sanatorijų mokyklose ar priešmokyklinio ugdymo grupėse;</w:t>
      </w:r>
    </w:p>
    <w:p w:rsidR="00564DDD" w:rsidRPr="003803B9" w:rsidRDefault="00564DDD" w:rsidP="00564DDD">
      <w:pPr>
        <w:spacing w:after="0" w:line="360" w:lineRule="auto"/>
        <w:ind w:firstLine="426"/>
        <w:contextualSpacing/>
        <w:jc w:val="both"/>
        <w:rPr>
          <w:rFonts w:ascii="Times New Roman" w:eastAsiaTheme="minorHAnsi" w:hAnsi="Times New Roman"/>
          <w:b/>
          <w:sz w:val="24"/>
          <w:szCs w:val="24"/>
        </w:rPr>
      </w:pPr>
      <w:r w:rsidRPr="003803B9">
        <w:rPr>
          <w:rFonts w:ascii="Times New Roman" w:eastAsiaTheme="minorHAnsi" w:hAnsi="Times New Roman"/>
          <w:b/>
          <w:sz w:val="24"/>
          <w:szCs w:val="24"/>
        </w:rPr>
        <w:t xml:space="preserve">18.2.3. dirbantiems socialinės globos namuose, skirtuose vaikams;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18.2.4. dirbantiems sutrikusio vystymosi kūdikių namuose;</w:t>
      </w:r>
    </w:p>
    <w:p w:rsidR="00564DDD" w:rsidRPr="003803B9" w:rsidRDefault="00564DDD" w:rsidP="00564DDD">
      <w:pPr>
        <w:spacing w:after="0" w:line="360" w:lineRule="auto"/>
        <w:ind w:firstLine="426"/>
        <w:contextualSpacing/>
        <w:jc w:val="both"/>
        <w:rPr>
          <w:rFonts w:ascii="Times New Roman" w:eastAsiaTheme="minorHAnsi" w:hAnsi="Times New Roman" w:cstheme="minorBidi"/>
          <w:b/>
          <w:sz w:val="24"/>
          <w:szCs w:val="24"/>
        </w:rPr>
      </w:pPr>
      <w:r w:rsidRPr="003803B9">
        <w:rPr>
          <w:rFonts w:ascii="Times New Roman" w:eastAsiaTheme="minorHAnsi" w:hAnsi="Times New Roman" w:cstheme="minorBidi"/>
          <w:b/>
          <w:sz w:val="24"/>
          <w:szCs w:val="24"/>
        </w:rPr>
        <w:t xml:space="preserve">18.2.5. </w:t>
      </w:r>
      <w:r w:rsidRPr="003803B9">
        <w:rPr>
          <w:rFonts w:ascii="Times New Roman" w:eastAsiaTheme="minorHAnsi" w:hAnsi="Times New Roman"/>
          <w:b/>
          <w:sz w:val="24"/>
          <w:szCs w:val="24"/>
        </w:rPr>
        <w:t>mokantiems mokinius, kuriems dėl ligos ar patologinės būklės skirtas mokymas namuose;</w:t>
      </w:r>
    </w:p>
    <w:p w:rsidR="00564DDD" w:rsidRPr="003803B9" w:rsidRDefault="00564DDD" w:rsidP="00564DDD">
      <w:pPr>
        <w:spacing w:after="0" w:line="360" w:lineRule="auto"/>
        <w:ind w:firstLine="426"/>
        <w:contextualSpacing/>
        <w:jc w:val="both"/>
        <w:rPr>
          <w:rFonts w:ascii="Times New Roman" w:eastAsiaTheme="minorHAnsi" w:hAnsi="Times New Roman" w:cstheme="minorBidi"/>
          <w:b/>
          <w:sz w:val="24"/>
          <w:szCs w:val="24"/>
        </w:rPr>
      </w:pPr>
      <w:r w:rsidRPr="003803B9">
        <w:rPr>
          <w:rFonts w:ascii="Times New Roman" w:eastAsiaTheme="minorHAnsi" w:hAnsi="Times New Roman"/>
          <w:b/>
          <w:sz w:val="24"/>
          <w:szCs w:val="24"/>
        </w:rPr>
        <w:t xml:space="preserve">18.2.6. </w:t>
      </w:r>
      <w:r w:rsidRPr="003803B9">
        <w:rPr>
          <w:rFonts w:ascii="Times New Roman" w:eastAsiaTheme="minorHAnsi" w:hAnsi="Times New Roman" w:cstheme="minorBidi"/>
          <w:b/>
          <w:sz w:val="24"/>
          <w:szCs w:val="24"/>
        </w:rPr>
        <w:t>kurių grupėje ugdomi 5 ir daugiau mokinių</w:t>
      </w:r>
      <w:r w:rsidR="001D43AF" w:rsidRPr="003803B9">
        <w:rPr>
          <w:rFonts w:ascii="Times New Roman" w:eastAsiaTheme="minorHAnsi" w:hAnsi="Times New Roman" w:cstheme="minorBidi"/>
          <w:b/>
          <w:sz w:val="24"/>
          <w:szCs w:val="24"/>
        </w:rPr>
        <w:t>,</w:t>
      </w:r>
      <w:r w:rsidR="0083094B" w:rsidRPr="003803B9">
        <w:rPr>
          <w:rFonts w:ascii="Times New Roman" w:hAnsi="Times New Roman"/>
          <w:b/>
          <w:sz w:val="24"/>
          <w:szCs w:val="24"/>
        </w:rPr>
        <w:t xml:space="preserve"> dėl įgimtų ar įgytų sutrikimų</w:t>
      </w:r>
      <w:r w:rsidRPr="003803B9">
        <w:rPr>
          <w:rFonts w:ascii="Times New Roman" w:eastAsiaTheme="minorHAnsi" w:hAnsi="Times New Roman" w:cstheme="minorBidi"/>
          <w:b/>
          <w:sz w:val="24"/>
          <w:szCs w:val="24"/>
        </w:rPr>
        <w:t xml:space="preserve"> turinčių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18.3. gali būti didinami iki 20 procentų kitais įstaigos darbo apmokėjimo sistemoje nustatytais atvejais.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19. Jei mokytojo, dirbančio pagal priešmokyklinio ugdymo programą, veikla atitinka du ir daugiau šio priedo 18  punkte numatytų kriterijų, jo pareiginės algos pastoviosios dalies koeficientas didinamas ne daugiau kaip 25 procentais. </w:t>
      </w:r>
    </w:p>
    <w:p w:rsidR="00564DDD" w:rsidRPr="003803B9" w:rsidRDefault="00564DDD" w:rsidP="00564DDD">
      <w:pPr>
        <w:spacing w:after="0" w:line="360" w:lineRule="auto"/>
        <w:ind w:firstLine="426"/>
        <w:jc w:val="both"/>
        <w:rPr>
          <w:rFonts w:ascii="Times New Roman" w:eastAsia="Times New Roman" w:hAnsi="Times New Roman"/>
          <w:b/>
          <w:color w:val="000000"/>
          <w:sz w:val="24"/>
          <w:szCs w:val="24"/>
          <w:lang w:eastAsia="lt-LT"/>
        </w:rPr>
      </w:pPr>
      <w:r w:rsidRPr="003803B9">
        <w:rPr>
          <w:rFonts w:ascii="Times New Roman" w:hAnsi="Times New Roman"/>
          <w:b/>
          <w:sz w:val="24"/>
          <w:szCs w:val="24"/>
        </w:rPr>
        <w:lastRenderedPageBreak/>
        <w:t xml:space="preserve">20. Mokytojų, dirbančių pagal priešmokyklinio ugdymo programą, išskyrus nurodytus šio priedo 21 punkte, </w:t>
      </w:r>
      <w:r w:rsidRPr="003803B9">
        <w:rPr>
          <w:rFonts w:ascii="Times New Roman" w:eastAsia="Times New Roman" w:hAnsi="Times New Roman"/>
          <w:b/>
          <w:color w:val="000000"/>
          <w:sz w:val="24"/>
          <w:szCs w:val="24"/>
          <w:lang w:eastAsia="lt-LT"/>
        </w:rPr>
        <w:t xml:space="preserve">etatą sudaro 36 valandos per savaitę, iš jų 33 valandos per savaitę skiriamos tiesioginiam darbui su mokiniais, 3 valandos – netiesioginiam darbui su </w:t>
      </w:r>
      <w:r w:rsidR="008F1F7C" w:rsidRPr="003803B9">
        <w:rPr>
          <w:rFonts w:ascii="Times New Roman" w:eastAsia="Times New Roman" w:hAnsi="Times New Roman"/>
          <w:b/>
          <w:color w:val="000000"/>
          <w:sz w:val="24"/>
          <w:szCs w:val="24"/>
          <w:lang w:eastAsia="lt-LT"/>
        </w:rPr>
        <w:t>mokiniais</w:t>
      </w:r>
      <w:r w:rsidRPr="003803B9">
        <w:rPr>
          <w:rFonts w:ascii="Times New Roman" w:eastAsia="Times New Roman" w:hAnsi="Times New Roman"/>
          <w:b/>
          <w:color w:val="000000"/>
          <w:sz w:val="24"/>
          <w:szCs w:val="24"/>
          <w:lang w:eastAsia="lt-LT"/>
        </w:rPr>
        <w:t xml:space="preserve"> (darbams planu</w:t>
      </w:r>
      <w:r w:rsidR="00403DF5">
        <w:rPr>
          <w:rFonts w:ascii="Times New Roman" w:eastAsia="Times New Roman" w:hAnsi="Times New Roman"/>
          <w:b/>
          <w:color w:val="000000"/>
          <w:sz w:val="24"/>
          <w:szCs w:val="24"/>
          <w:lang w:eastAsia="lt-LT"/>
        </w:rPr>
        <w:t>oti, dokumentams, susijusiem</w:t>
      </w:r>
      <w:r w:rsidRPr="003803B9">
        <w:rPr>
          <w:rFonts w:ascii="Times New Roman" w:eastAsia="Times New Roman" w:hAnsi="Times New Roman"/>
          <w:b/>
          <w:color w:val="000000"/>
          <w:sz w:val="24"/>
          <w:szCs w:val="24"/>
          <w:lang w:eastAsia="lt-LT"/>
        </w:rPr>
        <w:t xml:space="preserve">s su ugdymu, rengti, bendradarbiauti su mokytojais, tėvais (globėjais) ugdymo klausimais ir kt.). </w:t>
      </w:r>
    </w:p>
    <w:p w:rsidR="00564DDD" w:rsidRPr="003803B9" w:rsidRDefault="00564DDD" w:rsidP="00564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b/>
          <w:sz w:val="24"/>
          <w:szCs w:val="24"/>
          <w:lang w:eastAsia="lt-LT"/>
        </w:rPr>
      </w:pPr>
      <w:r w:rsidRPr="003803B9">
        <w:rPr>
          <w:rFonts w:ascii="Times New Roman" w:eastAsiaTheme="minorHAnsi" w:hAnsi="Times New Roman" w:cs="Courier New"/>
          <w:b/>
          <w:sz w:val="24"/>
          <w:szCs w:val="24"/>
        </w:rPr>
        <w:t>21. Mokytojų, dirbančių pagal priešmokyklinio ugdymo programą, mokyklose (grupėse), skirtose mokiniams</w:t>
      </w:r>
      <w:r w:rsidR="00C24DED" w:rsidRPr="003803B9">
        <w:rPr>
          <w:rFonts w:ascii="Times New Roman" w:eastAsiaTheme="minorHAnsi" w:hAnsi="Times New Roman" w:cs="Courier New"/>
          <w:b/>
          <w:sz w:val="24"/>
          <w:szCs w:val="24"/>
        </w:rPr>
        <w:t>, dėl įgimtų ar įgytų sutrikimų</w:t>
      </w:r>
      <w:r w:rsidRPr="003803B9">
        <w:rPr>
          <w:rFonts w:ascii="Times New Roman" w:eastAsiaTheme="minorHAnsi" w:hAnsi="Times New Roman" w:cs="Courier New"/>
          <w:b/>
          <w:sz w:val="24"/>
          <w:szCs w:val="24"/>
        </w:rPr>
        <w:t xml:space="preserve"> turintiems didelių ar labai didelių specialiųjų ugdymosi poreikių, </w:t>
      </w:r>
      <w:r w:rsidRPr="003803B9">
        <w:rPr>
          <w:rFonts w:ascii="Times New Roman" w:eastAsia="Times New Roman" w:hAnsi="Times New Roman" w:cs="Courier New"/>
          <w:b/>
          <w:sz w:val="24"/>
          <w:szCs w:val="24"/>
          <w:lang w:eastAsia="lt-LT"/>
        </w:rPr>
        <w:t>sanatorijų mokyklose (grupėse)</w:t>
      </w:r>
      <w:r w:rsidRPr="003803B9">
        <w:rPr>
          <w:rFonts w:ascii="Times New Roman" w:eastAsiaTheme="minorHAnsi" w:hAnsi="Times New Roman" w:cs="Courier New"/>
          <w:b/>
          <w:sz w:val="24"/>
          <w:szCs w:val="24"/>
        </w:rPr>
        <w:t xml:space="preserve">, sutrikusio vystymosi kūdikių namuose, </w:t>
      </w:r>
      <w:r w:rsidRPr="003803B9">
        <w:rPr>
          <w:rFonts w:ascii="Times New Roman" w:eastAsia="Times New Roman" w:hAnsi="Times New Roman"/>
          <w:b/>
          <w:sz w:val="24"/>
          <w:szCs w:val="24"/>
          <w:lang w:eastAsia="lt-LT"/>
        </w:rPr>
        <w:t xml:space="preserve">etatą sudaro 26 valandos per savaitę, iš jų 24 valandos per savaitę skiriamos tiesioginiam darbui su mokiniais ir 2 valandos – netiesioginiam darbui su mokiniais (darbams planuoti, </w:t>
      </w:r>
      <w:r w:rsidR="00BE5755">
        <w:rPr>
          <w:rFonts w:ascii="Times New Roman" w:eastAsia="Times New Roman" w:hAnsi="Times New Roman" w:cs="Courier New"/>
          <w:b/>
          <w:color w:val="000000"/>
          <w:sz w:val="24"/>
          <w:szCs w:val="24"/>
          <w:lang w:eastAsia="lt-LT"/>
        </w:rPr>
        <w:t>dokumentams, susijusiem</w:t>
      </w:r>
      <w:r w:rsidRPr="003803B9">
        <w:rPr>
          <w:rFonts w:ascii="Times New Roman" w:eastAsia="Times New Roman" w:hAnsi="Times New Roman" w:cs="Courier New"/>
          <w:b/>
          <w:color w:val="000000"/>
          <w:sz w:val="24"/>
          <w:szCs w:val="24"/>
          <w:lang w:eastAsia="lt-LT"/>
        </w:rPr>
        <w:t>s su ugdymu, rengti</w:t>
      </w:r>
      <w:r w:rsidRPr="003803B9">
        <w:rPr>
          <w:rFonts w:ascii="Times New Roman" w:eastAsia="Times New Roman" w:hAnsi="Times New Roman"/>
          <w:b/>
          <w:sz w:val="24"/>
          <w:szCs w:val="24"/>
          <w:lang w:eastAsia="lt-LT"/>
        </w:rPr>
        <w:t xml:space="preserve">, bendradarbiauti su mokytojais, tėvais (globėjais, rūpintojais) ugdymo klausimais ir kt.). </w:t>
      </w:r>
    </w:p>
    <w:p w:rsidR="00564DDD" w:rsidRPr="003803B9" w:rsidRDefault="00564DDD" w:rsidP="00564DDD">
      <w:pPr>
        <w:spacing w:after="0" w:line="360" w:lineRule="auto"/>
        <w:ind w:firstLine="426"/>
        <w:jc w:val="center"/>
        <w:rPr>
          <w:rFonts w:ascii="Times New Roman" w:hAnsi="Times New Roman"/>
          <w:b/>
          <w:sz w:val="24"/>
          <w:szCs w:val="24"/>
        </w:rPr>
      </w:pPr>
      <w:r w:rsidRPr="003803B9">
        <w:rPr>
          <w:rFonts w:ascii="Times New Roman" w:hAnsi="Times New Roman"/>
          <w:b/>
          <w:sz w:val="24"/>
          <w:szCs w:val="24"/>
        </w:rPr>
        <w:t>IV SKYRIUS</w:t>
      </w:r>
    </w:p>
    <w:p w:rsidR="00564DDD" w:rsidRPr="003803B9" w:rsidRDefault="00564DDD" w:rsidP="006F5563">
      <w:pPr>
        <w:spacing w:after="0" w:line="276" w:lineRule="auto"/>
        <w:jc w:val="center"/>
        <w:rPr>
          <w:rFonts w:ascii="Times New Roman" w:hAnsi="Times New Roman"/>
          <w:b/>
          <w:sz w:val="24"/>
          <w:szCs w:val="24"/>
        </w:rPr>
      </w:pPr>
      <w:r w:rsidRPr="003803B9">
        <w:rPr>
          <w:rFonts w:ascii="Times New Roman" w:hAnsi="Times New Roman"/>
          <w:b/>
          <w:sz w:val="24"/>
          <w:szCs w:val="24"/>
        </w:rPr>
        <w:t xml:space="preserve">SPECIALIŲJŲ PEDAGOGŲ, LOGOPEDŲ, SURDOPEDAGOGŲ, TIFLOPEDAGOGŲ, IŠSKYRUS DIRBANČIUS ŠVIETIMO PAGALBOS ĮSTAIGOSE, PAREIGINIŲ ALGŲ PASTOVIOSIOS DALIES KOEFICIENTAI IR DARBO KRŪVIO SANDARA </w:t>
      </w:r>
    </w:p>
    <w:p w:rsidR="00564DDD" w:rsidRPr="003803B9" w:rsidRDefault="00564DDD" w:rsidP="00564DDD">
      <w:pPr>
        <w:spacing w:after="0" w:line="254" w:lineRule="auto"/>
        <w:jc w:val="center"/>
        <w:rPr>
          <w:rFonts w:ascii="Times New Roman" w:hAnsi="Times New Roman"/>
          <w:b/>
          <w:sz w:val="24"/>
          <w:szCs w:val="24"/>
        </w:rPr>
      </w:pPr>
    </w:p>
    <w:p w:rsidR="00564DDD" w:rsidRPr="003803B9" w:rsidRDefault="00564DDD" w:rsidP="00564DDD">
      <w:pPr>
        <w:ind w:firstLine="786"/>
        <w:jc w:val="both"/>
        <w:rPr>
          <w:rFonts w:ascii="Times New Roman" w:hAnsi="Times New Roman"/>
          <w:b/>
          <w:sz w:val="24"/>
          <w:szCs w:val="24"/>
        </w:rPr>
      </w:pPr>
      <w:r w:rsidRPr="003803B9">
        <w:rPr>
          <w:rFonts w:ascii="Times New Roman" w:hAnsi="Times New Roman"/>
          <w:b/>
          <w:sz w:val="24"/>
          <w:szCs w:val="24"/>
        </w:rPr>
        <w:t xml:space="preserve">22. Šiame skyriuje nurodytų darbuotojų pareiginės algos pastoviosios dalies koeficientai: </w:t>
      </w:r>
    </w:p>
    <w:tbl>
      <w:tblPr>
        <w:tblW w:w="9120" w:type="dxa"/>
        <w:jc w:val="center"/>
        <w:tblLook w:val="04A0" w:firstRow="1" w:lastRow="0" w:firstColumn="1" w:lastColumn="0" w:noHBand="0" w:noVBand="1"/>
      </w:tblPr>
      <w:tblGrid>
        <w:gridCol w:w="2972"/>
        <w:gridCol w:w="1368"/>
        <w:gridCol w:w="1580"/>
        <w:gridCol w:w="1446"/>
        <w:gridCol w:w="1754"/>
      </w:tblGrid>
      <w:tr w:rsidR="00564DDD" w:rsidRPr="003803B9" w:rsidTr="006F5563">
        <w:trPr>
          <w:trHeight w:val="407"/>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Pareigybė</w:t>
            </w:r>
          </w:p>
        </w:tc>
        <w:tc>
          <w:tcPr>
            <w:tcW w:w="6148" w:type="dxa"/>
            <w:gridSpan w:val="4"/>
            <w:tcBorders>
              <w:top w:val="single" w:sz="4" w:space="0" w:color="auto"/>
              <w:left w:val="nil"/>
              <w:bottom w:val="single" w:sz="4" w:space="0" w:color="auto"/>
              <w:right w:val="single" w:sz="4" w:space="0" w:color="auto"/>
            </w:tcBorders>
            <w:vAlign w:val="center"/>
            <w:hideMark/>
          </w:tcPr>
          <w:p w:rsidR="0072671B"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Pastoviosios dalies koeficientai </w:t>
            </w:r>
          </w:p>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(pareiginės algos baziniais dydžiais)</w:t>
            </w:r>
          </w:p>
        </w:tc>
      </w:tr>
      <w:tr w:rsidR="00564DDD" w:rsidRPr="003803B9" w:rsidTr="006F556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rPr>
                <w:rFonts w:ascii="Times New Roman" w:hAnsi="Times New Roman"/>
                <w:b/>
                <w:color w:val="000000"/>
                <w:sz w:val="24"/>
                <w:szCs w:val="24"/>
                <w:lang w:eastAsia="lt-LT"/>
              </w:rPr>
            </w:pPr>
          </w:p>
        </w:tc>
        <w:tc>
          <w:tcPr>
            <w:tcW w:w="6148" w:type="dxa"/>
            <w:gridSpan w:val="4"/>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Pedagoginio darbo stažas (metais)</w:t>
            </w:r>
          </w:p>
        </w:tc>
      </w:tr>
      <w:tr w:rsidR="00564DDD" w:rsidRPr="003803B9" w:rsidTr="006F5563">
        <w:trPr>
          <w:trHeight w:val="1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rPr>
                <w:rFonts w:ascii="Times New Roman" w:hAnsi="Times New Roman"/>
                <w:b/>
                <w:color w:val="000000"/>
                <w:sz w:val="24"/>
                <w:szCs w:val="24"/>
                <w:lang w:eastAsia="lt-LT"/>
              </w:rPr>
            </w:pPr>
          </w:p>
        </w:tc>
        <w:tc>
          <w:tcPr>
            <w:tcW w:w="1368"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Iki 3 </w:t>
            </w:r>
          </w:p>
        </w:tc>
        <w:tc>
          <w:tcPr>
            <w:tcW w:w="1580"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Nuo daugiau kaip 3 iki 10</w:t>
            </w:r>
          </w:p>
        </w:tc>
        <w:tc>
          <w:tcPr>
            <w:tcW w:w="1446"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Nuo daugiau kaip 10 iki 15 </w:t>
            </w:r>
          </w:p>
        </w:tc>
        <w:tc>
          <w:tcPr>
            <w:tcW w:w="1754"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 Daugiau kaip 15 </w:t>
            </w:r>
          </w:p>
        </w:tc>
      </w:tr>
      <w:tr w:rsidR="00564DDD" w:rsidRPr="003803B9" w:rsidTr="006F5563">
        <w:trPr>
          <w:trHeight w:val="300"/>
          <w:jc w:val="center"/>
        </w:trPr>
        <w:tc>
          <w:tcPr>
            <w:tcW w:w="9120" w:type="dxa"/>
            <w:gridSpan w:val="5"/>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Nesuteiktos kvalifikacinės kategorijos</w:t>
            </w:r>
          </w:p>
        </w:tc>
      </w:tr>
      <w:tr w:rsidR="00564DDD" w:rsidRPr="003803B9" w:rsidTr="006F5563">
        <w:trPr>
          <w:trHeight w:val="831"/>
          <w:jc w:val="center"/>
        </w:trPr>
        <w:tc>
          <w:tcPr>
            <w:tcW w:w="2972" w:type="dxa"/>
            <w:tcBorders>
              <w:top w:val="nil"/>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xml:space="preserve">Specialusis pedagogas, logopedas, surdopedagogas, </w:t>
            </w:r>
            <w:proofErr w:type="spellStart"/>
            <w:r w:rsidRPr="003803B9">
              <w:rPr>
                <w:rFonts w:ascii="Times New Roman" w:hAnsi="Times New Roman"/>
                <w:b/>
                <w:sz w:val="24"/>
                <w:szCs w:val="24"/>
                <w:lang w:eastAsia="lt-LT"/>
              </w:rPr>
              <w:t>tiflopedagogas</w:t>
            </w:r>
            <w:proofErr w:type="spellEnd"/>
          </w:p>
        </w:tc>
        <w:tc>
          <w:tcPr>
            <w:tcW w:w="1368"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3,76–4,2</w:t>
            </w:r>
          </w:p>
        </w:tc>
        <w:tc>
          <w:tcPr>
            <w:tcW w:w="1580"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3,99–4,46</w:t>
            </w:r>
          </w:p>
        </w:tc>
        <w:tc>
          <w:tcPr>
            <w:tcW w:w="1446"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4,02–4,5</w:t>
            </w:r>
          </w:p>
        </w:tc>
        <w:tc>
          <w:tcPr>
            <w:tcW w:w="1754"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4,13–4,62</w:t>
            </w:r>
          </w:p>
        </w:tc>
      </w:tr>
      <w:tr w:rsidR="003F553D" w:rsidRPr="003803B9" w:rsidTr="006D0DDA">
        <w:trPr>
          <w:trHeight w:val="211"/>
          <w:jc w:val="center"/>
        </w:trPr>
        <w:tc>
          <w:tcPr>
            <w:tcW w:w="2972" w:type="dxa"/>
            <w:vMerge w:val="restart"/>
            <w:tcBorders>
              <w:top w:val="single" w:sz="4" w:space="0" w:color="auto"/>
              <w:left w:val="single" w:sz="4" w:space="0" w:color="auto"/>
              <w:right w:val="single" w:sz="4" w:space="0" w:color="auto"/>
            </w:tcBorders>
            <w:vAlign w:val="center"/>
            <w:hideMark/>
          </w:tcPr>
          <w:p w:rsidR="003F553D" w:rsidRPr="003803B9" w:rsidRDefault="003F553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w:t>
            </w:r>
          </w:p>
          <w:p w:rsidR="003F553D" w:rsidRPr="003803B9" w:rsidRDefault="003F553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w:t>
            </w:r>
          </w:p>
        </w:tc>
        <w:tc>
          <w:tcPr>
            <w:tcW w:w="6148" w:type="dxa"/>
            <w:gridSpan w:val="4"/>
            <w:tcBorders>
              <w:top w:val="single" w:sz="4" w:space="0" w:color="auto"/>
              <w:left w:val="nil"/>
              <w:bottom w:val="single" w:sz="4" w:space="0" w:color="auto"/>
              <w:right w:val="single" w:sz="4" w:space="0" w:color="auto"/>
            </w:tcBorders>
            <w:vAlign w:val="center"/>
            <w:hideMark/>
          </w:tcPr>
          <w:p w:rsidR="003F553D" w:rsidRPr="003803B9" w:rsidRDefault="003F553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Pedagoginio darbo stažas (metais)</w:t>
            </w:r>
          </w:p>
        </w:tc>
      </w:tr>
      <w:tr w:rsidR="003F553D" w:rsidRPr="003803B9" w:rsidTr="006D0DDA">
        <w:trPr>
          <w:trHeight w:val="300"/>
          <w:jc w:val="center"/>
        </w:trPr>
        <w:tc>
          <w:tcPr>
            <w:tcW w:w="2972" w:type="dxa"/>
            <w:vMerge/>
            <w:tcBorders>
              <w:left w:val="single" w:sz="4" w:space="0" w:color="auto"/>
              <w:bottom w:val="single" w:sz="4" w:space="0" w:color="auto"/>
              <w:right w:val="single" w:sz="4" w:space="0" w:color="auto"/>
            </w:tcBorders>
            <w:vAlign w:val="center"/>
            <w:hideMark/>
          </w:tcPr>
          <w:p w:rsidR="003F553D" w:rsidRPr="003803B9" w:rsidRDefault="003F553D" w:rsidP="00564DDD">
            <w:pPr>
              <w:spacing w:after="0" w:line="254" w:lineRule="auto"/>
              <w:rPr>
                <w:rFonts w:ascii="Times New Roman" w:hAnsi="Times New Roman"/>
                <w:b/>
                <w:sz w:val="24"/>
                <w:szCs w:val="24"/>
                <w:lang w:eastAsia="lt-LT"/>
              </w:rPr>
            </w:pPr>
          </w:p>
        </w:tc>
        <w:tc>
          <w:tcPr>
            <w:tcW w:w="2948" w:type="dxa"/>
            <w:gridSpan w:val="2"/>
            <w:tcBorders>
              <w:top w:val="single" w:sz="4" w:space="0" w:color="auto"/>
              <w:left w:val="nil"/>
              <w:bottom w:val="single" w:sz="4" w:space="0" w:color="auto"/>
              <w:right w:val="single" w:sz="4" w:space="0" w:color="auto"/>
            </w:tcBorders>
            <w:vAlign w:val="center"/>
            <w:hideMark/>
          </w:tcPr>
          <w:p w:rsidR="003F553D" w:rsidRPr="003803B9" w:rsidRDefault="003F553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Iki 10</w:t>
            </w:r>
          </w:p>
        </w:tc>
        <w:tc>
          <w:tcPr>
            <w:tcW w:w="1446" w:type="dxa"/>
            <w:tcBorders>
              <w:top w:val="nil"/>
              <w:left w:val="nil"/>
              <w:bottom w:val="single" w:sz="4" w:space="0" w:color="auto"/>
              <w:right w:val="single" w:sz="4" w:space="0" w:color="auto"/>
            </w:tcBorders>
            <w:vAlign w:val="center"/>
            <w:hideMark/>
          </w:tcPr>
          <w:p w:rsidR="003F553D" w:rsidRPr="003803B9" w:rsidRDefault="003F553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10 iki15</w:t>
            </w:r>
          </w:p>
        </w:tc>
        <w:tc>
          <w:tcPr>
            <w:tcW w:w="1754" w:type="dxa"/>
            <w:tcBorders>
              <w:top w:val="nil"/>
              <w:left w:val="nil"/>
              <w:bottom w:val="single" w:sz="4" w:space="0" w:color="auto"/>
              <w:right w:val="single" w:sz="4" w:space="0" w:color="auto"/>
            </w:tcBorders>
            <w:vAlign w:val="center"/>
            <w:hideMark/>
          </w:tcPr>
          <w:p w:rsidR="003F553D" w:rsidRPr="003803B9" w:rsidRDefault="003F553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Daugiau kaip 15</w:t>
            </w:r>
          </w:p>
        </w:tc>
      </w:tr>
      <w:tr w:rsidR="00564DDD" w:rsidRPr="003803B9" w:rsidTr="006F5563">
        <w:trPr>
          <w:trHeight w:val="300"/>
          <w:jc w:val="center"/>
        </w:trPr>
        <w:tc>
          <w:tcPr>
            <w:tcW w:w="9120" w:type="dxa"/>
            <w:gridSpan w:val="5"/>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Suteiktos kvalifikacinės kategorijos</w:t>
            </w:r>
          </w:p>
        </w:tc>
      </w:tr>
      <w:tr w:rsidR="00564DDD" w:rsidRPr="003803B9" w:rsidTr="006F5563">
        <w:trPr>
          <w:trHeight w:val="801"/>
          <w:jc w:val="center"/>
        </w:trPr>
        <w:tc>
          <w:tcPr>
            <w:tcW w:w="2972" w:type="dxa"/>
            <w:tcBorders>
              <w:top w:val="nil"/>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xml:space="preserve">Specialusis pedagogas, logopedas, surdopedagogas, </w:t>
            </w:r>
            <w:proofErr w:type="spellStart"/>
            <w:r w:rsidRPr="003803B9">
              <w:rPr>
                <w:rFonts w:ascii="Times New Roman" w:hAnsi="Times New Roman"/>
                <w:b/>
                <w:sz w:val="24"/>
                <w:szCs w:val="24"/>
                <w:lang w:eastAsia="lt-LT"/>
              </w:rPr>
              <w:t>tiflopedagogas</w:t>
            </w:r>
            <w:proofErr w:type="spellEnd"/>
          </w:p>
        </w:tc>
        <w:tc>
          <w:tcPr>
            <w:tcW w:w="2948"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4,0–4,47</w:t>
            </w:r>
          </w:p>
        </w:tc>
        <w:tc>
          <w:tcPr>
            <w:tcW w:w="1446"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4,12–4,59</w:t>
            </w:r>
          </w:p>
        </w:tc>
        <w:tc>
          <w:tcPr>
            <w:tcW w:w="1754"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4,17–4,65</w:t>
            </w:r>
          </w:p>
        </w:tc>
      </w:tr>
      <w:tr w:rsidR="00564DDD" w:rsidRPr="003803B9" w:rsidTr="006F5563">
        <w:trPr>
          <w:trHeight w:val="1200"/>
          <w:jc w:val="center"/>
        </w:trPr>
        <w:tc>
          <w:tcPr>
            <w:tcW w:w="2972" w:type="dxa"/>
            <w:tcBorders>
              <w:top w:val="single" w:sz="4" w:space="0" w:color="auto"/>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lastRenderedPageBreak/>
              <w:t xml:space="preserve">Vyresnysis (specialusis pedagogas, vyresnysis logopedas, vyresnysis surdopedagogas, vyresnysis </w:t>
            </w:r>
            <w:proofErr w:type="spellStart"/>
            <w:r w:rsidRPr="003803B9">
              <w:rPr>
                <w:rFonts w:ascii="Times New Roman" w:hAnsi="Times New Roman"/>
                <w:b/>
                <w:sz w:val="24"/>
                <w:szCs w:val="24"/>
                <w:lang w:eastAsia="lt-LT"/>
              </w:rPr>
              <w:t>tiflopedagogas</w:t>
            </w:r>
            <w:proofErr w:type="spellEnd"/>
            <w:r w:rsidRPr="003803B9">
              <w:rPr>
                <w:rFonts w:ascii="Times New Roman" w:hAnsi="Times New Roman"/>
                <w:b/>
                <w:sz w:val="24"/>
                <w:szCs w:val="24"/>
                <w:lang w:eastAsia="lt-LT"/>
              </w:rPr>
              <w:t>)</w:t>
            </w:r>
          </w:p>
        </w:tc>
        <w:tc>
          <w:tcPr>
            <w:tcW w:w="2948"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4,61–5,16</w:t>
            </w:r>
          </w:p>
        </w:tc>
        <w:tc>
          <w:tcPr>
            <w:tcW w:w="1446"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4,68–5,23</w:t>
            </w:r>
          </w:p>
        </w:tc>
        <w:tc>
          <w:tcPr>
            <w:tcW w:w="175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4,86–5,45</w:t>
            </w:r>
          </w:p>
        </w:tc>
      </w:tr>
      <w:tr w:rsidR="00564DDD" w:rsidRPr="003803B9" w:rsidTr="006F5563">
        <w:trPr>
          <w:trHeight w:val="549"/>
          <w:jc w:val="center"/>
        </w:trPr>
        <w:tc>
          <w:tcPr>
            <w:tcW w:w="2972" w:type="dxa"/>
            <w:tcBorders>
              <w:top w:val="single" w:sz="4" w:space="0" w:color="auto"/>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Specialusis 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metodininkas, logopedas</w:t>
            </w:r>
            <w:r w:rsidRPr="003803B9">
              <w:rPr>
                <w:rFonts w:ascii="Times New Roman" w:hAnsi="Times New Roman"/>
                <w:b/>
                <w:sz w:val="24"/>
                <w:szCs w:val="24"/>
              </w:rPr>
              <w:t xml:space="preserve"> </w:t>
            </w:r>
            <w:r w:rsidRPr="003803B9">
              <w:rPr>
                <w:rFonts w:ascii="Times New Roman" w:hAnsi="Times New Roman"/>
                <w:b/>
                <w:sz w:val="24"/>
                <w:szCs w:val="24"/>
                <w:lang w:eastAsia="lt-LT"/>
              </w:rPr>
              <w:t>metodininkas, surdopedagogas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 xml:space="preserve">metodininkas, </w:t>
            </w:r>
            <w:proofErr w:type="spellStart"/>
            <w:r w:rsidRPr="003803B9">
              <w:rPr>
                <w:rFonts w:ascii="Times New Roman" w:hAnsi="Times New Roman"/>
                <w:b/>
                <w:sz w:val="24"/>
                <w:szCs w:val="24"/>
                <w:lang w:eastAsia="lt-LT"/>
              </w:rPr>
              <w:t>tiflopedagogas</w:t>
            </w:r>
            <w:proofErr w:type="spellEnd"/>
            <w:r w:rsidRPr="003803B9">
              <w:rPr>
                <w:rFonts w:ascii="Times New Roman" w:hAnsi="Times New Roman"/>
                <w:b/>
                <w:sz w:val="24"/>
                <w:szCs w:val="24"/>
              </w:rPr>
              <w:t xml:space="preserve"> </w:t>
            </w:r>
            <w:r w:rsidRPr="003803B9">
              <w:rPr>
                <w:rFonts w:ascii="Times New Roman" w:hAnsi="Times New Roman"/>
                <w:b/>
                <w:sz w:val="24"/>
                <w:szCs w:val="24"/>
                <w:lang w:eastAsia="lt-LT"/>
              </w:rPr>
              <w:t>metodininkas</w:t>
            </w:r>
          </w:p>
        </w:tc>
        <w:tc>
          <w:tcPr>
            <w:tcW w:w="2948"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5,01–5,6</w:t>
            </w:r>
          </w:p>
        </w:tc>
        <w:tc>
          <w:tcPr>
            <w:tcW w:w="1446"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5,18–5,77</w:t>
            </w:r>
          </w:p>
        </w:tc>
        <w:tc>
          <w:tcPr>
            <w:tcW w:w="1754"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w:t>
            </w:r>
            <w:r w:rsidRPr="003803B9">
              <w:rPr>
                <w:rFonts w:ascii="Times New Roman" w:hAnsi="Times New Roman"/>
                <w:b/>
                <w:lang w:eastAsia="lt-LT"/>
              </w:rPr>
              <w:t>,3–5,92</w:t>
            </w:r>
          </w:p>
        </w:tc>
      </w:tr>
      <w:tr w:rsidR="00564DDD" w:rsidRPr="003803B9" w:rsidTr="006F5563">
        <w:trPr>
          <w:trHeight w:val="974"/>
          <w:jc w:val="center"/>
        </w:trPr>
        <w:tc>
          <w:tcPr>
            <w:tcW w:w="2972" w:type="dxa"/>
            <w:tcBorders>
              <w:top w:val="single" w:sz="4" w:space="0" w:color="auto"/>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Specialusis pedagogas ekspertas, logopedas</w:t>
            </w:r>
            <w:r w:rsidRPr="003803B9">
              <w:rPr>
                <w:rFonts w:ascii="Times New Roman" w:hAnsi="Times New Roman"/>
                <w:b/>
                <w:sz w:val="24"/>
                <w:szCs w:val="24"/>
              </w:rPr>
              <w:t xml:space="preserve"> </w:t>
            </w:r>
            <w:r w:rsidRPr="003803B9">
              <w:rPr>
                <w:rFonts w:ascii="Times New Roman" w:hAnsi="Times New Roman"/>
                <w:b/>
                <w:sz w:val="24"/>
                <w:szCs w:val="24"/>
                <w:lang w:eastAsia="lt-LT"/>
              </w:rPr>
              <w:t>ekspertas, surdopedagogas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 xml:space="preserve">ekspertas, </w:t>
            </w:r>
            <w:proofErr w:type="spellStart"/>
            <w:r w:rsidRPr="003803B9">
              <w:rPr>
                <w:rFonts w:ascii="Times New Roman" w:hAnsi="Times New Roman"/>
                <w:b/>
                <w:sz w:val="24"/>
                <w:szCs w:val="24"/>
                <w:lang w:eastAsia="lt-LT"/>
              </w:rPr>
              <w:t>tiflopedagogas</w:t>
            </w:r>
            <w:proofErr w:type="spellEnd"/>
            <w:r w:rsidRPr="003803B9">
              <w:rPr>
                <w:rFonts w:ascii="Times New Roman" w:hAnsi="Times New Roman"/>
                <w:b/>
                <w:sz w:val="24"/>
                <w:szCs w:val="24"/>
              </w:rPr>
              <w:t xml:space="preserve"> </w:t>
            </w:r>
            <w:r w:rsidRPr="003803B9">
              <w:rPr>
                <w:rFonts w:ascii="Times New Roman" w:hAnsi="Times New Roman"/>
                <w:b/>
                <w:sz w:val="24"/>
                <w:szCs w:val="24"/>
                <w:lang w:eastAsia="lt-LT"/>
              </w:rPr>
              <w:t>ekspertas</w:t>
            </w:r>
          </w:p>
        </w:tc>
        <w:tc>
          <w:tcPr>
            <w:tcW w:w="2948"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5,73–6,38</w:t>
            </w:r>
          </w:p>
        </w:tc>
        <w:tc>
          <w:tcPr>
            <w:tcW w:w="1446"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5,79–6,46</w:t>
            </w:r>
          </w:p>
        </w:tc>
        <w:tc>
          <w:tcPr>
            <w:tcW w:w="175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lang w:eastAsia="lt-LT"/>
              </w:rPr>
              <w:t>5,94–6,64</w:t>
            </w:r>
          </w:p>
        </w:tc>
      </w:tr>
    </w:tbl>
    <w:p w:rsidR="00564DDD" w:rsidRPr="003803B9" w:rsidRDefault="00564DDD" w:rsidP="00564DDD">
      <w:pPr>
        <w:spacing w:line="254" w:lineRule="auto"/>
        <w:rPr>
          <w:rFonts w:ascii="Times New Roman" w:hAnsi="Times New Roman"/>
          <w:b/>
          <w:sz w:val="24"/>
          <w:szCs w:val="24"/>
        </w:rPr>
      </w:pP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 xml:space="preserve">23. Pareiginės algos pastoviosios dalies koeficientai dėl veiklos sudėtingumo specialiesiems pedagogams, logopedams, surdopedagogams ir </w:t>
      </w:r>
      <w:proofErr w:type="spellStart"/>
      <w:r w:rsidRPr="003803B9">
        <w:rPr>
          <w:rFonts w:ascii="Times New Roman" w:hAnsi="Times New Roman"/>
          <w:b/>
          <w:sz w:val="24"/>
          <w:szCs w:val="24"/>
        </w:rPr>
        <w:t>tiflopedagogams</w:t>
      </w:r>
      <w:proofErr w:type="spellEnd"/>
      <w:r w:rsidRPr="003803B9">
        <w:rPr>
          <w:rFonts w:ascii="Times New Roman" w:hAnsi="Times New Roman"/>
          <w:b/>
          <w:sz w:val="24"/>
          <w:szCs w:val="24"/>
        </w:rPr>
        <w:t xml:space="preserve">: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23.1. didinami 5 procentais:</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23.1.1. dirbantiems mokyklose, skirtose mokiniams</w:t>
      </w:r>
      <w:r w:rsidR="001D43AF" w:rsidRPr="003803B9">
        <w:rPr>
          <w:rFonts w:ascii="Times New Roman" w:hAnsi="Times New Roman"/>
          <w:b/>
          <w:sz w:val="24"/>
          <w:szCs w:val="24"/>
        </w:rPr>
        <w:t>,</w:t>
      </w:r>
      <w:r w:rsidRPr="003803B9">
        <w:rPr>
          <w:rFonts w:ascii="Times New Roman" w:hAnsi="Times New Roman"/>
          <w:b/>
          <w:sz w:val="24"/>
          <w:szCs w:val="24"/>
        </w:rPr>
        <w:t xml:space="preserve"> dėl įgimtų ar įgytų sutrikimų turintiems didelių ar labai didelių specialiųjų ugdymosi poreikių;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23.1.2. dirbantiems mokyklose, skirtose mokiniams dėl nepalankių aplinkos veiksnių, turintiems specialiųjų ugdymosi poreikių;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23.1.3. dirbantiems socialinės globos namuose, skirtuose vaikams, sutrikusio vystymosi kūdikių namuose;</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23.1.4. teikiantiems specialiąją pedagoginę pagalbą mokiniams, kuriems dėl ligos ar patologinės būklės skirtas mokymas namuose.</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23.2. didinami 15-25 procentais</w:t>
      </w:r>
      <w:r w:rsidR="00EA19C6" w:rsidRPr="003803B9">
        <w:rPr>
          <w:rFonts w:ascii="Times New Roman" w:hAnsi="Times New Roman"/>
          <w:b/>
          <w:sz w:val="24"/>
          <w:szCs w:val="24"/>
        </w:rPr>
        <w:t xml:space="preserve">, kai jie </w:t>
      </w:r>
      <w:r w:rsidRPr="003803B9">
        <w:rPr>
          <w:rFonts w:ascii="Times New Roman" w:hAnsi="Times New Roman"/>
          <w:b/>
          <w:sz w:val="24"/>
          <w:szCs w:val="24"/>
        </w:rPr>
        <w:t>teikia specialiąją pedagoginę pagalbą ikimokyklinio amžiaus vaikams, mokyklinio amžiaus vaikams, apakusiems suaugusiesiems jų namuose ar (ir) ikimokyklinio ugdymo mokyklose, bendrojo ugdymo mokyklose, esančiose kitose gyvenamosiose vietovėse negu jų darbovietė.</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23.3. gali būti didinami iki 20 procentų kitais įstaigos darbo apmokėjimo sistemoje nustatytais atvejais. </w:t>
      </w:r>
    </w:p>
    <w:p w:rsidR="00564DDD" w:rsidRPr="003803B9" w:rsidRDefault="009E022D" w:rsidP="00564DDD">
      <w:pPr>
        <w:spacing w:after="0" w:line="360" w:lineRule="auto"/>
        <w:ind w:firstLine="567"/>
        <w:jc w:val="both"/>
        <w:rPr>
          <w:rFonts w:ascii="Times New Roman" w:hAnsi="Times New Roman"/>
          <w:b/>
          <w:strike/>
          <w:sz w:val="24"/>
          <w:szCs w:val="24"/>
        </w:rPr>
      </w:pPr>
      <w:r>
        <w:rPr>
          <w:rFonts w:ascii="Times New Roman" w:hAnsi="Times New Roman"/>
          <w:b/>
          <w:sz w:val="24"/>
          <w:szCs w:val="24"/>
        </w:rPr>
        <w:t>24. Jei specialiojo</w:t>
      </w:r>
      <w:r w:rsidR="00564DDD" w:rsidRPr="003803B9">
        <w:rPr>
          <w:rFonts w:ascii="Times New Roman" w:hAnsi="Times New Roman"/>
          <w:b/>
          <w:sz w:val="24"/>
          <w:szCs w:val="24"/>
        </w:rPr>
        <w:t xml:space="preserve"> pedagogo, logopedo, surdopedagogo, </w:t>
      </w:r>
      <w:proofErr w:type="spellStart"/>
      <w:r w:rsidR="00564DDD" w:rsidRPr="003803B9">
        <w:rPr>
          <w:rFonts w:ascii="Times New Roman" w:hAnsi="Times New Roman"/>
          <w:b/>
          <w:sz w:val="24"/>
          <w:szCs w:val="24"/>
        </w:rPr>
        <w:t>tiflopedagogo</w:t>
      </w:r>
      <w:proofErr w:type="spellEnd"/>
      <w:r w:rsidR="00564DDD" w:rsidRPr="003803B9">
        <w:rPr>
          <w:rFonts w:ascii="Times New Roman" w:hAnsi="Times New Roman"/>
          <w:b/>
          <w:sz w:val="24"/>
          <w:szCs w:val="24"/>
        </w:rPr>
        <w:t xml:space="preserve"> veikla atitinka du ir daugiau šio priedo 23 punkte numatytų kriterijų, jo pareiginės algos pastoviosios dalies koeficientas didinamas ne daugiau kaip 25 procentais.</w:t>
      </w:r>
    </w:p>
    <w:p w:rsidR="00564DDD" w:rsidRPr="003803B9" w:rsidRDefault="00564DDD" w:rsidP="00564DDD">
      <w:pPr>
        <w:spacing w:after="0" w:line="360" w:lineRule="auto"/>
        <w:ind w:firstLine="567"/>
        <w:jc w:val="both"/>
        <w:rPr>
          <w:rFonts w:ascii="Times New Roman" w:eastAsia="Times New Roman" w:hAnsi="Times New Roman"/>
          <w:b/>
          <w:sz w:val="24"/>
          <w:szCs w:val="24"/>
          <w:lang w:eastAsia="lt-LT"/>
        </w:rPr>
      </w:pPr>
      <w:r w:rsidRPr="003803B9">
        <w:rPr>
          <w:rFonts w:ascii="Times New Roman" w:hAnsi="Times New Roman"/>
          <w:b/>
          <w:sz w:val="24"/>
          <w:szCs w:val="24"/>
        </w:rPr>
        <w:t xml:space="preserve">25. Specialiųjų pedagogų, logopedų, surdopedagogų ir </w:t>
      </w:r>
      <w:proofErr w:type="spellStart"/>
      <w:r w:rsidRPr="003803B9">
        <w:rPr>
          <w:rFonts w:ascii="Times New Roman" w:hAnsi="Times New Roman"/>
          <w:b/>
          <w:sz w:val="24"/>
          <w:szCs w:val="24"/>
        </w:rPr>
        <w:t>tiflopedagogų</w:t>
      </w:r>
      <w:proofErr w:type="spellEnd"/>
      <w:r w:rsidR="00C30E5D">
        <w:rPr>
          <w:rFonts w:ascii="Times New Roman" w:hAnsi="Times New Roman"/>
          <w:b/>
          <w:sz w:val="24"/>
          <w:szCs w:val="24"/>
        </w:rPr>
        <w:t>,</w:t>
      </w:r>
      <w:r w:rsidRPr="003803B9">
        <w:rPr>
          <w:rFonts w:ascii="Times New Roman" w:hAnsi="Times New Roman"/>
          <w:b/>
          <w:sz w:val="24"/>
          <w:szCs w:val="24"/>
        </w:rPr>
        <w:t xml:space="preserve"> </w:t>
      </w:r>
      <w:r w:rsidRPr="003803B9">
        <w:rPr>
          <w:rFonts w:ascii="Times New Roman" w:eastAsia="Times New Roman" w:hAnsi="Times New Roman"/>
          <w:b/>
          <w:sz w:val="24"/>
          <w:szCs w:val="24"/>
          <w:lang w:eastAsia="lt-LT"/>
        </w:rPr>
        <w:t>dirbančių mokyklose, socialinės globos namuose, skirtuose vaikams, sutrikusio vystymosi namuose su ikimokyklinio amžiaus vaikais</w:t>
      </w:r>
      <w:bookmarkStart w:id="4" w:name="237z"/>
      <w:bookmarkEnd w:id="4"/>
      <w:r w:rsidR="00C30E5D">
        <w:rPr>
          <w:rFonts w:ascii="Times New Roman" w:eastAsia="Times New Roman" w:hAnsi="Times New Roman"/>
          <w:b/>
          <w:sz w:val="24"/>
          <w:szCs w:val="24"/>
          <w:lang w:eastAsia="lt-LT"/>
        </w:rPr>
        <w:t>,</w:t>
      </w:r>
      <w:r w:rsidRPr="003803B9">
        <w:rPr>
          <w:rFonts w:ascii="Times New Roman" w:eastAsia="Times New Roman" w:hAnsi="Times New Roman"/>
          <w:b/>
          <w:sz w:val="24"/>
          <w:szCs w:val="24"/>
          <w:lang w:eastAsia="lt-LT"/>
        </w:rPr>
        <w:t xml:space="preserve"> etatą sudaro 27 valandos per savaitę, iš jų 22 valandos per </w:t>
      </w:r>
      <w:r w:rsidRPr="003803B9">
        <w:rPr>
          <w:rFonts w:ascii="Times New Roman" w:eastAsia="Times New Roman" w:hAnsi="Times New Roman"/>
          <w:b/>
          <w:sz w:val="24"/>
          <w:szCs w:val="24"/>
          <w:lang w:eastAsia="lt-LT"/>
        </w:rPr>
        <w:lastRenderedPageBreak/>
        <w:t>savaitę skiriamos  tiesioginiam  darbui su mokiniais (vaikais) (mokinių specialiesiems  ugdymosi  poreikiams  įvertinti, specialiosioms pratyboms vesti) ir 5 valandos per savaitę – skiriamos netiesioginiam darbui su mokiniais (darbams planuoti; pasirengti vesti specialiąsias pratybas; pagalbai mokytojams rengiant ugdymo programas; mokytojams, tėvams (globėjams) konsultuoti specialiųjų ugdymosi poreikių turinčių mokinių ugdymo klausimais;</w:t>
      </w:r>
      <w:r w:rsidR="00A56681">
        <w:rPr>
          <w:rFonts w:ascii="Times New Roman" w:eastAsia="Times New Roman" w:hAnsi="Times New Roman"/>
          <w:b/>
          <w:color w:val="000000"/>
          <w:sz w:val="24"/>
          <w:szCs w:val="24"/>
          <w:lang w:eastAsia="lt-LT"/>
        </w:rPr>
        <w:t xml:space="preserve"> dokumentams, susijusiem</w:t>
      </w:r>
      <w:r w:rsidRPr="003803B9">
        <w:rPr>
          <w:rFonts w:ascii="Times New Roman" w:eastAsia="Times New Roman" w:hAnsi="Times New Roman"/>
          <w:b/>
          <w:color w:val="000000"/>
          <w:sz w:val="24"/>
          <w:szCs w:val="24"/>
          <w:lang w:eastAsia="lt-LT"/>
        </w:rPr>
        <w:t>s su ugdymu, rengti</w:t>
      </w:r>
      <w:r w:rsidRPr="003803B9">
        <w:rPr>
          <w:rFonts w:ascii="Times New Roman" w:eastAsia="Times New Roman" w:hAnsi="Times New Roman"/>
          <w:b/>
          <w:sz w:val="24"/>
          <w:szCs w:val="24"/>
          <w:lang w:eastAsia="lt-LT"/>
        </w:rPr>
        <w:t xml:space="preserve"> ir kt.). </w:t>
      </w:r>
    </w:p>
    <w:p w:rsidR="00564DDD" w:rsidRPr="003803B9" w:rsidRDefault="00564DDD" w:rsidP="00564DDD">
      <w:pPr>
        <w:spacing w:after="0" w:line="360" w:lineRule="auto"/>
        <w:ind w:firstLine="567"/>
        <w:jc w:val="both"/>
        <w:rPr>
          <w:rFonts w:ascii="Times New Roman" w:eastAsia="Times New Roman" w:hAnsi="Times New Roman"/>
          <w:b/>
          <w:sz w:val="24"/>
          <w:szCs w:val="24"/>
          <w:lang w:eastAsia="lt-LT"/>
        </w:rPr>
      </w:pPr>
      <w:r w:rsidRPr="003803B9">
        <w:rPr>
          <w:rFonts w:ascii="Times New Roman" w:hAnsi="Times New Roman"/>
          <w:b/>
          <w:sz w:val="24"/>
          <w:szCs w:val="24"/>
        </w:rPr>
        <w:t xml:space="preserve">26. Specialiųjų pedagogų, logopedų, surdopedagogų ir </w:t>
      </w:r>
      <w:proofErr w:type="spellStart"/>
      <w:r w:rsidRPr="003803B9">
        <w:rPr>
          <w:rFonts w:ascii="Times New Roman" w:hAnsi="Times New Roman"/>
          <w:b/>
          <w:sz w:val="24"/>
          <w:szCs w:val="24"/>
        </w:rPr>
        <w:t>tiflopedagogų</w:t>
      </w:r>
      <w:proofErr w:type="spellEnd"/>
      <w:r w:rsidR="00297893">
        <w:rPr>
          <w:rFonts w:ascii="Times New Roman" w:hAnsi="Times New Roman"/>
          <w:b/>
          <w:sz w:val="24"/>
          <w:szCs w:val="24"/>
        </w:rPr>
        <w:t>,</w:t>
      </w:r>
      <w:r w:rsidRPr="003803B9">
        <w:rPr>
          <w:rFonts w:ascii="Times New Roman" w:hAnsi="Times New Roman"/>
          <w:b/>
          <w:sz w:val="24"/>
          <w:szCs w:val="24"/>
        </w:rPr>
        <w:t xml:space="preserve"> </w:t>
      </w:r>
      <w:r w:rsidRPr="003803B9">
        <w:rPr>
          <w:rFonts w:ascii="Times New Roman" w:eastAsia="Times New Roman" w:hAnsi="Times New Roman"/>
          <w:b/>
          <w:sz w:val="24"/>
          <w:szCs w:val="24"/>
          <w:lang w:eastAsia="lt-LT"/>
        </w:rPr>
        <w:t xml:space="preserve">dirbančių mokyklose, socialinės globos namuose, skirtuose vaikams, </w:t>
      </w:r>
      <w:bookmarkStart w:id="5" w:name="238z"/>
      <w:bookmarkStart w:id="6" w:name="239z"/>
      <w:bookmarkEnd w:id="5"/>
      <w:bookmarkEnd w:id="6"/>
      <w:r w:rsidRPr="003803B9">
        <w:rPr>
          <w:rFonts w:ascii="Times New Roman" w:eastAsia="Times New Roman" w:hAnsi="Times New Roman"/>
          <w:b/>
          <w:sz w:val="24"/>
          <w:szCs w:val="24"/>
          <w:lang w:eastAsia="lt-LT"/>
        </w:rPr>
        <w:t>su mokyklinio amžiaus vaikais</w:t>
      </w:r>
      <w:r w:rsidR="00297893">
        <w:rPr>
          <w:rFonts w:ascii="Times New Roman" w:eastAsia="Times New Roman" w:hAnsi="Times New Roman"/>
          <w:b/>
          <w:sz w:val="24"/>
          <w:szCs w:val="24"/>
          <w:lang w:eastAsia="lt-LT"/>
        </w:rPr>
        <w:t>,</w:t>
      </w:r>
      <w:r w:rsidRPr="003803B9">
        <w:rPr>
          <w:rFonts w:ascii="Times New Roman" w:eastAsia="Times New Roman" w:hAnsi="Times New Roman"/>
          <w:b/>
          <w:sz w:val="24"/>
          <w:szCs w:val="24"/>
          <w:lang w:eastAsia="lt-LT"/>
        </w:rPr>
        <w:t xml:space="preserve"> etatą sudaro 23 valandas per savaitę, iš jų 18 valandų per savaitę skiriama  tiesioginiam darbui su mokiniais (mokinių specialiesiems ugdymosi poreikiams tirti ir įvertinti, specialiosioms pratyboms vesti) ir 5 valandos –</w:t>
      </w:r>
      <w:r w:rsidR="00F25649">
        <w:rPr>
          <w:rFonts w:ascii="Times New Roman" w:eastAsia="Times New Roman" w:hAnsi="Times New Roman"/>
          <w:b/>
          <w:sz w:val="24"/>
          <w:szCs w:val="24"/>
          <w:lang w:eastAsia="lt-LT"/>
        </w:rPr>
        <w:t xml:space="preserve"> </w:t>
      </w:r>
      <w:r w:rsidRPr="003803B9">
        <w:rPr>
          <w:rFonts w:ascii="Times New Roman" w:eastAsia="Times New Roman" w:hAnsi="Times New Roman"/>
          <w:b/>
          <w:sz w:val="24"/>
          <w:szCs w:val="24"/>
          <w:lang w:eastAsia="lt-LT"/>
        </w:rPr>
        <w:t xml:space="preserve">netiesioginiam darbui su mokiniais (darbams planuoti; pasirengti specialiosioms pratyboms; pagalbai mokytojams rengiant ugdymo programas; mokytojams, tėvams (globėjams, rūpintojams) konsultuoti specialiųjų ugdymosi poreikių turinčių mokinių ugdymo klausimais; </w:t>
      </w:r>
      <w:r w:rsidR="00BD351B">
        <w:rPr>
          <w:rFonts w:ascii="Times New Roman" w:eastAsia="Times New Roman" w:hAnsi="Times New Roman"/>
          <w:b/>
          <w:color w:val="000000"/>
          <w:sz w:val="24"/>
          <w:szCs w:val="24"/>
          <w:lang w:eastAsia="lt-LT"/>
        </w:rPr>
        <w:t>dokumentams, susijusiem</w:t>
      </w:r>
      <w:r w:rsidRPr="003803B9">
        <w:rPr>
          <w:rFonts w:ascii="Times New Roman" w:eastAsia="Times New Roman" w:hAnsi="Times New Roman"/>
          <w:b/>
          <w:color w:val="000000"/>
          <w:sz w:val="24"/>
          <w:szCs w:val="24"/>
          <w:lang w:eastAsia="lt-LT"/>
        </w:rPr>
        <w:t>s su ugdymu, rengti</w:t>
      </w:r>
      <w:r w:rsidRPr="003803B9">
        <w:rPr>
          <w:rFonts w:ascii="Times New Roman" w:eastAsia="Times New Roman" w:hAnsi="Times New Roman"/>
          <w:b/>
          <w:sz w:val="24"/>
          <w:szCs w:val="24"/>
          <w:lang w:eastAsia="lt-LT"/>
        </w:rPr>
        <w:t xml:space="preserve"> ir kt.). </w:t>
      </w:r>
    </w:p>
    <w:p w:rsidR="00564DDD" w:rsidRPr="003803B9" w:rsidRDefault="00564DDD" w:rsidP="00564DDD">
      <w:pPr>
        <w:spacing w:after="0" w:line="360" w:lineRule="auto"/>
        <w:ind w:firstLine="426"/>
        <w:jc w:val="center"/>
        <w:rPr>
          <w:rFonts w:ascii="Times New Roman" w:hAnsi="Times New Roman"/>
          <w:b/>
          <w:sz w:val="24"/>
          <w:szCs w:val="24"/>
        </w:rPr>
      </w:pPr>
      <w:r w:rsidRPr="003803B9">
        <w:rPr>
          <w:rFonts w:ascii="Times New Roman" w:hAnsi="Times New Roman"/>
          <w:b/>
          <w:sz w:val="24"/>
          <w:szCs w:val="24"/>
        </w:rPr>
        <w:t>V SKYRIUS</w:t>
      </w:r>
    </w:p>
    <w:p w:rsidR="00564DDD" w:rsidRPr="003803B9" w:rsidRDefault="00564DDD" w:rsidP="006F5563">
      <w:pPr>
        <w:spacing w:after="0" w:line="276" w:lineRule="auto"/>
        <w:jc w:val="center"/>
        <w:rPr>
          <w:rFonts w:ascii="Times New Roman" w:hAnsi="Times New Roman"/>
          <w:b/>
          <w:sz w:val="24"/>
          <w:szCs w:val="24"/>
        </w:rPr>
      </w:pPr>
      <w:r w:rsidRPr="003803B9">
        <w:rPr>
          <w:rFonts w:ascii="Times New Roman" w:hAnsi="Times New Roman"/>
          <w:b/>
          <w:sz w:val="24"/>
          <w:szCs w:val="24"/>
        </w:rPr>
        <w:t>PSICHOLOGŲ ASISTENTŲ, PSICHOLOGŲ, SOCIALINIŲ PEDAGOGŲ IR ŠVIETIMO PAGALBOS ĮSTAIGOSE DIRBANČIŲ SPECIALIŲJŲ PEDAGOGŲ, LOGOPEDŲ, SURDOPEDAGOGŲ IR TIFLOPEDAGOGŲ PAREIGINIŲ ALGŲ PASTOVIOSIOS DALIES KOEFICIENTAI</w:t>
      </w:r>
    </w:p>
    <w:p w:rsidR="00564DDD" w:rsidRPr="003803B9" w:rsidRDefault="00564DDD" w:rsidP="00564DDD">
      <w:pPr>
        <w:spacing w:line="254" w:lineRule="auto"/>
        <w:ind w:firstLine="426"/>
        <w:jc w:val="both"/>
        <w:rPr>
          <w:rFonts w:ascii="Times New Roman" w:hAnsi="Times New Roman"/>
          <w:b/>
          <w:sz w:val="24"/>
          <w:szCs w:val="24"/>
        </w:rPr>
      </w:pPr>
      <w:r w:rsidRPr="003803B9">
        <w:rPr>
          <w:rFonts w:ascii="Times New Roman" w:hAnsi="Times New Roman"/>
          <w:b/>
          <w:sz w:val="24"/>
          <w:szCs w:val="24"/>
        </w:rPr>
        <w:t>27. Šiame skyriuje nurodytų darbuotojų pareiginės algos pastoviosios dalies koeficientai:</w:t>
      </w:r>
    </w:p>
    <w:tbl>
      <w:tblPr>
        <w:tblW w:w="9834" w:type="dxa"/>
        <w:jc w:val="center"/>
        <w:tblLook w:val="04A0" w:firstRow="1" w:lastRow="0" w:firstColumn="1" w:lastColumn="0" w:noHBand="0" w:noVBand="1"/>
      </w:tblPr>
      <w:tblGrid>
        <w:gridCol w:w="3454"/>
        <w:gridCol w:w="1600"/>
        <w:gridCol w:w="1462"/>
        <w:gridCol w:w="1564"/>
        <w:gridCol w:w="1754"/>
      </w:tblGrid>
      <w:tr w:rsidR="00564DDD" w:rsidRPr="003803B9" w:rsidTr="006F5563">
        <w:trPr>
          <w:trHeight w:val="502"/>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Pareigybė</w:t>
            </w:r>
          </w:p>
        </w:tc>
        <w:tc>
          <w:tcPr>
            <w:tcW w:w="6380" w:type="dxa"/>
            <w:gridSpan w:val="4"/>
            <w:tcBorders>
              <w:top w:val="single" w:sz="4" w:space="0" w:color="auto"/>
              <w:left w:val="nil"/>
              <w:bottom w:val="single" w:sz="4" w:space="0" w:color="auto"/>
              <w:right w:val="single" w:sz="4" w:space="0" w:color="auto"/>
            </w:tcBorders>
            <w:vAlign w:val="center"/>
            <w:hideMark/>
          </w:tcPr>
          <w:p w:rsidR="00AD39B4"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Pastoviosios dalies koeficientai </w:t>
            </w:r>
          </w:p>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(pareiginės algos baziniais dydžiais)</w:t>
            </w:r>
          </w:p>
        </w:tc>
      </w:tr>
      <w:tr w:rsidR="00564DDD" w:rsidRPr="003803B9" w:rsidTr="006F556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rPr>
                <w:rFonts w:ascii="Times New Roman" w:hAnsi="Times New Roman"/>
                <w:b/>
                <w:color w:val="000000"/>
                <w:sz w:val="24"/>
                <w:szCs w:val="24"/>
                <w:lang w:eastAsia="lt-LT"/>
              </w:rPr>
            </w:pPr>
          </w:p>
        </w:tc>
        <w:tc>
          <w:tcPr>
            <w:tcW w:w="6380" w:type="dxa"/>
            <w:gridSpan w:val="4"/>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Pedagoginio darbo stažas (metais)</w:t>
            </w:r>
          </w:p>
        </w:tc>
      </w:tr>
      <w:tr w:rsidR="00564DDD" w:rsidRPr="003803B9" w:rsidTr="006F5563">
        <w:trPr>
          <w:trHeight w:val="2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rPr>
                <w:rFonts w:ascii="Times New Roman" w:hAnsi="Times New Roman"/>
                <w:b/>
                <w:color w:val="000000"/>
                <w:sz w:val="24"/>
                <w:szCs w:val="24"/>
                <w:lang w:eastAsia="lt-LT"/>
              </w:rPr>
            </w:pPr>
          </w:p>
        </w:tc>
        <w:tc>
          <w:tcPr>
            <w:tcW w:w="1600"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Iki 3 </w:t>
            </w:r>
          </w:p>
        </w:tc>
        <w:tc>
          <w:tcPr>
            <w:tcW w:w="1462"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Nuo daugiau kaip 3 iki 10</w:t>
            </w:r>
          </w:p>
        </w:tc>
        <w:tc>
          <w:tcPr>
            <w:tcW w:w="1564"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Nuo daugiau kaip 10 iki 15 </w:t>
            </w:r>
          </w:p>
        </w:tc>
        <w:tc>
          <w:tcPr>
            <w:tcW w:w="1754"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 Daugiau kaip 15 </w:t>
            </w:r>
          </w:p>
        </w:tc>
      </w:tr>
      <w:tr w:rsidR="00564DDD" w:rsidRPr="003803B9" w:rsidTr="006F5563">
        <w:trPr>
          <w:trHeight w:val="300"/>
          <w:jc w:val="center"/>
        </w:trPr>
        <w:tc>
          <w:tcPr>
            <w:tcW w:w="9834" w:type="dxa"/>
            <w:gridSpan w:val="5"/>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Nesuteiktos kvalifikacinės kategorijos</w:t>
            </w:r>
          </w:p>
        </w:tc>
      </w:tr>
      <w:tr w:rsidR="00564DDD" w:rsidRPr="003803B9" w:rsidTr="006F5563">
        <w:trPr>
          <w:trHeight w:val="300"/>
          <w:jc w:val="center"/>
        </w:trPr>
        <w:tc>
          <w:tcPr>
            <w:tcW w:w="3454" w:type="dxa"/>
            <w:tcBorders>
              <w:top w:val="nil"/>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Psichologo asistentas</w:t>
            </w:r>
          </w:p>
        </w:tc>
        <w:tc>
          <w:tcPr>
            <w:tcW w:w="1600"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4,09-4,18</w:t>
            </w:r>
          </w:p>
        </w:tc>
        <w:tc>
          <w:tcPr>
            <w:tcW w:w="1462"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4,13-4,21</w:t>
            </w:r>
          </w:p>
        </w:tc>
        <w:tc>
          <w:tcPr>
            <w:tcW w:w="1564"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4,16-4,25</w:t>
            </w:r>
          </w:p>
        </w:tc>
        <w:tc>
          <w:tcPr>
            <w:tcW w:w="1754"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4,21-4,3</w:t>
            </w:r>
          </w:p>
        </w:tc>
      </w:tr>
      <w:tr w:rsidR="00564DDD" w:rsidRPr="003803B9" w:rsidTr="006F5563">
        <w:trPr>
          <w:trHeight w:val="794"/>
          <w:jc w:val="center"/>
        </w:trPr>
        <w:tc>
          <w:tcPr>
            <w:tcW w:w="3454" w:type="dxa"/>
            <w:tcBorders>
              <w:top w:val="nil"/>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xml:space="preserve">Specialusis pedagogas, logopedas, surdopedagogas, </w:t>
            </w:r>
            <w:proofErr w:type="spellStart"/>
            <w:r w:rsidRPr="003803B9">
              <w:rPr>
                <w:rFonts w:ascii="Times New Roman" w:hAnsi="Times New Roman"/>
                <w:b/>
                <w:sz w:val="24"/>
                <w:szCs w:val="24"/>
                <w:lang w:eastAsia="lt-LT"/>
              </w:rPr>
              <w:t>tiflopedagogas</w:t>
            </w:r>
            <w:proofErr w:type="spellEnd"/>
            <w:r w:rsidRPr="003803B9">
              <w:rPr>
                <w:rFonts w:ascii="Times New Roman" w:hAnsi="Times New Roman"/>
                <w:b/>
                <w:sz w:val="24"/>
                <w:szCs w:val="24"/>
                <w:lang w:eastAsia="lt-LT"/>
              </w:rPr>
              <w:t>, socialinis pedagogas</w:t>
            </w:r>
          </w:p>
        </w:tc>
        <w:tc>
          <w:tcPr>
            <w:tcW w:w="1600"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4,3-4,38</w:t>
            </w:r>
          </w:p>
        </w:tc>
        <w:tc>
          <w:tcPr>
            <w:tcW w:w="1462"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4,58-4,67</w:t>
            </w:r>
            <w:r w:rsidRPr="003803B9">
              <w:rPr>
                <w:rFonts w:ascii="Times New Roman" w:hAnsi="Times New Roman"/>
                <w:b/>
                <w:strike/>
                <w:sz w:val="24"/>
                <w:szCs w:val="24"/>
                <w:lang w:eastAsia="lt-LT"/>
              </w:rPr>
              <w:t xml:space="preserve"> </w:t>
            </w:r>
          </w:p>
        </w:tc>
        <w:tc>
          <w:tcPr>
            <w:tcW w:w="1564"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4,77-4,87</w:t>
            </w:r>
          </w:p>
        </w:tc>
        <w:tc>
          <w:tcPr>
            <w:tcW w:w="1754"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trike/>
                <w:sz w:val="24"/>
                <w:szCs w:val="24"/>
                <w:lang w:eastAsia="lt-LT"/>
              </w:rPr>
            </w:pPr>
            <w:r w:rsidRPr="003803B9">
              <w:rPr>
                <w:rFonts w:ascii="Times New Roman" w:hAnsi="Times New Roman"/>
                <w:b/>
                <w:sz w:val="24"/>
                <w:szCs w:val="24"/>
                <w:lang w:eastAsia="lt-LT"/>
              </w:rPr>
              <w:t>4,82-4,95</w:t>
            </w:r>
          </w:p>
        </w:tc>
      </w:tr>
      <w:tr w:rsidR="00564DDD" w:rsidRPr="003803B9" w:rsidTr="006F5563">
        <w:trPr>
          <w:trHeight w:val="315"/>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w:t>
            </w:r>
          </w:p>
        </w:tc>
        <w:tc>
          <w:tcPr>
            <w:tcW w:w="6380" w:type="dxa"/>
            <w:gridSpan w:val="4"/>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Pedagoginio darbo stažas (metais)</w:t>
            </w:r>
          </w:p>
        </w:tc>
      </w:tr>
      <w:tr w:rsidR="00564DDD" w:rsidRPr="003803B9" w:rsidTr="006F5563">
        <w:trPr>
          <w:trHeight w:val="300"/>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w:t>
            </w:r>
          </w:p>
        </w:tc>
        <w:tc>
          <w:tcPr>
            <w:tcW w:w="306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Iki 10</w:t>
            </w:r>
          </w:p>
        </w:tc>
        <w:tc>
          <w:tcPr>
            <w:tcW w:w="156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10 iki 15</w:t>
            </w:r>
          </w:p>
        </w:tc>
        <w:tc>
          <w:tcPr>
            <w:tcW w:w="175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Daugiau kaip 15</w:t>
            </w:r>
          </w:p>
        </w:tc>
      </w:tr>
      <w:tr w:rsidR="00564DDD" w:rsidRPr="003803B9" w:rsidTr="006F5563">
        <w:trPr>
          <w:trHeight w:val="300"/>
          <w:jc w:val="center"/>
        </w:trPr>
        <w:tc>
          <w:tcPr>
            <w:tcW w:w="9834" w:type="dxa"/>
            <w:gridSpan w:val="5"/>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Suteiktos kvalifikacinės kategorijos</w:t>
            </w:r>
          </w:p>
        </w:tc>
      </w:tr>
      <w:tr w:rsidR="00564DDD" w:rsidRPr="003803B9" w:rsidTr="006F5563">
        <w:trPr>
          <w:trHeight w:val="1495"/>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 xml:space="preserve">Specialusis pedagogas, logopedas, surdopedagogas, </w:t>
            </w:r>
            <w:proofErr w:type="spellStart"/>
            <w:r w:rsidRPr="003803B9">
              <w:rPr>
                <w:rFonts w:ascii="Times New Roman" w:hAnsi="Times New Roman"/>
                <w:b/>
                <w:sz w:val="24"/>
                <w:szCs w:val="24"/>
                <w:lang w:eastAsia="lt-LT"/>
              </w:rPr>
              <w:t>tiflopedagogas</w:t>
            </w:r>
            <w:proofErr w:type="spellEnd"/>
            <w:r w:rsidRPr="003803B9">
              <w:rPr>
                <w:rFonts w:ascii="Times New Roman" w:hAnsi="Times New Roman"/>
                <w:b/>
                <w:sz w:val="24"/>
                <w:szCs w:val="24"/>
                <w:lang w:eastAsia="lt-LT"/>
              </w:rPr>
              <w:t>, socialinis pedagogas, ketvirtos kategorijos psichologas</w:t>
            </w:r>
          </w:p>
        </w:tc>
        <w:tc>
          <w:tcPr>
            <w:tcW w:w="306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4,82-4,87</w:t>
            </w:r>
          </w:p>
        </w:tc>
        <w:tc>
          <w:tcPr>
            <w:tcW w:w="156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4,9-4,96 </w:t>
            </w:r>
          </w:p>
        </w:tc>
        <w:tc>
          <w:tcPr>
            <w:tcW w:w="175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5,07-5,13</w:t>
            </w:r>
          </w:p>
        </w:tc>
      </w:tr>
      <w:tr w:rsidR="00564DDD" w:rsidRPr="003803B9" w:rsidTr="006F5563">
        <w:trPr>
          <w:trHeight w:val="1523"/>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lastRenderedPageBreak/>
              <w:t xml:space="preserve">Vyresnysis specialusis pedagogas, vyresnysis logopedas, vyresnysis surdopedagogas, vyresnysis </w:t>
            </w:r>
            <w:proofErr w:type="spellStart"/>
            <w:r w:rsidRPr="003803B9">
              <w:rPr>
                <w:rFonts w:ascii="Times New Roman" w:hAnsi="Times New Roman"/>
                <w:b/>
                <w:sz w:val="24"/>
                <w:szCs w:val="24"/>
                <w:lang w:eastAsia="lt-LT"/>
              </w:rPr>
              <w:t>tiflopedagogas</w:t>
            </w:r>
            <w:proofErr w:type="spellEnd"/>
            <w:r w:rsidRPr="003803B9">
              <w:rPr>
                <w:rFonts w:ascii="Times New Roman" w:hAnsi="Times New Roman"/>
                <w:b/>
                <w:sz w:val="24"/>
                <w:szCs w:val="24"/>
                <w:lang w:eastAsia="lt-LT"/>
              </w:rPr>
              <w:t>, vyresnysis socialinis pedagogas, trečios kategorijos psichologas</w:t>
            </w:r>
          </w:p>
        </w:tc>
        <w:tc>
          <w:tcPr>
            <w:tcW w:w="306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5,4 -5,55</w:t>
            </w:r>
          </w:p>
        </w:tc>
        <w:tc>
          <w:tcPr>
            <w:tcW w:w="156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5,45-5,61  </w:t>
            </w:r>
          </w:p>
        </w:tc>
        <w:tc>
          <w:tcPr>
            <w:tcW w:w="175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5,64-5,83</w:t>
            </w:r>
          </w:p>
        </w:tc>
      </w:tr>
      <w:tr w:rsidR="00564DDD" w:rsidRPr="003803B9" w:rsidTr="006F5563">
        <w:trPr>
          <w:trHeight w:val="1785"/>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Specialusis 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metodininkas, logopedas</w:t>
            </w:r>
            <w:r w:rsidRPr="003803B9">
              <w:rPr>
                <w:rFonts w:ascii="Times New Roman" w:hAnsi="Times New Roman"/>
                <w:b/>
                <w:sz w:val="24"/>
                <w:szCs w:val="24"/>
              </w:rPr>
              <w:t xml:space="preserve"> </w:t>
            </w:r>
            <w:r w:rsidRPr="003803B9">
              <w:rPr>
                <w:rFonts w:ascii="Times New Roman" w:hAnsi="Times New Roman"/>
                <w:b/>
                <w:sz w:val="24"/>
                <w:szCs w:val="24"/>
                <w:lang w:eastAsia="lt-LT"/>
              </w:rPr>
              <w:t>metodininkas, surdopedagogas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 xml:space="preserve">metodininkas, </w:t>
            </w:r>
            <w:proofErr w:type="spellStart"/>
            <w:r w:rsidRPr="003803B9">
              <w:rPr>
                <w:rFonts w:ascii="Times New Roman" w:hAnsi="Times New Roman"/>
                <w:b/>
                <w:sz w:val="24"/>
                <w:szCs w:val="24"/>
                <w:lang w:eastAsia="lt-LT"/>
              </w:rPr>
              <w:t>tiflopedagogas</w:t>
            </w:r>
            <w:proofErr w:type="spellEnd"/>
            <w:r w:rsidRPr="003803B9">
              <w:rPr>
                <w:rFonts w:ascii="Times New Roman" w:hAnsi="Times New Roman"/>
                <w:b/>
                <w:sz w:val="24"/>
                <w:szCs w:val="24"/>
              </w:rPr>
              <w:t xml:space="preserve"> </w:t>
            </w:r>
            <w:r w:rsidRPr="003803B9">
              <w:rPr>
                <w:rFonts w:ascii="Times New Roman" w:hAnsi="Times New Roman"/>
                <w:b/>
                <w:sz w:val="24"/>
                <w:szCs w:val="24"/>
                <w:lang w:eastAsia="lt-LT"/>
              </w:rPr>
              <w:t>metodininkas, socialinis 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metodininkas, antros kategorijos psichologas</w:t>
            </w:r>
          </w:p>
        </w:tc>
        <w:tc>
          <w:tcPr>
            <w:tcW w:w="306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5,95-6,14</w:t>
            </w:r>
          </w:p>
        </w:tc>
        <w:tc>
          <w:tcPr>
            <w:tcW w:w="156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6,1-6,29 </w:t>
            </w:r>
          </w:p>
        </w:tc>
        <w:tc>
          <w:tcPr>
            <w:tcW w:w="175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6,26-6,48 </w:t>
            </w:r>
          </w:p>
        </w:tc>
      </w:tr>
      <w:tr w:rsidR="00564DDD" w:rsidRPr="003803B9" w:rsidTr="006F5563">
        <w:trPr>
          <w:trHeight w:val="1122"/>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Specialusis  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ekspertas, logopedas</w:t>
            </w:r>
            <w:r w:rsidRPr="003803B9">
              <w:rPr>
                <w:rFonts w:ascii="Times New Roman" w:hAnsi="Times New Roman"/>
                <w:b/>
                <w:sz w:val="24"/>
                <w:szCs w:val="24"/>
              </w:rPr>
              <w:t xml:space="preserve"> </w:t>
            </w:r>
            <w:r w:rsidRPr="003803B9">
              <w:rPr>
                <w:rFonts w:ascii="Times New Roman" w:hAnsi="Times New Roman"/>
                <w:b/>
                <w:sz w:val="24"/>
                <w:szCs w:val="24"/>
                <w:lang w:eastAsia="lt-LT"/>
              </w:rPr>
              <w:t>ekspertas, surdopedagogas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 xml:space="preserve">ekspertas, </w:t>
            </w:r>
            <w:proofErr w:type="spellStart"/>
            <w:r w:rsidRPr="003803B9">
              <w:rPr>
                <w:rFonts w:ascii="Times New Roman" w:hAnsi="Times New Roman"/>
                <w:b/>
                <w:sz w:val="24"/>
                <w:szCs w:val="24"/>
                <w:lang w:eastAsia="lt-LT"/>
              </w:rPr>
              <w:t>tiflopedagogas</w:t>
            </w:r>
            <w:proofErr w:type="spellEnd"/>
            <w:r w:rsidRPr="003803B9">
              <w:rPr>
                <w:rFonts w:ascii="Times New Roman" w:hAnsi="Times New Roman"/>
                <w:b/>
                <w:sz w:val="24"/>
                <w:szCs w:val="24"/>
              </w:rPr>
              <w:t xml:space="preserve"> </w:t>
            </w:r>
            <w:r w:rsidRPr="003803B9">
              <w:rPr>
                <w:rFonts w:ascii="Times New Roman" w:hAnsi="Times New Roman"/>
                <w:b/>
                <w:sz w:val="24"/>
                <w:szCs w:val="24"/>
                <w:lang w:eastAsia="lt-LT"/>
              </w:rPr>
              <w:t>ekspertas, socialinis pedagogas</w:t>
            </w:r>
            <w:r w:rsidRPr="003803B9">
              <w:rPr>
                <w:rFonts w:ascii="Times New Roman" w:hAnsi="Times New Roman"/>
                <w:b/>
                <w:sz w:val="24"/>
                <w:szCs w:val="24"/>
              </w:rPr>
              <w:t xml:space="preserve"> </w:t>
            </w:r>
            <w:r w:rsidRPr="003803B9">
              <w:rPr>
                <w:rFonts w:ascii="Times New Roman" w:hAnsi="Times New Roman"/>
                <w:b/>
                <w:sz w:val="24"/>
                <w:szCs w:val="24"/>
                <w:lang w:eastAsia="lt-LT"/>
              </w:rPr>
              <w:t>ekspertas, pirmos kategorijos psichologas</w:t>
            </w:r>
          </w:p>
        </w:tc>
        <w:tc>
          <w:tcPr>
            <w:tcW w:w="3062"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6,71-6,93</w:t>
            </w:r>
          </w:p>
        </w:tc>
        <w:tc>
          <w:tcPr>
            <w:tcW w:w="156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6,91-7,13</w:t>
            </w:r>
          </w:p>
        </w:tc>
        <w:tc>
          <w:tcPr>
            <w:tcW w:w="1754"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7,07-7,28</w:t>
            </w:r>
          </w:p>
        </w:tc>
      </w:tr>
    </w:tbl>
    <w:p w:rsidR="00564DDD" w:rsidRPr="003803B9" w:rsidRDefault="00564DDD" w:rsidP="00737EF0">
      <w:pPr>
        <w:spacing w:after="0" w:line="240" w:lineRule="auto"/>
        <w:ind w:firstLine="426"/>
        <w:jc w:val="both"/>
        <w:rPr>
          <w:rFonts w:ascii="Times New Roman" w:hAnsi="Times New Roman"/>
          <w:b/>
          <w:sz w:val="24"/>
          <w:szCs w:val="24"/>
        </w:rPr>
      </w:pP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28. Pareiginės algos pastoviosios dalies koeficientai dėl veiklos sudėtingumo:</w:t>
      </w: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28.1. didinami 5–20 procentų socialiniams pedagogams, psichologo asistentams, psichologams dirbantiems:</w:t>
      </w: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28.1.1. mokyklose, skirtose mokiniams</w:t>
      </w:r>
      <w:r w:rsidR="001D43AF" w:rsidRPr="003803B9">
        <w:rPr>
          <w:rFonts w:ascii="Times New Roman" w:hAnsi="Times New Roman"/>
          <w:b/>
          <w:sz w:val="24"/>
          <w:szCs w:val="24"/>
        </w:rPr>
        <w:t>,</w:t>
      </w:r>
      <w:r w:rsidRPr="003803B9">
        <w:rPr>
          <w:rFonts w:ascii="Times New Roman" w:hAnsi="Times New Roman"/>
          <w:b/>
          <w:sz w:val="24"/>
          <w:szCs w:val="24"/>
        </w:rPr>
        <w:t xml:space="preserve"> dėl įgimtų ar</w:t>
      </w:r>
      <w:r w:rsidR="001D43AF" w:rsidRPr="003803B9">
        <w:rPr>
          <w:rFonts w:ascii="Times New Roman" w:hAnsi="Times New Roman"/>
          <w:b/>
          <w:sz w:val="24"/>
          <w:szCs w:val="24"/>
        </w:rPr>
        <w:t xml:space="preserve"> įgytų sutrikimų</w:t>
      </w:r>
      <w:r w:rsidRPr="003803B9">
        <w:rPr>
          <w:rFonts w:ascii="Times New Roman" w:hAnsi="Times New Roman"/>
          <w:b/>
          <w:sz w:val="24"/>
          <w:szCs w:val="24"/>
        </w:rPr>
        <w:t xml:space="preserve"> turintiems didelių ar labai didelių specialiųjų ugdymosi poreikių; </w:t>
      </w: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 xml:space="preserve">28.1.2. mokyklose, skirtose mokiniams dėl nepalankių aplinkos veiksnių, turintiems specialiųjų ugdymosi poreikių; </w:t>
      </w: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28.1.3. socialinės globos namuose, skirtuose vaikams; sutrikusio vystymosi kūdikių namuose;</w:t>
      </w: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28.2. didinami 5–20 procentų pe</w:t>
      </w:r>
      <w:r w:rsidR="00642629" w:rsidRPr="003803B9">
        <w:rPr>
          <w:rFonts w:ascii="Times New Roman" w:hAnsi="Times New Roman"/>
          <w:b/>
          <w:sz w:val="24"/>
          <w:szCs w:val="24"/>
        </w:rPr>
        <w:t>dagoginių psichologinių tarnybų,</w:t>
      </w:r>
      <w:r w:rsidRPr="003803B9">
        <w:rPr>
          <w:rFonts w:ascii="Times New Roman" w:hAnsi="Times New Roman"/>
          <w:b/>
          <w:sz w:val="24"/>
          <w:szCs w:val="24"/>
        </w:rPr>
        <w:t xml:space="preserve"> švietimo pagalbos tarnybų specialistams dirbantiems su vaikais;</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28.3. gali būti didinami iki 20 procentų šiame skyriuje nurodytiems darbuotojams kitais įstaigos darbo apmokėjimo sistemoje nustatytais atvejais.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29. Jei šiame skyriuje nurodytų darbuotojų veikla atitinka du ir daugiau šio priedo 28 punkte numatytų kriterijų, jo pareiginės algos pastoviosios dalies koeficientas didinamas ne daugiau kaip 25 procentais.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30. Socialinių pedagogų, dirbančių mokyklose, etatą sudaro 36 valandos per savaitę. </w:t>
      </w:r>
    </w:p>
    <w:p w:rsidR="006F5563" w:rsidRPr="003803B9" w:rsidRDefault="006F5563" w:rsidP="00737EF0">
      <w:pPr>
        <w:spacing w:after="0" w:line="240" w:lineRule="auto"/>
        <w:ind w:left="2596" w:firstLine="1298"/>
        <w:rPr>
          <w:rFonts w:ascii="Times New Roman" w:hAnsi="Times New Roman"/>
          <w:b/>
          <w:sz w:val="24"/>
          <w:szCs w:val="24"/>
        </w:rPr>
      </w:pPr>
    </w:p>
    <w:p w:rsidR="00564DDD" w:rsidRPr="003803B9" w:rsidRDefault="00564DDD" w:rsidP="00564DDD">
      <w:pPr>
        <w:spacing w:after="0" w:line="360" w:lineRule="auto"/>
        <w:ind w:left="2596" w:firstLine="1298"/>
        <w:rPr>
          <w:rFonts w:ascii="Times New Roman" w:hAnsi="Times New Roman"/>
          <w:b/>
          <w:sz w:val="24"/>
          <w:szCs w:val="24"/>
        </w:rPr>
      </w:pPr>
      <w:r w:rsidRPr="003803B9">
        <w:rPr>
          <w:rFonts w:ascii="Times New Roman" w:hAnsi="Times New Roman"/>
          <w:b/>
          <w:sz w:val="24"/>
          <w:szCs w:val="24"/>
        </w:rPr>
        <w:t>VI SKYRIUS</w:t>
      </w:r>
    </w:p>
    <w:p w:rsidR="00564DDD" w:rsidRPr="003803B9" w:rsidRDefault="00564DDD" w:rsidP="006F5563">
      <w:pPr>
        <w:spacing w:after="0" w:line="276" w:lineRule="auto"/>
        <w:ind w:firstLine="425"/>
        <w:jc w:val="center"/>
        <w:rPr>
          <w:rFonts w:ascii="Times New Roman" w:hAnsi="Times New Roman"/>
          <w:b/>
          <w:sz w:val="24"/>
          <w:szCs w:val="24"/>
        </w:rPr>
      </w:pPr>
      <w:r w:rsidRPr="003803B9">
        <w:rPr>
          <w:rFonts w:ascii="Times New Roman" w:hAnsi="Times New Roman"/>
          <w:b/>
          <w:sz w:val="24"/>
          <w:szCs w:val="24"/>
        </w:rPr>
        <w:t>AUKLĖTOJŲ, KONCERTMEISTERIŲ, AKOMPANIATORIŲ PAREIGINIŲ ALGŲ PASTOVIOSIOS DALIES KOEFICIENTAI IR DARBO KRŪVIO SANDARA</w:t>
      </w:r>
    </w:p>
    <w:p w:rsidR="00564DDD" w:rsidRPr="003803B9" w:rsidRDefault="00564DDD" w:rsidP="00737EF0">
      <w:pPr>
        <w:spacing w:after="0" w:line="240" w:lineRule="auto"/>
        <w:jc w:val="center"/>
        <w:rPr>
          <w:rFonts w:ascii="Times New Roman" w:hAnsi="Times New Roman"/>
          <w:b/>
          <w:sz w:val="24"/>
          <w:szCs w:val="24"/>
        </w:rPr>
      </w:pPr>
    </w:p>
    <w:p w:rsidR="00564DDD" w:rsidRPr="003803B9" w:rsidRDefault="00564DDD" w:rsidP="00564DDD">
      <w:pPr>
        <w:spacing w:after="0" w:line="254" w:lineRule="auto"/>
        <w:jc w:val="center"/>
        <w:rPr>
          <w:rFonts w:ascii="Times New Roman" w:hAnsi="Times New Roman"/>
          <w:b/>
          <w:sz w:val="24"/>
          <w:szCs w:val="24"/>
        </w:rPr>
      </w:pPr>
      <w:r w:rsidRPr="003803B9">
        <w:rPr>
          <w:rFonts w:ascii="Times New Roman" w:hAnsi="Times New Roman"/>
          <w:b/>
          <w:sz w:val="24"/>
          <w:szCs w:val="24"/>
        </w:rPr>
        <w:lastRenderedPageBreak/>
        <w:t>31. Šiame skyriuje nurodytų darbuotojų pareiginės algos pastoviosios dalies koeficientai:</w:t>
      </w:r>
    </w:p>
    <w:p w:rsidR="00564DDD" w:rsidRPr="003803B9" w:rsidRDefault="00564DDD" w:rsidP="00564DDD">
      <w:pPr>
        <w:spacing w:after="0" w:line="254" w:lineRule="auto"/>
        <w:jc w:val="center"/>
        <w:rPr>
          <w:rFonts w:ascii="Times New Roman" w:hAnsi="Times New Roman"/>
          <w:b/>
          <w:sz w:val="24"/>
          <w:szCs w:val="24"/>
        </w:rPr>
      </w:pPr>
    </w:p>
    <w:tbl>
      <w:tblPr>
        <w:tblW w:w="9776" w:type="dxa"/>
        <w:jc w:val="center"/>
        <w:tblLook w:val="04A0" w:firstRow="1" w:lastRow="0" w:firstColumn="1" w:lastColumn="0" w:noHBand="0" w:noVBand="1"/>
      </w:tblPr>
      <w:tblGrid>
        <w:gridCol w:w="3748"/>
        <w:gridCol w:w="1492"/>
        <w:gridCol w:w="1418"/>
        <w:gridCol w:w="1559"/>
        <w:gridCol w:w="1559"/>
      </w:tblGrid>
      <w:tr w:rsidR="00564DDD" w:rsidRPr="003803B9" w:rsidTr="006F5563">
        <w:trPr>
          <w:trHeight w:val="583"/>
          <w:jc w:val="center"/>
        </w:trPr>
        <w:tc>
          <w:tcPr>
            <w:tcW w:w="3748" w:type="dxa"/>
            <w:vMerge w:val="restart"/>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Pareigybė</w:t>
            </w:r>
          </w:p>
        </w:tc>
        <w:tc>
          <w:tcPr>
            <w:tcW w:w="6028" w:type="dxa"/>
            <w:gridSpan w:val="4"/>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Pastoviosios dalies koeficientai (pareiginės algos baziniais dydžiais)</w:t>
            </w:r>
          </w:p>
        </w:tc>
      </w:tr>
      <w:tr w:rsidR="00564DDD" w:rsidRPr="003803B9" w:rsidTr="006F556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color w:val="000000"/>
                <w:sz w:val="24"/>
                <w:szCs w:val="24"/>
                <w:lang w:eastAsia="lt-LT"/>
              </w:rPr>
            </w:pPr>
          </w:p>
        </w:tc>
        <w:tc>
          <w:tcPr>
            <w:tcW w:w="6028" w:type="dxa"/>
            <w:gridSpan w:val="4"/>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Pedagoginio darbo stažas (metais)</w:t>
            </w:r>
          </w:p>
        </w:tc>
      </w:tr>
      <w:tr w:rsidR="00564DDD" w:rsidRPr="003803B9" w:rsidTr="006F5563">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color w:val="000000"/>
                <w:sz w:val="24"/>
                <w:szCs w:val="24"/>
                <w:lang w:eastAsia="lt-LT"/>
              </w:rPr>
            </w:pPr>
          </w:p>
        </w:tc>
        <w:tc>
          <w:tcPr>
            <w:tcW w:w="1492"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Iki 3 </w:t>
            </w:r>
          </w:p>
        </w:tc>
        <w:tc>
          <w:tcPr>
            <w:tcW w:w="1418" w:type="dxa"/>
            <w:tcBorders>
              <w:top w:val="nil"/>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Nuo daugiau kaip 3 iki 10</w:t>
            </w:r>
          </w:p>
        </w:tc>
        <w:tc>
          <w:tcPr>
            <w:tcW w:w="1559"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xml:space="preserve">Nuo daugiau kaip 10 iki 15 </w:t>
            </w:r>
          </w:p>
        </w:tc>
        <w:tc>
          <w:tcPr>
            <w:tcW w:w="1559"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Daugiau kaip 15</w:t>
            </w:r>
          </w:p>
        </w:tc>
      </w:tr>
      <w:tr w:rsidR="00564DDD" w:rsidRPr="003803B9" w:rsidTr="006F5563">
        <w:trPr>
          <w:trHeight w:val="300"/>
          <w:jc w:val="center"/>
        </w:trPr>
        <w:tc>
          <w:tcPr>
            <w:tcW w:w="9776" w:type="dxa"/>
            <w:gridSpan w:val="5"/>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Nesuteiktos kvalifikacinės kategorijos</w:t>
            </w:r>
          </w:p>
        </w:tc>
      </w:tr>
      <w:tr w:rsidR="00564DDD" w:rsidRPr="003803B9" w:rsidTr="006F5563">
        <w:trPr>
          <w:trHeight w:val="645"/>
          <w:jc w:val="center"/>
        </w:trPr>
        <w:tc>
          <w:tcPr>
            <w:tcW w:w="3748" w:type="dxa"/>
            <w:tcBorders>
              <w:top w:val="nil"/>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sz w:val="24"/>
                <w:szCs w:val="24"/>
                <w:lang w:eastAsia="lt-LT"/>
              </w:rPr>
            </w:pPr>
            <w:r w:rsidRPr="003803B9">
              <w:rPr>
                <w:rFonts w:ascii="Times New Roman" w:hAnsi="Times New Roman"/>
                <w:b/>
                <w:sz w:val="24"/>
                <w:szCs w:val="24"/>
                <w:lang w:eastAsia="lt-LT"/>
              </w:rPr>
              <w:t>Auklėtojas, koncertmeisteris, akompaniatorius</w:t>
            </w:r>
          </w:p>
        </w:tc>
        <w:tc>
          <w:tcPr>
            <w:tcW w:w="1492"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rPr>
              <w:t>4,06–4,10</w:t>
            </w:r>
          </w:p>
        </w:tc>
        <w:tc>
          <w:tcPr>
            <w:tcW w:w="1418"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rPr>
              <w:t>4,32–4,36</w:t>
            </w:r>
          </w:p>
        </w:tc>
        <w:tc>
          <w:tcPr>
            <w:tcW w:w="1559"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rPr>
              <w:t>4,37–4,41</w:t>
            </w:r>
          </w:p>
        </w:tc>
        <w:tc>
          <w:tcPr>
            <w:tcW w:w="1559" w:type="dxa"/>
            <w:tcBorders>
              <w:top w:val="nil"/>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rPr>
              <w:t>4,47–4,52</w:t>
            </w:r>
          </w:p>
        </w:tc>
      </w:tr>
      <w:tr w:rsidR="00564DDD" w:rsidRPr="003803B9" w:rsidTr="006F5563">
        <w:trPr>
          <w:trHeight w:val="293"/>
          <w:jc w:val="center"/>
        </w:trPr>
        <w:tc>
          <w:tcPr>
            <w:tcW w:w="3748" w:type="dxa"/>
            <w:tcBorders>
              <w:top w:val="nil"/>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w:t>
            </w:r>
          </w:p>
        </w:tc>
        <w:tc>
          <w:tcPr>
            <w:tcW w:w="6028" w:type="dxa"/>
            <w:gridSpan w:val="4"/>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Pedagoginio darbo stažas (metais)</w:t>
            </w:r>
          </w:p>
        </w:tc>
      </w:tr>
      <w:tr w:rsidR="00564DDD" w:rsidRPr="003803B9" w:rsidTr="006F5563">
        <w:trPr>
          <w:trHeight w:val="219"/>
          <w:jc w:val="center"/>
        </w:trPr>
        <w:tc>
          <w:tcPr>
            <w:tcW w:w="3748" w:type="dxa"/>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line="254" w:lineRule="auto"/>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 </w:t>
            </w:r>
          </w:p>
        </w:tc>
        <w:tc>
          <w:tcPr>
            <w:tcW w:w="291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Iki 10</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Nuo daugiau kaip 10 iki 15</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Daugiau kaip 15</w:t>
            </w:r>
          </w:p>
        </w:tc>
      </w:tr>
      <w:tr w:rsidR="00564DDD" w:rsidRPr="003803B9" w:rsidTr="006F5563">
        <w:trPr>
          <w:trHeight w:val="300"/>
          <w:jc w:val="center"/>
        </w:trPr>
        <w:tc>
          <w:tcPr>
            <w:tcW w:w="9776" w:type="dxa"/>
            <w:gridSpan w:val="5"/>
            <w:tcBorders>
              <w:top w:val="single" w:sz="4" w:space="0" w:color="auto"/>
              <w:left w:val="single" w:sz="4" w:space="0" w:color="auto"/>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Suteiktos kvalifikacinės kategorijos</w:t>
            </w:r>
          </w:p>
        </w:tc>
      </w:tr>
      <w:tr w:rsidR="00564DDD" w:rsidRPr="003803B9" w:rsidTr="006F5563">
        <w:trPr>
          <w:trHeight w:val="593"/>
          <w:jc w:val="center"/>
        </w:trPr>
        <w:tc>
          <w:tcPr>
            <w:tcW w:w="3748" w:type="dxa"/>
            <w:tcBorders>
              <w:top w:val="single" w:sz="4" w:space="0" w:color="auto"/>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Auklėtojas, koncertmeisteris, akompaniatorius</w:t>
            </w:r>
            <w:r w:rsidRPr="003803B9">
              <w:rPr>
                <w:rFonts w:ascii="Times New Roman" w:hAnsi="Times New Roman"/>
                <w:b/>
                <w:strike/>
                <w:sz w:val="24"/>
                <w:szCs w:val="24"/>
                <w:highlight w:val="yellow"/>
                <w:lang w:eastAsia="lt-LT"/>
              </w:rPr>
              <w:t xml:space="preserve"> </w:t>
            </w:r>
          </w:p>
        </w:tc>
        <w:tc>
          <w:tcPr>
            <w:tcW w:w="291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6F5563">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4,34—4,37</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6F5563">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rPr>
              <w:t>4,42–4,47</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6F5563">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rPr>
              <w:t>4,5–4,54</w:t>
            </w:r>
          </w:p>
        </w:tc>
      </w:tr>
      <w:tr w:rsidR="00564DDD" w:rsidRPr="003803B9" w:rsidTr="006F5563">
        <w:trPr>
          <w:trHeight w:val="454"/>
          <w:jc w:val="center"/>
        </w:trPr>
        <w:tc>
          <w:tcPr>
            <w:tcW w:w="3748" w:type="dxa"/>
            <w:tcBorders>
              <w:top w:val="single" w:sz="4" w:space="0" w:color="auto"/>
              <w:left w:val="single" w:sz="4" w:space="0" w:color="auto"/>
              <w:bottom w:val="single" w:sz="4" w:space="0" w:color="auto"/>
              <w:right w:val="single" w:sz="4" w:space="0" w:color="auto"/>
            </w:tcBorders>
            <w:vAlign w:val="bottom"/>
            <w:hideMark/>
          </w:tcPr>
          <w:p w:rsidR="00564DDD" w:rsidRPr="003803B9" w:rsidRDefault="00564DDD" w:rsidP="00564DDD">
            <w:pPr>
              <w:spacing w:after="0" w:line="240" w:lineRule="auto"/>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Vyresnysis (auklėtojas,  koncertmeisteris, akompaniatorius</w:t>
            </w:r>
            <w:r w:rsidRPr="003803B9">
              <w:rPr>
                <w:rFonts w:ascii="Times New Roman" w:hAnsi="Times New Roman"/>
                <w:b/>
                <w:sz w:val="24"/>
                <w:szCs w:val="24"/>
                <w:lang w:eastAsia="lt-LT"/>
              </w:rPr>
              <w:t xml:space="preserve"> </w:t>
            </w:r>
          </w:p>
        </w:tc>
        <w:tc>
          <w:tcPr>
            <w:tcW w:w="291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rPr>
              <w:t>4,74–4,79</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rPr>
              <w:t>4,81–4,86</w:t>
            </w:r>
            <w:r w:rsidRPr="003803B9">
              <w:rPr>
                <w:rFonts w:ascii="Times New Roman" w:hAnsi="Times New Roman"/>
                <w:b/>
                <w:sz w:val="24"/>
                <w:szCs w:val="24"/>
                <w:lang w:eastAsia="lt-LT"/>
              </w:rPr>
              <w:t xml:space="preserve"> </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rPr>
              <w:t>5–5,05</w:t>
            </w:r>
          </w:p>
        </w:tc>
      </w:tr>
      <w:tr w:rsidR="00564DDD" w:rsidRPr="003803B9" w:rsidTr="006F5563">
        <w:trPr>
          <w:trHeight w:val="561"/>
          <w:jc w:val="center"/>
        </w:trPr>
        <w:tc>
          <w:tcPr>
            <w:tcW w:w="3748" w:type="dxa"/>
            <w:tcBorders>
              <w:top w:val="single" w:sz="4" w:space="0" w:color="auto"/>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Metodininkas (auklėtojas,  koncertmeisteris, akompaniatorius</w:t>
            </w:r>
            <w:r w:rsidRPr="003803B9">
              <w:rPr>
                <w:rFonts w:ascii="Times New Roman" w:hAnsi="Times New Roman"/>
                <w:b/>
                <w:sz w:val="24"/>
                <w:szCs w:val="24"/>
                <w:lang w:eastAsia="lt-LT"/>
              </w:rPr>
              <w:t xml:space="preserve"> </w:t>
            </w:r>
          </w:p>
        </w:tc>
        <w:tc>
          <w:tcPr>
            <w:tcW w:w="291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5,17-5,23</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5,32-5,38</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5,46-5,5</w:t>
            </w:r>
          </w:p>
        </w:tc>
      </w:tr>
      <w:tr w:rsidR="00564DDD" w:rsidRPr="003803B9" w:rsidTr="006F5563">
        <w:trPr>
          <w:trHeight w:val="541"/>
          <w:jc w:val="center"/>
        </w:trPr>
        <w:tc>
          <w:tcPr>
            <w:tcW w:w="3748" w:type="dxa"/>
            <w:tcBorders>
              <w:top w:val="single" w:sz="4" w:space="0" w:color="auto"/>
              <w:left w:val="single" w:sz="4" w:space="0" w:color="auto"/>
              <w:bottom w:val="single" w:sz="4" w:space="0" w:color="auto"/>
              <w:right w:val="single" w:sz="4" w:space="0" w:color="auto"/>
            </w:tcBorders>
            <w:vAlign w:val="bottom"/>
            <w:hideMark/>
          </w:tcPr>
          <w:p w:rsidR="00564DDD" w:rsidRPr="003803B9" w:rsidRDefault="00564DDD" w:rsidP="00564DDD">
            <w:pPr>
              <w:spacing w:after="0" w:line="254" w:lineRule="auto"/>
              <w:rPr>
                <w:rFonts w:ascii="Times New Roman" w:hAnsi="Times New Roman"/>
                <w:b/>
                <w:color w:val="000000"/>
                <w:sz w:val="24"/>
                <w:szCs w:val="24"/>
                <w:lang w:eastAsia="lt-LT"/>
              </w:rPr>
            </w:pPr>
            <w:r w:rsidRPr="003803B9">
              <w:rPr>
                <w:rFonts w:ascii="Times New Roman" w:hAnsi="Times New Roman"/>
                <w:b/>
                <w:color w:val="000000"/>
                <w:sz w:val="24"/>
                <w:szCs w:val="24"/>
                <w:lang w:eastAsia="lt-LT"/>
              </w:rPr>
              <w:t>Ekspertas (auklėtojas,  koncertmeisteris, akompaniatorius</w:t>
            </w:r>
          </w:p>
        </w:tc>
        <w:tc>
          <w:tcPr>
            <w:tcW w:w="2910" w:type="dxa"/>
            <w:gridSpan w:val="2"/>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5,9-5,95</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5,96-6,02</w:t>
            </w:r>
          </w:p>
        </w:tc>
        <w:tc>
          <w:tcPr>
            <w:tcW w:w="1559" w:type="dxa"/>
            <w:tcBorders>
              <w:top w:val="single" w:sz="4" w:space="0" w:color="auto"/>
              <w:left w:val="nil"/>
              <w:bottom w:val="single" w:sz="4" w:space="0" w:color="auto"/>
              <w:right w:val="single" w:sz="4" w:space="0" w:color="auto"/>
            </w:tcBorders>
            <w:vAlign w:val="center"/>
            <w:hideMark/>
          </w:tcPr>
          <w:p w:rsidR="00564DDD" w:rsidRPr="003803B9" w:rsidRDefault="00564DDD" w:rsidP="00564DDD">
            <w:pPr>
              <w:spacing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6,12-6,17</w:t>
            </w:r>
          </w:p>
        </w:tc>
      </w:tr>
    </w:tbl>
    <w:p w:rsidR="00564DDD" w:rsidRPr="003803B9" w:rsidRDefault="00564DDD" w:rsidP="00564DDD">
      <w:pPr>
        <w:spacing w:after="0" w:line="240" w:lineRule="auto"/>
        <w:ind w:firstLine="426"/>
        <w:jc w:val="both"/>
        <w:rPr>
          <w:rFonts w:ascii="Times New Roman" w:hAnsi="Times New Roman"/>
          <w:b/>
          <w:sz w:val="24"/>
          <w:szCs w:val="24"/>
        </w:rPr>
      </w:pP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32. Pareiginės algos pastoviosios dalies koeficientai dėl veiklos sudėtingumo: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32.1. didinami 5–20 procentų auklėtojams</w:t>
      </w:r>
      <w:r w:rsidR="00E619DC">
        <w:rPr>
          <w:rFonts w:ascii="Times New Roman" w:hAnsi="Times New Roman"/>
          <w:b/>
          <w:sz w:val="24"/>
          <w:szCs w:val="24"/>
        </w:rPr>
        <w:t>,</w:t>
      </w:r>
      <w:r w:rsidRPr="003803B9">
        <w:rPr>
          <w:rFonts w:ascii="Times New Roman" w:hAnsi="Times New Roman"/>
          <w:b/>
          <w:sz w:val="24"/>
          <w:szCs w:val="24"/>
        </w:rPr>
        <w:t xml:space="preserve"> dirbantiems: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32.1.1. bendrosiose bendrojo ugdymo mokyklose, profesinio mokymo įstaigose, kurių klasėje (grupėje) ugdomi 2 ir daugiau mokinių</w:t>
      </w:r>
      <w:r w:rsidR="00601EC8" w:rsidRPr="003803B9">
        <w:rPr>
          <w:rFonts w:ascii="Times New Roman" w:hAnsi="Times New Roman"/>
          <w:b/>
          <w:sz w:val="24"/>
          <w:szCs w:val="24"/>
        </w:rPr>
        <w:t>,</w:t>
      </w:r>
      <w:r w:rsidR="0083094B" w:rsidRPr="003803B9">
        <w:rPr>
          <w:rFonts w:ascii="Times New Roman" w:hAnsi="Times New Roman"/>
          <w:b/>
          <w:sz w:val="24"/>
          <w:szCs w:val="24"/>
        </w:rPr>
        <w:t xml:space="preserve"> dėl įgimtų ar įgytų sutrikimų</w:t>
      </w:r>
      <w:r w:rsidRPr="003803B9">
        <w:rPr>
          <w:rFonts w:ascii="Times New Roman" w:hAnsi="Times New Roman"/>
          <w:b/>
          <w:sz w:val="24"/>
          <w:szCs w:val="24"/>
        </w:rPr>
        <w:t xml:space="preserve"> turinčių vidutinius specialiuosius ugdymosi poreikius</w:t>
      </w:r>
      <w:r w:rsidR="001D43AF" w:rsidRPr="003803B9">
        <w:rPr>
          <w:rFonts w:ascii="Times New Roman" w:hAnsi="Times New Roman"/>
          <w:b/>
          <w:sz w:val="24"/>
          <w:szCs w:val="24"/>
        </w:rPr>
        <w:t>,</w:t>
      </w:r>
      <w:r w:rsidRPr="003803B9">
        <w:rPr>
          <w:rFonts w:ascii="Times New Roman" w:hAnsi="Times New Roman"/>
          <w:b/>
          <w:sz w:val="24"/>
          <w:szCs w:val="24"/>
        </w:rPr>
        <w:t xml:space="preserve"> </w:t>
      </w:r>
      <w:r w:rsidR="00642629" w:rsidRPr="003803B9">
        <w:rPr>
          <w:rFonts w:ascii="Times New Roman" w:hAnsi="Times New Roman"/>
          <w:b/>
          <w:sz w:val="24"/>
          <w:szCs w:val="24"/>
        </w:rPr>
        <w:t xml:space="preserve">ir (arba) </w:t>
      </w:r>
      <w:r w:rsidRPr="003803B9">
        <w:rPr>
          <w:rFonts w:ascii="Times New Roman" w:hAnsi="Times New Roman"/>
          <w:b/>
          <w:sz w:val="24"/>
          <w:szCs w:val="24"/>
        </w:rPr>
        <w:t>1–3 mokiniai, turintys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32.1.2. mokyklose (grupėse), skirtose mokiniams</w:t>
      </w:r>
      <w:r w:rsidR="00D0092C" w:rsidRPr="003803B9">
        <w:rPr>
          <w:rFonts w:ascii="Times New Roman" w:hAnsi="Times New Roman"/>
          <w:b/>
          <w:sz w:val="24"/>
          <w:szCs w:val="24"/>
        </w:rPr>
        <w:t>,</w:t>
      </w:r>
      <w:r w:rsidRPr="003803B9">
        <w:rPr>
          <w:rFonts w:ascii="Times New Roman" w:hAnsi="Times New Roman"/>
          <w:b/>
          <w:sz w:val="24"/>
          <w:szCs w:val="24"/>
        </w:rPr>
        <w:t xml:space="preserve"> dėl įgimtų ar įgytų sutrikimų turintiems didelių ar labai didelių specialiųjų ugdymosi poreikių;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32.1.3. mokyklose, skirtose mokiniams</w:t>
      </w:r>
      <w:r w:rsidR="0030130E" w:rsidRPr="003803B9">
        <w:rPr>
          <w:rFonts w:ascii="Times New Roman" w:hAnsi="Times New Roman"/>
          <w:b/>
          <w:sz w:val="24"/>
          <w:szCs w:val="24"/>
        </w:rPr>
        <w:t>,</w:t>
      </w:r>
      <w:r w:rsidRPr="003803B9">
        <w:rPr>
          <w:rFonts w:ascii="Times New Roman" w:hAnsi="Times New Roman"/>
          <w:b/>
          <w:sz w:val="24"/>
          <w:szCs w:val="24"/>
        </w:rPr>
        <w:t xml:space="preserve"> dė</w:t>
      </w:r>
      <w:r w:rsidR="0030130E" w:rsidRPr="003803B9">
        <w:rPr>
          <w:rFonts w:ascii="Times New Roman" w:hAnsi="Times New Roman"/>
          <w:b/>
          <w:sz w:val="24"/>
          <w:szCs w:val="24"/>
        </w:rPr>
        <w:t xml:space="preserve">l nepalankių aplinkos veiksnių </w:t>
      </w:r>
      <w:r w:rsidRPr="003803B9">
        <w:rPr>
          <w:rFonts w:ascii="Times New Roman" w:hAnsi="Times New Roman"/>
          <w:b/>
          <w:sz w:val="24"/>
          <w:szCs w:val="24"/>
        </w:rPr>
        <w:t xml:space="preserve">turintiems specialiųjų ugdymosi poreikių;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32.1.4. profesinio mokymo įstaigose (grupėse), skirtose mokiniams</w:t>
      </w:r>
      <w:r w:rsidR="009748B2" w:rsidRPr="003803B9">
        <w:rPr>
          <w:rFonts w:ascii="Times New Roman" w:hAnsi="Times New Roman"/>
          <w:b/>
          <w:sz w:val="24"/>
          <w:szCs w:val="24"/>
        </w:rPr>
        <w:t>,</w:t>
      </w:r>
      <w:r w:rsidRPr="003803B9">
        <w:rPr>
          <w:rFonts w:ascii="Times New Roman" w:hAnsi="Times New Roman"/>
          <w:b/>
          <w:sz w:val="24"/>
          <w:szCs w:val="24"/>
        </w:rPr>
        <w:t xml:space="preserve"> turintiems specialiųjų ugdymosi poreikių; </w:t>
      </w:r>
    </w:p>
    <w:p w:rsidR="005245E3"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32.1.5. socialinės globos namuose, skirtuose vaikams; </w:t>
      </w:r>
    </w:p>
    <w:p w:rsidR="00564DDD" w:rsidRPr="003803B9" w:rsidRDefault="005245E3"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32.1.6. </w:t>
      </w:r>
      <w:r w:rsidR="00564DDD" w:rsidRPr="003803B9">
        <w:rPr>
          <w:rFonts w:ascii="Times New Roman" w:hAnsi="Times New Roman"/>
          <w:b/>
          <w:sz w:val="24"/>
          <w:szCs w:val="24"/>
        </w:rPr>
        <w:t xml:space="preserve">sutrikusio vystymosi kūdikių namuose.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lastRenderedPageBreak/>
        <w:t xml:space="preserve">32.2. gali būti didinami iki 20 procentų auklėtojams, </w:t>
      </w:r>
      <w:r w:rsidRPr="003803B9">
        <w:rPr>
          <w:rFonts w:ascii="Times New Roman" w:hAnsi="Times New Roman"/>
          <w:b/>
          <w:sz w:val="24"/>
          <w:szCs w:val="24"/>
          <w:lang w:eastAsia="lt-LT"/>
        </w:rPr>
        <w:t>koncertmeisteriams, akompaniatoriams,</w:t>
      </w:r>
      <w:r w:rsidRPr="003803B9">
        <w:rPr>
          <w:rFonts w:ascii="Times New Roman" w:hAnsi="Times New Roman"/>
          <w:b/>
          <w:sz w:val="24"/>
          <w:szCs w:val="24"/>
        </w:rPr>
        <w:t xml:space="preserve"> įstaigos darbo apmokėjimo sistemoje nustatytais atvejais.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33. Jei auklėtojo veikla atitinka du ir daugiau šio priedo </w:t>
      </w:r>
      <w:r w:rsidR="00E60E2F" w:rsidRPr="003803B9">
        <w:rPr>
          <w:rFonts w:ascii="Times New Roman" w:hAnsi="Times New Roman"/>
          <w:b/>
          <w:sz w:val="24"/>
          <w:szCs w:val="24"/>
        </w:rPr>
        <w:t>32</w:t>
      </w:r>
      <w:r w:rsidRPr="003803B9">
        <w:rPr>
          <w:rFonts w:ascii="Times New Roman" w:hAnsi="Times New Roman"/>
          <w:b/>
          <w:sz w:val="24"/>
          <w:szCs w:val="24"/>
        </w:rPr>
        <w:t xml:space="preserve"> punkte numatytų kriterijų, jo pareiginės algos pastoviosios dalies koeficientas didinamas ne daugiau kaip 25 procentais.</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34</w:t>
      </w:r>
      <w:r w:rsidRPr="003803B9">
        <w:rPr>
          <w:rFonts w:ascii="Times New Roman" w:eastAsia="Times New Roman" w:hAnsi="Times New Roman"/>
          <w:b/>
          <w:sz w:val="24"/>
          <w:szCs w:val="24"/>
          <w:lang w:eastAsia="lt-LT"/>
        </w:rPr>
        <w:t>. Koncertmeisterių ir akompaniatorių, dirbančių mokykloje etatą</w:t>
      </w:r>
      <w:r w:rsidR="00314E9C">
        <w:rPr>
          <w:rFonts w:ascii="Times New Roman" w:eastAsia="Times New Roman" w:hAnsi="Times New Roman"/>
          <w:b/>
          <w:sz w:val="24"/>
          <w:szCs w:val="24"/>
          <w:lang w:eastAsia="lt-LT"/>
        </w:rPr>
        <w:t>,</w:t>
      </w:r>
      <w:r w:rsidRPr="003803B9">
        <w:rPr>
          <w:rFonts w:ascii="Times New Roman" w:eastAsia="Times New Roman" w:hAnsi="Times New Roman"/>
          <w:b/>
          <w:sz w:val="24"/>
          <w:szCs w:val="24"/>
          <w:lang w:eastAsia="lt-LT"/>
        </w:rPr>
        <w:t xml:space="preserve"> sudaro 26 valandos per savaitę, iš jų 24 valandos per savaitę skiriamos tiesioginiam darbui su mokiniais ir 2 valandos </w:t>
      </w:r>
      <w:r w:rsidR="003D5DC5" w:rsidRPr="003803B9">
        <w:rPr>
          <w:rFonts w:ascii="Times New Roman" w:eastAsia="Times New Roman" w:hAnsi="Times New Roman"/>
          <w:b/>
          <w:sz w:val="24"/>
          <w:szCs w:val="24"/>
          <w:lang w:eastAsia="lt-LT"/>
        </w:rPr>
        <w:t>–</w:t>
      </w:r>
      <w:r w:rsidRPr="003803B9">
        <w:rPr>
          <w:rFonts w:ascii="Times New Roman" w:eastAsia="Times New Roman" w:hAnsi="Times New Roman"/>
          <w:b/>
          <w:sz w:val="24"/>
          <w:szCs w:val="24"/>
          <w:lang w:eastAsia="lt-LT"/>
        </w:rPr>
        <w:t xml:space="preserve"> netiesioginiam darbui su mokiniais (pasiruošti pamokoms, renginiams ir metodinei veiklai).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35. Auklėtojų, dirbančių </w:t>
      </w:r>
      <w:r w:rsidRPr="003803B9">
        <w:rPr>
          <w:rFonts w:ascii="Times New Roman" w:eastAsia="Times New Roman" w:hAnsi="Times New Roman"/>
          <w:b/>
          <w:color w:val="000000"/>
          <w:sz w:val="24"/>
          <w:szCs w:val="24"/>
          <w:lang w:eastAsia="lt-LT"/>
        </w:rPr>
        <w:t>bendrojo ugdymo mokyklose (išskyrus specialiąsias ir sanatorijų mokyklas)</w:t>
      </w:r>
      <w:r w:rsidR="001A69FD" w:rsidRPr="003803B9">
        <w:rPr>
          <w:rFonts w:ascii="Times New Roman" w:eastAsia="Times New Roman" w:hAnsi="Times New Roman"/>
          <w:b/>
          <w:color w:val="000000"/>
          <w:sz w:val="24"/>
          <w:szCs w:val="24"/>
          <w:lang w:eastAsia="lt-LT"/>
        </w:rPr>
        <w:t>,</w:t>
      </w:r>
      <w:r w:rsidRPr="003803B9">
        <w:rPr>
          <w:rFonts w:ascii="Times New Roman" w:eastAsia="Times New Roman" w:hAnsi="Times New Roman"/>
          <w:b/>
          <w:color w:val="000000"/>
          <w:sz w:val="24"/>
          <w:szCs w:val="24"/>
          <w:lang w:eastAsia="lt-LT"/>
        </w:rPr>
        <w:t xml:space="preserve"> etatą sudaro 30 valandų per savaitę. </w:t>
      </w:r>
    </w:p>
    <w:p w:rsidR="00737EF0" w:rsidRPr="003803B9" w:rsidRDefault="00564DDD" w:rsidP="00737EF0">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36</w:t>
      </w:r>
      <w:r w:rsidRPr="003803B9">
        <w:rPr>
          <w:rFonts w:ascii="Times New Roman" w:eastAsia="Times New Roman" w:hAnsi="Times New Roman"/>
          <w:b/>
          <w:sz w:val="24"/>
          <w:szCs w:val="24"/>
          <w:lang w:eastAsia="lt-LT"/>
        </w:rPr>
        <w:t>. Auklėtojų, dirbančių su mokyklinio amžiaus vaikais</w:t>
      </w:r>
      <w:r w:rsidRPr="003803B9">
        <w:rPr>
          <w:rFonts w:ascii="Times New Roman" w:hAnsi="Times New Roman"/>
          <w:b/>
          <w:sz w:val="24"/>
          <w:szCs w:val="24"/>
        </w:rPr>
        <w:t xml:space="preserve"> bendrojo ugdymo mokyklose (grupėse), skirtose mokiniams</w:t>
      </w:r>
      <w:r w:rsidR="00EA0F6A" w:rsidRPr="003803B9">
        <w:rPr>
          <w:rFonts w:ascii="Times New Roman" w:hAnsi="Times New Roman"/>
          <w:b/>
          <w:sz w:val="24"/>
          <w:szCs w:val="24"/>
        </w:rPr>
        <w:t>,</w:t>
      </w:r>
      <w:r w:rsidRPr="003803B9">
        <w:rPr>
          <w:rFonts w:ascii="Times New Roman" w:hAnsi="Times New Roman"/>
          <w:b/>
          <w:sz w:val="24"/>
          <w:szCs w:val="24"/>
        </w:rPr>
        <w:t xml:space="preserve"> dėl įgimtų ar įgytų sutrikimų turintiems didelių ar labai didelių specialiųjų ugdymosi poreikių</w:t>
      </w:r>
      <w:r w:rsidR="001D43AF" w:rsidRPr="003803B9">
        <w:rPr>
          <w:rFonts w:ascii="Times New Roman" w:hAnsi="Times New Roman"/>
          <w:b/>
          <w:sz w:val="24"/>
          <w:szCs w:val="24"/>
        </w:rPr>
        <w:t>,</w:t>
      </w:r>
      <w:r w:rsidRPr="003803B9">
        <w:rPr>
          <w:rFonts w:ascii="Times New Roman" w:eastAsia="Times New Roman" w:hAnsi="Times New Roman"/>
          <w:b/>
          <w:sz w:val="24"/>
          <w:szCs w:val="24"/>
          <w:lang w:eastAsia="lt-LT"/>
        </w:rPr>
        <w:t xml:space="preserve"> sanatorinėse mokyklose, vaikų socializacijos centruose, </w:t>
      </w:r>
      <w:r w:rsidRPr="003803B9">
        <w:rPr>
          <w:rFonts w:ascii="Times New Roman" w:hAnsi="Times New Roman"/>
          <w:b/>
          <w:sz w:val="24"/>
          <w:szCs w:val="24"/>
        </w:rPr>
        <w:t>socialinės globos namuose, skirtuose vaikams</w:t>
      </w:r>
      <w:r w:rsidR="00A510BC" w:rsidRPr="003803B9">
        <w:rPr>
          <w:rFonts w:ascii="Times New Roman" w:hAnsi="Times New Roman"/>
          <w:b/>
          <w:sz w:val="24"/>
          <w:szCs w:val="24"/>
        </w:rPr>
        <w:t>,</w:t>
      </w:r>
      <w:r w:rsidRPr="003803B9">
        <w:rPr>
          <w:rFonts w:ascii="Times New Roman" w:eastAsia="Times New Roman" w:hAnsi="Times New Roman"/>
          <w:b/>
          <w:sz w:val="24"/>
          <w:szCs w:val="24"/>
          <w:lang w:eastAsia="lt-LT"/>
        </w:rPr>
        <w:t xml:space="preserve"> etatą sudaro 26 valandas per savaitę, iš jų 24 valandos </w:t>
      </w:r>
      <w:r w:rsidRPr="003803B9">
        <w:rPr>
          <w:rFonts w:ascii="Times New Roman" w:eastAsia="Times New Roman" w:hAnsi="Times New Roman"/>
          <w:b/>
          <w:color w:val="000000"/>
          <w:sz w:val="24"/>
          <w:szCs w:val="24"/>
          <w:lang w:eastAsia="lt-LT"/>
        </w:rPr>
        <w:t>per savaitę skiriamos tiesioginiam darbui su mokiniais (vaikais) ir 2 valandos – netiesioginiam darbui su mokiniais (vaikais) (darbams planuoti, doku</w:t>
      </w:r>
      <w:r w:rsidR="001F4F41">
        <w:rPr>
          <w:rFonts w:ascii="Times New Roman" w:eastAsia="Times New Roman" w:hAnsi="Times New Roman"/>
          <w:b/>
          <w:color w:val="000000"/>
          <w:sz w:val="24"/>
          <w:szCs w:val="24"/>
          <w:lang w:eastAsia="lt-LT"/>
        </w:rPr>
        <w:t>mentams, susijusiem</w:t>
      </w:r>
      <w:r w:rsidRPr="003803B9">
        <w:rPr>
          <w:rFonts w:ascii="Times New Roman" w:eastAsia="Times New Roman" w:hAnsi="Times New Roman"/>
          <w:b/>
          <w:color w:val="000000"/>
          <w:sz w:val="24"/>
          <w:szCs w:val="24"/>
          <w:lang w:eastAsia="lt-LT"/>
        </w:rPr>
        <w:t>s su ugdymu, rengti, bendradarbiauti su mokytojais, tėvais (globėjais, rūpintojais) ugdymo klausimais ir kt.).</w:t>
      </w:r>
    </w:p>
    <w:p w:rsidR="00564DDD" w:rsidRPr="003803B9" w:rsidRDefault="00564DDD" w:rsidP="00564DDD">
      <w:pPr>
        <w:spacing w:after="0" w:line="360" w:lineRule="auto"/>
        <w:jc w:val="center"/>
        <w:rPr>
          <w:rFonts w:ascii="Times New Roman" w:hAnsi="Times New Roman"/>
          <w:b/>
          <w:sz w:val="24"/>
          <w:szCs w:val="24"/>
        </w:rPr>
      </w:pPr>
      <w:bookmarkStart w:id="7" w:name="part_c361bf47aa2549009dc843ecf7c2d278"/>
      <w:bookmarkEnd w:id="7"/>
      <w:r w:rsidRPr="003803B9">
        <w:rPr>
          <w:rFonts w:ascii="Times New Roman" w:hAnsi="Times New Roman"/>
          <w:b/>
          <w:sz w:val="24"/>
          <w:szCs w:val="24"/>
        </w:rPr>
        <w:t>VII SKYRIUS</w:t>
      </w:r>
    </w:p>
    <w:p w:rsidR="00564DDD" w:rsidRPr="003803B9" w:rsidRDefault="00564DDD" w:rsidP="006F5563">
      <w:pPr>
        <w:spacing w:after="0" w:line="276" w:lineRule="auto"/>
        <w:jc w:val="center"/>
        <w:rPr>
          <w:rFonts w:ascii="Times New Roman" w:hAnsi="Times New Roman"/>
          <w:b/>
          <w:sz w:val="24"/>
          <w:szCs w:val="24"/>
        </w:rPr>
      </w:pPr>
      <w:r w:rsidRPr="003803B9">
        <w:rPr>
          <w:rFonts w:ascii="Times New Roman" w:hAnsi="Times New Roman"/>
          <w:b/>
          <w:sz w:val="24"/>
          <w:szCs w:val="24"/>
        </w:rPr>
        <w:t xml:space="preserve">PAGALBOS MOKINIUI SPECIALISTŲ, NENURODYTŲ </w:t>
      </w:r>
      <w:r w:rsidR="00F064D7" w:rsidRPr="003803B9">
        <w:rPr>
          <w:rFonts w:ascii="Times New Roman" w:hAnsi="Times New Roman"/>
          <w:b/>
          <w:sz w:val="24"/>
          <w:szCs w:val="24"/>
        </w:rPr>
        <w:t>ŠIO PRIEDO IV-VI SKYRIUOSE</w:t>
      </w:r>
      <w:r w:rsidRPr="003803B9">
        <w:rPr>
          <w:rFonts w:ascii="Times New Roman" w:hAnsi="Times New Roman"/>
          <w:b/>
          <w:sz w:val="24"/>
          <w:szCs w:val="24"/>
        </w:rPr>
        <w:t>, PAREIGINĖS ALGOS PASTOVIOSIOS DALIES KOEFICIENTAI</w:t>
      </w:r>
    </w:p>
    <w:p w:rsidR="00564DDD" w:rsidRPr="003803B9" w:rsidRDefault="00564DDD" w:rsidP="00737EF0">
      <w:pPr>
        <w:spacing w:after="0" w:line="240" w:lineRule="auto"/>
        <w:jc w:val="center"/>
        <w:rPr>
          <w:rFonts w:ascii="Times New Roman" w:hAnsi="Times New Roman"/>
          <w:b/>
          <w:sz w:val="24"/>
          <w:szCs w:val="24"/>
        </w:rPr>
      </w:pPr>
    </w:p>
    <w:p w:rsidR="00564DDD" w:rsidRPr="003803B9" w:rsidRDefault="00564DDD" w:rsidP="00564DDD">
      <w:pPr>
        <w:spacing w:after="0" w:line="240" w:lineRule="auto"/>
        <w:ind w:firstLine="426"/>
        <w:jc w:val="both"/>
        <w:rPr>
          <w:rFonts w:ascii="Times New Roman" w:hAnsi="Times New Roman"/>
          <w:b/>
          <w:sz w:val="24"/>
          <w:szCs w:val="24"/>
        </w:rPr>
      </w:pPr>
      <w:r w:rsidRPr="003803B9">
        <w:rPr>
          <w:rFonts w:ascii="Times New Roman" w:hAnsi="Times New Roman"/>
          <w:b/>
          <w:sz w:val="24"/>
          <w:szCs w:val="24"/>
        </w:rPr>
        <w:t xml:space="preserve">37. Šiame skyriuje nurodytų pagalbos mokiniui specialistų pareiginės algos pastoviosios dalies koeficientai: </w:t>
      </w:r>
    </w:p>
    <w:p w:rsidR="00564DDD" w:rsidRPr="003803B9" w:rsidRDefault="00564DDD" w:rsidP="00564DDD">
      <w:pPr>
        <w:spacing w:after="0" w:line="240" w:lineRule="auto"/>
        <w:ind w:firstLine="426"/>
        <w:jc w:val="both"/>
        <w:rPr>
          <w:rFonts w:ascii="Times New Roman" w:hAnsi="Times New Roman"/>
          <w:b/>
          <w:sz w:val="24"/>
          <w:szCs w:val="24"/>
        </w:rPr>
      </w:pPr>
      <w:r w:rsidRPr="003803B9">
        <w:rPr>
          <w:rFonts w:ascii="Times New Roman" w:hAnsi="Times New Roman"/>
          <w:b/>
          <w:sz w:val="24"/>
          <w:szCs w:val="24"/>
        </w:rPr>
        <w:tab/>
      </w:r>
      <w:r w:rsidRPr="003803B9">
        <w:rPr>
          <w:rFonts w:ascii="Times New Roman" w:hAnsi="Times New Roman"/>
          <w:b/>
          <w:sz w:val="24"/>
          <w:szCs w:val="24"/>
        </w:rPr>
        <w:tab/>
      </w:r>
      <w:r w:rsidRPr="003803B9">
        <w:rPr>
          <w:rFonts w:ascii="Times New Roman" w:hAnsi="Times New Roman"/>
          <w:b/>
          <w:sz w:val="24"/>
          <w:szCs w:val="24"/>
        </w:rPr>
        <w:tab/>
      </w:r>
      <w:r w:rsidRPr="003803B9">
        <w:rPr>
          <w:rFonts w:ascii="Times New Roman" w:hAnsi="Times New Roman"/>
          <w:b/>
          <w:sz w:val="24"/>
          <w:szCs w:val="24"/>
        </w:rPr>
        <w:tab/>
      </w:r>
      <w:r w:rsidRPr="003803B9">
        <w:rPr>
          <w:rFonts w:ascii="Times New Roman" w:hAnsi="Times New Roman"/>
          <w:b/>
          <w:sz w:val="24"/>
          <w:szCs w:val="24"/>
        </w:rPr>
        <w:tab/>
      </w:r>
      <w:r w:rsidRPr="003803B9">
        <w:rPr>
          <w:rFonts w:ascii="Times New Roman" w:hAnsi="Times New Roman"/>
          <w:b/>
          <w:sz w:val="24"/>
          <w:szCs w:val="24"/>
        </w:rPr>
        <w:tab/>
      </w:r>
    </w:p>
    <w:tbl>
      <w:tblPr>
        <w:tblStyle w:val="Lentelstinklelis11"/>
        <w:tblW w:w="0" w:type="auto"/>
        <w:jc w:val="center"/>
        <w:tblInd w:w="0" w:type="dxa"/>
        <w:tblLook w:val="04A0" w:firstRow="1" w:lastRow="0" w:firstColumn="1" w:lastColumn="0" w:noHBand="0" w:noVBand="1"/>
      </w:tblPr>
      <w:tblGrid>
        <w:gridCol w:w="2895"/>
        <w:gridCol w:w="6733"/>
      </w:tblGrid>
      <w:tr w:rsidR="00564DDD" w:rsidRPr="003803B9" w:rsidTr="00737EF0">
        <w:trPr>
          <w:trHeight w:val="444"/>
          <w:jc w:val="center"/>
        </w:trPr>
        <w:tc>
          <w:tcPr>
            <w:tcW w:w="2895" w:type="dxa"/>
            <w:tcBorders>
              <w:top w:val="single" w:sz="4" w:space="0" w:color="auto"/>
              <w:left w:val="single" w:sz="4" w:space="0" w:color="auto"/>
              <w:right w:val="single" w:sz="4" w:space="0" w:color="auto"/>
            </w:tcBorders>
          </w:tcPr>
          <w:p w:rsidR="00564DDD" w:rsidRPr="003803B9" w:rsidRDefault="00564DDD" w:rsidP="00564DDD">
            <w:pPr>
              <w:spacing w:line="254" w:lineRule="auto"/>
              <w:jc w:val="center"/>
              <w:rPr>
                <w:rFonts w:ascii="Times New Roman" w:hAnsi="Times New Roman"/>
                <w:b/>
                <w:sz w:val="24"/>
                <w:szCs w:val="24"/>
              </w:rPr>
            </w:pPr>
            <w:r w:rsidRPr="003803B9">
              <w:rPr>
                <w:rFonts w:ascii="Times New Roman" w:hAnsi="Times New Roman"/>
                <w:b/>
                <w:sz w:val="24"/>
                <w:szCs w:val="24"/>
              </w:rPr>
              <w:t>Pedagoginio darbo stažas (metais)</w:t>
            </w:r>
          </w:p>
        </w:tc>
        <w:tc>
          <w:tcPr>
            <w:tcW w:w="6733" w:type="dxa"/>
            <w:tcBorders>
              <w:top w:val="single" w:sz="4" w:space="0" w:color="auto"/>
              <w:left w:val="single" w:sz="4" w:space="0" w:color="auto"/>
              <w:bottom w:val="single" w:sz="4" w:space="0" w:color="auto"/>
              <w:right w:val="single" w:sz="4" w:space="0" w:color="auto"/>
            </w:tcBorders>
          </w:tcPr>
          <w:p w:rsidR="00564DDD" w:rsidRPr="003803B9" w:rsidRDefault="00564DDD" w:rsidP="00564DDD">
            <w:pPr>
              <w:spacing w:line="254" w:lineRule="auto"/>
              <w:jc w:val="center"/>
              <w:rPr>
                <w:rFonts w:ascii="Times New Roman" w:hAnsi="Times New Roman"/>
                <w:b/>
                <w:sz w:val="24"/>
                <w:szCs w:val="24"/>
              </w:rPr>
            </w:pPr>
            <w:r w:rsidRPr="003803B9">
              <w:rPr>
                <w:rFonts w:ascii="Times New Roman" w:hAnsi="Times New Roman"/>
                <w:b/>
                <w:sz w:val="24"/>
                <w:szCs w:val="24"/>
                <w:lang w:eastAsia="lt-LT"/>
              </w:rPr>
              <w:t>Pastoviosios dalies koeficientai (pareiginės algos baziniais dydžiais)</w:t>
            </w:r>
          </w:p>
        </w:tc>
      </w:tr>
      <w:tr w:rsidR="00564DDD" w:rsidRPr="003803B9" w:rsidTr="006F5563">
        <w:trPr>
          <w:trHeight w:val="300"/>
          <w:jc w:val="center"/>
        </w:trPr>
        <w:tc>
          <w:tcPr>
            <w:tcW w:w="2895" w:type="dxa"/>
            <w:tcBorders>
              <w:top w:val="single" w:sz="4" w:space="0" w:color="auto"/>
              <w:left w:val="single" w:sz="4" w:space="0" w:color="auto"/>
              <w:bottom w:val="single" w:sz="4" w:space="0" w:color="auto"/>
              <w:right w:val="single" w:sz="4" w:space="0" w:color="auto"/>
            </w:tcBorders>
          </w:tcPr>
          <w:p w:rsidR="00564DDD" w:rsidRPr="003803B9" w:rsidRDefault="00564DDD" w:rsidP="00564DDD">
            <w:pPr>
              <w:spacing w:line="254" w:lineRule="auto"/>
              <w:rPr>
                <w:rFonts w:ascii="Times New Roman" w:hAnsi="Times New Roman"/>
                <w:b/>
                <w:sz w:val="24"/>
                <w:szCs w:val="24"/>
              </w:rPr>
            </w:pPr>
            <w:r w:rsidRPr="003803B9">
              <w:rPr>
                <w:rFonts w:ascii="Times New Roman" w:hAnsi="Times New Roman"/>
                <w:b/>
                <w:sz w:val="24"/>
                <w:szCs w:val="24"/>
              </w:rPr>
              <w:t xml:space="preserve">Iki 10 </w:t>
            </w:r>
          </w:p>
        </w:tc>
        <w:tc>
          <w:tcPr>
            <w:tcW w:w="6733" w:type="dxa"/>
            <w:tcBorders>
              <w:top w:val="single" w:sz="4" w:space="0" w:color="auto"/>
              <w:left w:val="single" w:sz="4" w:space="0" w:color="auto"/>
              <w:bottom w:val="single" w:sz="4" w:space="0" w:color="auto"/>
              <w:right w:val="single" w:sz="4" w:space="0" w:color="auto"/>
            </w:tcBorders>
          </w:tcPr>
          <w:p w:rsidR="00564DDD" w:rsidRPr="003803B9" w:rsidRDefault="00564DDD" w:rsidP="003D2DD2">
            <w:pPr>
              <w:spacing w:line="254" w:lineRule="auto"/>
              <w:jc w:val="center"/>
              <w:rPr>
                <w:rFonts w:ascii="Times New Roman" w:hAnsi="Times New Roman"/>
                <w:b/>
                <w:sz w:val="24"/>
                <w:szCs w:val="24"/>
              </w:rPr>
            </w:pPr>
            <w:r w:rsidRPr="003803B9">
              <w:rPr>
                <w:rFonts w:ascii="Times New Roman" w:hAnsi="Times New Roman"/>
                <w:b/>
                <w:sz w:val="24"/>
                <w:szCs w:val="24"/>
              </w:rPr>
              <w:t>3,</w:t>
            </w:r>
            <w:r w:rsidR="003D2DD2" w:rsidRPr="003803B9">
              <w:rPr>
                <w:rFonts w:ascii="Times New Roman" w:hAnsi="Times New Roman"/>
                <w:b/>
                <w:sz w:val="24"/>
                <w:szCs w:val="24"/>
              </w:rPr>
              <w:t>8</w:t>
            </w:r>
            <w:r w:rsidRPr="003803B9">
              <w:rPr>
                <w:rFonts w:ascii="Times New Roman" w:hAnsi="Times New Roman"/>
                <w:b/>
                <w:sz w:val="24"/>
                <w:szCs w:val="24"/>
              </w:rPr>
              <w:t>– 5,95</w:t>
            </w:r>
          </w:p>
        </w:tc>
      </w:tr>
      <w:tr w:rsidR="00564DDD" w:rsidRPr="003803B9" w:rsidTr="006F5563">
        <w:trPr>
          <w:trHeight w:val="300"/>
          <w:jc w:val="center"/>
        </w:trPr>
        <w:tc>
          <w:tcPr>
            <w:tcW w:w="2895" w:type="dxa"/>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line="254" w:lineRule="auto"/>
              <w:rPr>
                <w:rFonts w:ascii="Times New Roman" w:hAnsi="Times New Roman"/>
                <w:b/>
                <w:sz w:val="24"/>
                <w:szCs w:val="24"/>
              </w:rPr>
            </w:pPr>
            <w:r w:rsidRPr="003803B9">
              <w:rPr>
                <w:rFonts w:ascii="Times New Roman" w:hAnsi="Times New Roman"/>
                <w:b/>
                <w:sz w:val="24"/>
                <w:szCs w:val="24"/>
              </w:rPr>
              <w:t xml:space="preserve">10–15 </w:t>
            </w:r>
          </w:p>
        </w:tc>
        <w:tc>
          <w:tcPr>
            <w:tcW w:w="6733" w:type="dxa"/>
            <w:tcBorders>
              <w:top w:val="single" w:sz="4" w:space="0" w:color="auto"/>
              <w:left w:val="single" w:sz="4" w:space="0" w:color="auto"/>
              <w:bottom w:val="single" w:sz="4" w:space="0" w:color="auto"/>
              <w:right w:val="single" w:sz="4" w:space="0" w:color="auto"/>
            </w:tcBorders>
          </w:tcPr>
          <w:p w:rsidR="00564DDD" w:rsidRPr="003803B9" w:rsidRDefault="003D2DD2" w:rsidP="00564DDD">
            <w:pPr>
              <w:spacing w:line="254" w:lineRule="auto"/>
              <w:jc w:val="center"/>
              <w:rPr>
                <w:rFonts w:ascii="Times New Roman" w:hAnsi="Times New Roman"/>
                <w:b/>
                <w:sz w:val="24"/>
                <w:szCs w:val="24"/>
              </w:rPr>
            </w:pPr>
            <w:r w:rsidRPr="003803B9">
              <w:rPr>
                <w:rFonts w:ascii="Times New Roman" w:hAnsi="Times New Roman"/>
                <w:b/>
                <w:sz w:val="24"/>
                <w:szCs w:val="24"/>
              </w:rPr>
              <w:t>3,83</w:t>
            </w:r>
            <w:r w:rsidR="00564DDD" w:rsidRPr="003803B9">
              <w:rPr>
                <w:rFonts w:ascii="Times New Roman" w:hAnsi="Times New Roman"/>
                <w:b/>
                <w:sz w:val="24"/>
                <w:szCs w:val="24"/>
              </w:rPr>
              <w:t>–6,65</w:t>
            </w:r>
          </w:p>
        </w:tc>
      </w:tr>
      <w:tr w:rsidR="00564DDD" w:rsidRPr="003803B9" w:rsidTr="006F5563">
        <w:trPr>
          <w:trHeight w:val="300"/>
          <w:jc w:val="center"/>
        </w:trPr>
        <w:tc>
          <w:tcPr>
            <w:tcW w:w="2895" w:type="dxa"/>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line="254" w:lineRule="auto"/>
              <w:rPr>
                <w:rFonts w:ascii="Times New Roman" w:hAnsi="Times New Roman"/>
                <w:b/>
                <w:sz w:val="24"/>
                <w:szCs w:val="24"/>
              </w:rPr>
            </w:pPr>
            <w:r w:rsidRPr="003803B9">
              <w:rPr>
                <w:rFonts w:ascii="Times New Roman" w:hAnsi="Times New Roman"/>
                <w:b/>
                <w:sz w:val="24"/>
                <w:szCs w:val="24"/>
              </w:rPr>
              <w:t xml:space="preserve">Daugiau kaip 15 </w:t>
            </w:r>
          </w:p>
        </w:tc>
        <w:tc>
          <w:tcPr>
            <w:tcW w:w="6733" w:type="dxa"/>
            <w:tcBorders>
              <w:top w:val="single" w:sz="4" w:space="0" w:color="auto"/>
              <w:left w:val="single" w:sz="4" w:space="0" w:color="auto"/>
              <w:bottom w:val="single" w:sz="4" w:space="0" w:color="auto"/>
              <w:right w:val="single" w:sz="4" w:space="0" w:color="auto"/>
            </w:tcBorders>
          </w:tcPr>
          <w:p w:rsidR="00564DDD" w:rsidRPr="003803B9" w:rsidRDefault="003D2DD2" w:rsidP="00564DDD">
            <w:pPr>
              <w:spacing w:line="254" w:lineRule="auto"/>
              <w:jc w:val="center"/>
              <w:rPr>
                <w:rFonts w:ascii="Times New Roman" w:hAnsi="Times New Roman"/>
                <w:b/>
                <w:sz w:val="24"/>
                <w:szCs w:val="24"/>
              </w:rPr>
            </w:pPr>
            <w:r w:rsidRPr="003803B9">
              <w:rPr>
                <w:rFonts w:ascii="Times New Roman" w:hAnsi="Times New Roman"/>
                <w:b/>
                <w:sz w:val="24"/>
                <w:szCs w:val="24"/>
              </w:rPr>
              <w:t>3,93</w:t>
            </w:r>
            <w:r w:rsidR="00564DDD" w:rsidRPr="003803B9">
              <w:rPr>
                <w:rFonts w:ascii="Times New Roman" w:hAnsi="Times New Roman"/>
                <w:b/>
                <w:sz w:val="24"/>
                <w:szCs w:val="24"/>
              </w:rPr>
              <w:t xml:space="preserve"> –7,35</w:t>
            </w:r>
          </w:p>
        </w:tc>
      </w:tr>
    </w:tbl>
    <w:p w:rsidR="00564DDD" w:rsidRPr="003803B9" w:rsidRDefault="00564DDD" w:rsidP="00564DDD">
      <w:pPr>
        <w:spacing w:line="254" w:lineRule="auto"/>
        <w:rPr>
          <w:rFonts w:ascii="Times New Roman" w:hAnsi="Times New Roman"/>
          <w:b/>
          <w:sz w:val="24"/>
          <w:szCs w:val="24"/>
        </w:rPr>
      </w:pP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 xml:space="preserve">38. Pagalbos mokiniui specialistams, kuriems suteiktos kvalifikacinės kategorijos, pareiginės algos pastoviosios dalies koeficientai didinami: už eksperto kvalifikacinę kategoriją – 30 procentų, už metodininko kvalifikacinę kategoriją – 20 procentų, už vyresniojo pagalbos mokiniui specialisto kvalifikacinę kategoriją – 10 procentų. </w:t>
      </w: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 xml:space="preserve">39. Pareiginės algos pastoviosios dalies koeficientai dėl veiklos sudėtingumo pagalbos mokiniui specialistams: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39.1. didinami 5</w:t>
      </w:r>
      <w:r w:rsidR="00916FFF" w:rsidRPr="003803B9">
        <w:rPr>
          <w:rFonts w:ascii="Times New Roman" w:hAnsi="Times New Roman"/>
          <w:b/>
          <w:sz w:val="24"/>
          <w:szCs w:val="24"/>
        </w:rPr>
        <w:t>–</w:t>
      </w:r>
      <w:r w:rsidRPr="003803B9">
        <w:rPr>
          <w:rFonts w:ascii="Times New Roman" w:hAnsi="Times New Roman"/>
          <w:b/>
          <w:sz w:val="24"/>
          <w:szCs w:val="24"/>
        </w:rPr>
        <w:t>10 procentų:</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lastRenderedPageBreak/>
        <w:t>39.1.1. dirbantiems mokyklose, skirtose mokiniams</w:t>
      </w:r>
      <w:r w:rsidR="00EA0F6A" w:rsidRPr="003803B9">
        <w:rPr>
          <w:rFonts w:ascii="Times New Roman" w:hAnsi="Times New Roman"/>
          <w:b/>
          <w:sz w:val="24"/>
          <w:szCs w:val="24"/>
        </w:rPr>
        <w:t>, dėl įgimtų ar įgytų sutrikimų</w:t>
      </w:r>
      <w:r w:rsidRPr="003803B9">
        <w:rPr>
          <w:rFonts w:ascii="Times New Roman" w:hAnsi="Times New Roman"/>
          <w:b/>
          <w:sz w:val="24"/>
          <w:szCs w:val="24"/>
        </w:rPr>
        <w:t xml:space="preserve"> turintiems didelių ar labai didelių specialiųjų ugdymosi poreikių;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39.1.2. dirbantiems mokyklose, skirtose mokiniams</w:t>
      </w:r>
      <w:r w:rsidR="00916FFF" w:rsidRPr="003803B9">
        <w:rPr>
          <w:rFonts w:ascii="Times New Roman" w:hAnsi="Times New Roman"/>
          <w:b/>
          <w:sz w:val="24"/>
          <w:szCs w:val="24"/>
        </w:rPr>
        <w:t>,</w:t>
      </w:r>
      <w:r w:rsidRPr="003803B9">
        <w:rPr>
          <w:rFonts w:ascii="Times New Roman" w:hAnsi="Times New Roman"/>
          <w:b/>
          <w:sz w:val="24"/>
          <w:szCs w:val="24"/>
        </w:rPr>
        <w:t xml:space="preserve"> d</w:t>
      </w:r>
      <w:r w:rsidR="00916FFF" w:rsidRPr="003803B9">
        <w:rPr>
          <w:rFonts w:ascii="Times New Roman" w:hAnsi="Times New Roman"/>
          <w:b/>
          <w:sz w:val="24"/>
          <w:szCs w:val="24"/>
        </w:rPr>
        <w:t>ėl nepalankių aplinkos veiksnių</w:t>
      </w:r>
      <w:r w:rsidRPr="003803B9">
        <w:rPr>
          <w:rFonts w:ascii="Times New Roman" w:hAnsi="Times New Roman"/>
          <w:b/>
          <w:sz w:val="24"/>
          <w:szCs w:val="24"/>
        </w:rPr>
        <w:t xml:space="preserve"> turintiems specialiųjų ugdymosi poreikių;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39.1.3. sutrikusio vystymosi kūdikių namuose;</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 xml:space="preserve">39.2. gali būti didinami iki 20 procentų kitais įstaigos darbo apmokėjimo sistemoje nustatytais atvejais. </w:t>
      </w:r>
    </w:p>
    <w:p w:rsidR="00564DDD" w:rsidRPr="003803B9" w:rsidRDefault="00564DDD"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40. Jei pagalbos mokiniui specialisto veikla atitinka du ir daugiau šio priedo 39 punkte numatytų kriterijų, jo pareiginės algos pastoviosios dalies koeficientas didinamas ne daugiau kaip 25 procentais.</w:t>
      </w:r>
    </w:p>
    <w:p w:rsidR="00564DDD" w:rsidRPr="003803B9" w:rsidRDefault="00564DDD" w:rsidP="00564DDD">
      <w:pPr>
        <w:spacing w:after="0" w:line="240" w:lineRule="auto"/>
        <w:ind w:firstLine="426"/>
        <w:jc w:val="center"/>
        <w:rPr>
          <w:rFonts w:ascii="Times New Roman" w:hAnsi="Times New Roman"/>
          <w:b/>
          <w:sz w:val="24"/>
          <w:szCs w:val="24"/>
        </w:rPr>
      </w:pPr>
    </w:p>
    <w:p w:rsidR="00564DDD" w:rsidRPr="003803B9" w:rsidRDefault="00564DDD" w:rsidP="00564DDD">
      <w:pPr>
        <w:spacing w:after="0" w:line="360" w:lineRule="auto"/>
        <w:jc w:val="center"/>
        <w:rPr>
          <w:rFonts w:ascii="Times New Roman" w:hAnsi="Times New Roman"/>
          <w:b/>
          <w:sz w:val="24"/>
          <w:szCs w:val="24"/>
        </w:rPr>
      </w:pPr>
      <w:r w:rsidRPr="003803B9">
        <w:rPr>
          <w:rFonts w:ascii="Times New Roman" w:hAnsi="Times New Roman"/>
          <w:b/>
          <w:sz w:val="24"/>
          <w:szCs w:val="24"/>
        </w:rPr>
        <w:t>VIII SKYRIUS</w:t>
      </w:r>
    </w:p>
    <w:p w:rsidR="00564DDD" w:rsidRPr="003803B9" w:rsidRDefault="00564DDD" w:rsidP="006F5563">
      <w:pPr>
        <w:spacing w:after="0" w:line="276" w:lineRule="auto"/>
        <w:jc w:val="center"/>
        <w:rPr>
          <w:rFonts w:ascii="Times New Roman" w:hAnsi="Times New Roman"/>
          <w:b/>
          <w:sz w:val="24"/>
          <w:szCs w:val="24"/>
        </w:rPr>
      </w:pPr>
      <w:r w:rsidRPr="003803B9">
        <w:rPr>
          <w:rFonts w:ascii="Times New Roman" w:hAnsi="Times New Roman"/>
          <w:b/>
          <w:sz w:val="24"/>
          <w:szCs w:val="24"/>
        </w:rPr>
        <w:t>MOKYKLŲ VADOVŲ IR JŲ PAVADUOTOJŲ UGDYMUI PAREIGINĖS ALGOS PASTOVIOSIOS DALIES KOEFICIENTAI</w:t>
      </w:r>
    </w:p>
    <w:p w:rsidR="00564DDD" w:rsidRPr="003803B9" w:rsidRDefault="00564DDD" w:rsidP="006F5563">
      <w:pPr>
        <w:spacing w:after="0" w:line="276" w:lineRule="auto"/>
        <w:jc w:val="center"/>
        <w:rPr>
          <w:rFonts w:ascii="Times New Roman" w:hAnsi="Times New Roman"/>
          <w:b/>
          <w:sz w:val="24"/>
          <w:szCs w:val="24"/>
        </w:rPr>
      </w:pPr>
    </w:p>
    <w:p w:rsidR="00564DDD" w:rsidRPr="003803B9" w:rsidRDefault="00564DDD"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41. Mokyklų vadovų pareiginės algos pastoviosios dalies koeficientai:</w:t>
      </w:r>
    </w:p>
    <w:p w:rsidR="00564DDD" w:rsidRPr="00F25649" w:rsidRDefault="00564DDD" w:rsidP="00564DDD">
      <w:pPr>
        <w:widowControl w:val="0"/>
        <w:suppressAutoHyphens/>
        <w:spacing w:after="0" w:line="240" w:lineRule="auto"/>
        <w:ind w:right="-2"/>
        <w:jc w:val="both"/>
        <w:textAlignment w:val="baseline"/>
        <w:rPr>
          <w:rFonts w:ascii="Times New Roman" w:hAnsi="Times New Roman"/>
          <w:b/>
          <w:sz w:val="24"/>
          <w:szCs w:val="24"/>
          <w:lang w:eastAsia="lt-LT"/>
        </w:rPr>
      </w:pPr>
    </w:p>
    <w:tbl>
      <w:tblPr>
        <w:tblW w:w="950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3"/>
        <w:gridCol w:w="2358"/>
        <w:gridCol w:w="2259"/>
        <w:gridCol w:w="2563"/>
      </w:tblGrid>
      <w:tr w:rsidR="00F25649" w:rsidRPr="00F25649" w:rsidTr="006F5563">
        <w:trPr>
          <w:trHeight w:val="300"/>
          <w:jc w:val="center"/>
        </w:trPr>
        <w:tc>
          <w:tcPr>
            <w:tcW w:w="2323" w:type="dxa"/>
            <w:vMerge w:val="restart"/>
            <w:tcBorders>
              <w:top w:val="single" w:sz="4" w:space="0" w:color="auto"/>
              <w:left w:val="single" w:sz="4" w:space="0" w:color="auto"/>
              <w:right w:val="single" w:sz="4" w:space="0" w:color="auto"/>
            </w:tcBorders>
            <w:vAlign w:val="center"/>
          </w:tcPr>
          <w:p w:rsidR="00564DDD" w:rsidRPr="00F25649" w:rsidRDefault="00564DDD" w:rsidP="00564DDD">
            <w:pPr>
              <w:spacing w:line="254" w:lineRule="auto"/>
              <w:ind w:right="-2"/>
              <w:jc w:val="center"/>
              <w:rPr>
                <w:rFonts w:ascii="Times New Roman" w:hAnsi="Times New Roman"/>
                <w:b/>
                <w:sz w:val="24"/>
                <w:szCs w:val="24"/>
                <w:lang w:eastAsia="lt-LT"/>
              </w:rPr>
            </w:pPr>
            <w:r w:rsidRPr="00F25649">
              <w:rPr>
                <w:rFonts w:ascii="Times New Roman" w:hAnsi="Times New Roman"/>
                <w:b/>
                <w:sz w:val="24"/>
                <w:szCs w:val="24"/>
                <w:lang w:eastAsia="lt-LT"/>
              </w:rPr>
              <w:t xml:space="preserve">Mokinių skaičius </w:t>
            </w:r>
          </w:p>
        </w:tc>
        <w:tc>
          <w:tcPr>
            <w:tcW w:w="7180" w:type="dxa"/>
            <w:gridSpan w:val="3"/>
            <w:tcBorders>
              <w:top w:val="single" w:sz="4" w:space="0" w:color="auto"/>
              <w:left w:val="single" w:sz="4" w:space="0" w:color="auto"/>
              <w:bottom w:val="nil"/>
              <w:right w:val="single" w:sz="4" w:space="0" w:color="auto"/>
            </w:tcBorders>
            <w:vAlign w:val="center"/>
          </w:tcPr>
          <w:p w:rsidR="00564DDD" w:rsidRPr="00F25649" w:rsidRDefault="00564DDD" w:rsidP="00564DDD">
            <w:pPr>
              <w:spacing w:after="0" w:line="254" w:lineRule="auto"/>
              <w:jc w:val="center"/>
              <w:rPr>
                <w:rFonts w:ascii="Times New Roman" w:hAnsi="Times New Roman"/>
                <w:b/>
                <w:sz w:val="24"/>
                <w:szCs w:val="24"/>
                <w:lang w:eastAsia="lt-LT"/>
              </w:rPr>
            </w:pPr>
            <w:r w:rsidRPr="00F25649">
              <w:rPr>
                <w:rFonts w:ascii="Times New Roman" w:hAnsi="Times New Roman"/>
                <w:b/>
                <w:sz w:val="24"/>
                <w:szCs w:val="24"/>
                <w:lang w:eastAsia="lt-LT"/>
              </w:rPr>
              <w:t>Pastoviosios dalies koeficientai (pareiginės algos baziniais dydžiais)</w:t>
            </w:r>
          </w:p>
        </w:tc>
      </w:tr>
      <w:tr w:rsidR="00F25649" w:rsidRPr="00F25649" w:rsidTr="006F5563">
        <w:trPr>
          <w:trHeight w:val="300"/>
          <w:jc w:val="center"/>
        </w:trPr>
        <w:tc>
          <w:tcPr>
            <w:tcW w:w="2323" w:type="dxa"/>
            <w:vMerge/>
            <w:tcBorders>
              <w:left w:val="single" w:sz="4" w:space="0" w:color="auto"/>
              <w:right w:val="single" w:sz="4" w:space="0" w:color="auto"/>
            </w:tcBorders>
            <w:vAlign w:val="center"/>
            <w:hideMark/>
          </w:tcPr>
          <w:p w:rsidR="00564DDD" w:rsidRPr="00F25649" w:rsidRDefault="00564DDD" w:rsidP="00564DDD">
            <w:pPr>
              <w:spacing w:line="254" w:lineRule="auto"/>
              <w:ind w:right="-2"/>
              <w:jc w:val="center"/>
              <w:rPr>
                <w:rFonts w:ascii="Times New Roman" w:hAnsi="Times New Roman"/>
                <w:b/>
                <w:sz w:val="24"/>
                <w:szCs w:val="24"/>
                <w:lang w:eastAsia="lt-LT"/>
              </w:rPr>
            </w:pPr>
          </w:p>
        </w:tc>
        <w:tc>
          <w:tcPr>
            <w:tcW w:w="7180" w:type="dxa"/>
            <w:gridSpan w:val="3"/>
            <w:tcBorders>
              <w:top w:val="single" w:sz="4" w:space="0" w:color="auto"/>
              <w:left w:val="single" w:sz="4" w:space="0" w:color="auto"/>
              <w:bottom w:val="nil"/>
              <w:right w:val="single" w:sz="4" w:space="0" w:color="auto"/>
            </w:tcBorders>
            <w:vAlign w:val="center"/>
            <w:hideMark/>
          </w:tcPr>
          <w:p w:rsidR="00564DDD" w:rsidRPr="00F25649" w:rsidRDefault="00564DDD" w:rsidP="00564DDD">
            <w:pPr>
              <w:spacing w:after="0" w:line="254" w:lineRule="auto"/>
              <w:jc w:val="center"/>
              <w:rPr>
                <w:rFonts w:ascii="Times New Roman" w:hAnsi="Times New Roman"/>
                <w:b/>
                <w:sz w:val="24"/>
                <w:szCs w:val="24"/>
                <w:lang w:eastAsia="lt-LT"/>
              </w:rPr>
            </w:pPr>
            <w:r w:rsidRPr="00F25649">
              <w:rPr>
                <w:rFonts w:ascii="Times New Roman" w:hAnsi="Times New Roman"/>
                <w:b/>
                <w:sz w:val="24"/>
                <w:szCs w:val="24"/>
                <w:lang w:eastAsia="lt-LT"/>
              </w:rPr>
              <w:t>Pedagoginio darbo stažas (metais)</w:t>
            </w:r>
          </w:p>
        </w:tc>
      </w:tr>
      <w:tr w:rsidR="00F25649" w:rsidRPr="00F25649" w:rsidTr="006F5563">
        <w:trPr>
          <w:trHeight w:val="588"/>
          <w:jc w:val="center"/>
        </w:trPr>
        <w:tc>
          <w:tcPr>
            <w:tcW w:w="2323" w:type="dxa"/>
            <w:vMerge/>
            <w:tcBorders>
              <w:left w:val="single" w:sz="4" w:space="0" w:color="auto"/>
              <w:bottom w:val="single" w:sz="8" w:space="0" w:color="000000"/>
              <w:right w:val="single" w:sz="4" w:space="0" w:color="auto"/>
            </w:tcBorders>
            <w:vAlign w:val="center"/>
            <w:hideMark/>
          </w:tcPr>
          <w:p w:rsidR="00564DDD" w:rsidRPr="00F25649" w:rsidRDefault="00564DDD" w:rsidP="00564DDD">
            <w:pPr>
              <w:spacing w:line="254" w:lineRule="auto"/>
              <w:ind w:right="-2"/>
              <w:jc w:val="center"/>
              <w:rPr>
                <w:rFonts w:ascii="Times New Roman" w:hAnsi="Times New Roman"/>
                <w:b/>
                <w:sz w:val="24"/>
                <w:szCs w:val="24"/>
                <w:lang w:eastAsia="lt-LT"/>
              </w:rPr>
            </w:pPr>
          </w:p>
        </w:tc>
        <w:tc>
          <w:tcPr>
            <w:tcW w:w="2358" w:type="dxa"/>
            <w:tcBorders>
              <w:top w:val="single" w:sz="4" w:space="0" w:color="auto"/>
              <w:left w:val="single" w:sz="4" w:space="0" w:color="auto"/>
              <w:bottom w:val="nil"/>
              <w:right w:val="single" w:sz="8" w:space="0" w:color="000000"/>
            </w:tcBorders>
            <w:vAlign w:val="center"/>
            <w:hideMark/>
          </w:tcPr>
          <w:p w:rsidR="00564DDD" w:rsidRPr="00F25649" w:rsidRDefault="00564DDD" w:rsidP="00564DDD">
            <w:pPr>
              <w:spacing w:line="254" w:lineRule="auto"/>
              <w:ind w:right="-2"/>
              <w:jc w:val="center"/>
              <w:rPr>
                <w:rFonts w:ascii="Times New Roman" w:hAnsi="Times New Roman"/>
                <w:b/>
                <w:sz w:val="24"/>
                <w:szCs w:val="24"/>
                <w:lang w:eastAsia="lt-LT"/>
              </w:rPr>
            </w:pPr>
            <w:r w:rsidRPr="00F25649">
              <w:rPr>
                <w:rFonts w:ascii="Times New Roman" w:hAnsi="Times New Roman"/>
                <w:b/>
                <w:sz w:val="24"/>
                <w:szCs w:val="24"/>
                <w:lang w:eastAsia="lt-LT"/>
              </w:rPr>
              <w:t xml:space="preserve">Iki 10 metų </w:t>
            </w:r>
          </w:p>
        </w:tc>
        <w:tc>
          <w:tcPr>
            <w:tcW w:w="2259" w:type="dxa"/>
            <w:tcBorders>
              <w:top w:val="single" w:sz="8" w:space="0" w:color="000000"/>
              <w:left w:val="nil"/>
              <w:bottom w:val="single" w:sz="8" w:space="0" w:color="000000"/>
              <w:right w:val="nil"/>
            </w:tcBorders>
            <w:vAlign w:val="center"/>
            <w:hideMark/>
          </w:tcPr>
          <w:p w:rsidR="00564DDD" w:rsidRPr="00F25649" w:rsidRDefault="00564DDD" w:rsidP="00564DDD">
            <w:pPr>
              <w:spacing w:after="0" w:line="254" w:lineRule="auto"/>
              <w:ind w:right="-2"/>
              <w:jc w:val="center"/>
              <w:rPr>
                <w:rFonts w:ascii="Times New Roman" w:hAnsi="Times New Roman"/>
                <w:b/>
                <w:sz w:val="24"/>
                <w:szCs w:val="24"/>
                <w:lang w:eastAsia="lt-LT"/>
              </w:rPr>
            </w:pPr>
            <w:r w:rsidRPr="00F25649">
              <w:rPr>
                <w:rFonts w:ascii="Times New Roman" w:hAnsi="Times New Roman"/>
                <w:b/>
                <w:sz w:val="24"/>
                <w:szCs w:val="24"/>
                <w:lang w:eastAsia="lt-LT"/>
              </w:rPr>
              <w:t xml:space="preserve">Nuo daugiau kaip 10 iki 15 </w:t>
            </w:r>
          </w:p>
        </w:tc>
        <w:tc>
          <w:tcPr>
            <w:tcW w:w="2563" w:type="dxa"/>
            <w:tcBorders>
              <w:top w:val="single" w:sz="8" w:space="0" w:color="auto"/>
              <w:left w:val="single" w:sz="8" w:space="0" w:color="auto"/>
              <w:bottom w:val="single" w:sz="8" w:space="0" w:color="000000"/>
              <w:right w:val="single" w:sz="8" w:space="0" w:color="auto"/>
            </w:tcBorders>
            <w:vAlign w:val="center"/>
            <w:hideMark/>
          </w:tcPr>
          <w:p w:rsidR="00564DDD" w:rsidRPr="00F25649" w:rsidRDefault="00564DDD" w:rsidP="00564DDD">
            <w:pPr>
              <w:spacing w:line="254" w:lineRule="auto"/>
              <w:ind w:right="-2"/>
              <w:jc w:val="center"/>
              <w:rPr>
                <w:rFonts w:ascii="Times New Roman" w:hAnsi="Times New Roman"/>
                <w:b/>
                <w:sz w:val="24"/>
                <w:szCs w:val="24"/>
                <w:lang w:eastAsia="lt-LT"/>
              </w:rPr>
            </w:pPr>
            <w:r w:rsidRPr="00F25649">
              <w:rPr>
                <w:rFonts w:ascii="Times New Roman" w:hAnsi="Times New Roman"/>
                <w:b/>
                <w:sz w:val="24"/>
                <w:szCs w:val="24"/>
                <w:lang w:eastAsia="lt-LT"/>
              </w:rPr>
              <w:t xml:space="preserve">Daugiau kaip 15 </w:t>
            </w:r>
          </w:p>
        </w:tc>
      </w:tr>
      <w:tr w:rsidR="00F25649" w:rsidRPr="00F25649" w:rsidTr="006F5563">
        <w:trPr>
          <w:trHeight w:val="324"/>
          <w:jc w:val="center"/>
        </w:trPr>
        <w:tc>
          <w:tcPr>
            <w:tcW w:w="2323" w:type="dxa"/>
            <w:tcBorders>
              <w:top w:val="nil"/>
              <w:left w:val="single" w:sz="8" w:space="0" w:color="000000"/>
              <w:bottom w:val="single" w:sz="8" w:space="0" w:color="000000"/>
              <w:right w:val="nil"/>
            </w:tcBorders>
            <w:vAlign w:val="center"/>
            <w:hideMark/>
          </w:tcPr>
          <w:p w:rsidR="00564DDD" w:rsidRPr="00F25649" w:rsidRDefault="00564DDD" w:rsidP="00564DDD">
            <w:pPr>
              <w:spacing w:after="0" w:line="254" w:lineRule="auto"/>
              <w:ind w:right="-2"/>
              <w:rPr>
                <w:rFonts w:ascii="Times New Roman" w:hAnsi="Times New Roman"/>
                <w:b/>
                <w:sz w:val="24"/>
                <w:szCs w:val="24"/>
                <w:lang w:eastAsia="lt-LT"/>
              </w:rPr>
            </w:pPr>
            <w:r w:rsidRPr="00F25649">
              <w:rPr>
                <w:rFonts w:ascii="Times New Roman" w:hAnsi="Times New Roman"/>
                <w:b/>
                <w:sz w:val="24"/>
                <w:szCs w:val="24"/>
                <w:lang w:eastAsia="lt-LT"/>
              </w:rPr>
              <w:t>iki 200</w:t>
            </w:r>
          </w:p>
        </w:tc>
        <w:tc>
          <w:tcPr>
            <w:tcW w:w="2358" w:type="dxa"/>
            <w:tcBorders>
              <w:top w:val="single" w:sz="8" w:space="0" w:color="auto"/>
              <w:left w:val="single" w:sz="8" w:space="0" w:color="auto"/>
              <w:bottom w:val="single" w:sz="8" w:space="0" w:color="auto"/>
              <w:right w:val="single" w:sz="8" w:space="0" w:color="auto"/>
            </w:tcBorders>
            <w:noWrap/>
            <w:vAlign w:val="bottom"/>
            <w:hideMark/>
          </w:tcPr>
          <w:p w:rsidR="00564DDD" w:rsidRPr="00F25649" w:rsidRDefault="00564DDD" w:rsidP="00564DDD">
            <w:pPr>
              <w:spacing w:after="0" w:line="254" w:lineRule="auto"/>
              <w:ind w:right="-2"/>
              <w:jc w:val="center"/>
              <w:rPr>
                <w:rFonts w:ascii="Times New Roman" w:hAnsi="Times New Roman"/>
                <w:b/>
                <w:sz w:val="24"/>
                <w:szCs w:val="24"/>
                <w:lang w:eastAsia="lt-LT"/>
              </w:rPr>
            </w:pPr>
            <w:r w:rsidRPr="00F25649">
              <w:rPr>
                <w:rFonts w:ascii="Times New Roman" w:hAnsi="Times New Roman"/>
                <w:b/>
                <w:sz w:val="24"/>
                <w:szCs w:val="24"/>
                <w:lang w:eastAsia="lt-LT"/>
              </w:rPr>
              <w:t>7,2-10,71</w:t>
            </w:r>
          </w:p>
        </w:tc>
        <w:tc>
          <w:tcPr>
            <w:tcW w:w="2259" w:type="dxa"/>
            <w:tcBorders>
              <w:top w:val="nil"/>
              <w:left w:val="nil"/>
              <w:bottom w:val="single" w:sz="8" w:space="0" w:color="auto"/>
              <w:right w:val="nil"/>
            </w:tcBorders>
            <w:noWrap/>
            <w:vAlign w:val="bottom"/>
            <w:hideMark/>
          </w:tcPr>
          <w:p w:rsidR="00564DDD" w:rsidRPr="00F25649" w:rsidRDefault="00564DDD" w:rsidP="00564DDD">
            <w:pPr>
              <w:spacing w:after="0" w:line="254" w:lineRule="auto"/>
              <w:ind w:right="-2"/>
              <w:jc w:val="center"/>
              <w:rPr>
                <w:rFonts w:ascii="Times New Roman" w:hAnsi="Times New Roman"/>
                <w:b/>
                <w:sz w:val="24"/>
                <w:szCs w:val="24"/>
                <w:lang w:eastAsia="lt-LT"/>
              </w:rPr>
            </w:pPr>
            <w:r w:rsidRPr="00F25649">
              <w:rPr>
                <w:rFonts w:ascii="Times New Roman" w:hAnsi="Times New Roman"/>
                <w:b/>
                <w:sz w:val="24"/>
                <w:szCs w:val="24"/>
                <w:lang w:eastAsia="lt-LT"/>
              </w:rPr>
              <w:t>7,49-11,1</w:t>
            </w:r>
          </w:p>
        </w:tc>
        <w:tc>
          <w:tcPr>
            <w:tcW w:w="2563" w:type="dxa"/>
            <w:tcBorders>
              <w:top w:val="nil"/>
              <w:left w:val="single" w:sz="8" w:space="0" w:color="auto"/>
              <w:bottom w:val="single" w:sz="8" w:space="0" w:color="auto"/>
              <w:right w:val="single" w:sz="8" w:space="0" w:color="auto"/>
            </w:tcBorders>
            <w:noWrap/>
            <w:vAlign w:val="bottom"/>
            <w:hideMark/>
          </w:tcPr>
          <w:p w:rsidR="00564DDD" w:rsidRPr="00F25649" w:rsidRDefault="00564DDD" w:rsidP="00564DDD">
            <w:pPr>
              <w:spacing w:after="0" w:line="254" w:lineRule="auto"/>
              <w:ind w:right="-2"/>
              <w:jc w:val="center"/>
              <w:rPr>
                <w:rFonts w:ascii="Times New Roman" w:hAnsi="Times New Roman"/>
                <w:b/>
                <w:strike/>
                <w:sz w:val="24"/>
                <w:szCs w:val="24"/>
                <w:highlight w:val="yellow"/>
                <w:lang w:eastAsia="lt-LT"/>
              </w:rPr>
            </w:pPr>
            <w:r w:rsidRPr="00F25649">
              <w:rPr>
                <w:rFonts w:ascii="Times New Roman" w:hAnsi="Times New Roman"/>
                <w:b/>
                <w:sz w:val="24"/>
                <w:szCs w:val="24"/>
                <w:lang w:eastAsia="lt-LT"/>
              </w:rPr>
              <w:t>7,86-11,37</w:t>
            </w:r>
          </w:p>
        </w:tc>
      </w:tr>
      <w:tr w:rsidR="00F25649" w:rsidRPr="00F25649" w:rsidTr="006F5563">
        <w:trPr>
          <w:trHeight w:val="324"/>
          <w:jc w:val="center"/>
        </w:trPr>
        <w:tc>
          <w:tcPr>
            <w:tcW w:w="2323" w:type="dxa"/>
            <w:tcBorders>
              <w:top w:val="nil"/>
              <w:left w:val="single" w:sz="8" w:space="0" w:color="000000"/>
              <w:bottom w:val="single" w:sz="8" w:space="0" w:color="000000"/>
              <w:right w:val="single" w:sz="8" w:space="0" w:color="000000"/>
            </w:tcBorders>
            <w:vAlign w:val="center"/>
            <w:hideMark/>
          </w:tcPr>
          <w:p w:rsidR="00564DDD" w:rsidRPr="00F25649" w:rsidRDefault="00564DDD" w:rsidP="00564DDD">
            <w:pPr>
              <w:spacing w:after="0" w:line="254" w:lineRule="auto"/>
              <w:ind w:right="-2"/>
              <w:rPr>
                <w:rFonts w:ascii="Times New Roman" w:hAnsi="Times New Roman"/>
                <w:b/>
                <w:sz w:val="24"/>
                <w:szCs w:val="24"/>
                <w:lang w:eastAsia="lt-LT"/>
              </w:rPr>
            </w:pPr>
            <w:r w:rsidRPr="00F25649">
              <w:rPr>
                <w:rFonts w:ascii="Times New Roman" w:hAnsi="Times New Roman"/>
                <w:b/>
                <w:sz w:val="24"/>
                <w:szCs w:val="24"/>
                <w:lang w:eastAsia="lt-LT"/>
              </w:rPr>
              <w:t>201–600</w:t>
            </w:r>
          </w:p>
        </w:tc>
        <w:tc>
          <w:tcPr>
            <w:tcW w:w="2358" w:type="dxa"/>
            <w:tcBorders>
              <w:top w:val="nil"/>
              <w:left w:val="nil"/>
              <w:bottom w:val="single" w:sz="8" w:space="0" w:color="auto"/>
              <w:right w:val="single" w:sz="8" w:space="0" w:color="auto"/>
            </w:tcBorders>
            <w:noWrap/>
            <w:vAlign w:val="bottom"/>
            <w:hideMark/>
          </w:tcPr>
          <w:p w:rsidR="00564DDD" w:rsidRPr="00F25649" w:rsidRDefault="00564DDD" w:rsidP="00564DDD">
            <w:pPr>
              <w:spacing w:after="0" w:line="254" w:lineRule="auto"/>
              <w:ind w:right="-2"/>
              <w:jc w:val="center"/>
              <w:rPr>
                <w:rFonts w:ascii="Times New Roman" w:hAnsi="Times New Roman"/>
                <w:b/>
                <w:strike/>
                <w:sz w:val="24"/>
                <w:szCs w:val="24"/>
                <w:highlight w:val="yellow"/>
                <w:lang w:eastAsia="lt-LT"/>
              </w:rPr>
            </w:pPr>
            <w:r w:rsidRPr="00F25649">
              <w:rPr>
                <w:rFonts w:ascii="Times New Roman" w:hAnsi="Times New Roman"/>
                <w:b/>
                <w:sz w:val="24"/>
                <w:szCs w:val="24"/>
                <w:lang w:eastAsia="lt-LT"/>
              </w:rPr>
              <w:t>8,0 -11,74</w:t>
            </w:r>
          </w:p>
        </w:tc>
        <w:tc>
          <w:tcPr>
            <w:tcW w:w="2259" w:type="dxa"/>
            <w:tcBorders>
              <w:top w:val="nil"/>
              <w:left w:val="nil"/>
              <w:bottom w:val="single" w:sz="8" w:space="0" w:color="auto"/>
              <w:right w:val="nil"/>
            </w:tcBorders>
            <w:noWrap/>
            <w:vAlign w:val="bottom"/>
            <w:hideMark/>
          </w:tcPr>
          <w:p w:rsidR="00564DDD" w:rsidRPr="00F25649" w:rsidRDefault="00564DDD" w:rsidP="00564DDD">
            <w:pPr>
              <w:spacing w:after="0" w:line="254" w:lineRule="auto"/>
              <w:ind w:right="-2"/>
              <w:jc w:val="center"/>
              <w:rPr>
                <w:rFonts w:ascii="Times New Roman" w:hAnsi="Times New Roman"/>
                <w:b/>
                <w:sz w:val="24"/>
                <w:szCs w:val="24"/>
                <w:lang w:eastAsia="lt-LT"/>
              </w:rPr>
            </w:pPr>
            <w:r w:rsidRPr="00F25649">
              <w:rPr>
                <w:rFonts w:ascii="Times New Roman" w:hAnsi="Times New Roman"/>
                <w:b/>
                <w:sz w:val="24"/>
                <w:szCs w:val="24"/>
                <w:lang w:eastAsia="lt-LT"/>
              </w:rPr>
              <w:t>8,46-11,8</w:t>
            </w:r>
          </w:p>
        </w:tc>
        <w:tc>
          <w:tcPr>
            <w:tcW w:w="2563" w:type="dxa"/>
            <w:tcBorders>
              <w:top w:val="nil"/>
              <w:left w:val="single" w:sz="8" w:space="0" w:color="auto"/>
              <w:bottom w:val="single" w:sz="8" w:space="0" w:color="auto"/>
              <w:right w:val="single" w:sz="8" w:space="0" w:color="auto"/>
            </w:tcBorders>
            <w:noWrap/>
            <w:vAlign w:val="bottom"/>
            <w:hideMark/>
          </w:tcPr>
          <w:p w:rsidR="00564DDD" w:rsidRPr="00F25649" w:rsidRDefault="00564DDD" w:rsidP="00564DDD">
            <w:pPr>
              <w:spacing w:after="0" w:line="254" w:lineRule="auto"/>
              <w:ind w:right="-2"/>
              <w:jc w:val="center"/>
              <w:rPr>
                <w:rFonts w:ascii="Times New Roman" w:hAnsi="Times New Roman"/>
                <w:b/>
                <w:sz w:val="24"/>
                <w:szCs w:val="24"/>
                <w:lang w:eastAsia="lt-LT"/>
              </w:rPr>
            </w:pPr>
            <w:r w:rsidRPr="00F25649">
              <w:rPr>
                <w:rFonts w:ascii="Times New Roman" w:hAnsi="Times New Roman"/>
                <w:b/>
                <w:sz w:val="24"/>
                <w:szCs w:val="24"/>
                <w:lang w:eastAsia="lt-LT"/>
              </w:rPr>
              <w:t>8,8-11,81</w:t>
            </w:r>
          </w:p>
        </w:tc>
      </w:tr>
      <w:tr w:rsidR="00564DDD" w:rsidRPr="00F25649" w:rsidTr="006F5563">
        <w:trPr>
          <w:trHeight w:val="275"/>
          <w:jc w:val="center"/>
        </w:trPr>
        <w:tc>
          <w:tcPr>
            <w:tcW w:w="2323" w:type="dxa"/>
            <w:tcBorders>
              <w:top w:val="nil"/>
              <w:left w:val="single" w:sz="8" w:space="0" w:color="000000"/>
              <w:bottom w:val="single" w:sz="8" w:space="0" w:color="000000"/>
              <w:right w:val="single" w:sz="8" w:space="0" w:color="000000"/>
            </w:tcBorders>
            <w:vAlign w:val="center"/>
            <w:hideMark/>
          </w:tcPr>
          <w:p w:rsidR="00564DDD" w:rsidRPr="00F25649" w:rsidRDefault="00564DDD" w:rsidP="00564DDD">
            <w:pPr>
              <w:spacing w:after="0" w:line="254" w:lineRule="auto"/>
              <w:ind w:right="-2"/>
              <w:rPr>
                <w:rFonts w:ascii="Times New Roman" w:hAnsi="Times New Roman"/>
                <w:b/>
                <w:sz w:val="24"/>
                <w:szCs w:val="24"/>
                <w:lang w:eastAsia="lt-LT"/>
              </w:rPr>
            </w:pPr>
            <w:r w:rsidRPr="00F25649">
              <w:rPr>
                <w:rFonts w:ascii="Times New Roman" w:hAnsi="Times New Roman"/>
                <w:b/>
                <w:sz w:val="24"/>
                <w:szCs w:val="24"/>
                <w:lang w:eastAsia="lt-LT"/>
              </w:rPr>
              <w:t>601 ir daugiau</w:t>
            </w:r>
          </w:p>
        </w:tc>
        <w:tc>
          <w:tcPr>
            <w:tcW w:w="2358" w:type="dxa"/>
            <w:tcBorders>
              <w:top w:val="nil"/>
              <w:left w:val="nil"/>
              <w:bottom w:val="single" w:sz="8" w:space="0" w:color="auto"/>
              <w:right w:val="single" w:sz="8" w:space="0" w:color="auto"/>
            </w:tcBorders>
            <w:noWrap/>
            <w:vAlign w:val="bottom"/>
            <w:hideMark/>
          </w:tcPr>
          <w:p w:rsidR="00564DDD" w:rsidRPr="00F25649" w:rsidRDefault="00564DDD" w:rsidP="00564DDD">
            <w:pPr>
              <w:spacing w:after="0" w:line="254" w:lineRule="auto"/>
              <w:ind w:right="-2"/>
              <w:jc w:val="center"/>
              <w:rPr>
                <w:rFonts w:ascii="Times New Roman" w:hAnsi="Times New Roman"/>
                <w:b/>
                <w:strike/>
                <w:sz w:val="24"/>
                <w:szCs w:val="24"/>
                <w:highlight w:val="yellow"/>
                <w:lang w:eastAsia="lt-LT"/>
              </w:rPr>
            </w:pPr>
            <w:r w:rsidRPr="00F25649">
              <w:rPr>
                <w:rFonts w:ascii="Times New Roman" w:hAnsi="Times New Roman"/>
                <w:b/>
                <w:sz w:val="24"/>
                <w:szCs w:val="24"/>
                <w:lang w:eastAsia="lt-LT"/>
              </w:rPr>
              <w:t>8,58-11,8</w:t>
            </w:r>
          </w:p>
        </w:tc>
        <w:tc>
          <w:tcPr>
            <w:tcW w:w="2259" w:type="dxa"/>
            <w:tcBorders>
              <w:top w:val="nil"/>
              <w:left w:val="nil"/>
              <w:bottom w:val="single" w:sz="8" w:space="0" w:color="auto"/>
              <w:right w:val="nil"/>
            </w:tcBorders>
            <w:noWrap/>
            <w:vAlign w:val="bottom"/>
            <w:hideMark/>
          </w:tcPr>
          <w:p w:rsidR="00564DDD" w:rsidRPr="00F25649" w:rsidRDefault="00564DDD" w:rsidP="00564DDD">
            <w:pPr>
              <w:spacing w:after="0" w:line="254" w:lineRule="auto"/>
              <w:ind w:right="-2"/>
              <w:jc w:val="center"/>
              <w:rPr>
                <w:rFonts w:ascii="Times New Roman" w:hAnsi="Times New Roman"/>
                <w:b/>
                <w:sz w:val="24"/>
                <w:szCs w:val="24"/>
                <w:highlight w:val="yellow"/>
                <w:lang w:eastAsia="lt-LT"/>
              </w:rPr>
            </w:pPr>
            <w:r w:rsidRPr="00F25649">
              <w:rPr>
                <w:rFonts w:ascii="Times New Roman" w:hAnsi="Times New Roman"/>
                <w:b/>
                <w:sz w:val="24"/>
                <w:szCs w:val="24"/>
                <w:lang w:eastAsia="lt-LT"/>
              </w:rPr>
              <w:t>8,95-11,82</w:t>
            </w:r>
          </w:p>
        </w:tc>
        <w:tc>
          <w:tcPr>
            <w:tcW w:w="2563" w:type="dxa"/>
            <w:tcBorders>
              <w:top w:val="nil"/>
              <w:left w:val="single" w:sz="8" w:space="0" w:color="auto"/>
              <w:bottom w:val="single" w:sz="8" w:space="0" w:color="auto"/>
              <w:right w:val="single" w:sz="8" w:space="0" w:color="auto"/>
            </w:tcBorders>
            <w:noWrap/>
            <w:vAlign w:val="bottom"/>
            <w:hideMark/>
          </w:tcPr>
          <w:p w:rsidR="00564DDD" w:rsidRPr="00F25649" w:rsidRDefault="00564DDD" w:rsidP="00564DDD">
            <w:pPr>
              <w:spacing w:after="0" w:line="254" w:lineRule="auto"/>
              <w:ind w:right="-2"/>
              <w:jc w:val="center"/>
              <w:rPr>
                <w:rFonts w:ascii="Times New Roman" w:hAnsi="Times New Roman"/>
                <w:b/>
                <w:strike/>
                <w:sz w:val="24"/>
                <w:szCs w:val="24"/>
                <w:highlight w:val="yellow"/>
                <w:lang w:eastAsia="lt-LT"/>
              </w:rPr>
            </w:pPr>
            <w:r w:rsidRPr="00F25649">
              <w:rPr>
                <w:rFonts w:ascii="Times New Roman" w:hAnsi="Times New Roman"/>
                <w:b/>
                <w:sz w:val="24"/>
                <w:szCs w:val="24"/>
                <w:lang w:eastAsia="lt-LT"/>
              </w:rPr>
              <w:t>9,24-11,85</w:t>
            </w:r>
          </w:p>
        </w:tc>
      </w:tr>
    </w:tbl>
    <w:p w:rsidR="00564DDD" w:rsidRPr="00F25649" w:rsidRDefault="00564DDD" w:rsidP="00564DDD">
      <w:pPr>
        <w:widowControl w:val="0"/>
        <w:suppressAutoHyphens/>
        <w:spacing w:after="0" w:line="254" w:lineRule="auto"/>
        <w:ind w:right="-2"/>
        <w:jc w:val="both"/>
        <w:textAlignment w:val="baseline"/>
        <w:rPr>
          <w:rFonts w:ascii="Times New Roman" w:hAnsi="Times New Roman"/>
          <w:b/>
          <w:strike/>
          <w:sz w:val="24"/>
          <w:szCs w:val="24"/>
          <w:highlight w:val="yellow"/>
          <w:lang w:eastAsia="lt-LT"/>
        </w:rPr>
      </w:pPr>
    </w:p>
    <w:p w:rsidR="00564DDD" w:rsidRPr="003803B9" w:rsidRDefault="00576897" w:rsidP="00564DDD">
      <w:pPr>
        <w:widowControl w:val="0"/>
        <w:suppressAutoHyphens/>
        <w:spacing w:after="0" w:line="254" w:lineRule="auto"/>
        <w:ind w:firstLine="567"/>
        <w:jc w:val="both"/>
        <w:textAlignment w:val="baseline"/>
        <w:rPr>
          <w:rFonts w:ascii="Times New Roman" w:hAnsi="Times New Roman"/>
          <w:b/>
          <w:sz w:val="24"/>
          <w:szCs w:val="24"/>
          <w:lang w:eastAsia="lt-LT"/>
        </w:rPr>
      </w:pPr>
      <w:r w:rsidRPr="003803B9">
        <w:rPr>
          <w:rFonts w:ascii="Times New Roman" w:hAnsi="Times New Roman"/>
          <w:b/>
          <w:sz w:val="24"/>
          <w:szCs w:val="24"/>
          <w:lang w:eastAsia="lt-LT"/>
        </w:rPr>
        <w:t>42</w:t>
      </w:r>
      <w:r w:rsidR="00564DDD" w:rsidRPr="003803B9">
        <w:rPr>
          <w:rFonts w:ascii="Times New Roman" w:hAnsi="Times New Roman"/>
          <w:b/>
          <w:sz w:val="24"/>
          <w:szCs w:val="24"/>
          <w:lang w:eastAsia="lt-LT"/>
        </w:rPr>
        <w:t xml:space="preserve">. Mokyklų vadovų pavaduotojų ugdymui pareiginės algos pastoviosios dalies koeficientai: </w:t>
      </w:r>
    </w:p>
    <w:p w:rsidR="00564DDD" w:rsidRPr="003803B9" w:rsidRDefault="00564DDD" w:rsidP="00564DDD">
      <w:pPr>
        <w:widowControl w:val="0"/>
        <w:suppressAutoHyphens/>
        <w:spacing w:after="0" w:line="254" w:lineRule="auto"/>
        <w:jc w:val="both"/>
        <w:textAlignment w:val="baseline"/>
        <w:rPr>
          <w:rFonts w:ascii="Times New Roman" w:hAnsi="Times New Roman"/>
          <w:b/>
          <w:color w:val="000000"/>
          <w:sz w:val="24"/>
          <w:szCs w:val="24"/>
          <w:lang w:eastAsia="lt-LT"/>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29"/>
        <w:gridCol w:w="2257"/>
        <w:gridCol w:w="2554"/>
      </w:tblGrid>
      <w:tr w:rsidR="00564DDD" w:rsidRPr="003803B9" w:rsidTr="006F5563">
        <w:trPr>
          <w:trHeight w:val="294"/>
        </w:trPr>
        <w:tc>
          <w:tcPr>
            <w:tcW w:w="2218" w:type="dxa"/>
            <w:vMerge w:val="restart"/>
            <w:tcBorders>
              <w:top w:val="single" w:sz="4" w:space="0" w:color="auto"/>
              <w:left w:val="single" w:sz="4" w:space="0" w:color="auto"/>
              <w:right w:val="single" w:sz="4" w:space="0" w:color="auto"/>
            </w:tcBorders>
          </w:tcPr>
          <w:p w:rsidR="00564DDD" w:rsidRPr="003803B9" w:rsidRDefault="00564DDD" w:rsidP="00564DDD">
            <w:pPr>
              <w:spacing w:after="0" w:line="360" w:lineRule="auto"/>
              <w:jc w:val="center"/>
              <w:rPr>
                <w:rFonts w:ascii="Times New Roman" w:hAnsi="Times New Roman"/>
                <w:b/>
                <w:sz w:val="24"/>
                <w:szCs w:val="24"/>
                <w:lang w:eastAsia="lt-LT"/>
              </w:rPr>
            </w:pPr>
          </w:p>
          <w:p w:rsidR="00564DDD" w:rsidRPr="003803B9" w:rsidRDefault="00564DDD" w:rsidP="00BC0206">
            <w:pPr>
              <w:spacing w:after="0" w:line="240" w:lineRule="auto"/>
              <w:jc w:val="center"/>
              <w:rPr>
                <w:b/>
              </w:rPr>
            </w:pPr>
            <w:r w:rsidRPr="003803B9">
              <w:rPr>
                <w:rFonts w:ascii="Times New Roman" w:hAnsi="Times New Roman"/>
                <w:b/>
                <w:sz w:val="24"/>
                <w:szCs w:val="24"/>
                <w:lang w:eastAsia="lt-LT"/>
              </w:rPr>
              <w:t xml:space="preserve">Mokinių skaičius </w:t>
            </w:r>
          </w:p>
        </w:tc>
        <w:tc>
          <w:tcPr>
            <w:tcW w:w="7140" w:type="dxa"/>
            <w:gridSpan w:val="3"/>
            <w:tcBorders>
              <w:top w:val="single" w:sz="4" w:space="0" w:color="auto"/>
              <w:left w:val="single" w:sz="4" w:space="0" w:color="auto"/>
              <w:bottom w:val="single" w:sz="4" w:space="0" w:color="auto"/>
              <w:right w:val="single" w:sz="4" w:space="0" w:color="auto"/>
            </w:tcBorders>
          </w:tcPr>
          <w:p w:rsidR="00564DDD" w:rsidRPr="003803B9" w:rsidRDefault="00564DDD" w:rsidP="00564DDD">
            <w:pPr>
              <w:spacing w:after="0" w:line="240" w:lineRule="auto"/>
              <w:rPr>
                <w:b/>
              </w:rPr>
            </w:pPr>
            <w:r w:rsidRPr="003803B9">
              <w:rPr>
                <w:rFonts w:ascii="Times New Roman" w:hAnsi="Times New Roman"/>
                <w:b/>
                <w:sz w:val="24"/>
                <w:szCs w:val="24"/>
                <w:lang w:eastAsia="lt-LT"/>
              </w:rPr>
              <w:t>Pastoviosios dalies koeficientai (pareiginės algos baziniais dydžiais)</w:t>
            </w:r>
          </w:p>
        </w:tc>
      </w:tr>
      <w:tr w:rsidR="00564DDD" w:rsidRPr="003803B9" w:rsidTr="006F5563">
        <w:trPr>
          <w:trHeight w:val="228"/>
        </w:trPr>
        <w:tc>
          <w:tcPr>
            <w:tcW w:w="2218" w:type="dxa"/>
            <w:vMerge/>
            <w:tcBorders>
              <w:left w:val="single" w:sz="4" w:space="0" w:color="auto"/>
              <w:right w:val="single" w:sz="4" w:space="0" w:color="auto"/>
            </w:tcBorders>
          </w:tcPr>
          <w:p w:rsidR="00564DDD" w:rsidRPr="003803B9" w:rsidRDefault="00564DDD" w:rsidP="00564DDD">
            <w:pPr>
              <w:spacing w:after="0" w:line="254" w:lineRule="auto"/>
              <w:jc w:val="center"/>
              <w:rPr>
                <w:rFonts w:ascii="Times New Roman" w:hAnsi="Times New Roman"/>
                <w:b/>
                <w:sz w:val="24"/>
                <w:szCs w:val="24"/>
                <w:lang w:eastAsia="lt-LT"/>
              </w:rPr>
            </w:pPr>
          </w:p>
        </w:tc>
        <w:tc>
          <w:tcPr>
            <w:tcW w:w="7140" w:type="dxa"/>
            <w:gridSpan w:val="3"/>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Pedagoginio darbo stažas (metais)</w:t>
            </w:r>
          </w:p>
        </w:tc>
      </w:tr>
      <w:tr w:rsidR="00564DDD" w:rsidRPr="003803B9" w:rsidTr="006F5563">
        <w:trPr>
          <w:trHeight w:val="391"/>
        </w:trPr>
        <w:tc>
          <w:tcPr>
            <w:tcW w:w="2218" w:type="dxa"/>
            <w:vMerge/>
            <w:tcBorders>
              <w:left w:val="single" w:sz="4" w:space="0" w:color="auto"/>
              <w:bottom w:val="single" w:sz="8" w:space="0" w:color="000000"/>
              <w:right w:val="single" w:sz="4" w:space="0" w:color="auto"/>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p>
        </w:tc>
        <w:tc>
          <w:tcPr>
            <w:tcW w:w="2329" w:type="dxa"/>
            <w:tcBorders>
              <w:top w:val="single" w:sz="8" w:space="0" w:color="000000"/>
              <w:left w:val="single" w:sz="4" w:space="0" w:color="auto"/>
              <w:bottom w:val="single" w:sz="8" w:space="0" w:color="000000"/>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 Iki 10</w:t>
            </w:r>
          </w:p>
        </w:tc>
        <w:tc>
          <w:tcPr>
            <w:tcW w:w="2257" w:type="dxa"/>
            <w:tcBorders>
              <w:top w:val="single" w:sz="8" w:space="0" w:color="000000"/>
              <w:left w:val="nil"/>
              <w:bottom w:val="single" w:sz="8" w:space="0" w:color="000000"/>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Nuo daugiau kaip 10 iki 15 </w:t>
            </w:r>
          </w:p>
        </w:tc>
        <w:tc>
          <w:tcPr>
            <w:tcW w:w="2554" w:type="dxa"/>
            <w:tcBorders>
              <w:top w:val="single" w:sz="8" w:space="0" w:color="000000"/>
              <w:left w:val="nil"/>
              <w:bottom w:val="single" w:sz="8" w:space="0" w:color="000000"/>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 xml:space="preserve">Daugiau kaip 15 </w:t>
            </w:r>
          </w:p>
        </w:tc>
      </w:tr>
      <w:tr w:rsidR="00564DDD" w:rsidRPr="003803B9" w:rsidTr="006F5563">
        <w:trPr>
          <w:trHeight w:val="324"/>
        </w:trPr>
        <w:tc>
          <w:tcPr>
            <w:tcW w:w="2218" w:type="dxa"/>
            <w:tcBorders>
              <w:top w:val="nil"/>
              <w:left w:val="single" w:sz="8" w:space="0" w:color="000000"/>
              <w:bottom w:val="single" w:sz="8" w:space="0" w:color="000000"/>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iki 500</w:t>
            </w:r>
          </w:p>
        </w:tc>
        <w:tc>
          <w:tcPr>
            <w:tcW w:w="2329" w:type="dxa"/>
            <w:tcBorders>
              <w:top w:val="nil"/>
              <w:left w:val="nil"/>
              <w:bottom w:val="single" w:sz="8" w:space="0" w:color="000000"/>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z w:val="24"/>
                <w:szCs w:val="24"/>
                <w:highlight w:val="yellow"/>
                <w:lang w:eastAsia="lt-LT"/>
              </w:rPr>
            </w:pPr>
            <w:r w:rsidRPr="003803B9">
              <w:rPr>
                <w:rFonts w:ascii="Times New Roman" w:hAnsi="Times New Roman"/>
                <w:b/>
                <w:sz w:val="24"/>
                <w:szCs w:val="24"/>
                <w:lang w:eastAsia="lt-LT"/>
              </w:rPr>
              <w:t>5,76-10,44</w:t>
            </w:r>
          </w:p>
        </w:tc>
        <w:tc>
          <w:tcPr>
            <w:tcW w:w="2257" w:type="dxa"/>
            <w:tcBorders>
              <w:top w:val="nil"/>
              <w:left w:val="nil"/>
              <w:bottom w:val="single" w:sz="8" w:space="0" w:color="000000"/>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trike/>
                <w:sz w:val="24"/>
                <w:szCs w:val="24"/>
                <w:highlight w:val="yellow"/>
                <w:lang w:eastAsia="lt-LT"/>
              </w:rPr>
            </w:pPr>
            <w:r w:rsidRPr="003803B9">
              <w:rPr>
                <w:rFonts w:ascii="Times New Roman" w:hAnsi="Times New Roman"/>
                <w:b/>
                <w:sz w:val="24"/>
                <w:szCs w:val="24"/>
                <w:lang w:eastAsia="lt-LT"/>
              </w:rPr>
              <w:t>5,97-10,46</w:t>
            </w:r>
          </w:p>
        </w:tc>
        <w:tc>
          <w:tcPr>
            <w:tcW w:w="2554" w:type="dxa"/>
            <w:tcBorders>
              <w:top w:val="nil"/>
              <w:left w:val="nil"/>
              <w:bottom w:val="single" w:sz="8" w:space="0" w:color="000000"/>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trike/>
                <w:sz w:val="24"/>
                <w:szCs w:val="24"/>
                <w:highlight w:val="yellow"/>
                <w:lang w:eastAsia="lt-LT"/>
              </w:rPr>
            </w:pPr>
            <w:r w:rsidRPr="003803B9">
              <w:rPr>
                <w:rFonts w:ascii="Times New Roman" w:hAnsi="Times New Roman"/>
                <w:b/>
                <w:sz w:val="24"/>
                <w:szCs w:val="24"/>
                <w:lang w:eastAsia="lt-LT"/>
              </w:rPr>
              <w:t>6,15-10,48</w:t>
            </w:r>
          </w:p>
        </w:tc>
      </w:tr>
      <w:tr w:rsidR="00564DDD" w:rsidRPr="003803B9" w:rsidTr="006F5563">
        <w:trPr>
          <w:trHeight w:val="324"/>
        </w:trPr>
        <w:tc>
          <w:tcPr>
            <w:tcW w:w="2218" w:type="dxa"/>
            <w:tcBorders>
              <w:top w:val="nil"/>
              <w:left w:val="single" w:sz="8" w:space="0" w:color="000000"/>
              <w:bottom w:val="single" w:sz="8" w:space="0" w:color="auto"/>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z w:val="24"/>
                <w:szCs w:val="24"/>
                <w:lang w:eastAsia="lt-LT"/>
              </w:rPr>
            </w:pPr>
            <w:r w:rsidRPr="003803B9">
              <w:rPr>
                <w:rFonts w:ascii="Times New Roman" w:hAnsi="Times New Roman"/>
                <w:b/>
                <w:sz w:val="24"/>
                <w:szCs w:val="24"/>
                <w:lang w:eastAsia="lt-LT"/>
              </w:rPr>
              <w:t>501 ir daugiau</w:t>
            </w:r>
          </w:p>
        </w:tc>
        <w:tc>
          <w:tcPr>
            <w:tcW w:w="2329" w:type="dxa"/>
            <w:tcBorders>
              <w:top w:val="nil"/>
              <w:left w:val="nil"/>
              <w:bottom w:val="single" w:sz="8" w:space="0" w:color="auto"/>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trike/>
                <w:sz w:val="24"/>
                <w:szCs w:val="24"/>
                <w:highlight w:val="yellow"/>
                <w:lang w:eastAsia="lt-LT"/>
              </w:rPr>
            </w:pPr>
            <w:r w:rsidRPr="003803B9">
              <w:rPr>
                <w:rFonts w:ascii="Times New Roman" w:hAnsi="Times New Roman"/>
                <w:b/>
                <w:sz w:val="24"/>
                <w:szCs w:val="24"/>
                <w:lang w:eastAsia="lt-LT"/>
              </w:rPr>
              <w:t>7,16-10,5</w:t>
            </w:r>
          </w:p>
        </w:tc>
        <w:tc>
          <w:tcPr>
            <w:tcW w:w="2257" w:type="dxa"/>
            <w:tcBorders>
              <w:top w:val="nil"/>
              <w:left w:val="nil"/>
              <w:bottom w:val="single" w:sz="8" w:space="0" w:color="auto"/>
              <w:right w:val="single" w:sz="8" w:space="0" w:color="000000"/>
            </w:tcBorders>
            <w:vAlign w:val="center"/>
            <w:hideMark/>
          </w:tcPr>
          <w:p w:rsidR="00564DDD" w:rsidRPr="003803B9" w:rsidRDefault="00564DDD" w:rsidP="00564DDD">
            <w:pPr>
              <w:spacing w:after="0" w:line="254" w:lineRule="auto"/>
              <w:ind w:hanging="122"/>
              <w:jc w:val="center"/>
              <w:rPr>
                <w:rFonts w:ascii="Times New Roman" w:hAnsi="Times New Roman"/>
                <w:b/>
                <w:strike/>
                <w:sz w:val="24"/>
                <w:szCs w:val="24"/>
                <w:highlight w:val="yellow"/>
                <w:lang w:eastAsia="lt-LT"/>
              </w:rPr>
            </w:pPr>
            <w:r w:rsidRPr="003803B9">
              <w:rPr>
                <w:rFonts w:ascii="Times New Roman" w:hAnsi="Times New Roman"/>
                <w:b/>
                <w:sz w:val="24"/>
                <w:szCs w:val="24"/>
                <w:lang w:eastAsia="lt-LT"/>
              </w:rPr>
              <w:t>7,45-10,65</w:t>
            </w:r>
          </w:p>
        </w:tc>
        <w:tc>
          <w:tcPr>
            <w:tcW w:w="2554" w:type="dxa"/>
            <w:tcBorders>
              <w:top w:val="nil"/>
              <w:left w:val="nil"/>
              <w:bottom w:val="single" w:sz="8" w:space="0" w:color="auto"/>
              <w:right w:val="single" w:sz="8" w:space="0" w:color="000000"/>
            </w:tcBorders>
            <w:vAlign w:val="center"/>
            <w:hideMark/>
          </w:tcPr>
          <w:p w:rsidR="00564DDD" w:rsidRPr="003803B9" w:rsidRDefault="00564DDD" w:rsidP="00564DDD">
            <w:pPr>
              <w:spacing w:after="0" w:line="254" w:lineRule="auto"/>
              <w:jc w:val="center"/>
              <w:rPr>
                <w:rFonts w:ascii="Times New Roman" w:hAnsi="Times New Roman"/>
                <w:b/>
                <w:strike/>
                <w:sz w:val="24"/>
                <w:szCs w:val="24"/>
                <w:highlight w:val="yellow"/>
                <w:lang w:eastAsia="lt-LT"/>
              </w:rPr>
            </w:pPr>
            <w:r w:rsidRPr="003803B9">
              <w:rPr>
                <w:rFonts w:ascii="Times New Roman" w:hAnsi="Times New Roman"/>
                <w:b/>
                <w:sz w:val="24"/>
                <w:szCs w:val="24"/>
                <w:lang w:eastAsia="lt-LT"/>
              </w:rPr>
              <w:t>7,66-10,8</w:t>
            </w:r>
          </w:p>
        </w:tc>
      </w:tr>
    </w:tbl>
    <w:p w:rsidR="00564DDD" w:rsidRPr="003803B9" w:rsidRDefault="00564DDD" w:rsidP="00564DDD">
      <w:pPr>
        <w:spacing w:after="0" w:line="360" w:lineRule="auto"/>
        <w:ind w:firstLine="426"/>
        <w:jc w:val="both"/>
        <w:rPr>
          <w:rFonts w:ascii="Times New Roman" w:hAnsi="Times New Roman"/>
          <w:b/>
          <w:sz w:val="24"/>
          <w:szCs w:val="24"/>
        </w:rPr>
      </w:pPr>
    </w:p>
    <w:p w:rsidR="00564DDD" w:rsidRPr="003803B9" w:rsidRDefault="00576897"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 Pareiginės algos pastoviosios dalies koeficientai dėl veiklos sudėtingumo:</w:t>
      </w:r>
    </w:p>
    <w:p w:rsidR="00564DDD" w:rsidRPr="003803B9" w:rsidRDefault="00576897"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.1. didinami 5–10 procentų:</w:t>
      </w:r>
    </w:p>
    <w:p w:rsidR="00564DDD" w:rsidRPr="003803B9" w:rsidRDefault="00576897"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.1.1. ikimokyklinio ugdymo mokyklų, bendrųjų bendrojo ugdymo mokyklų, profesinio mokymo įstaigų vadovams ir jų pavaduotojams ugdymui, atsakingiems už specialiųjų ugdymosi poreikių mokinių ugdymo organizavimą, jeigu šiose įstaigose ugdoma</w:t>
      </w:r>
      <w:r w:rsidR="00642629" w:rsidRPr="003803B9">
        <w:rPr>
          <w:rFonts w:ascii="Times New Roman" w:hAnsi="Times New Roman"/>
          <w:b/>
          <w:sz w:val="24"/>
          <w:szCs w:val="24"/>
        </w:rPr>
        <w:t xml:space="preserve"> (</w:t>
      </w:r>
      <w:r w:rsidR="00564DDD" w:rsidRPr="003803B9">
        <w:rPr>
          <w:rFonts w:ascii="Times New Roman" w:hAnsi="Times New Roman"/>
          <w:b/>
          <w:sz w:val="24"/>
          <w:szCs w:val="24"/>
        </w:rPr>
        <w:t>mokoma</w:t>
      </w:r>
      <w:r w:rsidR="00642629" w:rsidRPr="003803B9">
        <w:rPr>
          <w:rFonts w:ascii="Times New Roman" w:hAnsi="Times New Roman"/>
          <w:b/>
          <w:sz w:val="24"/>
          <w:szCs w:val="24"/>
        </w:rPr>
        <w:t>)</w:t>
      </w:r>
      <w:r w:rsidR="00564DDD" w:rsidRPr="003803B9">
        <w:rPr>
          <w:rFonts w:ascii="Times New Roman" w:hAnsi="Times New Roman"/>
          <w:b/>
          <w:sz w:val="24"/>
          <w:szCs w:val="24"/>
        </w:rPr>
        <w:t xml:space="preserve"> 10 ir daugiau mokinių</w:t>
      </w:r>
      <w:r w:rsidR="00EA0F6A" w:rsidRPr="003803B9">
        <w:rPr>
          <w:rFonts w:ascii="Times New Roman" w:hAnsi="Times New Roman"/>
          <w:b/>
          <w:sz w:val="24"/>
          <w:szCs w:val="24"/>
        </w:rPr>
        <w:t>,</w:t>
      </w:r>
      <w:r w:rsidR="0083094B" w:rsidRPr="003803B9">
        <w:rPr>
          <w:rFonts w:ascii="Times New Roman" w:hAnsi="Times New Roman"/>
          <w:b/>
          <w:sz w:val="24"/>
          <w:szCs w:val="24"/>
        </w:rPr>
        <w:t xml:space="preserve"> </w:t>
      </w:r>
      <w:r w:rsidR="00EA0F6A" w:rsidRPr="003803B9">
        <w:rPr>
          <w:rFonts w:ascii="Times New Roman" w:hAnsi="Times New Roman"/>
          <w:b/>
          <w:sz w:val="24"/>
          <w:szCs w:val="24"/>
        </w:rPr>
        <w:t>dėl įgimtų ar įgytų sutrikimų</w:t>
      </w:r>
      <w:r w:rsidR="00564DDD" w:rsidRPr="003803B9">
        <w:rPr>
          <w:rFonts w:ascii="Times New Roman" w:hAnsi="Times New Roman"/>
          <w:b/>
          <w:sz w:val="24"/>
          <w:szCs w:val="24"/>
        </w:rPr>
        <w:t xml:space="preserve"> turinčių didelių ar labai didelių specialiųjų ugdymosi poreikių; </w:t>
      </w:r>
    </w:p>
    <w:p w:rsidR="00564DDD" w:rsidRPr="003803B9" w:rsidRDefault="00576897" w:rsidP="00564DDD">
      <w:pPr>
        <w:spacing w:after="0" w:line="360" w:lineRule="auto"/>
        <w:ind w:firstLine="567"/>
        <w:contextualSpacing/>
        <w:jc w:val="both"/>
        <w:rPr>
          <w:rFonts w:ascii="Times New Roman" w:eastAsiaTheme="minorHAnsi" w:hAnsi="Times New Roman" w:cstheme="minorBidi"/>
          <w:b/>
          <w:sz w:val="24"/>
          <w:szCs w:val="24"/>
        </w:rPr>
      </w:pPr>
      <w:r w:rsidRPr="003803B9">
        <w:rPr>
          <w:rFonts w:ascii="Times New Roman" w:eastAsiaTheme="minorHAnsi" w:hAnsi="Times New Roman" w:cstheme="minorBidi"/>
          <w:b/>
          <w:sz w:val="24"/>
          <w:szCs w:val="24"/>
        </w:rPr>
        <w:lastRenderedPageBreak/>
        <w:t>43</w:t>
      </w:r>
      <w:r w:rsidR="00564DDD" w:rsidRPr="003803B9">
        <w:rPr>
          <w:rFonts w:ascii="Times New Roman" w:eastAsiaTheme="minorHAnsi" w:hAnsi="Times New Roman" w:cstheme="minorBidi"/>
          <w:b/>
          <w:sz w:val="24"/>
          <w:szCs w:val="24"/>
        </w:rPr>
        <w:t>.1.2. mokyklų vadovams ir jų pavaduotojams ugdymui, jei  mokykloje ugdoma</w:t>
      </w:r>
      <w:r w:rsidR="00642629" w:rsidRPr="003803B9">
        <w:rPr>
          <w:rFonts w:ascii="Times New Roman" w:eastAsiaTheme="minorHAnsi" w:hAnsi="Times New Roman" w:cstheme="minorBidi"/>
          <w:b/>
          <w:sz w:val="24"/>
          <w:szCs w:val="24"/>
        </w:rPr>
        <w:t xml:space="preserve"> (</w:t>
      </w:r>
      <w:r w:rsidR="00564DDD" w:rsidRPr="003803B9">
        <w:rPr>
          <w:rFonts w:ascii="Times New Roman" w:eastAsiaTheme="minorHAnsi" w:hAnsi="Times New Roman" w:cstheme="minorBidi"/>
          <w:b/>
          <w:sz w:val="24"/>
          <w:szCs w:val="24"/>
        </w:rPr>
        <w:t>mokoma</w:t>
      </w:r>
      <w:r w:rsidR="00642629" w:rsidRPr="003803B9">
        <w:rPr>
          <w:rFonts w:ascii="Times New Roman" w:eastAsiaTheme="minorHAnsi" w:hAnsi="Times New Roman" w:cstheme="minorBidi"/>
          <w:b/>
          <w:sz w:val="24"/>
          <w:szCs w:val="24"/>
        </w:rPr>
        <w:t>)</w:t>
      </w:r>
      <w:r w:rsidR="00564DDD" w:rsidRPr="003803B9">
        <w:rPr>
          <w:rFonts w:ascii="Times New Roman" w:eastAsiaTheme="minorHAnsi" w:hAnsi="Times New Roman" w:cstheme="minorBidi"/>
          <w:b/>
          <w:sz w:val="24"/>
          <w:szCs w:val="24"/>
        </w:rPr>
        <w:t xml:space="preserve"> 10 ar daugiau užsieniečių ar Lietuvos Respublikos piliečių, atvykusių ar grįžusių gyventi Lietuvos Respublikoje, nemokančių valstybinės kalbos, dvejus metus nuo mokinio mokymosi pagal bendrojo ugdymo ir profesinio mokymo programas pradžios Lietuvos Respublikoje;</w:t>
      </w:r>
    </w:p>
    <w:p w:rsidR="00564DDD" w:rsidRPr="003803B9" w:rsidRDefault="00576897"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 xml:space="preserve">.2. didinami 5–20 procentų mokyklų vadovams ir jų pavaduotojams ugdymui: </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.2.1. dirbantiems mokyklose, skirtose mokiniams</w:t>
      </w:r>
      <w:r w:rsidR="00EA0F6A" w:rsidRPr="003803B9">
        <w:rPr>
          <w:rFonts w:ascii="Times New Roman" w:hAnsi="Times New Roman"/>
          <w:b/>
          <w:sz w:val="24"/>
          <w:szCs w:val="24"/>
        </w:rPr>
        <w:t>, dėl įgimtų ar įgytų sutrikimų</w:t>
      </w:r>
      <w:r w:rsidR="00564DDD" w:rsidRPr="003803B9">
        <w:rPr>
          <w:rFonts w:ascii="Times New Roman" w:hAnsi="Times New Roman"/>
          <w:b/>
          <w:sz w:val="24"/>
          <w:szCs w:val="24"/>
        </w:rPr>
        <w:t xml:space="preserve"> turintiems didelių ar labai didelių specialiųjų ugdymosi poreikių; </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.2.1. dirbantiems mokyklose, kurios turi</w:t>
      </w:r>
      <w:r w:rsidR="00FE067C">
        <w:rPr>
          <w:rFonts w:ascii="Times New Roman" w:hAnsi="Times New Roman"/>
          <w:b/>
          <w:sz w:val="24"/>
          <w:szCs w:val="24"/>
        </w:rPr>
        <w:t xml:space="preserve"> padalinius</w:t>
      </w:r>
      <w:r w:rsidR="00564DDD" w:rsidRPr="003803B9">
        <w:rPr>
          <w:rFonts w:ascii="Times New Roman" w:hAnsi="Times New Roman"/>
          <w:b/>
          <w:sz w:val="24"/>
          <w:szCs w:val="24"/>
        </w:rPr>
        <w:t>, skirtus specialiųjų ugdymosi poreikių turintiems mokiniams</w:t>
      </w:r>
      <w:r w:rsidR="00EA0F6A" w:rsidRPr="003803B9">
        <w:rPr>
          <w:rFonts w:ascii="Times New Roman" w:hAnsi="Times New Roman"/>
          <w:b/>
          <w:sz w:val="24"/>
          <w:szCs w:val="24"/>
        </w:rPr>
        <w:t>, dėl įgimtų ar įgytų sutrikimų</w:t>
      </w:r>
      <w:r w:rsidR="00564DDD" w:rsidRPr="003803B9">
        <w:rPr>
          <w:rFonts w:ascii="Times New Roman" w:hAnsi="Times New Roman"/>
          <w:b/>
          <w:sz w:val="24"/>
          <w:szCs w:val="24"/>
        </w:rPr>
        <w:t xml:space="preserve"> turintiems didelių ar labai didelių specialiųjų ugdymosi poreikių; </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.2.2. dirbantiems mokyklose, skirtose mokiniams</w:t>
      </w:r>
      <w:r w:rsidR="00250CF0" w:rsidRPr="003803B9">
        <w:rPr>
          <w:rFonts w:ascii="Times New Roman" w:hAnsi="Times New Roman"/>
          <w:b/>
          <w:sz w:val="24"/>
          <w:szCs w:val="24"/>
        </w:rPr>
        <w:t>,</w:t>
      </w:r>
      <w:r w:rsidR="00564DDD" w:rsidRPr="003803B9">
        <w:rPr>
          <w:rFonts w:ascii="Times New Roman" w:hAnsi="Times New Roman"/>
          <w:b/>
          <w:sz w:val="24"/>
          <w:szCs w:val="24"/>
        </w:rPr>
        <w:t xml:space="preserve"> dėl nepalankių aplinkos veiksnių turintiems specialiųjų ugdymosi poreikių; </w:t>
      </w:r>
    </w:p>
    <w:p w:rsidR="00564DDD" w:rsidRPr="003803B9" w:rsidRDefault="00576897"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.3. gali būti didinami iki 20 procentų mokyklų vadovams savininko teises ir pareigas įgyvendinančios institucijos nustatytais atvejais;</w:t>
      </w:r>
    </w:p>
    <w:p w:rsidR="00564DDD" w:rsidRPr="003803B9" w:rsidRDefault="00576897"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43</w:t>
      </w:r>
      <w:r w:rsidR="00564DDD" w:rsidRPr="003803B9">
        <w:rPr>
          <w:rFonts w:ascii="Times New Roman" w:hAnsi="Times New Roman"/>
          <w:b/>
          <w:sz w:val="24"/>
          <w:szCs w:val="24"/>
        </w:rPr>
        <w:t xml:space="preserve">.4. gali būti didinami iki 20 procentų mokyklų vadovų pavaduotojams ugdymui kitais įstaigos darbo apmokėjimo sistemoje nustatytais atvejais. </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44</w:t>
      </w:r>
      <w:r w:rsidR="00564DDD" w:rsidRPr="003803B9">
        <w:rPr>
          <w:rFonts w:ascii="Times New Roman" w:hAnsi="Times New Roman"/>
          <w:b/>
          <w:sz w:val="24"/>
          <w:szCs w:val="24"/>
        </w:rPr>
        <w:t>. Jei mokyklo</w:t>
      </w:r>
      <w:r w:rsidR="00B6433F" w:rsidRPr="003803B9">
        <w:rPr>
          <w:rFonts w:ascii="Times New Roman" w:hAnsi="Times New Roman"/>
          <w:b/>
          <w:sz w:val="24"/>
          <w:szCs w:val="24"/>
        </w:rPr>
        <w:t>s vadovo ar mokyklos pavaduotojo</w:t>
      </w:r>
      <w:r w:rsidR="00564DDD" w:rsidRPr="003803B9">
        <w:rPr>
          <w:rFonts w:ascii="Times New Roman" w:hAnsi="Times New Roman"/>
          <w:b/>
          <w:sz w:val="24"/>
          <w:szCs w:val="24"/>
        </w:rPr>
        <w:t xml:space="preserve"> ugdymui veikla atitinka du ir daugia</w:t>
      </w:r>
      <w:r w:rsidRPr="003803B9">
        <w:rPr>
          <w:rFonts w:ascii="Times New Roman" w:hAnsi="Times New Roman"/>
          <w:b/>
          <w:sz w:val="24"/>
          <w:szCs w:val="24"/>
        </w:rPr>
        <w:t>u šio priedo 43</w:t>
      </w:r>
      <w:r w:rsidR="00564DDD" w:rsidRPr="003803B9">
        <w:rPr>
          <w:rFonts w:ascii="Times New Roman" w:hAnsi="Times New Roman"/>
          <w:b/>
          <w:sz w:val="24"/>
          <w:szCs w:val="24"/>
        </w:rPr>
        <w:t xml:space="preserve"> punkte numatytų kriterijų, jo pareiginės algos pastoviosios dalies koeficientas didinamas ne daugiau kaip 25 procentais.</w:t>
      </w:r>
    </w:p>
    <w:p w:rsidR="00564DDD" w:rsidRPr="003803B9" w:rsidRDefault="00576897" w:rsidP="00564DDD">
      <w:pPr>
        <w:spacing w:line="360" w:lineRule="auto"/>
        <w:ind w:firstLine="426"/>
        <w:jc w:val="both"/>
        <w:rPr>
          <w:rFonts w:ascii="Times New Roman" w:eastAsia="Times New Roman" w:hAnsi="Times New Roman"/>
          <w:b/>
          <w:sz w:val="24"/>
          <w:szCs w:val="24"/>
          <w:lang w:eastAsia="lt-LT"/>
        </w:rPr>
      </w:pPr>
      <w:r w:rsidRPr="003803B9">
        <w:rPr>
          <w:rFonts w:ascii="Times New Roman" w:hAnsi="Times New Roman"/>
          <w:b/>
          <w:sz w:val="24"/>
          <w:szCs w:val="24"/>
        </w:rPr>
        <w:t>45</w:t>
      </w:r>
      <w:r w:rsidR="00564DDD" w:rsidRPr="003803B9">
        <w:rPr>
          <w:rFonts w:ascii="Times New Roman" w:hAnsi="Times New Roman"/>
          <w:b/>
          <w:sz w:val="24"/>
          <w:szCs w:val="24"/>
        </w:rPr>
        <w:t>. Bendrojo ugdymo, ikimokyklinio ugdymo mokyklų, profesinio mokymo įstaigų vadovų ir vadovų pavaduotojų ugdymui pareiginės algos pastoviosios dali</w:t>
      </w:r>
      <w:r w:rsidR="00BC0206">
        <w:rPr>
          <w:rFonts w:ascii="Times New Roman" w:hAnsi="Times New Roman"/>
          <w:b/>
          <w:sz w:val="24"/>
          <w:szCs w:val="24"/>
        </w:rPr>
        <w:t>es koeficientai nustatomi</w:t>
      </w:r>
      <w:r w:rsidR="00564DDD" w:rsidRPr="003803B9">
        <w:rPr>
          <w:rFonts w:ascii="Times New Roman" w:hAnsi="Times New Roman"/>
          <w:b/>
          <w:sz w:val="24"/>
          <w:szCs w:val="24"/>
        </w:rPr>
        <w:t xml:space="preserve"> atsižvelgiant į mokinių skaičių einamųjų metų rugsėjo 1 dieną, išskyrus specialiojo ugdymo mokyklų ir specialiojo ugdymo centrų, skirtų elgesio ir emocijų sutrikimų turintiems mokiniams ar sveikatos problemų turintiems mokiniams, ligoninių mokyklų (ligoninių klasių), sanatorijų mokyklų (sanatorijų klasių), nepilnamečių tardymo izoliatorių ir pataisos įstaigų mokyklų (nepilnamečių tardymo izoliatorių ir pataisos įstaigų klasių), tardymo izoliatorių ir (ar) pataisos įstaigų suaugusiųjų mokyklų (suaugusiųjų klasių), vaikų socializacijos centrų vadovų ir vadovų pavaduotojų – pagal vidutinį metinį mokinių skaičių; neformaliojo vaikų švietimo mokyklų vadovų ir vadovų pavaduotojų ugdymui – atsižvelgiant į mokinių skaičių einamųjų metų spalio 1 dieną. </w:t>
      </w:r>
      <w:r w:rsidR="00564DDD" w:rsidRPr="003803B9">
        <w:rPr>
          <w:rFonts w:ascii="Times New Roman" w:eastAsia="Times New Roman" w:hAnsi="Times New Roman"/>
          <w:b/>
          <w:sz w:val="24"/>
          <w:szCs w:val="24"/>
          <w:lang w:eastAsia="lt-LT"/>
        </w:rPr>
        <w:t>Bendrabučiuose gyvenantys mokiniai į bendrą mokinių</w:t>
      </w:r>
      <w:r w:rsidR="00564DDD" w:rsidRPr="003803B9">
        <w:rPr>
          <w:rFonts w:ascii="Times New Roman" w:hAnsi="Times New Roman"/>
          <w:b/>
          <w:sz w:val="24"/>
          <w:szCs w:val="24"/>
        </w:rPr>
        <w:t xml:space="preserve"> </w:t>
      </w:r>
      <w:r w:rsidR="00564DDD" w:rsidRPr="003803B9">
        <w:rPr>
          <w:rFonts w:ascii="Times New Roman" w:eastAsia="Times New Roman" w:hAnsi="Times New Roman"/>
          <w:b/>
          <w:sz w:val="24"/>
          <w:szCs w:val="24"/>
          <w:lang w:eastAsia="lt-LT"/>
        </w:rPr>
        <w:t>skaičių įskaičiuojami taikant koeficientą 1,5.</w:t>
      </w:r>
      <w:r w:rsidR="00564DDD" w:rsidRPr="003803B9">
        <w:rPr>
          <w:rFonts w:ascii="Times New Roman" w:eastAsia="Times New Roman" w:hAnsi="Times New Roman"/>
          <w:b/>
          <w:color w:val="FF0000"/>
          <w:sz w:val="24"/>
          <w:szCs w:val="24"/>
          <w:lang w:eastAsia="lt-LT"/>
        </w:rPr>
        <w:t xml:space="preserve"> </w:t>
      </w:r>
      <w:r w:rsidR="00564DDD" w:rsidRPr="003803B9">
        <w:rPr>
          <w:rFonts w:ascii="Times New Roman" w:hAnsi="Times New Roman"/>
          <w:b/>
          <w:sz w:val="24"/>
          <w:szCs w:val="24"/>
        </w:rPr>
        <w:t xml:space="preserve">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w:t>
      </w:r>
      <w:r w:rsidR="00564DDD" w:rsidRPr="003803B9">
        <w:rPr>
          <w:rFonts w:ascii="Times New Roman" w:hAnsi="Times New Roman"/>
          <w:b/>
          <w:sz w:val="24"/>
          <w:szCs w:val="24"/>
        </w:rPr>
        <w:lastRenderedPageBreak/>
        <w:t xml:space="preserve">įskaitomi tik tie mokiniai, kurie buvo mokomi. Vidutinis mokinių skaičius, gautas 1–4, 5–8, 9–10 (I–II gimnazijos) ir III–IV gimnazijos klasių grupėse, kiekvienoje grupėje apvalinamas iki sveikojo skaičiaus.  </w:t>
      </w:r>
    </w:p>
    <w:p w:rsidR="00564DDD" w:rsidRPr="003803B9" w:rsidRDefault="00564DDD" w:rsidP="00564DDD">
      <w:pPr>
        <w:spacing w:after="0" w:line="360" w:lineRule="auto"/>
        <w:jc w:val="center"/>
        <w:rPr>
          <w:rFonts w:ascii="Times New Roman" w:hAnsi="Times New Roman"/>
          <w:b/>
          <w:sz w:val="24"/>
          <w:szCs w:val="24"/>
        </w:rPr>
      </w:pPr>
      <w:r w:rsidRPr="003803B9">
        <w:rPr>
          <w:rFonts w:ascii="Times New Roman" w:hAnsi="Times New Roman"/>
          <w:b/>
          <w:sz w:val="24"/>
          <w:szCs w:val="24"/>
        </w:rPr>
        <w:t>IX SKYRIUS</w:t>
      </w:r>
    </w:p>
    <w:p w:rsidR="00564DDD" w:rsidRPr="003803B9" w:rsidRDefault="00564DDD" w:rsidP="006F5563">
      <w:pPr>
        <w:spacing w:after="0" w:line="276" w:lineRule="auto"/>
        <w:jc w:val="center"/>
        <w:rPr>
          <w:rFonts w:ascii="Times New Roman" w:hAnsi="Times New Roman"/>
          <w:b/>
          <w:sz w:val="24"/>
          <w:szCs w:val="24"/>
        </w:rPr>
      </w:pPr>
      <w:r w:rsidRPr="003803B9">
        <w:rPr>
          <w:rFonts w:ascii="Times New Roman" w:hAnsi="Times New Roman"/>
          <w:b/>
          <w:sz w:val="24"/>
          <w:szCs w:val="24"/>
        </w:rPr>
        <w:t>MOKYKLŲ UGDYMĄ ORGANIZUOJANČIŲ SKYRIŲ VEDĖJŲ PAREIGINĖS ALGOS PASTOVIOSIOS DALIES KOEFICIENTAI</w:t>
      </w:r>
    </w:p>
    <w:p w:rsidR="00564DDD" w:rsidRPr="003803B9" w:rsidRDefault="00564DDD" w:rsidP="00737EF0">
      <w:pPr>
        <w:spacing w:after="0" w:line="240" w:lineRule="auto"/>
        <w:jc w:val="center"/>
        <w:rPr>
          <w:rFonts w:ascii="Times New Roman" w:hAnsi="Times New Roman"/>
          <w:b/>
          <w:sz w:val="24"/>
          <w:szCs w:val="24"/>
        </w:rPr>
      </w:pPr>
    </w:p>
    <w:p w:rsidR="00564DDD" w:rsidRPr="00F2564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46</w:t>
      </w:r>
      <w:r w:rsidR="00564DDD" w:rsidRPr="003803B9">
        <w:rPr>
          <w:rFonts w:ascii="Times New Roman" w:hAnsi="Times New Roman"/>
          <w:b/>
          <w:sz w:val="24"/>
          <w:szCs w:val="24"/>
        </w:rPr>
        <w:t>. Šiame skyriuje nurodytų darbuotojų pareiginės algos pastoviosios dalies koeficientai</w:t>
      </w:r>
      <w:r w:rsidR="00564DDD" w:rsidRPr="00F25649">
        <w:rPr>
          <w:rFonts w:ascii="Times New Roman" w:hAnsi="Times New Roman"/>
          <w:b/>
          <w:sz w:val="24"/>
          <w:szCs w:val="24"/>
        </w:rPr>
        <w:t xml:space="preserve">: </w:t>
      </w:r>
    </w:p>
    <w:tbl>
      <w:tblPr>
        <w:tblStyle w:val="Lentelstinklelis1"/>
        <w:tblW w:w="0" w:type="auto"/>
        <w:jc w:val="center"/>
        <w:tblInd w:w="0" w:type="dxa"/>
        <w:tblLook w:val="04A0" w:firstRow="1" w:lastRow="0" w:firstColumn="1" w:lastColumn="0" w:noHBand="0" w:noVBand="1"/>
      </w:tblPr>
      <w:tblGrid>
        <w:gridCol w:w="2895"/>
        <w:gridCol w:w="6733"/>
      </w:tblGrid>
      <w:tr w:rsidR="00564DDD" w:rsidRPr="003803B9" w:rsidTr="00A131F4">
        <w:trPr>
          <w:trHeight w:val="300"/>
          <w:jc w:val="center"/>
        </w:trPr>
        <w:tc>
          <w:tcPr>
            <w:tcW w:w="2895" w:type="dxa"/>
            <w:tcBorders>
              <w:top w:val="single" w:sz="4" w:space="0" w:color="auto"/>
              <w:left w:val="single" w:sz="4" w:space="0" w:color="auto"/>
              <w:right w:val="single" w:sz="4" w:space="0" w:color="auto"/>
            </w:tcBorders>
            <w:vAlign w:val="center"/>
          </w:tcPr>
          <w:p w:rsidR="00564DDD" w:rsidRPr="003803B9" w:rsidRDefault="00564DDD" w:rsidP="00A131F4">
            <w:pPr>
              <w:spacing w:line="254" w:lineRule="auto"/>
              <w:jc w:val="center"/>
              <w:rPr>
                <w:rFonts w:ascii="Times New Roman" w:hAnsi="Times New Roman"/>
                <w:b/>
                <w:sz w:val="24"/>
                <w:szCs w:val="24"/>
              </w:rPr>
            </w:pPr>
            <w:r w:rsidRPr="003803B9">
              <w:rPr>
                <w:rFonts w:ascii="Times New Roman" w:hAnsi="Times New Roman"/>
                <w:b/>
                <w:sz w:val="24"/>
                <w:szCs w:val="24"/>
              </w:rPr>
              <w:t>Pedagoginio darbo stažas (metais)</w:t>
            </w:r>
          </w:p>
        </w:tc>
        <w:tc>
          <w:tcPr>
            <w:tcW w:w="6733" w:type="dxa"/>
            <w:tcBorders>
              <w:top w:val="single" w:sz="4" w:space="0" w:color="auto"/>
              <w:left w:val="single" w:sz="4" w:space="0" w:color="auto"/>
              <w:bottom w:val="single" w:sz="4" w:space="0" w:color="auto"/>
              <w:right w:val="single" w:sz="4" w:space="0" w:color="auto"/>
            </w:tcBorders>
            <w:vAlign w:val="center"/>
          </w:tcPr>
          <w:p w:rsidR="00564DDD" w:rsidRPr="003803B9" w:rsidRDefault="00564DDD" w:rsidP="00A131F4">
            <w:pPr>
              <w:spacing w:line="254" w:lineRule="auto"/>
              <w:jc w:val="center"/>
              <w:rPr>
                <w:rFonts w:ascii="Times New Roman" w:hAnsi="Times New Roman"/>
                <w:b/>
                <w:sz w:val="24"/>
                <w:szCs w:val="24"/>
              </w:rPr>
            </w:pPr>
            <w:r w:rsidRPr="003803B9">
              <w:rPr>
                <w:rFonts w:ascii="Times New Roman" w:hAnsi="Times New Roman"/>
                <w:b/>
                <w:color w:val="000000"/>
                <w:sz w:val="24"/>
                <w:szCs w:val="24"/>
                <w:lang w:eastAsia="lt-LT"/>
              </w:rPr>
              <w:t>Pastoviosios dalies koeficientai (pareiginės algos baziniais dydžiais)</w:t>
            </w:r>
          </w:p>
        </w:tc>
      </w:tr>
      <w:tr w:rsidR="00564DDD" w:rsidRPr="003803B9" w:rsidTr="006F5563">
        <w:trPr>
          <w:trHeight w:val="300"/>
          <w:jc w:val="center"/>
        </w:trPr>
        <w:tc>
          <w:tcPr>
            <w:tcW w:w="2895" w:type="dxa"/>
            <w:tcBorders>
              <w:top w:val="single" w:sz="4" w:space="0" w:color="auto"/>
              <w:left w:val="single" w:sz="4" w:space="0" w:color="auto"/>
              <w:bottom w:val="single" w:sz="4" w:space="0" w:color="auto"/>
              <w:right w:val="single" w:sz="4" w:space="0" w:color="auto"/>
            </w:tcBorders>
          </w:tcPr>
          <w:p w:rsidR="00564DDD" w:rsidRPr="003803B9" w:rsidRDefault="00564DDD" w:rsidP="00564DDD">
            <w:pPr>
              <w:spacing w:line="254" w:lineRule="auto"/>
              <w:rPr>
                <w:rFonts w:ascii="Times New Roman" w:hAnsi="Times New Roman"/>
                <w:b/>
                <w:sz w:val="24"/>
                <w:szCs w:val="24"/>
              </w:rPr>
            </w:pPr>
            <w:r w:rsidRPr="003803B9">
              <w:rPr>
                <w:rFonts w:ascii="Times New Roman" w:hAnsi="Times New Roman"/>
                <w:b/>
                <w:sz w:val="24"/>
                <w:szCs w:val="24"/>
              </w:rPr>
              <w:t xml:space="preserve">Iki 10 </w:t>
            </w:r>
          </w:p>
        </w:tc>
        <w:tc>
          <w:tcPr>
            <w:tcW w:w="6733" w:type="dxa"/>
            <w:tcBorders>
              <w:top w:val="single" w:sz="4" w:space="0" w:color="auto"/>
              <w:left w:val="single" w:sz="4" w:space="0" w:color="auto"/>
              <w:bottom w:val="single" w:sz="4" w:space="0" w:color="auto"/>
              <w:right w:val="single" w:sz="4" w:space="0" w:color="auto"/>
            </w:tcBorders>
          </w:tcPr>
          <w:p w:rsidR="00564DDD" w:rsidRPr="003803B9" w:rsidRDefault="00564DDD" w:rsidP="00564DDD">
            <w:pPr>
              <w:spacing w:line="254" w:lineRule="auto"/>
              <w:jc w:val="center"/>
              <w:rPr>
                <w:rFonts w:ascii="Times New Roman" w:hAnsi="Times New Roman"/>
                <w:b/>
                <w:strike/>
                <w:sz w:val="24"/>
                <w:szCs w:val="24"/>
                <w:highlight w:val="cyan"/>
              </w:rPr>
            </w:pPr>
            <w:r w:rsidRPr="003803B9">
              <w:rPr>
                <w:rFonts w:ascii="Times New Roman" w:hAnsi="Times New Roman"/>
                <w:b/>
                <w:sz w:val="24"/>
                <w:szCs w:val="24"/>
              </w:rPr>
              <w:t>4,85-8,68</w:t>
            </w:r>
          </w:p>
        </w:tc>
      </w:tr>
      <w:tr w:rsidR="00564DDD" w:rsidRPr="003803B9" w:rsidTr="006F5563">
        <w:trPr>
          <w:trHeight w:val="300"/>
          <w:jc w:val="center"/>
        </w:trPr>
        <w:tc>
          <w:tcPr>
            <w:tcW w:w="2895" w:type="dxa"/>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line="254" w:lineRule="auto"/>
              <w:rPr>
                <w:rFonts w:ascii="Times New Roman" w:hAnsi="Times New Roman"/>
                <w:b/>
                <w:sz w:val="24"/>
                <w:szCs w:val="24"/>
              </w:rPr>
            </w:pPr>
            <w:r w:rsidRPr="003803B9">
              <w:rPr>
                <w:rFonts w:ascii="Times New Roman" w:hAnsi="Times New Roman"/>
                <w:b/>
                <w:sz w:val="24"/>
                <w:szCs w:val="24"/>
              </w:rPr>
              <w:t xml:space="preserve">10–15 </w:t>
            </w:r>
          </w:p>
        </w:tc>
        <w:tc>
          <w:tcPr>
            <w:tcW w:w="6733" w:type="dxa"/>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line="254" w:lineRule="auto"/>
              <w:jc w:val="center"/>
              <w:rPr>
                <w:rFonts w:ascii="Times New Roman" w:hAnsi="Times New Roman"/>
                <w:b/>
                <w:strike/>
                <w:sz w:val="24"/>
                <w:szCs w:val="24"/>
                <w:highlight w:val="cyan"/>
              </w:rPr>
            </w:pPr>
            <w:r w:rsidRPr="003803B9">
              <w:rPr>
                <w:rFonts w:ascii="Times New Roman" w:hAnsi="Times New Roman"/>
                <w:b/>
                <w:sz w:val="24"/>
                <w:szCs w:val="24"/>
              </w:rPr>
              <w:t>5,09-8,72</w:t>
            </w:r>
          </w:p>
        </w:tc>
      </w:tr>
      <w:tr w:rsidR="00564DDD" w:rsidRPr="003803B9" w:rsidTr="006F5563">
        <w:trPr>
          <w:trHeight w:val="300"/>
          <w:jc w:val="center"/>
        </w:trPr>
        <w:tc>
          <w:tcPr>
            <w:tcW w:w="2895" w:type="dxa"/>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line="254" w:lineRule="auto"/>
              <w:rPr>
                <w:rFonts w:ascii="Times New Roman" w:hAnsi="Times New Roman"/>
                <w:b/>
                <w:sz w:val="24"/>
                <w:szCs w:val="24"/>
              </w:rPr>
            </w:pPr>
            <w:r w:rsidRPr="003803B9">
              <w:rPr>
                <w:rFonts w:ascii="Times New Roman" w:hAnsi="Times New Roman"/>
                <w:b/>
                <w:sz w:val="24"/>
                <w:szCs w:val="24"/>
              </w:rPr>
              <w:t xml:space="preserve">Daugiau kaip 15 </w:t>
            </w:r>
          </w:p>
        </w:tc>
        <w:tc>
          <w:tcPr>
            <w:tcW w:w="6733" w:type="dxa"/>
            <w:tcBorders>
              <w:top w:val="single" w:sz="4" w:space="0" w:color="auto"/>
              <w:left w:val="single" w:sz="4" w:space="0" w:color="auto"/>
              <w:bottom w:val="single" w:sz="4" w:space="0" w:color="auto"/>
              <w:right w:val="single" w:sz="4" w:space="0" w:color="auto"/>
            </w:tcBorders>
            <w:hideMark/>
          </w:tcPr>
          <w:p w:rsidR="00564DDD" w:rsidRPr="003803B9" w:rsidRDefault="00564DDD" w:rsidP="00564DDD">
            <w:pPr>
              <w:spacing w:line="254" w:lineRule="auto"/>
              <w:jc w:val="center"/>
              <w:rPr>
                <w:rFonts w:ascii="Times New Roman" w:hAnsi="Times New Roman"/>
                <w:b/>
                <w:strike/>
                <w:sz w:val="24"/>
                <w:szCs w:val="24"/>
                <w:highlight w:val="cyan"/>
              </w:rPr>
            </w:pPr>
            <w:r w:rsidRPr="003803B9">
              <w:rPr>
                <w:rFonts w:ascii="Times New Roman" w:hAnsi="Times New Roman"/>
                <w:b/>
                <w:sz w:val="24"/>
                <w:szCs w:val="24"/>
              </w:rPr>
              <w:t>5,35-8,89</w:t>
            </w:r>
          </w:p>
        </w:tc>
      </w:tr>
    </w:tbl>
    <w:p w:rsidR="00564DDD" w:rsidRPr="003803B9" w:rsidRDefault="00564DDD" w:rsidP="006F5563">
      <w:pPr>
        <w:spacing w:after="0" w:line="254" w:lineRule="auto"/>
        <w:rPr>
          <w:rFonts w:ascii="Times New Roman" w:hAnsi="Times New Roman"/>
          <w:b/>
          <w:sz w:val="24"/>
          <w:szCs w:val="24"/>
        </w:rPr>
      </w:pPr>
    </w:p>
    <w:p w:rsidR="00564DDD" w:rsidRPr="003803B9" w:rsidRDefault="00576897" w:rsidP="006F5563">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47</w:t>
      </w:r>
      <w:r w:rsidR="00564DDD" w:rsidRPr="003803B9">
        <w:rPr>
          <w:rFonts w:ascii="Times New Roman" w:hAnsi="Times New Roman"/>
          <w:b/>
          <w:sz w:val="24"/>
          <w:szCs w:val="24"/>
        </w:rPr>
        <w:t>. Pareiginės algos pastoviosios dalies koeficientai dėl veiklos sudėtingumo:</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47</w:t>
      </w:r>
      <w:r w:rsidR="00564DDD" w:rsidRPr="003803B9">
        <w:rPr>
          <w:rFonts w:ascii="Times New Roman" w:hAnsi="Times New Roman"/>
          <w:b/>
          <w:sz w:val="24"/>
          <w:szCs w:val="24"/>
        </w:rPr>
        <w:t>.1. didinami 5–10 procentų:</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47</w:t>
      </w:r>
      <w:r w:rsidR="00564DDD" w:rsidRPr="003803B9">
        <w:rPr>
          <w:rFonts w:ascii="Times New Roman" w:hAnsi="Times New Roman"/>
          <w:b/>
          <w:sz w:val="24"/>
          <w:szCs w:val="24"/>
        </w:rPr>
        <w:t xml:space="preserve">.1.1. ikimokyklinio ugdymo mokyklų, bendrųjų bendrojo ugdymo mokyklų, profesinio mokymo įstaigų ugdymą organizuojančių skyrių vedėjams, atsakingiems už specialiųjų ugdymosi poreikių mokinių ugdymo organizavimą, arba </w:t>
      </w:r>
      <w:r w:rsidR="00564DDD" w:rsidRPr="003803B9">
        <w:rPr>
          <w:rFonts w:ascii="Times New Roman" w:eastAsiaTheme="minorHAnsi" w:hAnsi="Times New Roman"/>
          <w:b/>
          <w:sz w:val="24"/>
          <w:szCs w:val="24"/>
        </w:rPr>
        <w:t>jei skyriuje ugdoma</w:t>
      </w:r>
      <w:r w:rsidR="00642629" w:rsidRPr="003803B9">
        <w:rPr>
          <w:rFonts w:ascii="Times New Roman" w:eastAsiaTheme="minorHAnsi" w:hAnsi="Times New Roman"/>
          <w:b/>
          <w:sz w:val="24"/>
          <w:szCs w:val="24"/>
        </w:rPr>
        <w:t xml:space="preserve"> (</w:t>
      </w:r>
      <w:r w:rsidR="00564DDD" w:rsidRPr="003803B9">
        <w:rPr>
          <w:rFonts w:ascii="Times New Roman" w:eastAsiaTheme="minorHAnsi" w:hAnsi="Times New Roman"/>
          <w:b/>
          <w:sz w:val="24"/>
          <w:szCs w:val="24"/>
        </w:rPr>
        <w:t>mokoma</w:t>
      </w:r>
      <w:r w:rsidR="00642629" w:rsidRPr="003803B9">
        <w:rPr>
          <w:rFonts w:ascii="Times New Roman" w:eastAsiaTheme="minorHAnsi" w:hAnsi="Times New Roman"/>
          <w:b/>
          <w:sz w:val="24"/>
          <w:szCs w:val="24"/>
        </w:rPr>
        <w:t>)</w:t>
      </w:r>
      <w:r w:rsidR="00564DDD" w:rsidRPr="003803B9">
        <w:rPr>
          <w:rFonts w:ascii="Times New Roman" w:eastAsiaTheme="minorHAnsi" w:hAnsi="Times New Roman"/>
          <w:b/>
          <w:sz w:val="24"/>
          <w:szCs w:val="24"/>
        </w:rPr>
        <w:t xml:space="preserve"> 5 </w:t>
      </w:r>
      <w:r w:rsidR="00564DDD" w:rsidRPr="003803B9">
        <w:rPr>
          <w:rFonts w:ascii="Times New Roman" w:hAnsi="Times New Roman"/>
          <w:b/>
          <w:sz w:val="24"/>
          <w:szCs w:val="24"/>
        </w:rPr>
        <w:t>ir daugiau mokinių</w:t>
      </w:r>
      <w:r w:rsidR="00EA0F6A" w:rsidRPr="003803B9">
        <w:rPr>
          <w:rFonts w:ascii="Times New Roman" w:hAnsi="Times New Roman"/>
          <w:b/>
          <w:sz w:val="24"/>
          <w:szCs w:val="24"/>
        </w:rPr>
        <w:t>,</w:t>
      </w:r>
      <w:r w:rsidR="0083094B" w:rsidRPr="003803B9">
        <w:rPr>
          <w:rFonts w:ascii="Times New Roman" w:hAnsi="Times New Roman"/>
          <w:b/>
          <w:sz w:val="24"/>
          <w:szCs w:val="24"/>
        </w:rPr>
        <w:t xml:space="preserve"> </w:t>
      </w:r>
      <w:r w:rsidR="00EA0F6A" w:rsidRPr="003803B9">
        <w:rPr>
          <w:rFonts w:ascii="Times New Roman" w:hAnsi="Times New Roman"/>
          <w:b/>
          <w:sz w:val="24"/>
          <w:szCs w:val="24"/>
        </w:rPr>
        <w:t>dėl įgimtų ar įgytų sutrikimų</w:t>
      </w:r>
      <w:r w:rsidR="00564DDD" w:rsidRPr="003803B9">
        <w:rPr>
          <w:rFonts w:ascii="Times New Roman" w:hAnsi="Times New Roman"/>
          <w:b/>
          <w:sz w:val="24"/>
          <w:szCs w:val="24"/>
        </w:rPr>
        <w:t xml:space="preserve"> turinčių didelių ar labai didelių specialiųjų ugdymosi poreikių; </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eastAsiaTheme="minorHAnsi" w:hAnsi="Times New Roman"/>
          <w:b/>
          <w:sz w:val="24"/>
          <w:szCs w:val="24"/>
        </w:rPr>
        <w:t>47</w:t>
      </w:r>
      <w:r w:rsidR="00564DDD" w:rsidRPr="003803B9">
        <w:rPr>
          <w:rFonts w:ascii="Times New Roman" w:eastAsiaTheme="minorHAnsi" w:hAnsi="Times New Roman"/>
          <w:b/>
          <w:sz w:val="24"/>
          <w:szCs w:val="24"/>
        </w:rPr>
        <w:t xml:space="preserve">.1.2. </w:t>
      </w:r>
      <w:r w:rsidR="00564DDD" w:rsidRPr="003803B9">
        <w:rPr>
          <w:rFonts w:ascii="Times New Roman" w:hAnsi="Times New Roman"/>
          <w:b/>
          <w:sz w:val="24"/>
          <w:szCs w:val="24"/>
        </w:rPr>
        <w:t>mokyklų ugdymą organizuojančių skyrių vedėjams</w:t>
      </w:r>
      <w:r w:rsidR="00564DDD" w:rsidRPr="003803B9">
        <w:rPr>
          <w:rFonts w:ascii="Times New Roman" w:eastAsiaTheme="minorHAnsi" w:hAnsi="Times New Roman"/>
          <w:b/>
          <w:sz w:val="24"/>
          <w:szCs w:val="24"/>
        </w:rPr>
        <w:t>, jei skyriuje ugdoma</w:t>
      </w:r>
      <w:r w:rsidR="00642629" w:rsidRPr="003803B9">
        <w:rPr>
          <w:rFonts w:ascii="Times New Roman" w:eastAsiaTheme="minorHAnsi" w:hAnsi="Times New Roman"/>
          <w:b/>
          <w:sz w:val="24"/>
          <w:szCs w:val="24"/>
        </w:rPr>
        <w:t xml:space="preserve"> (</w:t>
      </w:r>
      <w:r w:rsidR="00564DDD" w:rsidRPr="003803B9">
        <w:rPr>
          <w:rFonts w:ascii="Times New Roman" w:eastAsiaTheme="minorHAnsi" w:hAnsi="Times New Roman"/>
          <w:b/>
          <w:sz w:val="24"/>
          <w:szCs w:val="24"/>
        </w:rPr>
        <w:t>mokoma</w:t>
      </w:r>
      <w:r w:rsidR="00642629" w:rsidRPr="003803B9">
        <w:rPr>
          <w:rFonts w:ascii="Times New Roman" w:eastAsiaTheme="minorHAnsi" w:hAnsi="Times New Roman"/>
          <w:b/>
          <w:sz w:val="24"/>
          <w:szCs w:val="24"/>
        </w:rPr>
        <w:t>)</w:t>
      </w:r>
      <w:r w:rsidR="00564DDD" w:rsidRPr="003803B9">
        <w:rPr>
          <w:rFonts w:ascii="Times New Roman" w:eastAsiaTheme="minorHAnsi" w:hAnsi="Times New Roman"/>
          <w:b/>
          <w:sz w:val="24"/>
          <w:szCs w:val="24"/>
        </w:rPr>
        <w:t xml:space="preserve"> 5 ar daugiau užsieniečių ar Lietuvos Respublikos piliečių, atvykusių ar grįžusių gyventi Lietuvos Respublikoje, nemokančių valstybinės kalbos, dvejus metus nuo mokinio mokymosi pagal bendrojo ugdymo ir profesinio mokymo programas pradžios Lietuvos Respublikoje;</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47</w:t>
      </w:r>
      <w:r w:rsidR="00564DDD" w:rsidRPr="003803B9">
        <w:rPr>
          <w:rFonts w:ascii="Times New Roman" w:hAnsi="Times New Roman"/>
          <w:b/>
          <w:sz w:val="24"/>
          <w:szCs w:val="24"/>
        </w:rPr>
        <w:t xml:space="preserve">.2. didinami 5–20 procentų mokyklų ugdymą organizuojančių skyrių vedėjams: </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47</w:t>
      </w:r>
      <w:r w:rsidR="00564DDD" w:rsidRPr="003803B9">
        <w:rPr>
          <w:rFonts w:ascii="Times New Roman" w:hAnsi="Times New Roman"/>
          <w:b/>
          <w:sz w:val="24"/>
          <w:szCs w:val="24"/>
        </w:rPr>
        <w:t>.2.1. dirbantiems mokyklose, skirtose mokiniams</w:t>
      </w:r>
      <w:r w:rsidR="00EA0F6A" w:rsidRPr="003803B9">
        <w:rPr>
          <w:rFonts w:ascii="Times New Roman" w:hAnsi="Times New Roman"/>
          <w:b/>
          <w:sz w:val="24"/>
          <w:szCs w:val="24"/>
        </w:rPr>
        <w:t>, dėl įgimtų ar įgytų sutrikimų</w:t>
      </w:r>
      <w:r w:rsidR="00564DDD" w:rsidRPr="003803B9">
        <w:rPr>
          <w:rFonts w:ascii="Times New Roman" w:hAnsi="Times New Roman"/>
          <w:b/>
          <w:sz w:val="24"/>
          <w:szCs w:val="24"/>
        </w:rPr>
        <w:t xml:space="preserve"> turintiems didelių ar labai didelių specialiųjų ugdymosi poreikių; </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47</w:t>
      </w:r>
      <w:r w:rsidR="00564DDD" w:rsidRPr="003803B9">
        <w:rPr>
          <w:rFonts w:ascii="Times New Roman" w:hAnsi="Times New Roman"/>
          <w:b/>
          <w:sz w:val="24"/>
          <w:szCs w:val="24"/>
        </w:rPr>
        <w:t>.2.2. dirbantiems mokyklose, skirtose mokiniams</w:t>
      </w:r>
      <w:r w:rsidR="005227CB" w:rsidRPr="003803B9">
        <w:rPr>
          <w:rFonts w:ascii="Times New Roman" w:hAnsi="Times New Roman"/>
          <w:b/>
          <w:sz w:val="24"/>
          <w:szCs w:val="24"/>
        </w:rPr>
        <w:t>,</w:t>
      </w:r>
      <w:r w:rsidR="00564DDD" w:rsidRPr="003803B9">
        <w:rPr>
          <w:rFonts w:ascii="Times New Roman" w:hAnsi="Times New Roman"/>
          <w:b/>
          <w:sz w:val="24"/>
          <w:szCs w:val="24"/>
        </w:rPr>
        <w:t xml:space="preserve"> d</w:t>
      </w:r>
      <w:r w:rsidR="005227CB" w:rsidRPr="003803B9">
        <w:rPr>
          <w:rFonts w:ascii="Times New Roman" w:hAnsi="Times New Roman"/>
          <w:b/>
          <w:sz w:val="24"/>
          <w:szCs w:val="24"/>
        </w:rPr>
        <w:t>ėl nepalankių aplinkos veiksnių</w:t>
      </w:r>
      <w:r w:rsidR="00564DDD" w:rsidRPr="003803B9">
        <w:rPr>
          <w:rFonts w:ascii="Times New Roman" w:hAnsi="Times New Roman"/>
          <w:b/>
          <w:sz w:val="24"/>
          <w:szCs w:val="24"/>
        </w:rPr>
        <w:t xml:space="preserve"> turintiems specialiųjų ugdymosi poreikių; </w:t>
      </w:r>
    </w:p>
    <w:p w:rsidR="00564DDD" w:rsidRPr="003803B9" w:rsidRDefault="00576897" w:rsidP="00564DDD">
      <w:pPr>
        <w:spacing w:after="0" w:line="360" w:lineRule="auto"/>
        <w:ind w:firstLine="426"/>
        <w:jc w:val="both"/>
        <w:rPr>
          <w:rFonts w:ascii="Times New Roman" w:hAnsi="Times New Roman"/>
          <w:b/>
          <w:sz w:val="24"/>
          <w:szCs w:val="24"/>
        </w:rPr>
      </w:pPr>
      <w:r w:rsidRPr="003803B9">
        <w:rPr>
          <w:rFonts w:ascii="Times New Roman" w:hAnsi="Times New Roman"/>
          <w:b/>
          <w:sz w:val="24"/>
          <w:szCs w:val="24"/>
        </w:rPr>
        <w:t>47</w:t>
      </w:r>
      <w:r w:rsidR="00564DDD" w:rsidRPr="003803B9">
        <w:rPr>
          <w:rFonts w:ascii="Times New Roman" w:hAnsi="Times New Roman"/>
          <w:b/>
          <w:sz w:val="24"/>
          <w:szCs w:val="24"/>
        </w:rPr>
        <w:t>.2.3. dirbantiems profesinio mokymo įstaigų skyriuose, skirt</w:t>
      </w:r>
      <w:r w:rsidR="00BC0206">
        <w:rPr>
          <w:rFonts w:ascii="Times New Roman" w:hAnsi="Times New Roman"/>
          <w:b/>
          <w:sz w:val="24"/>
          <w:szCs w:val="24"/>
        </w:rPr>
        <w:t>u</w:t>
      </w:r>
      <w:r w:rsidR="00564DDD" w:rsidRPr="003803B9">
        <w:rPr>
          <w:rFonts w:ascii="Times New Roman" w:hAnsi="Times New Roman"/>
          <w:b/>
          <w:sz w:val="24"/>
          <w:szCs w:val="24"/>
        </w:rPr>
        <w:t xml:space="preserve">ose specialiųjų ugdymosi poreikių turintiems mokiniams; </w:t>
      </w:r>
    </w:p>
    <w:p w:rsidR="00564DDD" w:rsidRPr="003803B9" w:rsidRDefault="00576897" w:rsidP="00564DDD">
      <w:pPr>
        <w:spacing w:after="0" w:line="360" w:lineRule="auto"/>
        <w:ind w:firstLine="425"/>
        <w:jc w:val="both"/>
        <w:rPr>
          <w:rFonts w:ascii="Times New Roman" w:hAnsi="Times New Roman"/>
          <w:b/>
          <w:sz w:val="24"/>
          <w:szCs w:val="24"/>
        </w:rPr>
      </w:pPr>
      <w:r w:rsidRPr="003803B9">
        <w:rPr>
          <w:rFonts w:ascii="Times New Roman" w:hAnsi="Times New Roman"/>
          <w:b/>
          <w:sz w:val="24"/>
          <w:szCs w:val="24"/>
        </w:rPr>
        <w:t>47</w:t>
      </w:r>
      <w:r w:rsidR="00564DDD" w:rsidRPr="003803B9">
        <w:rPr>
          <w:rFonts w:ascii="Times New Roman" w:hAnsi="Times New Roman"/>
          <w:b/>
          <w:sz w:val="24"/>
          <w:szCs w:val="24"/>
        </w:rPr>
        <w:t xml:space="preserve">.3. gali būti didinami iki 20 procentų ugdymą organizuojančių skyrių vedėjams  kitais įstaigos darbo apmokėjimo sistemoje nustatytais atvejais. </w:t>
      </w:r>
    </w:p>
    <w:p w:rsidR="00622231" w:rsidRPr="0097567B" w:rsidRDefault="00576897" w:rsidP="006F5563">
      <w:pPr>
        <w:spacing w:after="0" w:line="360" w:lineRule="auto"/>
        <w:ind w:firstLine="426"/>
        <w:jc w:val="both"/>
        <w:rPr>
          <w:rFonts w:ascii="Times New Roman" w:hAnsi="Times New Roman"/>
          <w:sz w:val="24"/>
          <w:szCs w:val="24"/>
        </w:rPr>
      </w:pPr>
      <w:r w:rsidRPr="003803B9">
        <w:rPr>
          <w:rFonts w:ascii="Times New Roman" w:hAnsi="Times New Roman"/>
          <w:b/>
          <w:sz w:val="24"/>
          <w:szCs w:val="24"/>
        </w:rPr>
        <w:t>48</w:t>
      </w:r>
      <w:r w:rsidR="00564DDD" w:rsidRPr="003803B9">
        <w:rPr>
          <w:rFonts w:ascii="Times New Roman" w:hAnsi="Times New Roman"/>
          <w:b/>
          <w:sz w:val="24"/>
          <w:szCs w:val="24"/>
        </w:rPr>
        <w:t>. Jei mokyklų ugdymą organizuojančių skyrių vedėjo veikla atiti</w:t>
      </w:r>
      <w:r w:rsidRPr="003803B9">
        <w:rPr>
          <w:rFonts w:ascii="Times New Roman" w:hAnsi="Times New Roman"/>
          <w:b/>
          <w:sz w:val="24"/>
          <w:szCs w:val="24"/>
        </w:rPr>
        <w:t>nka  du ir daugiau šio priedo 47</w:t>
      </w:r>
      <w:r w:rsidR="00564DDD" w:rsidRPr="003803B9">
        <w:rPr>
          <w:rFonts w:ascii="Times New Roman" w:hAnsi="Times New Roman"/>
          <w:b/>
          <w:sz w:val="24"/>
          <w:szCs w:val="24"/>
        </w:rPr>
        <w:t xml:space="preserve"> punkte numatytų kriterijų, jo pareiginės algos pastoviosios dalies koeficientas didinamas ne daugiau kaip 25 procentais.</w:t>
      </w:r>
      <w:r w:rsidR="0097567B">
        <w:rPr>
          <w:rFonts w:ascii="Times New Roman" w:hAnsi="Times New Roman"/>
          <w:sz w:val="24"/>
          <w:szCs w:val="24"/>
          <w:lang w:eastAsia="lt-LT"/>
        </w:rPr>
        <w:t xml:space="preserve">“ </w:t>
      </w:r>
    </w:p>
    <w:p w:rsidR="002B0359" w:rsidRPr="002B0359" w:rsidRDefault="002B0359" w:rsidP="006F5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rPr>
          <w:rFonts w:ascii="Times New Roman" w:eastAsia="Times New Roman" w:hAnsi="Times New Roman"/>
          <w:sz w:val="24"/>
          <w:szCs w:val="24"/>
          <w:lang w:eastAsia="lt-LT"/>
        </w:rPr>
      </w:pPr>
    </w:p>
    <w:p w:rsidR="00E76C53" w:rsidRPr="00E76C53" w:rsidRDefault="00A108CE" w:rsidP="00737EF0">
      <w:pPr>
        <w:keepLines/>
        <w:widowControl w:val="0"/>
        <w:suppressAutoHyphens/>
        <w:spacing w:after="0" w:line="360" w:lineRule="auto"/>
        <w:ind w:firstLine="567"/>
        <w:jc w:val="both"/>
        <w:rPr>
          <w:rFonts w:ascii="Times New Roman" w:hAnsi="Times New Roman"/>
          <w:b/>
          <w:sz w:val="24"/>
          <w:szCs w:val="24"/>
        </w:rPr>
      </w:pPr>
      <w:r>
        <w:rPr>
          <w:rFonts w:ascii="Times New Roman" w:eastAsia="Times New Roman" w:hAnsi="Times New Roman"/>
          <w:b/>
          <w:kern w:val="3"/>
          <w:sz w:val="24"/>
          <w:szCs w:val="24"/>
          <w:lang w:eastAsia="lt-LT"/>
        </w:rPr>
        <w:lastRenderedPageBreak/>
        <w:t>9</w:t>
      </w:r>
      <w:r w:rsidR="00C74EF6" w:rsidRPr="00C74EF6">
        <w:rPr>
          <w:rFonts w:ascii="Times New Roman" w:eastAsia="Times New Roman" w:hAnsi="Times New Roman"/>
          <w:b/>
          <w:kern w:val="3"/>
          <w:sz w:val="24"/>
          <w:szCs w:val="24"/>
          <w:lang w:eastAsia="lt-LT"/>
        </w:rPr>
        <w:t xml:space="preserve"> straipsnis. </w:t>
      </w:r>
      <w:r w:rsidR="00E76C53" w:rsidRPr="00E76C53">
        <w:rPr>
          <w:rFonts w:ascii="Times New Roman" w:hAnsi="Times New Roman"/>
          <w:b/>
          <w:sz w:val="24"/>
          <w:szCs w:val="24"/>
        </w:rPr>
        <w:t>Įstatymo įsigaliojimas ir įgyvendinimas</w:t>
      </w:r>
    </w:p>
    <w:p w:rsidR="00977FC8" w:rsidRDefault="00977FC8" w:rsidP="00430D82">
      <w:pPr>
        <w:keepLines/>
        <w:widowControl w:val="0"/>
        <w:suppressAutoHyphens/>
        <w:spacing w:after="0" w:line="360" w:lineRule="auto"/>
        <w:ind w:left="567" w:firstLine="142"/>
        <w:jc w:val="both"/>
        <w:rPr>
          <w:rFonts w:ascii="Times New Roman" w:hAnsi="Times New Roman"/>
          <w:sz w:val="24"/>
          <w:szCs w:val="24"/>
        </w:rPr>
      </w:pPr>
      <w:r w:rsidRPr="00C412D5">
        <w:rPr>
          <w:rFonts w:ascii="Times New Roman" w:hAnsi="Times New Roman"/>
          <w:sz w:val="24"/>
          <w:szCs w:val="24"/>
        </w:rPr>
        <w:t>1. Šis įstatymas, išskyrus šio st</w:t>
      </w:r>
      <w:r w:rsidR="007C7CDB">
        <w:rPr>
          <w:rFonts w:ascii="Times New Roman" w:hAnsi="Times New Roman"/>
          <w:sz w:val="24"/>
          <w:szCs w:val="24"/>
        </w:rPr>
        <w:t>raipsnio 3</w:t>
      </w:r>
      <w:r w:rsidR="00C412D5">
        <w:rPr>
          <w:rFonts w:ascii="Times New Roman" w:hAnsi="Times New Roman"/>
          <w:sz w:val="24"/>
          <w:szCs w:val="24"/>
        </w:rPr>
        <w:t xml:space="preserve"> dalį, įsigalioja 2018 m. rugsėjo </w:t>
      </w:r>
      <w:r w:rsidRPr="00C412D5">
        <w:rPr>
          <w:rFonts w:ascii="Times New Roman" w:hAnsi="Times New Roman"/>
          <w:sz w:val="24"/>
          <w:szCs w:val="24"/>
        </w:rPr>
        <w:t xml:space="preserve">1 d. </w:t>
      </w:r>
    </w:p>
    <w:p w:rsidR="00AC5A5D" w:rsidRDefault="007C7CDB" w:rsidP="00AC5A5D">
      <w:pPr>
        <w:keepLines/>
        <w:widowControl w:val="0"/>
        <w:suppressAutoHyphens/>
        <w:spacing w:after="0" w:line="360" w:lineRule="auto"/>
        <w:ind w:firstLine="720"/>
        <w:jc w:val="both"/>
        <w:rPr>
          <w:rFonts w:ascii="Times New Roman" w:eastAsia="Times New Roman" w:hAnsi="Times New Roman"/>
          <w:color w:val="000000" w:themeColor="text1"/>
          <w:sz w:val="24"/>
          <w:szCs w:val="24"/>
          <w:lang w:eastAsia="lt-LT"/>
        </w:rPr>
      </w:pPr>
      <w:r>
        <w:rPr>
          <w:rFonts w:ascii="Times New Roman" w:hAnsi="Times New Roman"/>
          <w:sz w:val="24"/>
          <w:szCs w:val="24"/>
        </w:rPr>
        <w:t xml:space="preserve">2. </w:t>
      </w:r>
      <w:r w:rsidR="00AC5A5D" w:rsidRPr="00547696">
        <w:rPr>
          <w:rFonts w:ascii="Times New Roman" w:eastAsia="Times New Roman" w:hAnsi="Times New Roman"/>
          <w:color w:val="000000" w:themeColor="text1"/>
          <w:sz w:val="24"/>
          <w:szCs w:val="24"/>
          <w:lang w:eastAsia="lt-LT"/>
        </w:rPr>
        <w:t>Šio įstatymo 3 straipsnio 1 dalyje keičiamo 4 straipsnio 1 dalyje nurodytas m</w:t>
      </w:r>
      <w:r w:rsidR="00AC5A5D" w:rsidRPr="00547696">
        <w:rPr>
          <w:rFonts w:ascii="Times New Roman" w:hAnsi="Times New Roman"/>
          <w:color w:val="000000" w:themeColor="text1"/>
          <w:sz w:val="24"/>
          <w:szCs w:val="24"/>
        </w:rPr>
        <w:t xml:space="preserve">okytojų, dirbančių pagal bendrojo ugdymo, </w:t>
      </w:r>
      <w:r w:rsidR="00AC5A5D" w:rsidRPr="00547696">
        <w:rPr>
          <w:rFonts w:ascii="Times New Roman" w:eastAsia="Times New Roman" w:hAnsi="Times New Roman"/>
          <w:color w:val="000000" w:themeColor="text1"/>
          <w:sz w:val="24"/>
          <w:szCs w:val="24"/>
          <w:lang w:eastAsia="lt-LT"/>
        </w:rPr>
        <w:t>profesinio mokymo ir neformaliojo švietimo (išskyrus ikimokyklinio ir priešmokyklinio ugdymo) programas</w:t>
      </w:r>
      <w:r w:rsidR="00AC5A5D">
        <w:rPr>
          <w:rFonts w:ascii="Times New Roman" w:hAnsi="Times New Roman"/>
          <w:color w:val="000000" w:themeColor="text1"/>
          <w:sz w:val="24"/>
          <w:szCs w:val="24"/>
        </w:rPr>
        <w:t xml:space="preserve">, </w:t>
      </w:r>
      <w:r w:rsidR="00AC5A5D" w:rsidRPr="00547696">
        <w:rPr>
          <w:rFonts w:ascii="Times New Roman" w:hAnsi="Times New Roman"/>
          <w:color w:val="000000" w:themeColor="text1"/>
          <w:sz w:val="24"/>
          <w:szCs w:val="24"/>
        </w:rPr>
        <w:t xml:space="preserve">iš valstybės ir savivaldybių biudžetų finansuojamų valandų (kontaktinių ir nekontaktinių), </w:t>
      </w:r>
      <w:r w:rsidR="00AC5A5D">
        <w:rPr>
          <w:rFonts w:ascii="Times New Roman" w:hAnsi="Times New Roman"/>
          <w:color w:val="000000" w:themeColor="text1"/>
          <w:sz w:val="24"/>
          <w:szCs w:val="24"/>
        </w:rPr>
        <w:t xml:space="preserve">vidutiniškai </w:t>
      </w:r>
      <w:r w:rsidR="00AC5A5D" w:rsidRPr="00547696">
        <w:rPr>
          <w:rFonts w:ascii="Times New Roman" w:hAnsi="Times New Roman"/>
          <w:color w:val="000000" w:themeColor="text1"/>
          <w:sz w:val="24"/>
          <w:szCs w:val="24"/>
        </w:rPr>
        <w:t xml:space="preserve">tenkančių per mokslo metus vienai pareigybei, skaičius yra: </w:t>
      </w:r>
      <w:r w:rsidR="00AC5A5D">
        <w:rPr>
          <w:rFonts w:ascii="Times New Roman" w:hAnsi="Times New Roman"/>
          <w:color w:val="000000" w:themeColor="text1"/>
          <w:sz w:val="24"/>
          <w:szCs w:val="24"/>
        </w:rPr>
        <w:t xml:space="preserve">nuo 2018 m. rugsėjo 1 d. </w:t>
      </w:r>
      <w:r w:rsidR="00AC5A5D" w:rsidRPr="00547696">
        <w:rPr>
          <w:rFonts w:ascii="Times New Roman" w:eastAsia="Times New Roman" w:hAnsi="Times New Roman"/>
          <w:color w:val="000000" w:themeColor="text1"/>
          <w:sz w:val="24"/>
          <w:szCs w:val="24"/>
          <w:lang w:eastAsia="lt-LT"/>
        </w:rPr>
        <w:t>iki 2019 m. rugpjūčio 31 d. – 1386, nuo 2019 m. rugsėjo 1 d. – 1512.</w:t>
      </w:r>
    </w:p>
    <w:p w:rsidR="00A4345F" w:rsidRPr="002F11B5" w:rsidRDefault="00AC5A5D" w:rsidP="00AC5A5D">
      <w:pPr>
        <w:keepLines/>
        <w:widowControl w:val="0"/>
        <w:suppressAutoHyphens/>
        <w:spacing w:after="0" w:line="360" w:lineRule="auto"/>
        <w:ind w:firstLine="709"/>
        <w:jc w:val="both"/>
        <w:rPr>
          <w:rFonts w:ascii="Times New Roman" w:hAnsi="Times New Roman"/>
          <w:sz w:val="24"/>
          <w:szCs w:val="24"/>
        </w:rPr>
      </w:pPr>
      <w:r>
        <w:rPr>
          <w:rFonts w:ascii="Times New Roman" w:hAnsi="Times New Roman"/>
          <w:sz w:val="24"/>
          <w:szCs w:val="24"/>
        </w:rPr>
        <w:t>3</w:t>
      </w:r>
      <w:r w:rsidR="00977FC8" w:rsidRPr="002F11B5">
        <w:rPr>
          <w:rFonts w:ascii="Times New Roman" w:hAnsi="Times New Roman"/>
          <w:sz w:val="24"/>
          <w:szCs w:val="24"/>
        </w:rPr>
        <w:t xml:space="preserve">. Lietuvos Respublikos švietimo ir </w:t>
      </w:r>
      <w:r w:rsidR="00C412D5" w:rsidRPr="002F11B5">
        <w:rPr>
          <w:rFonts w:ascii="Times New Roman" w:hAnsi="Times New Roman"/>
          <w:sz w:val="24"/>
          <w:szCs w:val="24"/>
        </w:rPr>
        <w:t>mokslo ministras iki 2018 m. rugpjūčio</w:t>
      </w:r>
      <w:r w:rsidR="00977FC8" w:rsidRPr="002F11B5">
        <w:rPr>
          <w:rFonts w:ascii="Times New Roman" w:hAnsi="Times New Roman"/>
          <w:sz w:val="24"/>
          <w:szCs w:val="24"/>
        </w:rPr>
        <w:t xml:space="preserve"> 31 d. priima šio įstatymo įgyvendinamuosius teisės aktus.</w:t>
      </w:r>
      <w:r w:rsidR="002F11B5">
        <w:rPr>
          <w:rFonts w:ascii="Times New Roman" w:hAnsi="Times New Roman"/>
          <w:sz w:val="24"/>
          <w:szCs w:val="24"/>
        </w:rPr>
        <w:t xml:space="preserve"> </w:t>
      </w:r>
    </w:p>
    <w:p w:rsidR="00183134" w:rsidRDefault="00AC5A5D" w:rsidP="00AC5A5D">
      <w:pPr>
        <w:keepLines/>
        <w:widowControl w:val="0"/>
        <w:suppressAutoHyphens/>
        <w:spacing w:after="0" w:line="36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A4345F" w:rsidRPr="005C2955">
        <w:rPr>
          <w:rFonts w:ascii="Times New Roman" w:eastAsia="Times New Roman" w:hAnsi="Times New Roman"/>
          <w:sz w:val="24"/>
          <w:szCs w:val="24"/>
          <w:lang w:eastAsia="lt-LT"/>
        </w:rPr>
        <w:t xml:space="preserve">. Šio </w:t>
      </w:r>
      <w:r w:rsidR="00A4345F" w:rsidRPr="00DA2D64">
        <w:rPr>
          <w:rFonts w:ascii="Times New Roman" w:hAnsi="Times New Roman"/>
          <w:sz w:val="24"/>
          <w:szCs w:val="24"/>
        </w:rPr>
        <w:t>įstatymo</w:t>
      </w:r>
      <w:r w:rsidR="00183134">
        <w:rPr>
          <w:rFonts w:ascii="Times New Roman" w:hAnsi="Times New Roman"/>
          <w:sz w:val="24"/>
          <w:szCs w:val="24"/>
        </w:rPr>
        <w:t xml:space="preserve"> 6 straipsniu</w:t>
      </w:r>
      <w:r w:rsidR="00A4345F" w:rsidRPr="00DA2D64">
        <w:rPr>
          <w:rFonts w:ascii="Times New Roman" w:hAnsi="Times New Roman"/>
          <w:sz w:val="24"/>
          <w:szCs w:val="24"/>
        </w:rPr>
        <w:t xml:space="preserve"> </w:t>
      </w:r>
      <w:r w:rsidR="00183134">
        <w:rPr>
          <w:rFonts w:ascii="Times New Roman" w:hAnsi="Times New Roman"/>
          <w:sz w:val="24"/>
          <w:szCs w:val="24"/>
        </w:rPr>
        <w:t xml:space="preserve">keičiamo 14 straipsnio </w:t>
      </w:r>
      <w:r w:rsidR="00A4345F" w:rsidRPr="00DA2D64">
        <w:rPr>
          <w:rFonts w:ascii="Times New Roman" w:hAnsi="Times New Roman"/>
          <w:sz w:val="24"/>
          <w:szCs w:val="24"/>
        </w:rPr>
        <w:t>nuostatos</w:t>
      </w:r>
      <w:r w:rsidR="00A4345F" w:rsidRPr="00DA2D64">
        <w:rPr>
          <w:rFonts w:ascii="Times New Roman" w:eastAsia="Times New Roman" w:hAnsi="Times New Roman"/>
          <w:sz w:val="24"/>
          <w:szCs w:val="24"/>
          <w:lang w:eastAsia="lt-LT"/>
        </w:rPr>
        <w:t xml:space="preserve"> </w:t>
      </w:r>
      <w:r w:rsidR="00A4345F" w:rsidRPr="005C2955">
        <w:rPr>
          <w:rFonts w:ascii="Times New Roman" w:eastAsia="Times New Roman" w:hAnsi="Times New Roman"/>
          <w:sz w:val="24"/>
          <w:szCs w:val="24"/>
          <w:lang w:eastAsia="lt-LT"/>
        </w:rPr>
        <w:t>taikomos</w:t>
      </w:r>
      <w:r w:rsidR="006E0973">
        <w:rPr>
          <w:rFonts w:ascii="Times New Roman" w:eastAsia="Times New Roman" w:hAnsi="Times New Roman"/>
          <w:sz w:val="24"/>
          <w:szCs w:val="24"/>
          <w:lang w:eastAsia="lt-LT"/>
        </w:rPr>
        <w:t>,</w:t>
      </w:r>
      <w:r w:rsidR="00A4345F" w:rsidRPr="005C2955">
        <w:rPr>
          <w:rFonts w:ascii="Times New Roman" w:eastAsia="Times New Roman" w:hAnsi="Times New Roman"/>
          <w:sz w:val="24"/>
          <w:szCs w:val="24"/>
          <w:lang w:eastAsia="lt-LT"/>
        </w:rPr>
        <w:t xml:space="preserve"> atliekant </w:t>
      </w:r>
      <w:r w:rsidR="00DA2D64" w:rsidRPr="00DA2D64">
        <w:rPr>
          <w:rFonts w:ascii="Times New Roman" w:hAnsi="Times New Roman"/>
          <w:bCs/>
          <w:sz w:val="24"/>
          <w:szCs w:val="24"/>
        </w:rPr>
        <w:t>švietimo įstaigų</w:t>
      </w:r>
      <w:r w:rsidR="00DA2D64" w:rsidRPr="00774422">
        <w:rPr>
          <w:rFonts w:ascii="Times New Roman" w:hAnsi="Times New Roman"/>
          <w:b/>
          <w:bCs/>
          <w:sz w:val="24"/>
          <w:szCs w:val="24"/>
        </w:rPr>
        <w:t xml:space="preserve"> </w:t>
      </w:r>
      <w:r w:rsidR="00DA2D64" w:rsidRPr="00D833C4">
        <w:rPr>
          <w:rFonts w:ascii="Times New Roman" w:hAnsi="Times New Roman"/>
          <w:bCs/>
          <w:sz w:val="24"/>
          <w:szCs w:val="24"/>
        </w:rPr>
        <w:t>vadovų, jų pavaduotojų ugdymui, ugdymą organizuojančių skyrių vedėjų</w:t>
      </w:r>
      <w:r w:rsidR="00A4345F" w:rsidRPr="005C2955">
        <w:rPr>
          <w:rFonts w:ascii="Times New Roman" w:eastAsia="Times New Roman" w:hAnsi="Times New Roman"/>
          <w:sz w:val="24"/>
          <w:szCs w:val="24"/>
          <w:lang w:eastAsia="lt-LT"/>
        </w:rPr>
        <w:t xml:space="preserve"> </w:t>
      </w:r>
      <w:r w:rsidR="00DA2D64">
        <w:rPr>
          <w:rFonts w:ascii="Times New Roman" w:eastAsia="Times New Roman" w:hAnsi="Times New Roman"/>
          <w:sz w:val="24"/>
          <w:szCs w:val="24"/>
          <w:lang w:eastAsia="lt-LT"/>
        </w:rPr>
        <w:t>2018</w:t>
      </w:r>
      <w:r w:rsidR="00A4345F" w:rsidRPr="005C2955">
        <w:rPr>
          <w:rFonts w:ascii="Times New Roman" w:eastAsia="Times New Roman" w:hAnsi="Times New Roman"/>
          <w:sz w:val="24"/>
          <w:szCs w:val="24"/>
          <w:lang w:eastAsia="lt-LT"/>
        </w:rPr>
        <w:t xml:space="preserve"> metų ir vėlesnių metų veiklos vertinimą. </w:t>
      </w:r>
      <w:r w:rsidR="00183134">
        <w:rPr>
          <w:rFonts w:ascii="Times New Roman" w:hAnsi="Times New Roman"/>
          <w:bCs/>
          <w:sz w:val="24"/>
          <w:szCs w:val="24"/>
        </w:rPr>
        <w:t>Š</w:t>
      </w:r>
      <w:r w:rsidR="00183134" w:rsidRPr="00DA2D64">
        <w:rPr>
          <w:rFonts w:ascii="Times New Roman" w:hAnsi="Times New Roman"/>
          <w:bCs/>
          <w:sz w:val="24"/>
          <w:szCs w:val="24"/>
        </w:rPr>
        <w:t>vietimo įstaigų</w:t>
      </w:r>
      <w:r w:rsidR="00183134" w:rsidRPr="00774422">
        <w:rPr>
          <w:rFonts w:ascii="Times New Roman" w:hAnsi="Times New Roman"/>
          <w:b/>
          <w:bCs/>
          <w:sz w:val="24"/>
          <w:szCs w:val="24"/>
        </w:rPr>
        <w:t xml:space="preserve"> </w:t>
      </w:r>
      <w:r w:rsidR="00183134" w:rsidRPr="00D833C4">
        <w:rPr>
          <w:rFonts w:ascii="Times New Roman" w:hAnsi="Times New Roman"/>
          <w:bCs/>
          <w:sz w:val="24"/>
          <w:szCs w:val="24"/>
        </w:rPr>
        <w:t>vadovų, jų pavaduotojų ugdymui, ugdymą organizuojančių skyrių vedėjų</w:t>
      </w:r>
      <w:r w:rsidR="00183134" w:rsidRPr="005C2955">
        <w:rPr>
          <w:rFonts w:ascii="Times New Roman" w:eastAsia="Times New Roman" w:hAnsi="Times New Roman"/>
          <w:sz w:val="24"/>
          <w:szCs w:val="24"/>
          <w:lang w:eastAsia="lt-LT"/>
        </w:rPr>
        <w:t xml:space="preserve"> </w:t>
      </w:r>
      <w:r w:rsidR="00A4345F" w:rsidRPr="005C2955">
        <w:rPr>
          <w:rFonts w:ascii="Times New Roman" w:eastAsia="Times New Roman" w:hAnsi="Times New Roman"/>
          <w:sz w:val="24"/>
          <w:szCs w:val="24"/>
          <w:lang w:eastAsia="lt-LT"/>
        </w:rPr>
        <w:t>praėjusių metų veikla</w:t>
      </w:r>
      <w:r w:rsidR="00DA2D64">
        <w:rPr>
          <w:rFonts w:ascii="Times New Roman" w:eastAsia="Times New Roman" w:hAnsi="Times New Roman"/>
          <w:sz w:val="24"/>
          <w:szCs w:val="24"/>
          <w:lang w:eastAsia="lt-LT"/>
        </w:rPr>
        <w:t xml:space="preserve"> pirmą kartą įvertinama iki 2019 m. kovo </w:t>
      </w:r>
      <w:r w:rsidR="00A4345F" w:rsidRPr="005C2955">
        <w:rPr>
          <w:rFonts w:ascii="Times New Roman" w:eastAsia="Times New Roman" w:hAnsi="Times New Roman"/>
          <w:sz w:val="24"/>
          <w:szCs w:val="24"/>
          <w:lang w:eastAsia="lt-LT"/>
        </w:rPr>
        <w:t>1 d.</w:t>
      </w:r>
    </w:p>
    <w:p w:rsidR="005A46BD" w:rsidRDefault="00183134" w:rsidP="00AC5A5D">
      <w:pPr>
        <w:keepLines/>
        <w:widowControl w:val="0"/>
        <w:suppressAutoHyphens/>
        <w:spacing w:after="0" w:line="360" w:lineRule="auto"/>
        <w:ind w:firstLine="709"/>
        <w:jc w:val="both"/>
        <w:rPr>
          <w:rFonts w:ascii="Times New Roman" w:eastAsia="Times New Roman" w:hAnsi="Times New Roman"/>
          <w:sz w:val="24"/>
          <w:szCs w:val="24"/>
          <w:lang w:eastAsia="lt-LT"/>
        </w:rPr>
      </w:pPr>
      <w:r w:rsidRPr="005C2955">
        <w:rPr>
          <w:rFonts w:ascii="Times New Roman" w:eastAsia="Times New Roman" w:hAnsi="Times New Roman"/>
          <w:sz w:val="24"/>
          <w:szCs w:val="24"/>
          <w:lang w:eastAsia="lt-LT"/>
        </w:rPr>
        <w:t xml:space="preserve"> </w:t>
      </w:r>
      <w:r w:rsidR="00AC5A5D">
        <w:rPr>
          <w:rFonts w:ascii="Times New Roman" w:eastAsia="Times New Roman" w:hAnsi="Times New Roman"/>
          <w:sz w:val="24"/>
          <w:szCs w:val="24"/>
          <w:lang w:eastAsia="lt-LT"/>
        </w:rPr>
        <w:t>5</w:t>
      </w:r>
      <w:r w:rsidR="00A4345F" w:rsidRPr="005C2955">
        <w:rPr>
          <w:rFonts w:ascii="Times New Roman" w:eastAsia="Times New Roman" w:hAnsi="Times New Roman"/>
          <w:sz w:val="24"/>
          <w:szCs w:val="24"/>
          <w:lang w:eastAsia="lt-LT"/>
        </w:rPr>
        <w:t xml:space="preserve">. </w:t>
      </w:r>
      <w:r w:rsidR="00A059D7">
        <w:rPr>
          <w:rFonts w:ascii="Times New Roman" w:hAnsi="Times New Roman"/>
          <w:bCs/>
          <w:sz w:val="24"/>
          <w:szCs w:val="24"/>
        </w:rPr>
        <w:t>Š</w:t>
      </w:r>
      <w:r w:rsidR="00A059D7" w:rsidRPr="00DA2D64">
        <w:rPr>
          <w:rFonts w:ascii="Times New Roman" w:hAnsi="Times New Roman"/>
          <w:bCs/>
          <w:sz w:val="24"/>
          <w:szCs w:val="24"/>
        </w:rPr>
        <w:t>vietimo įstaigų</w:t>
      </w:r>
      <w:r w:rsidR="00A059D7" w:rsidRPr="00774422">
        <w:rPr>
          <w:rFonts w:ascii="Times New Roman" w:hAnsi="Times New Roman"/>
          <w:b/>
          <w:bCs/>
          <w:sz w:val="24"/>
          <w:szCs w:val="24"/>
        </w:rPr>
        <w:t xml:space="preserve"> </w:t>
      </w:r>
      <w:r w:rsidR="00A059D7">
        <w:rPr>
          <w:rFonts w:ascii="Times New Roman" w:hAnsi="Times New Roman"/>
          <w:bCs/>
          <w:sz w:val="24"/>
          <w:szCs w:val="24"/>
        </w:rPr>
        <w:t>vadovams, jų pavaduotojams</w:t>
      </w:r>
      <w:r w:rsidR="00A059D7" w:rsidRPr="00D833C4">
        <w:rPr>
          <w:rFonts w:ascii="Times New Roman" w:hAnsi="Times New Roman"/>
          <w:bCs/>
          <w:sz w:val="24"/>
          <w:szCs w:val="24"/>
        </w:rPr>
        <w:t xml:space="preserve"> ugdymui, ugdy</w:t>
      </w:r>
      <w:r w:rsidR="00A059D7">
        <w:rPr>
          <w:rFonts w:ascii="Times New Roman" w:hAnsi="Times New Roman"/>
          <w:bCs/>
          <w:sz w:val="24"/>
          <w:szCs w:val="24"/>
        </w:rPr>
        <w:t>mą organizuojančių skyrių vedėjams,</w:t>
      </w:r>
      <w:r w:rsidR="00A4345F" w:rsidRPr="005C2955">
        <w:rPr>
          <w:rFonts w:ascii="Times New Roman" w:eastAsia="Times New Roman" w:hAnsi="Times New Roman"/>
          <w:sz w:val="24"/>
          <w:szCs w:val="24"/>
          <w:lang w:eastAsia="lt-LT"/>
        </w:rPr>
        <w:t xml:space="preserve"> kurių darbo užmokestis, įsigaliojus šiam įstatymui, yra mažesnis, palyginti su iki šio įstatymo įsigaliojimo buvusiu nustatytu darbo užmokesčiu, ne </w:t>
      </w:r>
      <w:r w:rsidR="00A059D7">
        <w:rPr>
          <w:rFonts w:ascii="Times New Roman" w:eastAsia="Times New Roman" w:hAnsi="Times New Roman"/>
          <w:sz w:val="24"/>
          <w:szCs w:val="24"/>
          <w:lang w:eastAsia="lt-LT"/>
        </w:rPr>
        <w:t>ilg</w:t>
      </w:r>
      <w:r w:rsidR="00A72752">
        <w:rPr>
          <w:rFonts w:ascii="Times New Roman" w:eastAsia="Times New Roman" w:hAnsi="Times New Roman"/>
          <w:sz w:val="24"/>
          <w:szCs w:val="24"/>
          <w:lang w:eastAsia="lt-LT"/>
        </w:rPr>
        <w:t>iau kaip iki 2019</w:t>
      </w:r>
      <w:r w:rsidR="00A059D7">
        <w:rPr>
          <w:rFonts w:ascii="Times New Roman" w:eastAsia="Times New Roman" w:hAnsi="Times New Roman"/>
          <w:sz w:val="24"/>
          <w:szCs w:val="24"/>
          <w:lang w:eastAsia="lt-LT"/>
        </w:rPr>
        <w:t xml:space="preserve"> m. kovo 1 d. mokamas iki 2018 m. rugpjūčio </w:t>
      </w:r>
      <w:r w:rsidR="00A4345F" w:rsidRPr="005C2955">
        <w:rPr>
          <w:rFonts w:ascii="Times New Roman" w:eastAsia="Times New Roman" w:hAnsi="Times New Roman"/>
          <w:sz w:val="24"/>
          <w:szCs w:val="24"/>
          <w:lang w:eastAsia="lt-LT"/>
        </w:rPr>
        <w:t>31 d. jiems nustatytas darbo užmokestis (tarny</w:t>
      </w:r>
      <w:r w:rsidR="00E1407F">
        <w:rPr>
          <w:rFonts w:ascii="Times New Roman" w:eastAsia="Times New Roman" w:hAnsi="Times New Roman"/>
          <w:sz w:val="24"/>
          <w:szCs w:val="24"/>
          <w:lang w:eastAsia="lt-LT"/>
        </w:rPr>
        <w:t>binis atlyginimas su priedais).</w:t>
      </w:r>
    </w:p>
    <w:p w:rsidR="00335659" w:rsidRPr="00647F74" w:rsidRDefault="00AC5A5D" w:rsidP="00AC5A5D">
      <w:pPr>
        <w:keepLines/>
        <w:widowControl w:val="0"/>
        <w:suppressAutoHyphens/>
        <w:spacing w:after="0" w:line="36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9D6076" w:rsidRPr="005A46BD">
        <w:rPr>
          <w:rFonts w:ascii="Times New Roman" w:eastAsia="Times New Roman" w:hAnsi="Times New Roman"/>
          <w:sz w:val="24"/>
          <w:szCs w:val="24"/>
          <w:lang w:eastAsia="lt-LT"/>
        </w:rPr>
        <w:t xml:space="preserve">.  </w:t>
      </w:r>
      <w:r w:rsidR="00647F74">
        <w:rPr>
          <w:rFonts w:ascii="Times New Roman" w:hAnsi="Times New Roman"/>
          <w:sz w:val="24"/>
          <w:szCs w:val="24"/>
        </w:rPr>
        <w:t>Jeigu iki šio į</w:t>
      </w:r>
      <w:r w:rsidR="00E1407F" w:rsidRPr="00647F74">
        <w:rPr>
          <w:rFonts w:ascii="Times New Roman" w:hAnsi="Times New Roman"/>
          <w:sz w:val="24"/>
          <w:szCs w:val="24"/>
        </w:rPr>
        <w:t xml:space="preserve">statymo įsigaliojimo </w:t>
      </w:r>
      <w:r w:rsidR="003A55D3" w:rsidRPr="00647F74">
        <w:rPr>
          <w:rFonts w:ascii="Times New Roman" w:hAnsi="Times New Roman"/>
          <w:bCs/>
          <w:sz w:val="24"/>
          <w:szCs w:val="24"/>
        </w:rPr>
        <w:t xml:space="preserve">mokyklos vadovo, jo pavaduotojo ugdymui, ugdymą organizuojančio skyriaus vedėjo, mokytojo ir pagalbos mokiniui specialisto pareiginės algos </w:t>
      </w:r>
      <w:r w:rsidR="00335659" w:rsidRPr="00647F74">
        <w:rPr>
          <w:rFonts w:ascii="Times New Roman" w:hAnsi="Times New Roman"/>
          <w:bCs/>
          <w:sz w:val="24"/>
          <w:szCs w:val="24"/>
        </w:rPr>
        <w:t xml:space="preserve"> pastoviosios dalies </w:t>
      </w:r>
      <w:r w:rsidR="003A55D3" w:rsidRPr="00647F74">
        <w:rPr>
          <w:rFonts w:ascii="Times New Roman" w:hAnsi="Times New Roman"/>
          <w:bCs/>
          <w:sz w:val="24"/>
          <w:szCs w:val="24"/>
        </w:rPr>
        <w:t xml:space="preserve">koeficientas </w:t>
      </w:r>
      <w:r w:rsidR="003A55D3" w:rsidRPr="00647F74">
        <w:rPr>
          <w:rFonts w:ascii="Times New Roman" w:hAnsi="Times New Roman"/>
          <w:sz w:val="24"/>
          <w:szCs w:val="24"/>
        </w:rPr>
        <w:t xml:space="preserve">buvo didesnis </w:t>
      </w:r>
      <w:r w:rsidR="005A46BD">
        <w:rPr>
          <w:rFonts w:ascii="Times New Roman" w:hAnsi="Times New Roman"/>
          <w:sz w:val="24"/>
          <w:szCs w:val="24"/>
        </w:rPr>
        <w:t>už šio į</w:t>
      </w:r>
      <w:r w:rsidR="003A55D3" w:rsidRPr="00647F74">
        <w:rPr>
          <w:rFonts w:ascii="Times New Roman" w:hAnsi="Times New Roman"/>
          <w:sz w:val="24"/>
          <w:szCs w:val="24"/>
        </w:rPr>
        <w:t>statymo 8</w:t>
      </w:r>
      <w:r w:rsidR="00012B84">
        <w:rPr>
          <w:rFonts w:ascii="Times New Roman" w:hAnsi="Times New Roman"/>
          <w:sz w:val="24"/>
          <w:szCs w:val="24"/>
        </w:rPr>
        <w:t xml:space="preserve"> straipsniu keičiamame</w:t>
      </w:r>
      <w:r w:rsidR="003A55D3" w:rsidRPr="00647F74">
        <w:rPr>
          <w:rFonts w:ascii="Times New Roman" w:hAnsi="Times New Roman"/>
          <w:sz w:val="24"/>
          <w:szCs w:val="24"/>
        </w:rPr>
        <w:t xml:space="preserve"> 5 priede nurodytą  </w:t>
      </w:r>
      <w:r w:rsidR="00E1407F" w:rsidRPr="00647F74">
        <w:rPr>
          <w:rFonts w:ascii="Times New Roman" w:hAnsi="Times New Roman"/>
          <w:sz w:val="24"/>
          <w:szCs w:val="24"/>
        </w:rPr>
        <w:t xml:space="preserve">atitinkamai pareigybei nustatyto pareiginės algos </w:t>
      </w:r>
      <w:r w:rsidR="00335659" w:rsidRPr="00647F74">
        <w:rPr>
          <w:rFonts w:ascii="Times New Roman" w:hAnsi="Times New Roman"/>
          <w:bCs/>
          <w:sz w:val="24"/>
          <w:szCs w:val="24"/>
        </w:rPr>
        <w:t xml:space="preserve">pastoviosios dalies  </w:t>
      </w:r>
      <w:r w:rsidR="00E1407F" w:rsidRPr="00647F74">
        <w:rPr>
          <w:rFonts w:ascii="Times New Roman" w:hAnsi="Times New Roman"/>
          <w:sz w:val="24"/>
          <w:szCs w:val="24"/>
        </w:rPr>
        <w:t xml:space="preserve">koeficientų intervalo ribose esančią didžiausią </w:t>
      </w:r>
      <w:r w:rsidR="00335659" w:rsidRPr="00647F74">
        <w:rPr>
          <w:rFonts w:ascii="Times New Roman" w:hAnsi="Times New Roman"/>
          <w:sz w:val="24"/>
          <w:szCs w:val="24"/>
        </w:rPr>
        <w:t xml:space="preserve">pareiginės algos </w:t>
      </w:r>
      <w:r w:rsidR="00335659" w:rsidRPr="00647F74">
        <w:rPr>
          <w:rFonts w:ascii="Times New Roman" w:hAnsi="Times New Roman"/>
          <w:bCs/>
          <w:sz w:val="24"/>
          <w:szCs w:val="24"/>
        </w:rPr>
        <w:t xml:space="preserve">pastoviosios dalies </w:t>
      </w:r>
      <w:r w:rsidR="00335659" w:rsidRPr="00647F74">
        <w:rPr>
          <w:rFonts w:ascii="Times New Roman" w:hAnsi="Times New Roman"/>
          <w:sz w:val="24"/>
          <w:szCs w:val="24"/>
        </w:rPr>
        <w:t xml:space="preserve">koeficientą </w:t>
      </w:r>
      <w:r w:rsidR="008751A4" w:rsidRPr="00647F74">
        <w:rPr>
          <w:rFonts w:ascii="Times New Roman" w:hAnsi="Times New Roman"/>
          <w:sz w:val="24"/>
          <w:szCs w:val="24"/>
        </w:rPr>
        <w:t xml:space="preserve"> (įskaitant ir </w:t>
      </w:r>
      <w:r w:rsidR="00282FD9" w:rsidRPr="00647F74">
        <w:rPr>
          <w:rFonts w:ascii="Times New Roman" w:hAnsi="Times New Roman"/>
          <w:sz w:val="24"/>
          <w:szCs w:val="24"/>
        </w:rPr>
        <w:t>p</w:t>
      </w:r>
      <w:r w:rsidR="008751A4" w:rsidRPr="00647F74">
        <w:rPr>
          <w:rFonts w:ascii="Times New Roman" w:hAnsi="Times New Roman"/>
          <w:sz w:val="24"/>
          <w:szCs w:val="24"/>
        </w:rPr>
        <w:t xml:space="preserve">areiginės algos </w:t>
      </w:r>
      <w:r w:rsidR="00282FD9" w:rsidRPr="00647F74">
        <w:rPr>
          <w:rFonts w:ascii="Times New Roman" w:hAnsi="Times New Roman"/>
          <w:sz w:val="24"/>
          <w:szCs w:val="24"/>
        </w:rPr>
        <w:t>pastoviosios dalies koeficiento didinimą</w:t>
      </w:r>
      <w:r w:rsidR="008751A4" w:rsidRPr="00647F74">
        <w:rPr>
          <w:rFonts w:ascii="Times New Roman" w:hAnsi="Times New Roman"/>
          <w:sz w:val="24"/>
          <w:szCs w:val="24"/>
        </w:rPr>
        <w:t xml:space="preserve"> dėl veiklos sudėtingumo</w:t>
      </w:r>
      <w:r w:rsidR="00282FD9" w:rsidRPr="00647F74">
        <w:rPr>
          <w:rFonts w:ascii="Times New Roman" w:hAnsi="Times New Roman"/>
          <w:sz w:val="24"/>
          <w:szCs w:val="24"/>
        </w:rPr>
        <w:t>)</w:t>
      </w:r>
      <w:r w:rsidR="008751A4" w:rsidRPr="00647F74">
        <w:rPr>
          <w:rFonts w:ascii="Times New Roman" w:hAnsi="Times New Roman"/>
          <w:bCs/>
          <w:sz w:val="24"/>
          <w:szCs w:val="24"/>
        </w:rPr>
        <w:t xml:space="preserve"> </w:t>
      </w:r>
      <w:r w:rsidR="003A55D3" w:rsidRPr="00647F74">
        <w:rPr>
          <w:rFonts w:ascii="Times New Roman" w:hAnsi="Times New Roman"/>
          <w:bCs/>
          <w:sz w:val="24"/>
          <w:szCs w:val="24"/>
        </w:rPr>
        <w:t>mokyklos vadovui, jo pavaduotojo ugdymui, ugdymą organizu</w:t>
      </w:r>
      <w:r w:rsidR="00012B84">
        <w:rPr>
          <w:rFonts w:ascii="Times New Roman" w:hAnsi="Times New Roman"/>
          <w:bCs/>
          <w:sz w:val="24"/>
          <w:szCs w:val="24"/>
        </w:rPr>
        <w:t>ojančiam</w:t>
      </w:r>
      <w:r w:rsidR="003A55D3" w:rsidRPr="00647F74">
        <w:rPr>
          <w:rFonts w:ascii="Times New Roman" w:hAnsi="Times New Roman"/>
          <w:bCs/>
          <w:sz w:val="24"/>
          <w:szCs w:val="24"/>
        </w:rPr>
        <w:t xml:space="preserve"> skyriaus vedėjui, mokytojui ir pagalbos mokiniui specialistui </w:t>
      </w:r>
      <w:r w:rsidR="00335659" w:rsidRPr="00647F74">
        <w:rPr>
          <w:rFonts w:ascii="Times New Roman" w:hAnsi="Times New Roman"/>
          <w:bCs/>
          <w:sz w:val="24"/>
          <w:szCs w:val="24"/>
        </w:rPr>
        <w:t xml:space="preserve">taikomas iki </w:t>
      </w:r>
      <w:r w:rsidR="00335659" w:rsidRPr="00647F74">
        <w:rPr>
          <w:rFonts w:ascii="Times New Roman" w:hAnsi="Times New Roman"/>
          <w:sz w:val="24"/>
          <w:szCs w:val="24"/>
        </w:rPr>
        <w:t>šio Įstatymo įsigaliojimo nustatytas pareiginės algos</w:t>
      </w:r>
      <w:r w:rsidR="00354EC9" w:rsidRPr="00647F74">
        <w:rPr>
          <w:rFonts w:ascii="Times New Roman" w:hAnsi="Times New Roman"/>
          <w:sz w:val="24"/>
          <w:szCs w:val="24"/>
        </w:rPr>
        <w:t xml:space="preserve"> pastoviosios dalies</w:t>
      </w:r>
      <w:r w:rsidR="00335659" w:rsidRPr="00647F74">
        <w:rPr>
          <w:rFonts w:ascii="Times New Roman" w:hAnsi="Times New Roman"/>
          <w:sz w:val="24"/>
          <w:szCs w:val="24"/>
        </w:rPr>
        <w:t xml:space="preserve"> koeficientas tol, kol asmuo </w:t>
      </w:r>
      <w:r w:rsidR="00335659" w:rsidRPr="00647F74">
        <w:rPr>
          <w:rFonts w:ascii="Times New Roman" w:eastAsia="Times New Roman" w:hAnsi="Times New Roman"/>
          <w:sz w:val="24"/>
          <w:szCs w:val="24"/>
          <w:lang w:eastAsia="lt-LT"/>
        </w:rPr>
        <w:t xml:space="preserve">eina tas pačias pareigas arba įstatymų nustatyta tvarka </w:t>
      </w:r>
      <w:r w:rsidR="00290DA9" w:rsidRPr="00647F74">
        <w:rPr>
          <w:rFonts w:ascii="Times New Roman" w:hAnsi="Times New Roman"/>
          <w:sz w:val="24"/>
          <w:szCs w:val="24"/>
        </w:rPr>
        <w:t>pareiginės algos pastoviosios dalies koeficientas</w:t>
      </w:r>
      <w:r w:rsidR="00290DA9">
        <w:rPr>
          <w:rFonts w:ascii="Times New Roman" w:eastAsia="Times New Roman" w:hAnsi="Times New Roman"/>
          <w:sz w:val="24"/>
          <w:szCs w:val="24"/>
          <w:lang w:eastAsia="lt-LT"/>
        </w:rPr>
        <w:t xml:space="preserve"> </w:t>
      </w:r>
      <w:r w:rsidR="00354EC9" w:rsidRPr="00647F74">
        <w:rPr>
          <w:rFonts w:ascii="Times New Roman" w:eastAsia="Times New Roman" w:hAnsi="Times New Roman"/>
          <w:sz w:val="24"/>
          <w:szCs w:val="24"/>
          <w:lang w:eastAsia="lt-LT"/>
        </w:rPr>
        <w:t xml:space="preserve">bus </w:t>
      </w:r>
      <w:r w:rsidR="00335659" w:rsidRPr="00647F74">
        <w:rPr>
          <w:rFonts w:ascii="Times New Roman" w:eastAsia="Times New Roman" w:hAnsi="Times New Roman"/>
          <w:sz w:val="24"/>
          <w:szCs w:val="24"/>
          <w:lang w:eastAsia="lt-LT"/>
        </w:rPr>
        <w:t>sumažintas</w:t>
      </w:r>
      <w:r w:rsidR="00290DA9">
        <w:rPr>
          <w:rFonts w:ascii="Times New Roman" w:eastAsia="Times New Roman" w:hAnsi="Times New Roman"/>
          <w:sz w:val="24"/>
          <w:szCs w:val="24"/>
          <w:lang w:eastAsia="lt-LT"/>
        </w:rPr>
        <w:t>.</w:t>
      </w:r>
    </w:p>
    <w:p w:rsidR="00737EF0" w:rsidRDefault="00335659" w:rsidP="00977FC8">
      <w:pPr>
        <w:spacing w:line="336" w:lineRule="auto"/>
        <w:jc w:val="both"/>
      </w:pPr>
      <w:r w:rsidRPr="005C2955">
        <w:rPr>
          <w:rFonts w:ascii="Times New Roman" w:eastAsia="Times New Roman" w:hAnsi="Times New Roman"/>
          <w:sz w:val="24"/>
          <w:szCs w:val="24"/>
          <w:lang w:eastAsia="lt-LT"/>
        </w:rPr>
        <w:t xml:space="preserve"> </w:t>
      </w:r>
      <w:r>
        <w:t xml:space="preserve"> </w:t>
      </w:r>
      <w:bookmarkStart w:id="8" w:name="part_b07665b8e0554f1fabf1c59649a55159"/>
      <w:bookmarkEnd w:id="8"/>
    </w:p>
    <w:p w:rsidR="00977FC8" w:rsidRPr="00977FC8" w:rsidRDefault="00977FC8" w:rsidP="00977FC8">
      <w:pPr>
        <w:spacing w:line="336" w:lineRule="auto"/>
        <w:jc w:val="both"/>
        <w:rPr>
          <w:rFonts w:ascii="Times New Roman" w:hAnsi="Times New Roman"/>
          <w:sz w:val="24"/>
          <w:szCs w:val="24"/>
          <w:lang w:eastAsia="lt-LT"/>
        </w:rPr>
      </w:pPr>
      <w:r w:rsidRPr="00977FC8">
        <w:rPr>
          <w:rFonts w:ascii="Times New Roman" w:hAnsi="Times New Roman"/>
          <w:i/>
          <w:iCs/>
          <w:sz w:val="24"/>
          <w:szCs w:val="24"/>
          <w:lang w:eastAsia="lt-LT"/>
        </w:rPr>
        <w:t>Skelbiu šį Lietuvos Respublikos Seimo priimtą įstatymą.</w:t>
      </w:r>
    </w:p>
    <w:p w:rsidR="00977FC8" w:rsidRPr="0083474B" w:rsidRDefault="00977FC8" w:rsidP="00977FC8">
      <w:pPr>
        <w:spacing w:line="336" w:lineRule="auto"/>
        <w:jc w:val="both"/>
        <w:rPr>
          <w:rFonts w:ascii="Times New Roman" w:hAnsi="Times New Roman"/>
          <w:sz w:val="24"/>
          <w:szCs w:val="24"/>
          <w:lang w:val="en-US" w:eastAsia="lt-LT"/>
        </w:rPr>
      </w:pPr>
      <w:r w:rsidRPr="0083474B">
        <w:rPr>
          <w:rFonts w:ascii="Times New Roman" w:hAnsi="Times New Roman"/>
          <w:sz w:val="24"/>
          <w:szCs w:val="24"/>
          <w:lang w:eastAsia="lt-LT"/>
        </w:rPr>
        <w:t>Respublikos Prezidentas</w:t>
      </w:r>
    </w:p>
    <w:p w:rsidR="005C2955" w:rsidRDefault="005C2955" w:rsidP="00627980">
      <w:pPr>
        <w:pStyle w:val="Sraopastraipa"/>
        <w:tabs>
          <w:tab w:val="left" w:pos="1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eastAsia="Times New Roman" w:hAnsi="Times New Roman"/>
          <w:sz w:val="24"/>
          <w:szCs w:val="24"/>
          <w:lang w:eastAsia="lt-LT"/>
        </w:rPr>
      </w:pPr>
      <w:bookmarkStart w:id="9" w:name="part_a8999306aed648bf93104b449d396c29"/>
      <w:bookmarkEnd w:id="9"/>
    </w:p>
    <w:sectPr w:rsidR="005C2955" w:rsidSect="003D2DD2">
      <w:headerReference w:type="default" r:id="rId8"/>
      <w:pgSz w:w="11906" w:h="16838"/>
      <w:pgMar w:top="28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00" w:rsidRDefault="004A4300" w:rsidP="00E247E8">
      <w:pPr>
        <w:spacing w:after="0" w:line="240" w:lineRule="auto"/>
      </w:pPr>
      <w:r>
        <w:separator/>
      </w:r>
    </w:p>
  </w:endnote>
  <w:endnote w:type="continuationSeparator" w:id="0">
    <w:p w:rsidR="004A4300" w:rsidRDefault="004A4300" w:rsidP="00E2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00" w:rsidRDefault="004A4300" w:rsidP="00E247E8">
      <w:pPr>
        <w:spacing w:after="0" w:line="240" w:lineRule="auto"/>
      </w:pPr>
      <w:r>
        <w:separator/>
      </w:r>
    </w:p>
  </w:footnote>
  <w:footnote w:type="continuationSeparator" w:id="0">
    <w:p w:rsidR="004A4300" w:rsidRDefault="004A4300" w:rsidP="00E2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109276"/>
      <w:docPartObj>
        <w:docPartGallery w:val="Page Numbers (Top of Page)"/>
        <w:docPartUnique/>
      </w:docPartObj>
    </w:sdtPr>
    <w:sdtEndPr/>
    <w:sdtContent>
      <w:p w:rsidR="001367FC" w:rsidRDefault="001367FC">
        <w:pPr>
          <w:pStyle w:val="Antrats"/>
          <w:jc w:val="center"/>
        </w:pPr>
        <w:r>
          <w:fldChar w:fldCharType="begin"/>
        </w:r>
        <w:r>
          <w:instrText>PAGE   \* MERGEFORMAT</w:instrText>
        </w:r>
        <w:r>
          <w:fldChar w:fldCharType="separate"/>
        </w:r>
        <w:r w:rsidR="00C556CA">
          <w:rPr>
            <w:noProof/>
          </w:rPr>
          <w:t>22</w:t>
        </w:r>
        <w:r>
          <w:fldChar w:fldCharType="end"/>
        </w:r>
      </w:p>
    </w:sdtContent>
  </w:sdt>
  <w:p w:rsidR="001367FC" w:rsidRDefault="001367F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B7C8B"/>
    <w:multiLevelType w:val="multilevel"/>
    <w:tmpl w:val="B59256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67"/>
    <w:rsid w:val="00002B73"/>
    <w:rsid w:val="00012B84"/>
    <w:rsid w:val="0002033B"/>
    <w:rsid w:val="00020CC8"/>
    <w:rsid w:val="00031A57"/>
    <w:rsid w:val="0004461B"/>
    <w:rsid w:val="0004527F"/>
    <w:rsid w:val="00053426"/>
    <w:rsid w:val="00053AC6"/>
    <w:rsid w:val="00054849"/>
    <w:rsid w:val="00061369"/>
    <w:rsid w:val="0006347B"/>
    <w:rsid w:val="00066F20"/>
    <w:rsid w:val="00080931"/>
    <w:rsid w:val="000816A6"/>
    <w:rsid w:val="00084F81"/>
    <w:rsid w:val="00085CEE"/>
    <w:rsid w:val="000A27FC"/>
    <w:rsid w:val="000A4A1B"/>
    <w:rsid w:val="000B05B6"/>
    <w:rsid w:val="000B2D3E"/>
    <w:rsid w:val="000B5AFB"/>
    <w:rsid w:val="000C679D"/>
    <w:rsid w:val="000E3E92"/>
    <w:rsid w:val="000E4BE9"/>
    <w:rsid w:val="000E5D14"/>
    <w:rsid w:val="000F179C"/>
    <w:rsid w:val="00106F9C"/>
    <w:rsid w:val="0013517B"/>
    <w:rsid w:val="001367FC"/>
    <w:rsid w:val="001455FC"/>
    <w:rsid w:val="00147A39"/>
    <w:rsid w:val="001546DA"/>
    <w:rsid w:val="001615F0"/>
    <w:rsid w:val="00162FD4"/>
    <w:rsid w:val="00182954"/>
    <w:rsid w:val="00183134"/>
    <w:rsid w:val="00185CC6"/>
    <w:rsid w:val="001A59BE"/>
    <w:rsid w:val="001A69FD"/>
    <w:rsid w:val="001B0DE9"/>
    <w:rsid w:val="001C727A"/>
    <w:rsid w:val="001D16B5"/>
    <w:rsid w:val="001D43AF"/>
    <w:rsid w:val="001D5096"/>
    <w:rsid w:val="001F10E9"/>
    <w:rsid w:val="001F4F41"/>
    <w:rsid w:val="001F78C2"/>
    <w:rsid w:val="00211787"/>
    <w:rsid w:val="0021214C"/>
    <w:rsid w:val="00212694"/>
    <w:rsid w:val="002224BC"/>
    <w:rsid w:val="00224E5F"/>
    <w:rsid w:val="00225EA7"/>
    <w:rsid w:val="00227CC8"/>
    <w:rsid w:val="00235000"/>
    <w:rsid w:val="00240E96"/>
    <w:rsid w:val="002456A6"/>
    <w:rsid w:val="00250CF0"/>
    <w:rsid w:val="00253BAE"/>
    <w:rsid w:val="00253F1C"/>
    <w:rsid w:val="002643B5"/>
    <w:rsid w:val="00267AB9"/>
    <w:rsid w:val="0027158C"/>
    <w:rsid w:val="00282FD9"/>
    <w:rsid w:val="0028458E"/>
    <w:rsid w:val="002847F4"/>
    <w:rsid w:val="00290DA9"/>
    <w:rsid w:val="00291926"/>
    <w:rsid w:val="00295689"/>
    <w:rsid w:val="00297893"/>
    <w:rsid w:val="002A3FE8"/>
    <w:rsid w:val="002B0359"/>
    <w:rsid w:val="002B10CA"/>
    <w:rsid w:val="002B1189"/>
    <w:rsid w:val="002B4EC1"/>
    <w:rsid w:val="002D1BE4"/>
    <w:rsid w:val="002D3CE7"/>
    <w:rsid w:val="002E0661"/>
    <w:rsid w:val="002E35D2"/>
    <w:rsid w:val="002F11B5"/>
    <w:rsid w:val="0030130E"/>
    <w:rsid w:val="00304127"/>
    <w:rsid w:val="00304186"/>
    <w:rsid w:val="00310398"/>
    <w:rsid w:val="0031440C"/>
    <w:rsid w:val="00314E9C"/>
    <w:rsid w:val="00335659"/>
    <w:rsid w:val="00336365"/>
    <w:rsid w:val="0034149C"/>
    <w:rsid w:val="00343377"/>
    <w:rsid w:val="00354EC9"/>
    <w:rsid w:val="00366977"/>
    <w:rsid w:val="00367EC7"/>
    <w:rsid w:val="003803B9"/>
    <w:rsid w:val="003817C3"/>
    <w:rsid w:val="00381D23"/>
    <w:rsid w:val="003A55D3"/>
    <w:rsid w:val="003B2BCC"/>
    <w:rsid w:val="003B301D"/>
    <w:rsid w:val="003C443E"/>
    <w:rsid w:val="003D2DD2"/>
    <w:rsid w:val="003D5DC5"/>
    <w:rsid w:val="003D6452"/>
    <w:rsid w:val="003E3F77"/>
    <w:rsid w:val="003F553D"/>
    <w:rsid w:val="003F6CDA"/>
    <w:rsid w:val="00403DF5"/>
    <w:rsid w:val="004072B6"/>
    <w:rsid w:val="00417B1B"/>
    <w:rsid w:val="00427898"/>
    <w:rsid w:val="00430D82"/>
    <w:rsid w:val="004322AC"/>
    <w:rsid w:val="00447EA9"/>
    <w:rsid w:val="00460355"/>
    <w:rsid w:val="00461008"/>
    <w:rsid w:val="0046713B"/>
    <w:rsid w:val="00472CA6"/>
    <w:rsid w:val="00472DCF"/>
    <w:rsid w:val="00477E3B"/>
    <w:rsid w:val="004A0A57"/>
    <w:rsid w:val="004A3CE6"/>
    <w:rsid w:val="004A4300"/>
    <w:rsid w:val="004B545C"/>
    <w:rsid w:val="004C1D23"/>
    <w:rsid w:val="00501BBD"/>
    <w:rsid w:val="005103C3"/>
    <w:rsid w:val="005146EF"/>
    <w:rsid w:val="00514873"/>
    <w:rsid w:val="005227CB"/>
    <w:rsid w:val="00522E95"/>
    <w:rsid w:val="005245E3"/>
    <w:rsid w:val="00525435"/>
    <w:rsid w:val="005278D0"/>
    <w:rsid w:val="0054479B"/>
    <w:rsid w:val="00561587"/>
    <w:rsid w:val="005628F2"/>
    <w:rsid w:val="00564DDD"/>
    <w:rsid w:val="00567E85"/>
    <w:rsid w:val="005746F5"/>
    <w:rsid w:val="00576897"/>
    <w:rsid w:val="00583A25"/>
    <w:rsid w:val="00583CBD"/>
    <w:rsid w:val="00593EE5"/>
    <w:rsid w:val="0059513E"/>
    <w:rsid w:val="005A46BD"/>
    <w:rsid w:val="005B4D87"/>
    <w:rsid w:val="005C25CE"/>
    <w:rsid w:val="005C27DA"/>
    <w:rsid w:val="005C2955"/>
    <w:rsid w:val="005D37ED"/>
    <w:rsid w:val="005E2FC5"/>
    <w:rsid w:val="005E4F84"/>
    <w:rsid w:val="005F3986"/>
    <w:rsid w:val="005F4193"/>
    <w:rsid w:val="005F5CC1"/>
    <w:rsid w:val="005F6FE9"/>
    <w:rsid w:val="00601BB8"/>
    <w:rsid w:val="00601EC8"/>
    <w:rsid w:val="00612C94"/>
    <w:rsid w:val="00615B75"/>
    <w:rsid w:val="0061678E"/>
    <w:rsid w:val="00617A1F"/>
    <w:rsid w:val="00622231"/>
    <w:rsid w:val="00627980"/>
    <w:rsid w:val="00630749"/>
    <w:rsid w:val="00634604"/>
    <w:rsid w:val="00640960"/>
    <w:rsid w:val="00642629"/>
    <w:rsid w:val="0064285A"/>
    <w:rsid w:val="00647F74"/>
    <w:rsid w:val="00652672"/>
    <w:rsid w:val="006561F1"/>
    <w:rsid w:val="00665287"/>
    <w:rsid w:val="00665B30"/>
    <w:rsid w:val="006722FD"/>
    <w:rsid w:val="006807E4"/>
    <w:rsid w:val="006848D3"/>
    <w:rsid w:val="00684A5B"/>
    <w:rsid w:val="006925EC"/>
    <w:rsid w:val="00693C71"/>
    <w:rsid w:val="00697C5F"/>
    <w:rsid w:val="006A494D"/>
    <w:rsid w:val="006B14E1"/>
    <w:rsid w:val="006B2726"/>
    <w:rsid w:val="006B3545"/>
    <w:rsid w:val="006C5DE7"/>
    <w:rsid w:val="006D0DDA"/>
    <w:rsid w:val="006D1C50"/>
    <w:rsid w:val="006D5D6E"/>
    <w:rsid w:val="006E0454"/>
    <w:rsid w:val="006E0973"/>
    <w:rsid w:val="006E7D28"/>
    <w:rsid w:val="006F5563"/>
    <w:rsid w:val="0070097A"/>
    <w:rsid w:val="00705B76"/>
    <w:rsid w:val="0072647F"/>
    <w:rsid w:val="0072671B"/>
    <w:rsid w:val="00736010"/>
    <w:rsid w:val="0073725E"/>
    <w:rsid w:val="00737EF0"/>
    <w:rsid w:val="007413AC"/>
    <w:rsid w:val="00742438"/>
    <w:rsid w:val="00756E75"/>
    <w:rsid w:val="007626E1"/>
    <w:rsid w:val="00770459"/>
    <w:rsid w:val="00774422"/>
    <w:rsid w:val="00784B9F"/>
    <w:rsid w:val="007865D6"/>
    <w:rsid w:val="007870B6"/>
    <w:rsid w:val="00797BB6"/>
    <w:rsid w:val="007B7E66"/>
    <w:rsid w:val="007C1F2D"/>
    <w:rsid w:val="007C243C"/>
    <w:rsid w:val="007C4423"/>
    <w:rsid w:val="007C7CDB"/>
    <w:rsid w:val="007D015E"/>
    <w:rsid w:val="007D2E53"/>
    <w:rsid w:val="007D62F5"/>
    <w:rsid w:val="007E21CC"/>
    <w:rsid w:val="007F6D5C"/>
    <w:rsid w:val="0080663B"/>
    <w:rsid w:val="008178BC"/>
    <w:rsid w:val="0082111B"/>
    <w:rsid w:val="0083094B"/>
    <w:rsid w:val="00834689"/>
    <w:rsid w:val="0083474B"/>
    <w:rsid w:val="00843457"/>
    <w:rsid w:val="0084373C"/>
    <w:rsid w:val="008558D7"/>
    <w:rsid w:val="008565EA"/>
    <w:rsid w:val="00857186"/>
    <w:rsid w:val="00867567"/>
    <w:rsid w:val="00872E59"/>
    <w:rsid w:val="008751A4"/>
    <w:rsid w:val="00875E17"/>
    <w:rsid w:val="00883B2D"/>
    <w:rsid w:val="00886D1A"/>
    <w:rsid w:val="00887A8D"/>
    <w:rsid w:val="0089799D"/>
    <w:rsid w:val="008A0EE0"/>
    <w:rsid w:val="008A5909"/>
    <w:rsid w:val="008B458F"/>
    <w:rsid w:val="008C35A9"/>
    <w:rsid w:val="008C6FB1"/>
    <w:rsid w:val="008C7B62"/>
    <w:rsid w:val="008D7C8A"/>
    <w:rsid w:val="008F1565"/>
    <w:rsid w:val="008F1F7C"/>
    <w:rsid w:val="008F682D"/>
    <w:rsid w:val="0090565E"/>
    <w:rsid w:val="00916FFF"/>
    <w:rsid w:val="009217B6"/>
    <w:rsid w:val="00935E35"/>
    <w:rsid w:val="00943C5D"/>
    <w:rsid w:val="00944FBA"/>
    <w:rsid w:val="009557AC"/>
    <w:rsid w:val="00960F91"/>
    <w:rsid w:val="009631E6"/>
    <w:rsid w:val="00970EE7"/>
    <w:rsid w:val="009712C8"/>
    <w:rsid w:val="00974145"/>
    <w:rsid w:val="009748B2"/>
    <w:rsid w:val="0097567B"/>
    <w:rsid w:val="00977FC8"/>
    <w:rsid w:val="0098540C"/>
    <w:rsid w:val="0098727A"/>
    <w:rsid w:val="00990121"/>
    <w:rsid w:val="00994C94"/>
    <w:rsid w:val="00996CB9"/>
    <w:rsid w:val="009A1412"/>
    <w:rsid w:val="009A17DF"/>
    <w:rsid w:val="009A5CDA"/>
    <w:rsid w:val="009B4178"/>
    <w:rsid w:val="009C5B82"/>
    <w:rsid w:val="009C781E"/>
    <w:rsid w:val="009D6076"/>
    <w:rsid w:val="009D63CD"/>
    <w:rsid w:val="009D7F89"/>
    <w:rsid w:val="009E022D"/>
    <w:rsid w:val="009F3188"/>
    <w:rsid w:val="00A059D7"/>
    <w:rsid w:val="00A108CE"/>
    <w:rsid w:val="00A131F4"/>
    <w:rsid w:val="00A1776B"/>
    <w:rsid w:val="00A242D7"/>
    <w:rsid w:val="00A36212"/>
    <w:rsid w:val="00A414EB"/>
    <w:rsid w:val="00A4345F"/>
    <w:rsid w:val="00A44346"/>
    <w:rsid w:val="00A45EFB"/>
    <w:rsid w:val="00A510BC"/>
    <w:rsid w:val="00A5365F"/>
    <w:rsid w:val="00A56681"/>
    <w:rsid w:val="00A700F1"/>
    <w:rsid w:val="00A72752"/>
    <w:rsid w:val="00A81A8B"/>
    <w:rsid w:val="00A852C9"/>
    <w:rsid w:val="00A8561C"/>
    <w:rsid w:val="00A94C49"/>
    <w:rsid w:val="00AA6414"/>
    <w:rsid w:val="00AA6744"/>
    <w:rsid w:val="00AC5A5D"/>
    <w:rsid w:val="00AC7E2C"/>
    <w:rsid w:val="00AD39B4"/>
    <w:rsid w:val="00AD7A11"/>
    <w:rsid w:val="00AE6EDE"/>
    <w:rsid w:val="00AF6171"/>
    <w:rsid w:val="00B03791"/>
    <w:rsid w:val="00B0559E"/>
    <w:rsid w:val="00B07E4D"/>
    <w:rsid w:val="00B5050D"/>
    <w:rsid w:val="00B51761"/>
    <w:rsid w:val="00B555D8"/>
    <w:rsid w:val="00B5642E"/>
    <w:rsid w:val="00B56E78"/>
    <w:rsid w:val="00B573DE"/>
    <w:rsid w:val="00B62407"/>
    <w:rsid w:val="00B63D1C"/>
    <w:rsid w:val="00B6433F"/>
    <w:rsid w:val="00B70D27"/>
    <w:rsid w:val="00B73D01"/>
    <w:rsid w:val="00B747C9"/>
    <w:rsid w:val="00B91F39"/>
    <w:rsid w:val="00B935DD"/>
    <w:rsid w:val="00BA466A"/>
    <w:rsid w:val="00BB26E8"/>
    <w:rsid w:val="00BB3627"/>
    <w:rsid w:val="00BB3C22"/>
    <w:rsid w:val="00BC0206"/>
    <w:rsid w:val="00BD351B"/>
    <w:rsid w:val="00BD6549"/>
    <w:rsid w:val="00BE0005"/>
    <w:rsid w:val="00BE3313"/>
    <w:rsid w:val="00BE5755"/>
    <w:rsid w:val="00BE5FBB"/>
    <w:rsid w:val="00C0201E"/>
    <w:rsid w:val="00C02908"/>
    <w:rsid w:val="00C06A5D"/>
    <w:rsid w:val="00C167BB"/>
    <w:rsid w:val="00C17D6C"/>
    <w:rsid w:val="00C24DED"/>
    <w:rsid w:val="00C30E5D"/>
    <w:rsid w:val="00C412D5"/>
    <w:rsid w:val="00C42AA3"/>
    <w:rsid w:val="00C50D07"/>
    <w:rsid w:val="00C54308"/>
    <w:rsid w:val="00C556CA"/>
    <w:rsid w:val="00C57787"/>
    <w:rsid w:val="00C6619C"/>
    <w:rsid w:val="00C71E8D"/>
    <w:rsid w:val="00C72D52"/>
    <w:rsid w:val="00C74EF6"/>
    <w:rsid w:val="00C755D2"/>
    <w:rsid w:val="00C75FCE"/>
    <w:rsid w:val="00C83742"/>
    <w:rsid w:val="00C86E32"/>
    <w:rsid w:val="00C955C7"/>
    <w:rsid w:val="00CA4132"/>
    <w:rsid w:val="00CB3180"/>
    <w:rsid w:val="00CB7152"/>
    <w:rsid w:val="00CB74A5"/>
    <w:rsid w:val="00CE51AE"/>
    <w:rsid w:val="00CF061B"/>
    <w:rsid w:val="00CF23F9"/>
    <w:rsid w:val="00CF5AB0"/>
    <w:rsid w:val="00D0092C"/>
    <w:rsid w:val="00D32CCE"/>
    <w:rsid w:val="00D355EB"/>
    <w:rsid w:val="00D40694"/>
    <w:rsid w:val="00D50AB2"/>
    <w:rsid w:val="00D62E28"/>
    <w:rsid w:val="00D63ADA"/>
    <w:rsid w:val="00D76569"/>
    <w:rsid w:val="00D833C4"/>
    <w:rsid w:val="00DA2298"/>
    <w:rsid w:val="00DA2D64"/>
    <w:rsid w:val="00DA3E4E"/>
    <w:rsid w:val="00DB1952"/>
    <w:rsid w:val="00DB3384"/>
    <w:rsid w:val="00DC4F3B"/>
    <w:rsid w:val="00DC5F11"/>
    <w:rsid w:val="00DD4ECF"/>
    <w:rsid w:val="00DD6C12"/>
    <w:rsid w:val="00DE3EB1"/>
    <w:rsid w:val="00DE75AC"/>
    <w:rsid w:val="00DF2E1A"/>
    <w:rsid w:val="00DF7215"/>
    <w:rsid w:val="00E006E6"/>
    <w:rsid w:val="00E060E9"/>
    <w:rsid w:val="00E1407F"/>
    <w:rsid w:val="00E15AD7"/>
    <w:rsid w:val="00E24731"/>
    <w:rsid w:val="00E247E8"/>
    <w:rsid w:val="00E327A6"/>
    <w:rsid w:val="00E4193C"/>
    <w:rsid w:val="00E4797C"/>
    <w:rsid w:val="00E569BB"/>
    <w:rsid w:val="00E60E2F"/>
    <w:rsid w:val="00E619DC"/>
    <w:rsid w:val="00E64351"/>
    <w:rsid w:val="00E65291"/>
    <w:rsid w:val="00E70378"/>
    <w:rsid w:val="00E7457E"/>
    <w:rsid w:val="00E7484A"/>
    <w:rsid w:val="00E76C53"/>
    <w:rsid w:val="00E82471"/>
    <w:rsid w:val="00E92BF4"/>
    <w:rsid w:val="00E95BEC"/>
    <w:rsid w:val="00EA0F6A"/>
    <w:rsid w:val="00EA19C6"/>
    <w:rsid w:val="00EA7CAF"/>
    <w:rsid w:val="00EC0CC2"/>
    <w:rsid w:val="00EC2577"/>
    <w:rsid w:val="00EC2AE3"/>
    <w:rsid w:val="00ED428E"/>
    <w:rsid w:val="00EE2DD1"/>
    <w:rsid w:val="00EF02BC"/>
    <w:rsid w:val="00F00098"/>
    <w:rsid w:val="00F01A9D"/>
    <w:rsid w:val="00F064D7"/>
    <w:rsid w:val="00F134F9"/>
    <w:rsid w:val="00F16EEC"/>
    <w:rsid w:val="00F221A9"/>
    <w:rsid w:val="00F2557D"/>
    <w:rsid w:val="00F25649"/>
    <w:rsid w:val="00F278D3"/>
    <w:rsid w:val="00F53FD5"/>
    <w:rsid w:val="00F559EB"/>
    <w:rsid w:val="00F67B0A"/>
    <w:rsid w:val="00F70E12"/>
    <w:rsid w:val="00F7147A"/>
    <w:rsid w:val="00F718E8"/>
    <w:rsid w:val="00F72C41"/>
    <w:rsid w:val="00F7407F"/>
    <w:rsid w:val="00F74097"/>
    <w:rsid w:val="00F82AE7"/>
    <w:rsid w:val="00F92EB9"/>
    <w:rsid w:val="00F93C96"/>
    <w:rsid w:val="00FB05E0"/>
    <w:rsid w:val="00FC5ACD"/>
    <w:rsid w:val="00FD07B5"/>
    <w:rsid w:val="00FE06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FF277-1F6C-42AA-9D62-BB0B1F5B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3C71"/>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93C71"/>
    <w:pPr>
      <w:ind w:left="720"/>
      <w:contextualSpacing/>
    </w:pPr>
  </w:style>
  <w:style w:type="paragraph" w:styleId="Antrats">
    <w:name w:val="header"/>
    <w:basedOn w:val="prastasis"/>
    <w:link w:val="AntratsDiagrama"/>
    <w:uiPriority w:val="99"/>
    <w:unhideWhenUsed/>
    <w:rsid w:val="00E247E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47E8"/>
    <w:rPr>
      <w:rFonts w:ascii="Calibri" w:eastAsia="Calibri" w:hAnsi="Calibri" w:cs="Times New Roman"/>
    </w:rPr>
  </w:style>
  <w:style w:type="paragraph" w:styleId="Porat">
    <w:name w:val="footer"/>
    <w:basedOn w:val="prastasis"/>
    <w:link w:val="PoratDiagrama"/>
    <w:uiPriority w:val="99"/>
    <w:unhideWhenUsed/>
    <w:rsid w:val="00E247E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47E8"/>
    <w:rPr>
      <w:rFonts w:ascii="Calibri" w:eastAsia="Calibri" w:hAnsi="Calibri" w:cs="Times New Roman"/>
    </w:rPr>
  </w:style>
  <w:style w:type="paragraph" w:styleId="HTMLiankstoformatuotas">
    <w:name w:val="HTML Preformatted"/>
    <w:basedOn w:val="prastasis"/>
    <w:link w:val="HTMLiankstoformatuotasDiagrama"/>
    <w:uiPriority w:val="99"/>
    <w:unhideWhenUsed/>
    <w:rsid w:val="0098540C"/>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98540C"/>
    <w:rPr>
      <w:rFonts w:ascii="Consolas" w:eastAsia="Calibri" w:hAnsi="Consolas" w:cs="Times New Roman"/>
      <w:sz w:val="20"/>
      <w:szCs w:val="20"/>
    </w:rPr>
  </w:style>
  <w:style w:type="numbering" w:customStyle="1" w:styleId="Sraonra1">
    <w:name w:val="Sąrašo nėra1"/>
    <w:next w:val="Sraonra"/>
    <w:uiPriority w:val="99"/>
    <w:semiHidden/>
    <w:unhideWhenUsed/>
    <w:rsid w:val="00564DDD"/>
  </w:style>
  <w:style w:type="paragraph" w:styleId="Komentarotekstas">
    <w:name w:val="annotation text"/>
    <w:basedOn w:val="prastasis"/>
    <w:link w:val="KomentarotekstasDiagrama"/>
    <w:uiPriority w:val="99"/>
    <w:semiHidden/>
    <w:unhideWhenUsed/>
    <w:rsid w:val="00564DDD"/>
    <w:pPr>
      <w:spacing w:after="0" w:line="240" w:lineRule="auto"/>
    </w:pPr>
    <w:rPr>
      <w:rFonts w:ascii="Times New Roman" w:eastAsia="Times New Roman" w:hAnsi="Times New Roman"/>
      <w:sz w:val="20"/>
      <w:szCs w:val="20"/>
    </w:rPr>
  </w:style>
  <w:style w:type="character" w:customStyle="1" w:styleId="KomentarotekstasDiagrama">
    <w:name w:val="Komentaro tekstas Diagrama"/>
    <w:basedOn w:val="Numatytasispastraiposriftas"/>
    <w:link w:val="Komentarotekstas"/>
    <w:uiPriority w:val="99"/>
    <w:semiHidden/>
    <w:rsid w:val="00564DDD"/>
    <w:rPr>
      <w:rFonts w:ascii="Times New Roman" w:eastAsia="Times New Roman" w:hAnsi="Times New Roman" w:cs="Times New Roman"/>
      <w:sz w:val="20"/>
      <w:szCs w:val="20"/>
    </w:rPr>
  </w:style>
  <w:style w:type="character" w:styleId="Komentaronuoroda">
    <w:name w:val="annotation reference"/>
    <w:uiPriority w:val="99"/>
    <w:semiHidden/>
    <w:unhideWhenUsed/>
    <w:rsid w:val="00564DDD"/>
    <w:rPr>
      <w:rFonts w:ascii="Times New Roman" w:hAnsi="Times New Roman" w:cs="Times New Roman" w:hint="default"/>
      <w:sz w:val="16"/>
      <w:szCs w:val="16"/>
    </w:rPr>
  </w:style>
  <w:style w:type="table" w:styleId="Lentelstinklelis">
    <w:name w:val="Table Grid"/>
    <w:basedOn w:val="prastojilentel"/>
    <w:uiPriority w:val="39"/>
    <w:rsid w:val="00564D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564DDD"/>
    <w:rPr>
      <w:color w:val="0000FF"/>
      <w:u w:val="single"/>
    </w:rPr>
  </w:style>
  <w:style w:type="paragraph" w:styleId="Debesliotekstas">
    <w:name w:val="Balloon Text"/>
    <w:basedOn w:val="prastasis"/>
    <w:link w:val="DebesliotekstasDiagrama"/>
    <w:uiPriority w:val="99"/>
    <w:semiHidden/>
    <w:unhideWhenUsed/>
    <w:rsid w:val="00564DD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DDD"/>
    <w:rPr>
      <w:rFonts w:ascii="Segoe UI" w:eastAsia="Calibr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564DDD"/>
    <w:pPr>
      <w:spacing w:after="160"/>
    </w:pPr>
    <w:rPr>
      <w:rFonts w:ascii="Calibri" w:eastAsia="Calibri" w:hAnsi="Calibri"/>
      <w:b/>
      <w:bCs/>
    </w:rPr>
  </w:style>
  <w:style w:type="character" w:customStyle="1" w:styleId="KomentarotemaDiagrama">
    <w:name w:val="Komentaro tema Diagrama"/>
    <w:basedOn w:val="KomentarotekstasDiagrama"/>
    <w:link w:val="Komentarotema"/>
    <w:uiPriority w:val="99"/>
    <w:semiHidden/>
    <w:rsid w:val="00564DDD"/>
    <w:rPr>
      <w:rFonts w:ascii="Calibri" w:eastAsia="Calibri" w:hAnsi="Calibri" w:cs="Times New Roman"/>
      <w:b/>
      <w:bCs/>
      <w:sz w:val="20"/>
      <w:szCs w:val="20"/>
    </w:rPr>
  </w:style>
  <w:style w:type="table" w:customStyle="1" w:styleId="Lentelstinklelis1">
    <w:name w:val="Lentelės tinklelis1"/>
    <w:basedOn w:val="prastojilentel"/>
    <w:uiPriority w:val="39"/>
    <w:locked/>
    <w:rsid w:val="00564D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39"/>
    <w:locked/>
    <w:rsid w:val="00564D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8130">
      <w:bodyDiv w:val="1"/>
      <w:marLeft w:val="0"/>
      <w:marRight w:val="0"/>
      <w:marTop w:val="0"/>
      <w:marBottom w:val="0"/>
      <w:divBdr>
        <w:top w:val="none" w:sz="0" w:space="0" w:color="auto"/>
        <w:left w:val="none" w:sz="0" w:space="0" w:color="auto"/>
        <w:bottom w:val="none" w:sz="0" w:space="0" w:color="auto"/>
        <w:right w:val="none" w:sz="0" w:space="0" w:color="auto"/>
      </w:divBdr>
    </w:div>
    <w:div w:id="224880878">
      <w:bodyDiv w:val="1"/>
      <w:marLeft w:val="0"/>
      <w:marRight w:val="0"/>
      <w:marTop w:val="0"/>
      <w:marBottom w:val="0"/>
      <w:divBdr>
        <w:top w:val="none" w:sz="0" w:space="0" w:color="auto"/>
        <w:left w:val="none" w:sz="0" w:space="0" w:color="auto"/>
        <w:bottom w:val="none" w:sz="0" w:space="0" w:color="auto"/>
        <w:right w:val="none" w:sz="0" w:space="0" w:color="auto"/>
      </w:divBdr>
    </w:div>
    <w:div w:id="237986465">
      <w:bodyDiv w:val="1"/>
      <w:marLeft w:val="0"/>
      <w:marRight w:val="0"/>
      <w:marTop w:val="0"/>
      <w:marBottom w:val="0"/>
      <w:divBdr>
        <w:top w:val="none" w:sz="0" w:space="0" w:color="auto"/>
        <w:left w:val="none" w:sz="0" w:space="0" w:color="auto"/>
        <w:bottom w:val="none" w:sz="0" w:space="0" w:color="auto"/>
        <w:right w:val="none" w:sz="0" w:space="0" w:color="auto"/>
      </w:divBdr>
    </w:div>
    <w:div w:id="424149868">
      <w:bodyDiv w:val="1"/>
      <w:marLeft w:val="0"/>
      <w:marRight w:val="0"/>
      <w:marTop w:val="0"/>
      <w:marBottom w:val="0"/>
      <w:divBdr>
        <w:top w:val="none" w:sz="0" w:space="0" w:color="auto"/>
        <w:left w:val="none" w:sz="0" w:space="0" w:color="auto"/>
        <w:bottom w:val="none" w:sz="0" w:space="0" w:color="auto"/>
        <w:right w:val="none" w:sz="0" w:space="0" w:color="auto"/>
      </w:divBdr>
      <w:divsChild>
        <w:div w:id="2040473917">
          <w:marLeft w:val="0"/>
          <w:marRight w:val="0"/>
          <w:marTop w:val="0"/>
          <w:marBottom w:val="0"/>
          <w:divBdr>
            <w:top w:val="none" w:sz="0" w:space="0" w:color="auto"/>
            <w:left w:val="none" w:sz="0" w:space="0" w:color="auto"/>
            <w:bottom w:val="none" w:sz="0" w:space="0" w:color="auto"/>
            <w:right w:val="none" w:sz="0" w:space="0" w:color="auto"/>
          </w:divBdr>
        </w:div>
      </w:divsChild>
    </w:div>
    <w:div w:id="635768065">
      <w:bodyDiv w:val="1"/>
      <w:marLeft w:val="0"/>
      <w:marRight w:val="0"/>
      <w:marTop w:val="0"/>
      <w:marBottom w:val="0"/>
      <w:divBdr>
        <w:top w:val="none" w:sz="0" w:space="0" w:color="auto"/>
        <w:left w:val="none" w:sz="0" w:space="0" w:color="auto"/>
        <w:bottom w:val="none" w:sz="0" w:space="0" w:color="auto"/>
        <w:right w:val="none" w:sz="0" w:space="0" w:color="auto"/>
      </w:divBdr>
    </w:div>
    <w:div w:id="799497651">
      <w:bodyDiv w:val="1"/>
      <w:marLeft w:val="0"/>
      <w:marRight w:val="0"/>
      <w:marTop w:val="0"/>
      <w:marBottom w:val="0"/>
      <w:divBdr>
        <w:top w:val="none" w:sz="0" w:space="0" w:color="auto"/>
        <w:left w:val="none" w:sz="0" w:space="0" w:color="auto"/>
        <w:bottom w:val="none" w:sz="0" w:space="0" w:color="auto"/>
        <w:right w:val="none" w:sz="0" w:space="0" w:color="auto"/>
      </w:divBdr>
    </w:div>
    <w:div w:id="824665286">
      <w:bodyDiv w:val="1"/>
      <w:marLeft w:val="0"/>
      <w:marRight w:val="0"/>
      <w:marTop w:val="0"/>
      <w:marBottom w:val="0"/>
      <w:divBdr>
        <w:top w:val="none" w:sz="0" w:space="0" w:color="auto"/>
        <w:left w:val="none" w:sz="0" w:space="0" w:color="auto"/>
        <w:bottom w:val="none" w:sz="0" w:space="0" w:color="auto"/>
        <w:right w:val="none" w:sz="0" w:space="0" w:color="auto"/>
      </w:divBdr>
    </w:div>
    <w:div w:id="856770533">
      <w:bodyDiv w:val="1"/>
      <w:marLeft w:val="0"/>
      <w:marRight w:val="0"/>
      <w:marTop w:val="0"/>
      <w:marBottom w:val="0"/>
      <w:divBdr>
        <w:top w:val="none" w:sz="0" w:space="0" w:color="auto"/>
        <w:left w:val="none" w:sz="0" w:space="0" w:color="auto"/>
        <w:bottom w:val="none" w:sz="0" w:space="0" w:color="auto"/>
        <w:right w:val="none" w:sz="0" w:space="0" w:color="auto"/>
      </w:divBdr>
      <w:divsChild>
        <w:div w:id="1964536755">
          <w:marLeft w:val="0"/>
          <w:marRight w:val="0"/>
          <w:marTop w:val="0"/>
          <w:marBottom w:val="0"/>
          <w:divBdr>
            <w:top w:val="none" w:sz="0" w:space="0" w:color="auto"/>
            <w:left w:val="none" w:sz="0" w:space="0" w:color="auto"/>
            <w:bottom w:val="none" w:sz="0" w:space="0" w:color="auto"/>
            <w:right w:val="none" w:sz="0" w:space="0" w:color="auto"/>
          </w:divBdr>
          <w:divsChild>
            <w:div w:id="1167598511">
              <w:marLeft w:val="0"/>
              <w:marRight w:val="0"/>
              <w:marTop w:val="0"/>
              <w:marBottom w:val="0"/>
              <w:divBdr>
                <w:top w:val="none" w:sz="0" w:space="0" w:color="auto"/>
                <w:left w:val="none" w:sz="0" w:space="0" w:color="auto"/>
                <w:bottom w:val="none" w:sz="0" w:space="0" w:color="auto"/>
                <w:right w:val="none" w:sz="0" w:space="0" w:color="auto"/>
              </w:divBdr>
              <w:divsChild>
                <w:div w:id="398554078">
                  <w:marLeft w:val="0"/>
                  <w:marRight w:val="0"/>
                  <w:marTop w:val="0"/>
                  <w:marBottom w:val="0"/>
                  <w:divBdr>
                    <w:top w:val="none" w:sz="0" w:space="0" w:color="auto"/>
                    <w:left w:val="none" w:sz="0" w:space="0" w:color="auto"/>
                    <w:bottom w:val="none" w:sz="0" w:space="0" w:color="auto"/>
                    <w:right w:val="none" w:sz="0" w:space="0" w:color="auto"/>
                  </w:divBdr>
                  <w:divsChild>
                    <w:div w:id="820342215">
                      <w:marLeft w:val="0"/>
                      <w:marRight w:val="0"/>
                      <w:marTop w:val="0"/>
                      <w:marBottom w:val="0"/>
                      <w:divBdr>
                        <w:top w:val="none" w:sz="0" w:space="0" w:color="auto"/>
                        <w:left w:val="none" w:sz="0" w:space="0" w:color="auto"/>
                        <w:bottom w:val="none" w:sz="0" w:space="0" w:color="auto"/>
                        <w:right w:val="none" w:sz="0" w:space="0" w:color="auto"/>
                      </w:divBdr>
                      <w:divsChild>
                        <w:div w:id="347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272043">
      <w:bodyDiv w:val="1"/>
      <w:marLeft w:val="0"/>
      <w:marRight w:val="0"/>
      <w:marTop w:val="0"/>
      <w:marBottom w:val="0"/>
      <w:divBdr>
        <w:top w:val="none" w:sz="0" w:space="0" w:color="auto"/>
        <w:left w:val="none" w:sz="0" w:space="0" w:color="auto"/>
        <w:bottom w:val="none" w:sz="0" w:space="0" w:color="auto"/>
        <w:right w:val="none" w:sz="0" w:space="0" w:color="auto"/>
      </w:divBdr>
      <w:divsChild>
        <w:div w:id="581449326">
          <w:marLeft w:val="0"/>
          <w:marRight w:val="0"/>
          <w:marTop w:val="0"/>
          <w:marBottom w:val="0"/>
          <w:divBdr>
            <w:top w:val="none" w:sz="0" w:space="0" w:color="auto"/>
            <w:left w:val="none" w:sz="0" w:space="0" w:color="auto"/>
            <w:bottom w:val="none" w:sz="0" w:space="0" w:color="auto"/>
            <w:right w:val="none" w:sz="0" w:space="0" w:color="auto"/>
          </w:divBdr>
          <w:divsChild>
            <w:div w:id="512303718">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0"/>
                  <w:divBdr>
                    <w:top w:val="none" w:sz="0" w:space="0" w:color="auto"/>
                    <w:left w:val="none" w:sz="0" w:space="0" w:color="auto"/>
                    <w:bottom w:val="none" w:sz="0" w:space="0" w:color="auto"/>
                    <w:right w:val="none" w:sz="0" w:space="0" w:color="auto"/>
                  </w:divBdr>
                  <w:divsChild>
                    <w:div w:id="1701584189">
                      <w:marLeft w:val="0"/>
                      <w:marRight w:val="0"/>
                      <w:marTop w:val="0"/>
                      <w:marBottom w:val="0"/>
                      <w:divBdr>
                        <w:top w:val="none" w:sz="0" w:space="0" w:color="auto"/>
                        <w:left w:val="none" w:sz="0" w:space="0" w:color="auto"/>
                        <w:bottom w:val="none" w:sz="0" w:space="0" w:color="auto"/>
                        <w:right w:val="none" w:sz="0" w:space="0" w:color="auto"/>
                      </w:divBdr>
                      <w:divsChild>
                        <w:div w:id="1288200558">
                          <w:marLeft w:val="0"/>
                          <w:marRight w:val="0"/>
                          <w:marTop w:val="0"/>
                          <w:marBottom w:val="0"/>
                          <w:divBdr>
                            <w:top w:val="none" w:sz="0" w:space="0" w:color="auto"/>
                            <w:left w:val="none" w:sz="0" w:space="0" w:color="auto"/>
                            <w:bottom w:val="none" w:sz="0" w:space="0" w:color="auto"/>
                            <w:right w:val="none" w:sz="0" w:space="0" w:color="auto"/>
                          </w:divBdr>
                          <w:divsChild>
                            <w:div w:id="449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469115">
      <w:bodyDiv w:val="1"/>
      <w:marLeft w:val="0"/>
      <w:marRight w:val="0"/>
      <w:marTop w:val="0"/>
      <w:marBottom w:val="0"/>
      <w:divBdr>
        <w:top w:val="none" w:sz="0" w:space="0" w:color="auto"/>
        <w:left w:val="none" w:sz="0" w:space="0" w:color="auto"/>
        <w:bottom w:val="none" w:sz="0" w:space="0" w:color="auto"/>
        <w:right w:val="none" w:sz="0" w:space="0" w:color="auto"/>
      </w:divBdr>
    </w:div>
    <w:div w:id="1238858670">
      <w:bodyDiv w:val="1"/>
      <w:marLeft w:val="0"/>
      <w:marRight w:val="0"/>
      <w:marTop w:val="0"/>
      <w:marBottom w:val="0"/>
      <w:divBdr>
        <w:top w:val="none" w:sz="0" w:space="0" w:color="auto"/>
        <w:left w:val="none" w:sz="0" w:space="0" w:color="auto"/>
        <w:bottom w:val="none" w:sz="0" w:space="0" w:color="auto"/>
        <w:right w:val="none" w:sz="0" w:space="0" w:color="auto"/>
      </w:divBdr>
      <w:divsChild>
        <w:div w:id="1955280631">
          <w:marLeft w:val="0"/>
          <w:marRight w:val="0"/>
          <w:marTop w:val="0"/>
          <w:marBottom w:val="0"/>
          <w:divBdr>
            <w:top w:val="none" w:sz="0" w:space="0" w:color="auto"/>
            <w:left w:val="none" w:sz="0" w:space="0" w:color="auto"/>
            <w:bottom w:val="none" w:sz="0" w:space="0" w:color="auto"/>
            <w:right w:val="none" w:sz="0" w:space="0" w:color="auto"/>
          </w:divBdr>
          <w:divsChild>
            <w:div w:id="563176104">
              <w:marLeft w:val="0"/>
              <w:marRight w:val="0"/>
              <w:marTop w:val="0"/>
              <w:marBottom w:val="0"/>
              <w:divBdr>
                <w:top w:val="none" w:sz="0" w:space="0" w:color="auto"/>
                <w:left w:val="none" w:sz="0" w:space="0" w:color="auto"/>
                <w:bottom w:val="none" w:sz="0" w:space="0" w:color="auto"/>
                <w:right w:val="none" w:sz="0" w:space="0" w:color="auto"/>
              </w:divBdr>
              <w:divsChild>
                <w:div w:id="1546142932">
                  <w:marLeft w:val="0"/>
                  <w:marRight w:val="0"/>
                  <w:marTop w:val="0"/>
                  <w:marBottom w:val="0"/>
                  <w:divBdr>
                    <w:top w:val="none" w:sz="0" w:space="0" w:color="auto"/>
                    <w:left w:val="none" w:sz="0" w:space="0" w:color="auto"/>
                    <w:bottom w:val="none" w:sz="0" w:space="0" w:color="auto"/>
                    <w:right w:val="none" w:sz="0" w:space="0" w:color="auto"/>
                  </w:divBdr>
                  <w:divsChild>
                    <w:div w:id="1890024175">
                      <w:marLeft w:val="0"/>
                      <w:marRight w:val="0"/>
                      <w:marTop w:val="0"/>
                      <w:marBottom w:val="0"/>
                      <w:divBdr>
                        <w:top w:val="none" w:sz="0" w:space="0" w:color="auto"/>
                        <w:left w:val="none" w:sz="0" w:space="0" w:color="auto"/>
                        <w:bottom w:val="none" w:sz="0" w:space="0" w:color="auto"/>
                        <w:right w:val="none" w:sz="0" w:space="0" w:color="auto"/>
                      </w:divBdr>
                      <w:divsChild>
                        <w:div w:id="982583700">
                          <w:marLeft w:val="0"/>
                          <w:marRight w:val="0"/>
                          <w:marTop w:val="0"/>
                          <w:marBottom w:val="0"/>
                          <w:divBdr>
                            <w:top w:val="none" w:sz="0" w:space="0" w:color="auto"/>
                            <w:left w:val="none" w:sz="0" w:space="0" w:color="auto"/>
                            <w:bottom w:val="none" w:sz="0" w:space="0" w:color="auto"/>
                            <w:right w:val="none" w:sz="0" w:space="0" w:color="auto"/>
                          </w:divBdr>
                          <w:divsChild>
                            <w:div w:id="1095631559">
                              <w:marLeft w:val="0"/>
                              <w:marRight w:val="0"/>
                              <w:marTop w:val="0"/>
                              <w:marBottom w:val="0"/>
                              <w:divBdr>
                                <w:top w:val="none" w:sz="0" w:space="0" w:color="auto"/>
                                <w:left w:val="none" w:sz="0" w:space="0" w:color="auto"/>
                                <w:bottom w:val="none" w:sz="0" w:space="0" w:color="auto"/>
                                <w:right w:val="none" w:sz="0" w:space="0" w:color="auto"/>
                              </w:divBdr>
                            </w:div>
                            <w:div w:id="576520727">
                              <w:marLeft w:val="0"/>
                              <w:marRight w:val="0"/>
                              <w:marTop w:val="0"/>
                              <w:marBottom w:val="0"/>
                              <w:divBdr>
                                <w:top w:val="none" w:sz="0" w:space="0" w:color="auto"/>
                                <w:left w:val="none" w:sz="0" w:space="0" w:color="auto"/>
                                <w:bottom w:val="none" w:sz="0" w:space="0" w:color="auto"/>
                                <w:right w:val="none" w:sz="0" w:space="0" w:color="auto"/>
                              </w:divBdr>
                            </w:div>
                            <w:div w:id="757672056">
                              <w:marLeft w:val="0"/>
                              <w:marRight w:val="0"/>
                              <w:marTop w:val="0"/>
                              <w:marBottom w:val="0"/>
                              <w:divBdr>
                                <w:top w:val="none" w:sz="0" w:space="0" w:color="auto"/>
                                <w:left w:val="none" w:sz="0" w:space="0" w:color="auto"/>
                                <w:bottom w:val="none" w:sz="0" w:space="0" w:color="auto"/>
                                <w:right w:val="none" w:sz="0" w:space="0" w:color="auto"/>
                              </w:divBdr>
                            </w:div>
                            <w:div w:id="274097645">
                              <w:marLeft w:val="0"/>
                              <w:marRight w:val="0"/>
                              <w:marTop w:val="0"/>
                              <w:marBottom w:val="0"/>
                              <w:divBdr>
                                <w:top w:val="none" w:sz="0" w:space="0" w:color="auto"/>
                                <w:left w:val="none" w:sz="0" w:space="0" w:color="auto"/>
                                <w:bottom w:val="none" w:sz="0" w:space="0" w:color="auto"/>
                                <w:right w:val="none" w:sz="0" w:space="0" w:color="auto"/>
                              </w:divBdr>
                            </w:div>
                            <w:div w:id="1341666685">
                              <w:marLeft w:val="0"/>
                              <w:marRight w:val="0"/>
                              <w:marTop w:val="0"/>
                              <w:marBottom w:val="0"/>
                              <w:divBdr>
                                <w:top w:val="none" w:sz="0" w:space="0" w:color="auto"/>
                                <w:left w:val="none" w:sz="0" w:space="0" w:color="auto"/>
                                <w:bottom w:val="none" w:sz="0" w:space="0" w:color="auto"/>
                                <w:right w:val="none" w:sz="0" w:space="0" w:color="auto"/>
                              </w:divBdr>
                            </w:div>
                            <w:div w:id="473253492">
                              <w:marLeft w:val="0"/>
                              <w:marRight w:val="0"/>
                              <w:marTop w:val="0"/>
                              <w:marBottom w:val="0"/>
                              <w:divBdr>
                                <w:top w:val="none" w:sz="0" w:space="0" w:color="auto"/>
                                <w:left w:val="none" w:sz="0" w:space="0" w:color="auto"/>
                                <w:bottom w:val="none" w:sz="0" w:space="0" w:color="auto"/>
                                <w:right w:val="none" w:sz="0" w:space="0" w:color="auto"/>
                              </w:divBdr>
                            </w:div>
                            <w:div w:id="2130977022">
                              <w:marLeft w:val="0"/>
                              <w:marRight w:val="0"/>
                              <w:marTop w:val="0"/>
                              <w:marBottom w:val="0"/>
                              <w:divBdr>
                                <w:top w:val="none" w:sz="0" w:space="0" w:color="auto"/>
                                <w:left w:val="none" w:sz="0" w:space="0" w:color="auto"/>
                                <w:bottom w:val="none" w:sz="0" w:space="0" w:color="auto"/>
                                <w:right w:val="none" w:sz="0" w:space="0" w:color="auto"/>
                              </w:divBdr>
                            </w:div>
                            <w:div w:id="1427967744">
                              <w:marLeft w:val="0"/>
                              <w:marRight w:val="0"/>
                              <w:marTop w:val="0"/>
                              <w:marBottom w:val="0"/>
                              <w:divBdr>
                                <w:top w:val="none" w:sz="0" w:space="0" w:color="auto"/>
                                <w:left w:val="none" w:sz="0" w:space="0" w:color="auto"/>
                                <w:bottom w:val="none" w:sz="0" w:space="0" w:color="auto"/>
                                <w:right w:val="none" w:sz="0" w:space="0" w:color="auto"/>
                              </w:divBdr>
                            </w:div>
                            <w:div w:id="70079842">
                              <w:marLeft w:val="0"/>
                              <w:marRight w:val="0"/>
                              <w:marTop w:val="0"/>
                              <w:marBottom w:val="0"/>
                              <w:divBdr>
                                <w:top w:val="none" w:sz="0" w:space="0" w:color="auto"/>
                                <w:left w:val="none" w:sz="0" w:space="0" w:color="auto"/>
                                <w:bottom w:val="none" w:sz="0" w:space="0" w:color="auto"/>
                                <w:right w:val="none" w:sz="0" w:space="0" w:color="auto"/>
                              </w:divBdr>
                              <w:divsChild>
                                <w:div w:id="1120732364">
                                  <w:marLeft w:val="0"/>
                                  <w:marRight w:val="0"/>
                                  <w:marTop w:val="0"/>
                                  <w:marBottom w:val="0"/>
                                  <w:divBdr>
                                    <w:top w:val="none" w:sz="0" w:space="0" w:color="auto"/>
                                    <w:left w:val="none" w:sz="0" w:space="0" w:color="auto"/>
                                    <w:bottom w:val="none" w:sz="0" w:space="0" w:color="auto"/>
                                    <w:right w:val="none" w:sz="0" w:space="0" w:color="auto"/>
                                  </w:divBdr>
                                  <w:divsChild>
                                    <w:div w:id="44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0625">
      <w:bodyDiv w:val="1"/>
      <w:marLeft w:val="0"/>
      <w:marRight w:val="0"/>
      <w:marTop w:val="0"/>
      <w:marBottom w:val="0"/>
      <w:divBdr>
        <w:top w:val="none" w:sz="0" w:space="0" w:color="auto"/>
        <w:left w:val="none" w:sz="0" w:space="0" w:color="auto"/>
        <w:bottom w:val="none" w:sz="0" w:space="0" w:color="auto"/>
        <w:right w:val="none" w:sz="0" w:space="0" w:color="auto"/>
      </w:divBdr>
    </w:div>
    <w:div w:id="1869029893">
      <w:bodyDiv w:val="1"/>
      <w:marLeft w:val="0"/>
      <w:marRight w:val="0"/>
      <w:marTop w:val="0"/>
      <w:marBottom w:val="0"/>
      <w:divBdr>
        <w:top w:val="none" w:sz="0" w:space="0" w:color="auto"/>
        <w:left w:val="none" w:sz="0" w:space="0" w:color="auto"/>
        <w:bottom w:val="none" w:sz="0" w:space="0" w:color="auto"/>
        <w:right w:val="none" w:sz="0" w:space="0" w:color="auto"/>
      </w:divBdr>
    </w:div>
    <w:div w:id="19812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0C1AB-8510-40DC-A24B-9EE1297AF4F0}">
  <ds:schemaRefs>
    <ds:schemaRef ds:uri="http://schemas.openxmlformats.org/officeDocument/2006/bibliography"/>
  </ds:schemaRefs>
</ds:datastoreItem>
</file>

<file path=customXml/itemProps2.xml><?xml version="1.0" encoding="utf-8"?>
<ds:datastoreItem xmlns:ds="http://schemas.openxmlformats.org/officeDocument/2006/customXml" ds:itemID="{7651C584-987F-4BEE-9A28-F442AF6D9F6A}"/>
</file>

<file path=customXml/itemProps3.xml><?xml version="1.0" encoding="utf-8"?>
<ds:datastoreItem xmlns:ds="http://schemas.openxmlformats.org/officeDocument/2006/customXml" ds:itemID="{82A15A3C-2314-40E5-A52F-12B87E681B5E}"/>
</file>

<file path=customXml/itemProps4.xml><?xml version="1.0" encoding="utf-8"?>
<ds:datastoreItem xmlns:ds="http://schemas.openxmlformats.org/officeDocument/2006/customXml" ds:itemID="{8E3E02A2-D363-4868-817F-00DB1BB53B07}"/>
</file>

<file path=docProps/app.xml><?xml version="1.0" encoding="utf-8"?>
<Properties xmlns="http://schemas.openxmlformats.org/officeDocument/2006/extended-properties" xmlns:vt="http://schemas.openxmlformats.org/officeDocument/2006/docPropsVTypes">
  <Template>Normal</Template>
  <TotalTime>2</TotalTime>
  <Pages>23</Pages>
  <Words>34933</Words>
  <Characters>19912</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c4e03d11-18c7-4fbf-92fe-90db1ba3f9cf</dc:title>
  <dc:subject/>
  <dc:creator>Palevičienė Rūta</dc:creator>
  <cp:keywords/>
  <dc:description/>
  <cp:lastModifiedBy>Šerpatauskienė Jurgita</cp:lastModifiedBy>
  <cp:revision>4</cp:revision>
  <cp:lastPrinted>2018-04-12T11:11:00Z</cp:lastPrinted>
  <dcterms:created xsi:type="dcterms:W3CDTF">2018-04-13T09:40:00Z</dcterms:created>
  <dcterms:modified xsi:type="dcterms:W3CDTF">2018-04-13T10:02:00Z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