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1872" w:rsidRDefault="00424085">
      <w:pPr>
        <w:pBdr>
          <w:top w:val="nil"/>
          <w:left w:val="nil"/>
          <w:bottom w:val="nil"/>
          <w:right w:val="nil"/>
          <w:between w:val="nil"/>
        </w:pBdr>
        <w:jc w:val="center"/>
        <w:rPr>
          <w:color w:val="000000"/>
        </w:rPr>
      </w:pPr>
      <w:r>
        <w:rPr>
          <w:b/>
          <w:bCs/>
          <w:color w:val="000000"/>
        </w:rPr>
        <w:t>PASIŪLYMAS</w:t>
      </w:r>
    </w:p>
    <w:p w:rsidR="00281872" w:rsidRDefault="00424085">
      <w:pPr>
        <w:jc w:val="center"/>
        <w:rPr>
          <w:b/>
          <w:bCs/>
          <w:smallCaps/>
          <w:color w:val="000000"/>
        </w:rPr>
      </w:pPr>
      <w:r>
        <w:rPr>
          <w:b/>
          <w:bCs/>
          <w:smallCaps/>
          <w:color w:val="000000"/>
        </w:rPr>
        <w:t>DĖL LIETUVOS NACIONALINIO RADIJO IR TELEVIZIJOS ĮSTATYMO NR. I-1571 12, 13, 15 IR 17 STRAIPSNIŲ PAKEITIMO ĮSTATYMO PROJEKTO</w:t>
      </w:r>
    </w:p>
    <w:p w:rsidR="00281872" w:rsidRDefault="00424085">
      <w:pPr>
        <w:jc w:val="center"/>
        <w:rPr>
          <w:b/>
          <w:bCs/>
          <w:smallCaps/>
          <w:color w:val="000000"/>
        </w:rPr>
      </w:pPr>
      <w:r>
        <w:rPr>
          <w:b/>
          <w:bCs/>
          <w:smallCaps/>
          <w:color w:val="000000"/>
        </w:rPr>
        <w:t>NR. XVP-1119(</w:t>
      </w:r>
      <w:r>
        <w:rPr>
          <w:b/>
          <w:bCs/>
          <w:smallCaps/>
        </w:rPr>
        <w:t>3</w:t>
      </w:r>
      <w:r>
        <w:rPr>
          <w:b/>
          <w:bCs/>
          <w:smallCaps/>
          <w:color w:val="000000"/>
        </w:rPr>
        <w:t>)</w:t>
      </w:r>
    </w:p>
    <w:p w:rsidR="00281872" w:rsidRDefault="00281872">
      <w:pPr>
        <w:jc w:val="center"/>
        <w:rPr>
          <w:b/>
          <w:bCs/>
          <w:smallCaps/>
          <w:color w:val="000000"/>
        </w:rPr>
      </w:pPr>
    </w:p>
    <w:p w:rsidR="00281872" w:rsidRDefault="00844AFD">
      <w:pPr>
        <w:shd w:val="clear" w:color="auto" w:fill="FFFFFF"/>
        <w:jc w:val="center"/>
        <w:rPr>
          <w:rFonts w:ascii="Calibri" w:eastAsia="Calibri" w:hAnsi="Calibri" w:cs="Calibri"/>
        </w:rPr>
      </w:pPr>
      <w:r>
        <w:t>2025-12-19</w:t>
      </w:r>
    </w:p>
    <w:p w:rsidR="00281872" w:rsidRDefault="00424085">
      <w:pPr>
        <w:shd w:val="clear" w:color="auto" w:fill="FFFFFF"/>
        <w:jc w:val="center"/>
        <w:rPr>
          <w:smallCaps/>
        </w:rPr>
      </w:pPr>
      <w:r>
        <w:t>Vilnius</w:t>
      </w:r>
    </w:p>
    <w:p w:rsidR="00281872" w:rsidRDefault="00281872">
      <w:pPr>
        <w:jc w:val="center"/>
      </w:pPr>
    </w:p>
    <w:tbl>
      <w:tblPr>
        <w:tblStyle w:val="a0"/>
        <w:tblW w:w="9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68"/>
        <w:gridCol w:w="1016"/>
        <w:gridCol w:w="697"/>
        <w:gridCol w:w="423"/>
        <w:gridCol w:w="6824"/>
      </w:tblGrid>
      <w:tr w:rsidR="00281872">
        <w:tc>
          <w:tcPr>
            <w:tcW w:w="668" w:type="dxa"/>
            <w:vMerge w:val="restart"/>
          </w:tcPr>
          <w:p w:rsidR="00281872" w:rsidRDefault="00424085">
            <w:pPr>
              <w:jc w:val="center"/>
            </w:pPr>
            <w:r>
              <w:t>Eil.</w:t>
            </w:r>
          </w:p>
          <w:p w:rsidR="00281872" w:rsidRDefault="00424085">
            <w:pPr>
              <w:jc w:val="center"/>
            </w:pPr>
            <w:r>
              <w:t>Nr.</w:t>
            </w:r>
          </w:p>
        </w:tc>
        <w:tc>
          <w:tcPr>
            <w:tcW w:w="2136" w:type="dxa"/>
            <w:gridSpan w:val="3"/>
            <w:vAlign w:val="center"/>
          </w:tcPr>
          <w:p w:rsidR="00281872" w:rsidRDefault="00424085">
            <w:pPr>
              <w:jc w:val="center"/>
            </w:pPr>
            <w:r>
              <w:t>Siūloma keisti</w:t>
            </w:r>
          </w:p>
        </w:tc>
        <w:tc>
          <w:tcPr>
            <w:tcW w:w="6824" w:type="dxa"/>
            <w:vMerge w:val="restart"/>
            <w:vAlign w:val="center"/>
          </w:tcPr>
          <w:p w:rsidR="00281872" w:rsidRDefault="00424085">
            <w:pPr>
              <w:jc w:val="center"/>
            </w:pPr>
            <w:r>
              <w:t>Pasiūlymo turinys</w:t>
            </w:r>
          </w:p>
        </w:tc>
      </w:tr>
      <w:tr w:rsidR="00281872">
        <w:trPr>
          <w:trHeight w:val="566"/>
        </w:trPr>
        <w:tc>
          <w:tcPr>
            <w:tcW w:w="668" w:type="dxa"/>
            <w:vMerge/>
          </w:tcPr>
          <w:p w:rsidR="00281872" w:rsidRDefault="00281872">
            <w:pPr>
              <w:widowControl w:val="0"/>
              <w:pBdr>
                <w:top w:val="nil"/>
                <w:left w:val="nil"/>
                <w:bottom w:val="nil"/>
                <w:right w:val="nil"/>
                <w:between w:val="nil"/>
              </w:pBdr>
              <w:spacing w:line="276" w:lineRule="auto"/>
            </w:pPr>
          </w:p>
        </w:tc>
        <w:tc>
          <w:tcPr>
            <w:tcW w:w="1016" w:type="dxa"/>
            <w:vAlign w:val="center"/>
          </w:tcPr>
          <w:p w:rsidR="00281872" w:rsidRDefault="00424085">
            <w:pPr>
              <w:jc w:val="center"/>
            </w:pPr>
            <w:r>
              <w:t>str.</w:t>
            </w:r>
          </w:p>
        </w:tc>
        <w:tc>
          <w:tcPr>
            <w:tcW w:w="697" w:type="dxa"/>
            <w:vAlign w:val="center"/>
          </w:tcPr>
          <w:p w:rsidR="00281872" w:rsidRDefault="00424085">
            <w:pPr>
              <w:jc w:val="center"/>
            </w:pPr>
            <w:r>
              <w:t>str. d.</w:t>
            </w:r>
          </w:p>
        </w:tc>
        <w:tc>
          <w:tcPr>
            <w:tcW w:w="423" w:type="dxa"/>
            <w:vAlign w:val="center"/>
          </w:tcPr>
          <w:p w:rsidR="00281872" w:rsidRDefault="00424085">
            <w:pPr>
              <w:jc w:val="center"/>
            </w:pPr>
            <w:r>
              <w:t>p.</w:t>
            </w:r>
          </w:p>
        </w:tc>
        <w:tc>
          <w:tcPr>
            <w:tcW w:w="6824" w:type="dxa"/>
            <w:vMerge/>
            <w:vAlign w:val="center"/>
          </w:tcPr>
          <w:p w:rsidR="00281872" w:rsidRDefault="00281872">
            <w:pPr>
              <w:widowControl w:val="0"/>
              <w:pBdr>
                <w:top w:val="nil"/>
                <w:left w:val="nil"/>
                <w:bottom w:val="nil"/>
                <w:right w:val="nil"/>
                <w:between w:val="nil"/>
              </w:pBdr>
              <w:spacing w:line="276" w:lineRule="auto"/>
            </w:pPr>
          </w:p>
        </w:tc>
      </w:tr>
      <w:tr w:rsidR="00281872">
        <w:trPr>
          <w:trHeight w:val="4238"/>
        </w:trPr>
        <w:tc>
          <w:tcPr>
            <w:tcW w:w="668" w:type="dxa"/>
          </w:tcPr>
          <w:p w:rsidR="00281872" w:rsidRDefault="00424085">
            <w:pPr>
              <w:rPr>
                <w:b/>
                <w:bCs/>
              </w:rPr>
            </w:pPr>
            <w:r>
              <w:rPr>
                <w:b/>
                <w:bCs/>
              </w:rPr>
              <w:t xml:space="preserve">  1</w:t>
            </w:r>
          </w:p>
        </w:tc>
        <w:tc>
          <w:tcPr>
            <w:tcW w:w="1016" w:type="dxa"/>
          </w:tcPr>
          <w:p w:rsidR="00281872" w:rsidRDefault="00424085">
            <w:pPr>
              <w:jc w:val="center"/>
              <w:rPr>
                <w:b/>
                <w:bCs/>
              </w:rPr>
            </w:pPr>
            <w:r>
              <w:rPr>
                <w:b/>
                <w:bCs/>
              </w:rPr>
              <w:t>2</w:t>
            </w:r>
          </w:p>
        </w:tc>
        <w:tc>
          <w:tcPr>
            <w:tcW w:w="697" w:type="dxa"/>
          </w:tcPr>
          <w:p w:rsidR="00281872" w:rsidRDefault="00424085">
            <w:pPr>
              <w:rPr>
                <w:b/>
                <w:bCs/>
              </w:rPr>
            </w:pPr>
            <w:r>
              <w:rPr>
                <w:b/>
                <w:bCs/>
              </w:rPr>
              <w:t xml:space="preserve">  </w:t>
            </w:r>
          </w:p>
        </w:tc>
        <w:tc>
          <w:tcPr>
            <w:tcW w:w="423" w:type="dxa"/>
          </w:tcPr>
          <w:p w:rsidR="00281872" w:rsidRDefault="00281872">
            <w:pPr>
              <w:rPr>
                <w:b/>
                <w:bCs/>
              </w:rPr>
            </w:pPr>
          </w:p>
        </w:tc>
        <w:tc>
          <w:tcPr>
            <w:tcW w:w="6824" w:type="dxa"/>
          </w:tcPr>
          <w:p w:rsidR="00281872" w:rsidRDefault="00424085">
            <w:pPr>
              <w:pBdr>
                <w:top w:val="nil"/>
                <w:left w:val="nil"/>
                <w:bottom w:val="nil"/>
                <w:right w:val="nil"/>
                <w:between w:val="nil"/>
              </w:pBdr>
              <w:jc w:val="both"/>
              <w:rPr>
                <w:b/>
                <w:bCs/>
                <w:color w:val="000000"/>
              </w:rPr>
            </w:pPr>
            <w:r>
              <w:rPr>
                <w:b/>
                <w:bCs/>
                <w:color w:val="000000"/>
              </w:rPr>
              <w:t>Argumentai:</w:t>
            </w:r>
          </w:p>
          <w:p w:rsidR="00844AFD" w:rsidRDefault="00844AFD" w:rsidP="00844AFD">
            <w:pPr>
              <w:pStyle w:val="Betarp"/>
              <w:jc w:val="both"/>
            </w:pPr>
            <w:r>
              <w:t>S</w:t>
            </w:r>
            <w:r w:rsidRPr="00844AFD">
              <w:t>iekiama sustiprinti Tarybos sprendimų moralinį pagrįstumą ir sumažinti formalios frakcijos, asmeninių įsipareigojimų ar išorinio spaudimo įtaką sprendimams. Įtvirtinus papildomą „sąžinės balsą“, būtų instituciškai pripažįstama, kad Tarybos nario sprendimas yra ne tik procedūrinis veiksmas, bet ir asmeninė atsakomybė visuomenei. Tai leistų aiškiau atskirti „pareiginį balsą“ nuo „vidinio įsitikinimo“, taip didinant sprendimų skaidrumą (net ir slaptumo sąlygomis) bei mažinant riziką, kad balsuojama „kaip reikia“, o ne „kaip teisinga“</w:t>
            </w:r>
            <w:r>
              <w:t>.</w:t>
            </w:r>
          </w:p>
          <w:p w:rsidR="00281872" w:rsidRPr="00844AFD" w:rsidRDefault="00424085" w:rsidP="00844AFD">
            <w:pPr>
              <w:pStyle w:val="Betarp"/>
            </w:pPr>
            <w:r>
              <w:rPr>
                <w:b/>
                <w:bCs/>
                <w:color w:val="000000"/>
              </w:rPr>
              <w:t>Pasiūlymas:</w:t>
            </w:r>
          </w:p>
          <w:p w:rsidR="00281872" w:rsidRDefault="00424085">
            <w:pPr>
              <w:pBdr>
                <w:top w:val="nil"/>
                <w:left w:val="nil"/>
                <w:bottom w:val="nil"/>
                <w:right w:val="nil"/>
                <w:between w:val="nil"/>
              </w:pBdr>
              <w:ind w:firstLine="720"/>
              <w:jc w:val="both"/>
              <w:rPr>
                <w:color w:val="000000"/>
              </w:rPr>
            </w:pPr>
            <w:r>
              <w:rPr>
                <w:color w:val="000000"/>
              </w:rPr>
              <w:t>Pa</w:t>
            </w:r>
            <w:r>
              <w:t>pildyti</w:t>
            </w:r>
            <w:r>
              <w:rPr>
                <w:color w:val="000000"/>
              </w:rPr>
              <w:t xml:space="preserve"> 2 straipsnį ir jį išdėstyti taip:</w:t>
            </w:r>
          </w:p>
          <w:p w:rsidR="00281872" w:rsidRPr="009E4115" w:rsidRDefault="00424085">
            <w:pPr>
              <w:pBdr>
                <w:top w:val="nil"/>
                <w:left w:val="nil"/>
                <w:bottom w:val="nil"/>
                <w:right w:val="nil"/>
                <w:between w:val="nil"/>
              </w:pBdr>
              <w:ind w:firstLine="720"/>
              <w:jc w:val="both"/>
              <w:rPr>
                <w:b/>
                <w:color w:val="000000"/>
              </w:rPr>
            </w:pPr>
            <w:r>
              <w:rPr>
                <w:color w:val="000000"/>
              </w:rPr>
              <w:t xml:space="preserve">„ </w:t>
            </w:r>
            <w:r>
              <w:rPr>
                <w:b/>
                <w:bCs/>
                <w:color w:val="000000"/>
              </w:rPr>
              <w:t xml:space="preserve">2 straipsnis. </w:t>
            </w:r>
            <w:r w:rsidR="009E4115">
              <w:rPr>
                <w:b/>
                <w:bCs/>
                <w:color w:val="000000"/>
              </w:rPr>
              <w:t xml:space="preserve">Papildyti </w:t>
            </w:r>
            <w:r>
              <w:rPr>
                <w:b/>
                <w:bCs/>
                <w:color w:val="000000"/>
              </w:rPr>
              <w:t>13 straipsn</w:t>
            </w:r>
            <w:r w:rsidR="009E4115">
              <w:rPr>
                <w:b/>
                <w:bCs/>
                <w:color w:val="000000"/>
                <w:lang w:val="lt-LT"/>
              </w:rPr>
              <w:t xml:space="preserve">į </w:t>
            </w:r>
            <w:r w:rsidR="009E4115" w:rsidRPr="009E4115">
              <w:rPr>
                <w:b/>
              </w:rPr>
              <w:t>nauja dalimi ir ją išdėstyti:</w:t>
            </w:r>
          </w:p>
          <w:p w:rsidR="00281872" w:rsidRDefault="00424085">
            <w:pPr>
              <w:pBdr>
                <w:top w:val="nil"/>
                <w:left w:val="nil"/>
                <w:bottom w:val="nil"/>
                <w:right w:val="nil"/>
                <w:between w:val="nil"/>
              </w:pBdr>
              <w:ind w:firstLine="720"/>
              <w:jc w:val="both"/>
              <w:rPr>
                <w:color w:val="000000"/>
              </w:rPr>
            </w:pPr>
            <w:r>
              <w:rPr>
                <w:color w:val="000000"/>
              </w:rPr>
              <w:t>Papildyti 13 straipsn</w:t>
            </w:r>
            <w:r w:rsidR="009E4115">
              <w:rPr>
                <w:color w:val="000000"/>
              </w:rPr>
              <w:t>į</w:t>
            </w:r>
            <w:r>
              <w:rPr>
                <w:color w:val="000000"/>
              </w:rPr>
              <w:t xml:space="preserve"> </w:t>
            </w:r>
            <w:r w:rsidR="009E4115">
              <w:rPr>
                <w:color w:val="000000"/>
              </w:rPr>
              <w:t>nauja dalimi</w:t>
            </w:r>
            <w:r>
              <w:rPr>
                <w:color w:val="000000"/>
              </w:rPr>
              <w:t xml:space="preserve"> ir ją išdėstyti taip:</w:t>
            </w:r>
          </w:p>
          <w:p w:rsidR="00281872" w:rsidRDefault="00424085" w:rsidP="009E4115">
            <w:pPr>
              <w:jc w:val="both"/>
              <w:rPr>
                <w:b/>
                <w:bCs/>
                <w:i/>
                <w:iCs/>
              </w:rPr>
            </w:pPr>
            <w:r>
              <w:rPr>
                <w:color w:val="000000"/>
              </w:rPr>
              <w:t>„</w:t>
            </w:r>
            <w:r w:rsidR="009E4115" w:rsidRPr="00DC7846">
              <w:rPr>
                <w:b/>
                <w:color w:val="000000"/>
              </w:rPr>
              <w:t>9</w:t>
            </w:r>
            <w:r w:rsidRPr="00DC7846">
              <w:rPr>
                <w:b/>
                <w:color w:val="000000"/>
              </w:rPr>
              <w:t xml:space="preserve">. </w:t>
            </w:r>
            <w:r w:rsidR="00844AFD" w:rsidRPr="00844AFD">
              <w:rPr>
                <w:b/>
              </w:rPr>
              <w:t>Balsuojant dėl LRT generalinio direktoriaus skyrimo ar atleidimo, kiekvienam LRT tarybos nariui suteikiami du balsai: Tarybos nario balsas ir sąžinės balsas. Sąžinės balsas yra lygiavertis Tarybos nario balsui ir skaičiuojamas atskirai. Sprendimas laikomas priimtu tik tuomet, kai už jį balsuoja nustatyta balsų dauguma, įskaitant ne mažiau kaip vieną sąžinės balsą kiekvienam balsavime dalyvaujančiam Tarybos nariui</w:t>
            </w:r>
            <w:bookmarkStart w:id="0" w:name="_GoBack"/>
            <w:bookmarkEnd w:id="0"/>
            <w:r w:rsidR="004376C7" w:rsidRPr="00DC7846">
              <w:rPr>
                <w:b/>
                <w:color w:val="000000"/>
              </w:rPr>
              <w:t>.</w:t>
            </w:r>
            <w:r w:rsidR="004376C7" w:rsidRPr="009E4115">
              <w:rPr>
                <w:color w:val="000000"/>
              </w:rPr>
              <w:t xml:space="preserve">“ </w:t>
            </w:r>
          </w:p>
        </w:tc>
      </w:tr>
    </w:tbl>
    <w:p w:rsidR="00281872" w:rsidRDefault="00281872"/>
    <w:p w:rsidR="00281872" w:rsidRDefault="00281872"/>
    <w:p w:rsidR="00281872" w:rsidRDefault="00281872"/>
    <w:p w:rsidR="00281872" w:rsidRDefault="00281872"/>
    <w:p w:rsidR="00281872" w:rsidRDefault="00281872"/>
    <w:p w:rsidR="00281872" w:rsidRDefault="00424085">
      <w:r>
        <w:t xml:space="preserve">Teikia </w:t>
      </w:r>
    </w:p>
    <w:p w:rsidR="00281872" w:rsidRDefault="00281872"/>
    <w:p w:rsidR="00281872" w:rsidRDefault="00844AFD">
      <w:r>
        <w:t>Seimo narė</w:t>
      </w:r>
      <w:r w:rsidR="00424085">
        <w:t xml:space="preserve">                                                                   </w:t>
      </w:r>
      <w:r>
        <w:t xml:space="preserve">                  </w:t>
      </w:r>
      <w:r w:rsidR="00424085">
        <w:t xml:space="preserve">  </w:t>
      </w:r>
      <w:r>
        <w:t>Radvilė Morkūnaitė-Mikulėnienė</w:t>
      </w:r>
    </w:p>
    <w:p w:rsidR="00281872" w:rsidRDefault="00281872">
      <w:pPr>
        <w:ind w:firstLine="426"/>
        <w:jc w:val="both"/>
      </w:pPr>
    </w:p>
    <w:p w:rsidR="00281872" w:rsidRDefault="00281872">
      <w:pPr>
        <w:jc w:val="both"/>
      </w:pPr>
    </w:p>
    <w:sectPr w:rsidR="00281872">
      <w:headerReference w:type="even" r:id="rId7"/>
      <w:headerReference w:type="default" r:id="rId8"/>
      <w:pgSz w:w="11906" w:h="16838"/>
      <w:pgMar w:top="1134" w:right="567" w:bottom="1134" w:left="1701" w:header="567" w:footer="567"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65B7A" w:rsidRDefault="00565B7A">
      <w:r>
        <w:separator/>
      </w:r>
    </w:p>
  </w:endnote>
  <w:endnote w:type="continuationSeparator" w:id="0">
    <w:p w:rsidR="00565B7A" w:rsidRDefault="00565B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embedRegular r:id="rId1" w:fontKey="{4553EE40-B332-47B9-8AAB-A4D61799725B}"/>
  </w:font>
  <w:font w:name="Segoe UI">
    <w:panose1 w:val="020B0502040204020203"/>
    <w:charset w:val="BA"/>
    <w:family w:val="swiss"/>
    <w:pitch w:val="variable"/>
    <w:sig w:usb0="E4002EFF" w:usb1="C000E47F" w:usb2="00000009" w:usb3="00000000" w:csb0="000001FF" w:csb1="00000000"/>
    <w:embedRegular r:id="rId2" w:fontKey="{2088BDA3-9900-40A7-A52F-1D35110CEDC7}"/>
  </w:font>
  <w:font w:name="Georgia">
    <w:panose1 w:val="02040502050405020303"/>
    <w:charset w:val="BA"/>
    <w:family w:val="roman"/>
    <w:pitch w:val="variable"/>
    <w:sig w:usb0="00000287" w:usb1="00000000" w:usb2="00000000" w:usb3="00000000" w:csb0="0000009F" w:csb1="00000000"/>
    <w:embedItalic r:id="rId3" w:fontKey="{A80E5E3E-8BBD-4AF6-A447-28446EA316E3}"/>
  </w:font>
  <w:font w:name="Calibri Light">
    <w:panose1 w:val="020F0302020204030204"/>
    <w:charset w:val="BA"/>
    <w:family w:val="swiss"/>
    <w:pitch w:val="variable"/>
    <w:sig w:usb0="E4002EFF" w:usb1="C000247B" w:usb2="00000009" w:usb3="00000000" w:csb0="000001FF" w:csb1="00000000"/>
    <w:embedRegular r:id="rId4" w:fontKey="{5CBEE22A-4ADA-40F2-8AFB-D62A87D16B34}"/>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65B7A" w:rsidRDefault="00565B7A">
      <w:r>
        <w:separator/>
      </w:r>
    </w:p>
  </w:footnote>
  <w:footnote w:type="continuationSeparator" w:id="0">
    <w:p w:rsidR="00565B7A" w:rsidRDefault="00565B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1872" w:rsidRDefault="00424085">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Pr>
        <w:color w:val="000000"/>
      </w:rPr>
      <w:fldChar w:fldCharType="end"/>
    </w:r>
  </w:p>
  <w:p w:rsidR="00281872" w:rsidRDefault="00281872">
    <w:pPr>
      <w:pBdr>
        <w:top w:val="nil"/>
        <w:left w:val="nil"/>
        <w:bottom w:val="nil"/>
        <w:right w:val="nil"/>
        <w:between w:val="nil"/>
      </w:pBdr>
      <w:tabs>
        <w:tab w:val="center" w:pos="4819"/>
        <w:tab w:val="right" w:pos="9638"/>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81872" w:rsidRDefault="00424085">
    <w:pPr>
      <w:pBdr>
        <w:top w:val="nil"/>
        <w:left w:val="nil"/>
        <w:bottom w:val="nil"/>
        <w:right w:val="nil"/>
        <w:between w:val="nil"/>
      </w:pBdr>
      <w:tabs>
        <w:tab w:val="center" w:pos="4819"/>
        <w:tab w:val="right" w:pos="9638"/>
      </w:tabs>
      <w:jc w:val="center"/>
      <w:rPr>
        <w:color w:val="000000"/>
      </w:rPr>
    </w:pPr>
    <w:r>
      <w:rPr>
        <w:color w:val="000000"/>
      </w:rPr>
      <w:fldChar w:fldCharType="begin"/>
    </w:r>
    <w:r>
      <w:rPr>
        <w:color w:val="000000"/>
      </w:rPr>
      <w:instrText>PAGE</w:instrText>
    </w:r>
    <w:r>
      <w:rPr>
        <w:color w:val="000000"/>
      </w:rPr>
      <w:fldChar w:fldCharType="separate"/>
    </w:r>
    <w:r w:rsidR="009E4115">
      <w:rPr>
        <w:noProof/>
        <w:color w:val="000000"/>
      </w:rPr>
      <w:t>2</w:t>
    </w:r>
    <w:r>
      <w:rPr>
        <w:color w:val="000000"/>
      </w:rPr>
      <w:fldChar w:fldCharType="end"/>
    </w:r>
  </w:p>
  <w:p w:rsidR="00281872" w:rsidRDefault="00281872">
    <w:pPr>
      <w:pBdr>
        <w:top w:val="nil"/>
        <w:left w:val="nil"/>
        <w:bottom w:val="nil"/>
        <w:right w:val="nil"/>
        <w:between w:val="nil"/>
      </w:pBdr>
      <w:tabs>
        <w:tab w:val="center" w:pos="4819"/>
        <w:tab w:val="right" w:pos="9638"/>
      </w:tabs>
      <w:rPr>
        <w:color w:val="00000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1872"/>
    <w:rsid w:val="00281872"/>
    <w:rsid w:val="002A239F"/>
    <w:rsid w:val="00424085"/>
    <w:rsid w:val="004376C7"/>
    <w:rsid w:val="00565B7A"/>
    <w:rsid w:val="005E147D"/>
    <w:rsid w:val="00842CFF"/>
    <w:rsid w:val="00844AFD"/>
    <w:rsid w:val="009E4115"/>
    <w:rsid w:val="00C0729E"/>
    <w:rsid w:val="00D2365B"/>
    <w:rsid w:val="00DA6BA0"/>
    <w:rsid w:val="00DC7846"/>
    <w:rsid w:val="00E65A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A5CE3"/>
  <w15:docId w15:val="{AE87C7A8-5038-4203-9BAD-7E84C0BE5C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lt" w:eastAsia="lt-L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style>
  <w:style w:type="paragraph" w:styleId="Antrat1">
    <w:name w:val="heading 1"/>
    <w:basedOn w:val="prastasis"/>
    <w:next w:val="prastasis"/>
    <w:pPr>
      <w:keepNext/>
      <w:keepLines/>
      <w:spacing w:before="480" w:after="120"/>
      <w:outlineLvl w:val="0"/>
    </w:pPr>
    <w:rPr>
      <w:b/>
      <w:bCs/>
      <w:sz w:val="48"/>
      <w:szCs w:val="48"/>
    </w:rPr>
  </w:style>
  <w:style w:type="paragraph" w:styleId="Antrat2">
    <w:name w:val="heading 2"/>
    <w:basedOn w:val="prastasis"/>
    <w:next w:val="prastasis"/>
    <w:pPr>
      <w:keepNext/>
      <w:keepLines/>
      <w:spacing w:before="360" w:after="80"/>
      <w:outlineLvl w:val="1"/>
    </w:pPr>
    <w:rPr>
      <w:b/>
      <w:bCs/>
      <w:sz w:val="36"/>
      <w:szCs w:val="36"/>
    </w:rPr>
  </w:style>
  <w:style w:type="paragraph" w:styleId="Antrat3">
    <w:name w:val="heading 3"/>
    <w:basedOn w:val="prastasis"/>
    <w:next w:val="prastasis"/>
    <w:pPr>
      <w:outlineLvl w:val="2"/>
    </w:pPr>
    <w:rPr>
      <w:b/>
      <w:bCs/>
      <w:sz w:val="27"/>
      <w:szCs w:val="27"/>
    </w:rPr>
  </w:style>
  <w:style w:type="paragraph" w:styleId="Antrat4">
    <w:name w:val="heading 4"/>
    <w:basedOn w:val="prastasis"/>
    <w:next w:val="prastasis"/>
    <w:pPr>
      <w:keepNext/>
      <w:keepLines/>
      <w:spacing w:before="240" w:after="40"/>
      <w:outlineLvl w:val="3"/>
    </w:pPr>
    <w:rPr>
      <w:b/>
      <w:bCs/>
    </w:rPr>
  </w:style>
  <w:style w:type="paragraph" w:styleId="Antrat5">
    <w:name w:val="heading 5"/>
    <w:basedOn w:val="prastasis"/>
    <w:next w:val="prastasis"/>
    <w:pPr>
      <w:keepNext/>
      <w:keepLines/>
      <w:spacing w:before="220" w:after="40"/>
      <w:outlineLvl w:val="4"/>
    </w:pPr>
    <w:rPr>
      <w:b/>
      <w:bCs/>
      <w:sz w:val="22"/>
      <w:szCs w:val="22"/>
    </w:rPr>
  </w:style>
  <w:style w:type="paragraph" w:styleId="Antrat6">
    <w:name w:val="heading 6"/>
    <w:basedOn w:val="prastasis"/>
    <w:next w:val="prastasis"/>
    <w:pPr>
      <w:keepNext/>
      <w:keepLines/>
      <w:spacing w:before="200" w:after="40"/>
      <w:outlineLvl w:val="5"/>
    </w:pPr>
    <w:rPr>
      <w:b/>
      <w:bCs/>
      <w:sz w:val="20"/>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Pavadinimas">
    <w:name w:val="Title"/>
    <w:basedOn w:val="prastasis"/>
    <w:next w:val="prastasis"/>
    <w:pPr>
      <w:keepNext/>
      <w:keepLines/>
      <w:spacing w:before="480" w:after="120"/>
    </w:pPr>
    <w:rPr>
      <w:b/>
      <w:bCs/>
      <w:sz w:val="72"/>
      <w:szCs w:val="72"/>
    </w:rPr>
  </w:style>
  <w:style w:type="table" w:customStyle="1" w:styleId="TableNormal0">
    <w:name w:val="TableNormal"/>
    <w:tblPr>
      <w:tblCellMar>
        <w:top w:w="100" w:type="dxa"/>
        <w:left w:w="100" w:type="dxa"/>
        <w:bottom w:w="100" w:type="dxa"/>
        <w:right w:w="100" w:type="dxa"/>
      </w:tblCellMar>
    </w:tblPr>
  </w:style>
  <w:style w:type="paragraph" w:customStyle="1" w:styleId="Betarp1">
    <w:name w:val="Be tarpų1"/>
    <w:rsid w:val="00404368"/>
    <w:rPr>
      <w:rFonts w:ascii="Calibri" w:hAnsi="Calibri"/>
    </w:rPr>
  </w:style>
  <w:style w:type="paragraph" w:styleId="Antrats">
    <w:name w:val="header"/>
    <w:link w:val="AntratsDiagrama"/>
    <w:rsid w:val="00404368"/>
    <w:pPr>
      <w:tabs>
        <w:tab w:val="center" w:pos="4819"/>
        <w:tab w:val="right" w:pos="9638"/>
      </w:tabs>
    </w:pPr>
  </w:style>
  <w:style w:type="character" w:customStyle="1" w:styleId="AntratsDiagrama">
    <w:name w:val="Antraštės Diagrama"/>
    <w:basedOn w:val="Numatytasispastraiposriftas"/>
    <w:link w:val="Antrats"/>
    <w:rsid w:val="00404368"/>
    <w:rPr>
      <w:rFonts w:eastAsia="Times New Roman" w:cs="Times New Roman"/>
      <w:sz w:val="24"/>
      <w:szCs w:val="24"/>
      <w:lang w:eastAsia="lt-LT"/>
    </w:rPr>
  </w:style>
  <w:style w:type="character" w:styleId="Puslapionumeris">
    <w:name w:val="page number"/>
    <w:basedOn w:val="Numatytasispastraiposriftas"/>
    <w:rsid w:val="00404368"/>
  </w:style>
  <w:style w:type="character" w:styleId="Hipersaitas">
    <w:name w:val="Hyperlink"/>
    <w:uiPriority w:val="99"/>
    <w:rsid w:val="00404368"/>
    <w:rPr>
      <w:color w:val="0000FF"/>
      <w:u w:val="single"/>
    </w:rPr>
  </w:style>
  <w:style w:type="paragraph" w:styleId="Puslapioinaostekstas">
    <w:name w:val="footnote text"/>
    <w:link w:val="PuslapioinaostekstasDiagrama"/>
    <w:semiHidden/>
    <w:rsid w:val="00404368"/>
    <w:rPr>
      <w:sz w:val="20"/>
      <w:szCs w:val="20"/>
    </w:rPr>
  </w:style>
  <w:style w:type="character" w:customStyle="1" w:styleId="PuslapioinaostekstasDiagrama">
    <w:name w:val="Puslapio išnašos tekstas Diagrama"/>
    <w:basedOn w:val="Numatytasispastraiposriftas"/>
    <w:link w:val="Puslapioinaostekstas"/>
    <w:semiHidden/>
    <w:rsid w:val="00404368"/>
    <w:rPr>
      <w:rFonts w:eastAsia="Times New Roman" w:cs="Times New Roman"/>
      <w:sz w:val="20"/>
      <w:szCs w:val="20"/>
      <w:lang w:eastAsia="lt-LT"/>
    </w:rPr>
  </w:style>
  <w:style w:type="character" w:styleId="Puslapioinaosnuoroda">
    <w:name w:val="footnote reference"/>
    <w:semiHidden/>
    <w:rsid w:val="00404368"/>
    <w:rPr>
      <w:vertAlign w:val="superscript"/>
    </w:rPr>
  </w:style>
  <w:style w:type="paragraph" w:styleId="Sraopastraipa">
    <w:name w:val="List Paragraph"/>
    <w:uiPriority w:val="34"/>
    <w:qFormat/>
    <w:rsid w:val="000A1815"/>
    <w:pPr>
      <w:ind w:left="720"/>
      <w:contextualSpacing/>
    </w:pPr>
  </w:style>
  <w:style w:type="paragraph" w:styleId="Debesliotekstas">
    <w:name w:val="Balloon Text"/>
    <w:link w:val="DebesliotekstasDiagrama"/>
    <w:uiPriority w:val="99"/>
    <w:semiHidden/>
    <w:unhideWhenUsed/>
    <w:rsid w:val="00EC5B45"/>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EC5B45"/>
    <w:rPr>
      <w:rFonts w:ascii="Segoe UI" w:eastAsia="Times New Roman" w:hAnsi="Segoe UI" w:cs="Segoe UI"/>
      <w:sz w:val="18"/>
      <w:szCs w:val="18"/>
      <w:lang w:eastAsia="lt-LT"/>
    </w:rPr>
  </w:style>
  <w:style w:type="character" w:styleId="Grietas">
    <w:name w:val="Strong"/>
    <w:basedOn w:val="Numatytasispastraiposriftas"/>
    <w:uiPriority w:val="22"/>
    <w:qFormat/>
    <w:rsid w:val="00E52614"/>
    <w:rPr>
      <w:b/>
      <w:bCs/>
    </w:rPr>
  </w:style>
  <w:style w:type="paragraph" w:styleId="Porat">
    <w:name w:val="footer"/>
    <w:link w:val="PoratDiagrama"/>
    <w:uiPriority w:val="99"/>
    <w:unhideWhenUsed/>
    <w:rsid w:val="003828AE"/>
    <w:pPr>
      <w:tabs>
        <w:tab w:val="center" w:pos="4819"/>
        <w:tab w:val="right" w:pos="9638"/>
      </w:tabs>
    </w:pPr>
  </w:style>
  <w:style w:type="character" w:customStyle="1" w:styleId="PoratDiagrama">
    <w:name w:val="Poraštė Diagrama"/>
    <w:basedOn w:val="Numatytasispastraiposriftas"/>
    <w:link w:val="Porat"/>
    <w:uiPriority w:val="99"/>
    <w:rsid w:val="003828AE"/>
    <w:rPr>
      <w:rFonts w:eastAsia="Times New Roman" w:cs="Times New Roman"/>
      <w:sz w:val="24"/>
      <w:szCs w:val="24"/>
      <w:lang w:eastAsia="lt-LT"/>
    </w:rPr>
  </w:style>
  <w:style w:type="character" w:customStyle="1" w:styleId="UnresolvedMention1">
    <w:name w:val="Unresolved Mention1"/>
    <w:basedOn w:val="Numatytasispastraiposriftas"/>
    <w:uiPriority w:val="99"/>
    <w:semiHidden/>
    <w:unhideWhenUsed/>
    <w:rsid w:val="00411ADD"/>
    <w:rPr>
      <w:color w:val="605E5C"/>
      <w:shd w:val="clear" w:color="auto" w:fill="E1DFDD"/>
    </w:rPr>
  </w:style>
  <w:style w:type="character" w:styleId="Perirtashipersaitas">
    <w:name w:val="FollowedHyperlink"/>
    <w:basedOn w:val="Numatytasispastraiposriftas"/>
    <w:uiPriority w:val="99"/>
    <w:semiHidden/>
    <w:unhideWhenUsed/>
    <w:rsid w:val="00411ADD"/>
    <w:rPr>
      <w:color w:val="954F72" w:themeColor="followedHyperlink"/>
      <w:u w:val="single"/>
    </w:rPr>
  </w:style>
  <w:style w:type="character" w:customStyle="1" w:styleId="Antrat3Diagrama">
    <w:name w:val="Antraštė 3 Diagrama"/>
    <w:basedOn w:val="Numatytasispastraiposriftas"/>
    <w:uiPriority w:val="9"/>
    <w:rsid w:val="003A3287"/>
    <w:rPr>
      <w:rFonts w:eastAsia="Times New Roman" w:cs="Times New Roman"/>
      <w:b/>
      <w:bCs/>
      <w:sz w:val="27"/>
      <w:szCs w:val="27"/>
      <w:lang w:val="en-US"/>
    </w:rPr>
  </w:style>
  <w:style w:type="paragraph" w:styleId="prastasiniatinklio">
    <w:name w:val="Normal (Web)"/>
    <w:uiPriority w:val="99"/>
    <w:semiHidden/>
    <w:unhideWhenUsed/>
    <w:rsid w:val="003A3287"/>
    <w:pPr>
      <w:spacing w:before="100" w:beforeAutospacing="1" w:after="100" w:afterAutospacing="1"/>
    </w:pPr>
  </w:style>
  <w:style w:type="character" w:customStyle="1" w:styleId="apple-converted-space">
    <w:name w:val="apple-converted-space"/>
    <w:basedOn w:val="Numatytasispastraiposriftas"/>
    <w:rsid w:val="006465D7"/>
  </w:style>
  <w:style w:type="paragraph" w:styleId="Pataisymai">
    <w:name w:val="Revision"/>
    <w:hidden/>
    <w:uiPriority w:val="99"/>
    <w:semiHidden/>
    <w:rsid w:val="00055153"/>
    <w:rPr>
      <w:lang w:val="en-US"/>
    </w:rPr>
  </w:style>
  <w:style w:type="paragraph" w:styleId="Betarp">
    <w:name w:val="No Spacing"/>
    <w:uiPriority w:val="1"/>
    <w:qFormat/>
    <w:rsid w:val="00055153"/>
    <w:pPr>
      <w:spacing w:before="100" w:beforeAutospacing="1" w:after="100" w:afterAutospacing="1"/>
    </w:pPr>
  </w:style>
  <w:style w:type="table" w:customStyle="1" w:styleId="a">
    <w:basedOn w:val="TableNormal0"/>
    <w:tblPr>
      <w:tblStyleRowBandSize w:val="1"/>
      <w:tblStyleColBandSize w:val="1"/>
      <w:tblCellMar>
        <w:top w:w="0" w:type="dxa"/>
        <w:left w:w="115" w:type="dxa"/>
        <w:bottom w:w="0" w:type="dxa"/>
        <w:right w:w="115" w:type="dxa"/>
      </w:tblCellMar>
    </w:tblPr>
  </w:style>
  <w:style w:type="paragraph" w:styleId="Paantrat">
    <w:name w:val="Subtitle"/>
    <w:basedOn w:val="prastasis"/>
    <w:next w:val="prastasis"/>
    <w:pPr>
      <w:keepNext/>
      <w:keepLines/>
      <w:spacing w:before="360" w:after="80"/>
    </w:pPr>
    <w:rPr>
      <w:rFonts w:ascii="Georgia" w:eastAsia="Georgia" w:hAnsi="Georgia" w:cs="Georgia"/>
      <w:i/>
      <w:iCs/>
      <w:color w:val="666666"/>
      <w:sz w:val="48"/>
      <w:szCs w:val="48"/>
    </w:rPr>
  </w:style>
  <w:style w:type="table" w:customStyle="1" w:styleId="a0">
    <w:basedOn w:val="prastojilente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36066147">
      <w:bodyDiv w:val="1"/>
      <w:marLeft w:val="0"/>
      <w:marRight w:val="0"/>
      <w:marTop w:val="0"/>
      <w:marBottom w:val="0"/>
      <w:divBdr>
        <w:top w:val="none" w:sz="0" w:space="0" w:color="auto"/>
        <w:left w:val="none" w:sz="0" w:space="0" w:color="auto"/>
        <w:bottom w:val="none" w:sz="0" w:space="0" w:color="auto"/>
        <w:right w:val="none" w:sz="0" w:space="0" w:color="auto"/>
      </w:divBdr>
      <w:divsChild>
        <w:div w:id="90298164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4" Type="http://schemas.openxmlformats.org/officeDocument/2006/relationships/font" Target="fonts/font4.odttf"/></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A4ZL99m7ztU790byWfbPPpISP/w==">CgMxLjA4AHIhMUdnZ1duQkRzel81Z2w0ejF1RkpYTGZhSzVHZElsUzRP</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ap:Properties xmlns:vt="http://schemas.openxmlformats.org/officeDocument/2006/docPropsVTypes" xmlns:ap="http://schemas.openxmlformats.org/officeDocument/2006/extended-properties">
  <ap:Template>Normal.dotm</ap:Template>
  <ap:TotalTime>17</ap:TotalTime>
  <ap:Pages>1</ap:Pages>
  <ap:Words>985</ap:Words>
  <ap:Characters>562</ap:Characters>
  <ap:Application>Microsoft Office Word</ap:Application>
  <ap:DocSecurity>0</ap:DocSecurity>
  <ap:Lines>4</ap:Lines>
  <ap:Paragraphs>3</ap:Paragraphs>
  <ap:ScaleCrop>false</ap:ScaleCrop>
  <ap:HeadingPairs>
    <vt:vector baseType="variant" size="2">
      <vt:variant>
        <vt:lpstr>Pavadinimas</vt:lpstr>
      </vt:variant>
      <vt:variant>
        <vt:i4>1</vt:i4>
      </vt:variant>
    </vt:vector>
  </ap:HeadingPairs>
  <ap:TitlesOfParts>
    <vt:vector baseType="lpstr" size="1">
      <vt:lpstr/>
    </vt:vector>
  </ap:TitlesOfParts>
  <ap:Company/>
  <ap:LinksUpToDate>false</ap:LinksUpToDate>
  <ap:CharactersWithSpaces>1544</ap:CharactersWithSpaces>
  <ap:SharedDoc>false</ap:SharedDoc>
  <ap:HyperlinksChanged>false</ap:HyperlinksChanged>
  <ap:AppVersion>16.0000</ap:AppVers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LINGĖ Mindaugas</dc:creator>
  <cp:lastModifiedBy>DAUSKURTĖ Ieva</cp:lastModifiedBy>
  <cp:revision>6</cp:revision>
  <dcterms:created xsi:type="dcterms:W3CDTF">2025-12-18T05:50:00Z</dcterms:created>
  <dcterms:modified xsi:type="dcterms:W3CDTF">2025-12-19T15:07:00Z</dcterms:modified>
</cp:coreProperties>
</file>