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37F431" w14:textId="3B8F5175" w:rsidR="009C54AB" w:rsidRDefault="006F6F49" w:rsidP="00E579E3">
      <w:pPr>
        <w:jc w:val="center"/>
      </w:pPr>
      <w:bookmarkStart w:id="0" w:name="_heading=h.u75bu6gje0hd" w:colFirst="0" w:colLast="0"/>
      <w:bookmarkStart w:id="1" w:name="_GoBack"/>
      <w:bookmarkEnd w:id="0"/>
      <w:bookmarkEnd w:id="1"/>
      <w:r>
        <w:rPr>
          <w:b/>
        </w:rPr>
        <w:t>PASIŪLYMAS</w:t>
      </w:r>
    </w:p>
    <w:p w14:paraId="5A257A7B" w14:textId="4D003682" w:rsidR="006F257C" w:rsidRPr="009C54AB" w:rsidRDefault="006F6F49" w:rsidP="00E579E3">
      <w:pPr>
        <w:jc w:val="center"/>
      </w:pPr>
      <w:r>
        <w:rPr>
          <w:b/>
        </w:rPr>
        <w:t xml:space="preserve">DĖL </w:t>
      </w:r>
      <w:r w:rsidR="006F257C">
        <w:rPr>
          <w:b/>
        </w:rPr>
        <w:t>LIETUVOS RESPUBLIKOS</w:t>
      </w:r>
    </w:p>
    <w:p w14:paraId="6AD8A097" w14:textId="4B36DE50" w:rsidR="006F257C" w:rsidRDefault="006F257C" w:rsidP="00E579E3">
      <w:pPr>
        <w:shd w:val="clear" w:color="auto" w:fill="FFFFFF"/>
        <w:jc w:val="center"/>
        <w:rPr>
          <w:b/>
        </w:rPr>
      </w:pPr>
      <w:r>
        <w:rPr>
          <w:b/>
        </w:rPr>
        <w:t>NEKILNOJAMOJO KULTŪROS PAVELDO APSAUGOS ĮSTATYMO</w:t>
      </w:r>
      <w:r w:rsidR="009C54AB">
        <w:rPr>
          <w:b/>
        </w:rPr>
        <w:t xml:space="preserve"> NR</w:t>
      </w:r>
      <w:r w:rsidR="009C54AB">
        <w:rPr>
          <w:bCs/>
        </w:rPr>
        <w:t xml:space="preserve">. </w:t>
      </w:r>
      <w:r w:rsidR="009C54AB">
        <w:rPr>
          <w:b/>
        </w:rPr>
        <w:t>I-733 PAKEITIMO ĮSTATYMO</w:t>
      </w:r>
      <w:r w:rsidR="00E579E3">
        <w:rPr>
          <w:b/>
        </w:rPr>
        <w:t xml:space="preserve"> </w:t>
      </w:r>
      <w:r>
        <w:rPr>
          <w:b/>
        </w:rPr>
        <w:t xml:space="preserve">PROJEKTO </w:t>
      </w:r>
      <w:r w:rsidR="009C54AB">
        <w:rPr>
          <w:b/>
        </w:rPr>
        <w:t>Nr. XIVP-4207(2)</w:t>
      </w:r>
    </w:p>
    <w:p w14:paraId="1A842253" w14:textId="77777777" w:rsidR="006F257C" w:rsidRDefault="006F257C">
      <w:pPr>
        <w:jc w:val="center"/>
      </w:pPr>
    </w:p>
    <w:p w14:paraId="3D711D74" w14:textId="23309524" w:rsidR="009E5209" w:rsidRPr="00D118BF" w:rsidRDefault="006F6F49">
      <w:pPr>
        <w:jc w:val="center"/>
      </w:pPr>
      <w:r w:rsidRPr="00643CE0">
        <w:t>2025-</w:t>
      </w:r>
      <w:r w:rsidR="007A1684">
        <w:t>11-</w:t>
      </w:r>
      <w:r w:rsidR="00B31B3D">
        <w:t>11</w:t>
      </w:r>
    </w:p>
    <w:p w14:paraId="3783C2E2" w14:textId="77777777" w:rsidR="009E5209" w:rsidRDefault="006F6F49">
      <w:pPr>
        <w:jc w:val="center"/>
      </w:pPr>
      <w:r>
        <w:t>Vilnius</w:t>
      </w:r>
    </w:p>
    <w:p w14:paraId="54D8267A" w14:textId="77777777" w:rsidR="009E5209" w:rsidRDefault="009E5209">
      <w:pPr>
        <w:jc w:val="center"/>
      </w:pPr>
    </w:p>
    <w:tbl>
      <w:tblPr>
        <w:tblStyle w:val="a"/>
        <w:tblW w:w="949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709"/>
        <w:gridCol w:w="592"/>
        <w:gridCol w:w="566"/>
        <w:gridCol w:w="6922"/>
      </w:tblGrid>
      <w:tr w:rsidR="009E5209" w14:paraId="0F51A8BC" w14:textId="77777777">
        <w:trPr>
          <w:trHeight w:val="448"/>
        </w:trPr>
        <w:tc>
          <w:tcPr>
            <w:tcW w:w="704" w:type="dxa"/>
            <w:vMerge w:val="restart"/>
          </w:tcPr>
          <w:p w14:paraId="0348F003" w14:textId="77777777" w:rsidR="009E5209" w:rsidRDefault="009E5209">
            <w:pPr>
              <w:jc w:val="center"/>
            </w:pPr>
          </w:p>
          <w:p w14:paraId="202C66D4" w14:textId="77777777" w:rsidR="009E5209" w:rsidRDefault="006F6F49">
            <w:pPr>
              <w:jc w:val="center"/>
            </w:pPr>
            <w:r>
              <w:t>Eil. Nr.</w:t>
            </w:r>
          </w:p>
        </w:tc>
        <w:tc>
          <w:tcPr>
            <w:tcW w:w="1867" w:type="dxa"/>
            <w:gridSpan w:val="3"/>
          </w:tcPr>
          <w:p w14:paraId="62718E49" w14:textId="77777777" w:rsidR="009E5209" w:rsidRDefault="006F6F49">
            <w:pPr>
              <w:spacing w:before="240"/>
              <w:jc w:val="center"/>
            </w:pPr>
            <w:r>
              <w:t>Siūloma keisti</w:t>
            </w:r>
          </w:p>
        </w:tc>
        <w:tc>
          <w:tcPr>
            <w:tcW w:w="6922" w:type="dxa"/>
            <w:vMerge w:val="restart"/>
          </w:tcPr>
          <w:p w14:paraId="396C6B00" w14:textId="77777777" w:rsidR="009E5209" w:rsidRDefault="006F6F49">
            <w:pPr>
              <w:spacing w:before="240"/>
              <w:jc w:val="center"/>
            </w:pPr>
            <w:r>
              <w:t>Pasiūlymo turinys</w:t>
            </w:r>
          </w:p>
        </w:tc>
      </w:tr>
      <w:tr w:rsidR="009E5209" w14:paraId="0E426409" w14:textId="77777777" w:rsidTr="00F871BE">
        <w:trPr>
          <w:trHeight w:val="378"/>
        </w:trPr>
        <w:tc>
          <w:tcPr>
            <w:tcW w:w="704" w:type="dxa"/>
            <w:vMerge/>
          </w:tcPr>
          <w:p w14:paraId="4AC2DD95" w14:textId="77777777" w:rsidR="009E5209" w:rsidRDefault="009E5209">
            <w:pPr>
              <w:widowControl w:val="0"/>
              <w:pBdr>
                <w:top w:val="nil"/>
                <w:left w:val="nil"/>
                <w:bottom w:val="nil"/>
                <w:right w:val="nil"/>
                <w:between w:val="nil"/>
              </w:pBdr>
              <w:spacing w:line="276" w:lineRule="auto"/>
              <w:jc w:val="left"/>
            </w:pPr>
          </w:p>
        </w:tc>
        <w:tc>
          <w:tcPr>
            <w:tcW w:w="709" w:type="dxa"/>
          </w:tcPr>
          <w:p w14:paraId="30BB7A31" w14:textId="77777777" w:rsidR="009E5209" w:rsidRDefault="006F6F49">
            <w:pPr>
              <w:jc w:val="center"/>
            </w:pPr>
            <w:r>
              <w:t>str.</w:t>
            </w:r>
          </w:p>
        </w:tc>
        <w:tc>
          <w:tcPr>
            <w:tcW w:w="592" w:type="dxa"/>
          </w:tcPr>
          <w:p w14:paraId="234B7435" w14:textId="77777777" w:rsidR="009E5209" w:rsidRDefault="006F6F49">
            <w:pPr>
              <w:jc w:val="center"/>
            </w:pPr>
            <w:r>
              <w:t>str. d.</w:t>
            </w:r>
          </w:p>
        </w:tc>
        <w:tc>
          <w:tcPr>
            <w:tcW w:w="566" w:type="dxa"/>
          </w:tcPr>
          <w:p w14:paraId="20B5D6E5" w14:textId="77777777" w:rsidR="009E5209" w:rsidRDefault="006F6F49">
            <w:pPr>
              <w:jc w:val="center"/>
            </w:pPr>
            <w:r>
              <w:t>p.</w:t>
            </w:r>
          </w:p>
        </w:tc>
        <w:tc>
          <w:tcPr>
            <w:tcW w:w="6922" w:type="dxa"/>
            <w:vMerge/>
          </w:tcPr>
          <w:p w14:paraId="7B01C729" w14:textId="77777777" w:rsidR="009E5209" w:rsidRDefault="009E5209">
            <w:pPr>
              <w:widowControl w:val="0"/>
              <w:pBdr>
                <w:top w:val="nil"/>
                <w:left w:val="nil"/>
                <w:bottom w:val="nil"/>
                <w:right w:val="nil"/>
                <w:between w:val="nil"/>
              </w:pBdr>
              <w:spacing w:line="276" w:lineRule="auto"/>
              <w:jc w:val="left"/>
            </w:pPr>
          </w:p>
        </w:tc>
      </w:tr>
      <w:tr w:rsidR="009E5209" w14:paraId="492DD59E" w14:textId="77777777" w:rsidTr="00F871BE">
        <w:trPr>
          <w:trHeight w:val="697"/>
        </w:trPr>
        <w:tc>
          <w:tcPr>
            <w:tcW w:w="704" w:type="dxa"/>
          </w:tcPr>
          <w:p w14:paraId="240475BA" w14:textId="77777777" w:rsidR="009E5209" w:rsidRDefault="006F6F49">
            <w:pPr>
              <w:jc w:val="center"/>
            </w:pPr>
            <w:r>
              <w:t>1.</w:t>
            </w:r>
          </w:p>
        </w:tc>
        <w:tc>
          <w:tcPr>
            <w:tcW w:w="709" w:type="dxa"/>
          </w:tcPr>
          <w:p w14:paraId="1DF16017" w14:textId="1CAF970F" w:rsidR="00F871BE" w:rsidRPr="00F871BE" w:rsidRDefault="00F871BE">
            <w:pPr>
              <w:jc w:val="center"/>
              <w:rPr>
                <w:b/>
                <w:sz w:val="22"/>
                <w:szCs w:val="22"/>
                <w:lang w:val="en-US"/>
              </w:rPr>
            </w:pPr>
            <w:r w:rsidRPr="00F871BE">
              <w:rPr>
                <w:b/>
                <w:sz w:val="22"/>
                <w:szCs w:val="22"/>
                <w:lang w:val="en-US"/>
              </w:rPr>
              <w:t>1</w:t>
            </w:r>
          </w:p>
          <w:p w14:paraId="5A252CD9" w14:textId="7D15DE66" w:rsidR="009E5209" w:rsidRPr="00F871BE" w:rsidRDefault="00F871BE">
            <w:pPr>
              <w:jc w:val="center"/>
              <w:rPr>
                <w:b/>
                <w:sz w:val="22"/>
                <w:szCs w:val="22"/>
                <w:lang w:val="en-US"/>
              </w:rPr>
            </w:pPr>
            <w:r w:rsidRPr="00F871BE">
              <w:rPr>
                <w:b/>
                <w:sz w:val="22"/>
                <w:szCs w:val="22"/>
                <w:lang w:val="en-US"/>
              </w:rPr>
              <w:t>(</w:t>
            </w:r>
            <w:r w:rsidR="00643CE0" w:rsidRPr="00F871BE">
              <w:rPr>
                <w:b/>
                <w:sz w:val="22"/>
                <w:szCs w:val="22"/>
                <w:lang w:val="en-US"/>
              </w:rPr>
              <w:t>12</w:t>
            </w:r>
            <w:r w:rsidRPr="00F871BE">
              <w:rPr>
                <w:b/>
                <w:sz w:val="22"/>
                <w:szCs w:val="22"/>
                <w:lang w:val="en-US"/>
              </w:rPr>
              <w:t>)</w:t>
            </w:r>
          </w:p>
        </w:tc>
        <w:tc>
          <w:tcPr>
            <w:tcW w:w="592" w:type="dxa"/>
          </w:tcPr>
          <w:p w14:paraId="2FC681B1" w14:textId="77777777" w:rsidR="00F871BE" w:rsidRPr="00F871BE" w:rsidRDefault="00F871BE">
            <w:pPr>
              <w:jc w:val="center"/>
              <w:rPr>
                <w:b/>
                <w:sz w:val="22"/>
                <w:szCs w:val="22"/>
              </w:rPr>
            </w:pPr>
          </w:p>
          <w:p w14:paraId="5F365739" w14:textId="7E764BF9" w:rsidR="009E5209" w:rsidRPr="00F871BE" w:rsidRDefault="00F871BE">
            <w:pPr>
              <w:jc w:val="center"/>
              <w:rPr>
                <w:b/>
                <w:sz w:val="22"/>
                <w:szCs w:val="22"/>
              </w:rPr>
            </w:pPr>
            <w:r w:rsidRPr="00F871BE">
              <w:rPr>
                <w:b/>
                <w:sz w:val="22"/>
                <w:szCs w:val="22"/>
              </w:rPr>
              <w:t>(</w:t>
            </w:r>
            <w:r w:rsidR="00643CE0" w:rsidRPr="00F871BE">
              <w:rPr>
                <w:b/>
                <w:sz w:val="22"/>
                <w:szCs w:val="22"/>
              </w:rPr>
              <w:t>3</w:t>
            </w:r>
            <w:r w:rsidRPr="00F871BE">
              <w:rPr>
                <w:b/>
                <w:sz w:val="22"/>
                <w:szCs w:val="22"/>
              </w:rPr>
              <w:t>)</w:t>
            </w:r>
          </w:p>
        </w:tc>
        <w:tc>
          <w:tcPr>
            <w:tcW w:w="566" w:type="dxa"/>
          </w:tcPr>
          <w:p w14:paraId="208A3650" w14:textId="77777777" w:rsidR="00F871BE" w:rsidRPr="00F871BE" w:rsidRDefault="00F871BE">
            <w:pPr>
              <w:jc w:val="center"/>
              <w:rPr>
                <w:b/>
                <w:sz w:val="22"/>
                <w:szCs w:val="22"/>
              </w:rPr>
            </w:pPr>
          </w:p>
          <w:p w14:paraId="42BD101B" w14:textId="08902387" w:rsidR="009E5209" w:rsidRPr="00F871BE" w:rsidRDefault="00F871BE">
            <w:pPr>
              <w:jc w:val="center"/>
              <w:rPr>
                <w:b/>
                <w:sz w:val="22"/>
                <w:szCs w:val="22"/>
              </w:rPr>
            </w:pPr>
            <w:r w:rsidRPr="00F871BE">
              <w:rPr>
                <w:b/>
                <w:sz w:val="22"/>
                <w:szCs w:val="22"/>
              </w:rPr>
              <w:t>(</w:t>
            </w:r>
            <w:r w:rsidR="00643CE0" w:rsidRPr="00F871BE">
              <w:rPr>
                <w:b/>
                <w:sz w:val="22"/>
                <w:szCs w:val="22"/>
              </w:rPr>
              <w:t>7</w:t>
            </w:r>
            <w:r w:rsidRPr="00F871BE">
              <w:rPr>
                <w:b/>
                <w:sz w:val="22"/>
                <w:szCs w:val="22"/>
              </w:rPr>
              <w:t>)</w:t>
            </w:r>
          </w:p>
        </w:tc>
        <w:tc>
          <w:tcPr>
            <w:tcW w:w="6922" w:type="dxa"/>
          </w:tcPr>
          <w:p w14:paraId="00887738" w14:textId="3A4E0562" w:rsidR="00B31B3D" w:rsidRPr="00F871BE" w:rsidRDefault="00B31B3D" w:rsidP="007575DC">
            <w:pPr>
              <w:rPr>
                <w:b/>
              </w:rPr>
            </w:pPr>
            <w:r w:rsidRPr="00F871BE">
              <w:rPr>
                <w:b/>
              </w:rPr>
              <w:t>Argumentai:</w:t>
            </w:r>
          </w:p>
          <w:p w14:paraId="7D00CDD2" w14:textId="2A119B88" w:rsidR="007575DC" w:rsidRDefault="007575DC" w:rsidP="007575DC">
            <w:r w:rsidRPr="007575DC">
              <w:t>Infrastruktūros objektų projektai yra viena svarbiausių savivaldos veiklos ūkinių sričių</w:t>
            </w:r>
            <w:r w:rsidR="006471AC">
              <w:t>, kuriems</w:t>
            </w:r>
            <w:r w:rsidR="00076A70">
              <w:t>, be kita ko,</w:t>
            </w:r>
            <w:r w:rsidR="006471AC">
              <w:t xml:space="preserve"> keliami dideli visuomenės lūkesčiai</w:t>
            </w:r>
            <w:r w:rsidR="004176FD">
              <w:t xml:space="preserve"> (pavyzdžiui, lengvas prieinamumas, darnumas su aplinka, patogumas ir pan.)</w:t>
            </w:r>
            <w:r w:rsidR="00076A70">
              <w:t>. Šią sritį</w:t>
            </w:r>
            <w:r w:rsidRPr="007575DC">
              <w:t xml:space="preserve"> sudaro smulkūs ūkiniai komponentai</w:t>
            </w:r>
            <w:r w:rsidR="004176FD">
              <w:t xml:space="preserve"> – tokie kaip</w:t>
            </w:r>
            <w:r w:rsidRPr="007575DC">
              <w:t xml:space="preserve"> gatvės elementai</w:t>
            </w:r>
            <w:r w:rsidR="00076A70">
              <w:t xml:space="preserve">: </w:t>
            </w:r>
            <w:r w:rsidRPr="007575DC">
              <w:t>važiuojamoji dalis, sankryžos, gatvių statiniai, pėsčiųjų ir dviračių takai (šaligatviai), įvairios paskirties skiriamosios juostos, techninės eismo reguliavimo, stebėjimo ir informacinės priemonės</w:t>
            </w:r>
            <w:r w:rsidR="00076A70">
              <w:t xml:space="preserve"> </w:t>
            </w:r>
            <w:r w:rsidRPr="007575DC">
              <w:t>ir t.</w:t>
            </w:r>
            <w:r w:rsidR="004176FD">
              <w:t xml:space="preserve"> </w:t>
            </w:r>
            <w:r w:rsidRPr="007575DC">
              <w:t>t.)</w:t>
            </w:r>
            <w:r w:rsidR="00076A70">
              <w:t xml:space="preserve">. Lietuvos Respublikos vietos savivaldos įstatymas prie savarankiškųjų savivaldybių funkcijų priskiria </w:t>
            </w:r>
            <w:r w:rsidR="00076A70" w:rsidRPr="00076A70">
              <w:t>savivaldybių vietinės reikšmės kelių ir gatvių priežiūr</w:t>
            </w:r>
            <w:r w:rsidR="00076A70">
              <w:t>ą</w:t>
            </w:r>
            <w:r w:rsidR="00076A70" w:rsidRPr="00076A70">
              <w:t>, taisym</w:t>
            </w:r>
            <w:r w:rsidR="00076A70">
              <w:t>ą</w:t>
            </w:r>
            <w:r w:rsidR="00076A70" w:rsidRPr="00076A70">
              <w:t>, tiesim</w:t>
            </w:r>
            <w:r w:rsidR="00076A70">
              <w:t>ą</w:t>
            </w:r>
            <w:r w:rsidR="00076A70" w:rsidRPr="00076A70">
              <w:t xml:space="preserve"> ir saugaus eismo organizavim</w:t>
            </w:r>
            <w:r w:rsidR="00076A70">
              <w:t xml:space="preserve">ą (6 straipsnio </w:t>
            </w:r>
            <w:r w:rsidR="004176FD">
              <w:t>32 punktas</w:t>
            </w:r>
            <w:r w:rsidR="00076A70">
              <w:t>)</w:t>
            </w:r>
            <w:r w:rsidR="004176FD">
              <w:t>.</w:t>
            </w:r>
            <w:r w:rsidRPr="007575DC">
              <w:t xml:space="preserve"> </w:t>
            </w:r>
            <w:r w:rsidR="004176FD">
              <w:t>Taigi už</w:t>
            </w:r>
            <w:r w:rsidR="004176FD" w:rsidRPr="007575DC">
              <w:t xml:space="preserve"> šių projektų įgyvendinimą yra atsakingos savivaldybės.</w:t>
            </w:r>
          </w:p>
          <w:p w14:paraId="68151623" w14:textId="77777777" w:rsidR="004176FD" w:rsidRDefault="004176FD" w:rsidP="007575DC"/>
          <w:p w14:paraId="48961EE4" w14:textId="7718B55C" w:rsidR="007575DC" w:rsidRDefault="004176FD" w:rsidP="007575DC">
            <w:r>
              <w:t>Vis tik pagal esamą teisinį reguliavimą, n</w:t>
            </w:r>
            <w:r w:rsidR="007575DC" w:rsidRPr="007575DC">
              <w:t>ekilnojamojo kultūros paveldo vietovėse</w:t>
            </w:r>
            <w:r>
              <w:t xml:space="preserve"> esančių</w:t>
            </w:r>
            <w:r w:rsidR="007575DC" w:rsidRPr="007575DC">
              <w:t xml:space="preserve"> </w:t>
            </w:r>
            <w:r w:rsidR="006F4C08">
              <w:t>i</w:t>
            </w:r>
            <w:r w:rsidR="006F4C08" w:rsidRPr="006F4C08">
              <w:t>nfrastruktūros objektų</w:t>
            </w:r>
            <w:r>
              <w:t xml:space="preserve"> tvarkymo</w:t>
            </w:r>
            <w:r w:rsidR="006F4C08" w:rsidRPr="006F4C08">
              <w:t xml:space="preserve"> projektai </w:t>
            </w:r>
            <w:r w:rsidR="007575DC" w:rsidRPr="007575DC">
              <w:t>šiuo metu derinami su Kultūros paveldo departamento (KPD) teritoriniais skyriais</w:t>
            </w:r>
            <w:r w:rsidR="006F4C08">
              <w:t xml:space="preserve">. Toks derinimas įprastai trunka labai ilgą laiką, praktikoje </w:t>
            </w:r>
            <w:r w:rsidR="006471AC">
              <w:t xml:space="preserve">pasitaiko atvejų, kai </w:t>
            </w:r>
            <w:r w:rsidR="006F4C08">
              <w:t>pradžioje keltų reikalavimų</w:t>
            </w:r>
            <w:r w:rsidR="006471AC">
              <w:t xml:space="preserve"> yra</w:t>
            </w:r>
            <w:r w:rsidR="006F4C08">
              <w:t xml:space="preserve"> atsisakoma</w:t>
            </w:r>
            <w:r w:rsidR="00897BC7">
              <w:t>, o tai reikalauja nemažai neproporcingų laiko ir administracinės naštos sąnaudų</w:t>
            </w:r>
            <w:r w:rsidR="00547CC9">
              <w:t xml:space="preserve">. Tai lemia, kad </w:t>
            </w:r>
            <w:r w:rsidR="00547CC9" w:rsidRPr="007575DC">
              <w:t xml:space="preserve">savivaldybių gyventojai dažnai susiduria su </w:t>
            </w:r>
            <w:r w:rsidR="00547CC9">
              <w:t xml:space="preserve">nepagrįstai </w:t>
            </w:r>
            <w:r w:rsidR="00547CC9" w:rsidRPr="007575DC">
              <w:t>ilgai trunkančiais infrastruktūros objektų projektais</w:t>
            </w:r>
            <w:r w:rsidR="00547CC9">
              <w:t xml:space="preserve"> ir laukia projektų įgyvendinimo rezultatų</w:t>
            </w:r>
            <w:r w:rsidR="007B6121">
              <w:t>. Šie faktoriai</w:t>
            </w:r>
            <w:r w:rsidR="00547CC9">
              <w:t xml:space="preserve"> neprisideda prie gyvenimo kokybės, neretai saugumo, patogumo gerinimo, o taip pat išorinės estetikos</w:t>
            </w:r>
            <w:r w:rsidR="00897BC7">
              <w:t>. Pažymėtina, kad</w:t>
            </w:r>
            <w:r w:rsidR="001B57BF">
              <w:t xml:space="preserve"> </w:t>
            </w:r>
            <w:r w:rsidR="00897BC7">
              <w:t>t</w:t>
            </w:r>
            <w:r w:rsidR="006F4C08" w:rsidRPr="007575DC">
              <w:t>iek KPD, tiek</w:t>
            </w:r>
            <w:r w:rsidR="001B57BF">
              <w:t xml:space="preserve"> savivaldyb</w:t>
            </w:r>
            <w:r>
              <w:t>ės</w:t>
            </w:r>
            <w:r w:rsidR="006F4C08" w:rsidRPr="007575DC">
              <w:t xml:space="preserve"> siekia, kad projektiniai sprendiniai nepažeistų vietovės vertingųjų savybių</w:t>
            </w:r>
            <w:r w:rsidR="001B57BF">
              <w:t xml:space="preserve"> ir turi pakankamas kompetencijas tai daryti</w:t>
            </w:r>
            <w:r w:rsidR="006F4C08" w:rsidRPr="007575DC">
              <w:t>.</w:t>
            </w:r>
          </w:p>
          <w:p w14:paraId="3E1FB49F" w14:textId="77777777" w:rsidR="00547CC9" w:rsidRDefault="00547CC9" w:rsidP="007575DC"/>
          <w:p w14:paraId="3577DFD0" w14:textId="19D64C10" w:rsidR="00893434" w:rsidRDefault="00547CC9">
            <w:r>
              <w:t xml:space="preserve">Teikiamu </w:t>
            </w:r>
            <w:r w:rsidR="00EF2333">
              <w:t xml:space="preserve">pasiūlymu </w:t>
            </w:r>
            <w:r>
              <w:t>siūloma nustatyti, kad tais atvejais, kai infrastruktūros objektai (</w:t>
            </w:r>
            <w:r w:rsidR="009F5DD4">
              <w:t xml:space="preserve">teikiamu siūlymu </w:t>
            </w:r>
            <w:r>
              <w:t>detaliai išvardinami</w:t>
            </w:r>
            <w:r w:rsidR="009F5DD4">
              <w:t xml:space="preserve"> </w:t>
            </w:r>
            <w:r>
              <w:t>objekt</w:t>
            </w:r>
            <w:r w:rsidR="009F5DD4">
              <w:t>ai</w:t>
            </w:r>
            <w:r>
              <w:t>) nėra vertingoji savybė (sąvoka apibrėžta Įstatymo projekto 2 straipsnio 49 dalyje)</w:t>
            </w:r>
            <w:r w:rsidR="00730AD1">
              <w:t>, o savivaldybės teritorijoje yra patvirtintas</w:t>
            </w:r>
            <w:r w:rsidR="009F5DD4">
              <w:t xml:space="preserve"> </w:t>
            </w:r>
            <w:r w:rsidR="009F5DD4" w:rsidRPr="009F5DD4">
              <w:t>pasaulio paveldo vertybės valdymo planas</w:t>
            </w:r>
            <w:r w:rsidR="00730AD1">
              <w:t xml:space="preserve"> </w:t>
            </w:r>
            <w:r w:rsidR="009F5DD4">
              <w:t>(toliau – valdymo planas), savivaldybės</w:t>
            </w:r>
            <w:r w:rsidR="007B6121">
              <w:t xml:space="preserve"> savarankiškai</w:t>
            </w:r>
            <w:r w:rsidR="009F5DD4">
              <w:t xml:space="preserve"> pačios priimtų sprendimus </w:t>
            </w:r>
            <w:r w:rsidR="009F5DD4" w:rsidRPr="007B6121">
              <w:t xml:space="preserve">dėl </w:t>
            </w:r>
            <w:r w:rsidR="007B6121" w:rsidRPr="007B6121">
              <w:t xml:space="preserve">infrastruktūros </w:t>
            </w:r>
            <w:r w:rsidR="009F5DD4" w:rsidRPr="007B6121">
              <w:t>objektų projektų</w:t>
            </w:r>
            <w:r w:rsidR="007B6121" w:rsidRPr="007B6121">
              <w:t>, t. y. savarankiškai išduotų specialiuosius reikalavimus</w:t>
            </w:r>
            <w:r w:rsidR="009F5DD4" w:rsidRPr="007B6121">
              <w:t>.</w:t>
            </w:r>
            <w:r w:rsidR="009F5DD4">
              <w:rPr>
                <w:color w:val="FF0000"/>
              </w:rPr>
              <w:t xml:space="preserve"> </w:t>
            </w:r>
            <w:r w:rsidR="00B76237">
              <w:t>Pažymėtina, kad valdymo planų tikslas – numatyti</w:t>
            </w:r>
            <w:r w:rsidR="00B76237" w:rsidRPr="00B76237">
              <w:t xml:space="preserve"> pasaulio paveldo vertybės išsaugojimo ir valdymo strategij</w:t>
            </w:r>
            <w:r w:rsidR="00B76237">
              <w:t>ą</w:t>
            </w:r>
            <w:r w:rsidR="00B76237" w:rsidRPr="00B76237">
              <w:t>, suplanuo</w:t>
            </w:r>
            <w:r w:rsidR="00B76237">
              <w:t>ti</w:t>
            </w:r>
            <w:r w:rsidR="00B76237" w:rsidRPr="00B76237">
              <w:t xml:space="preserve"> veiksm</w:t>
            </w:r>
            <w:r w:rsidR="00B76237">
              <w:t>us</w:t>
            </w:r>
            <w:r w:rsidR="00B76237" w:rsidRPr="00B76237">
              <w:t>, užtikrinan</w:t>
            </w:r>
            <w:r w:rsidR="00B76237">
              <w:t>čius</w:t>
            </w:r>
            <w:r w:rsidR="00B76237" w:rsidRPr="00B76237">
              <w:t xml:space="preserve"> išskirtinės visuotinės vertės išsaugojimo prioritetus, ir nurod</w:t>
            </w:r>
            <w:r w:rsidR="00B76237">
              <w:t>yti</w:t>
            </w:r>
            <w:r w:rsidR="00B76237" w:rsidRPr="00B76237">
              <w:t xml:space="preserve"> šių veiksmų įgyvendinimo termi</w:t>
            </w:r>
            <w:r w:rsidR="00B76237">
              <w:t>nus</w:t>
            </w:r>
            <w:r w:rsidR="00B76237" w:rsidRPr="00B76237">
              <w:t>, finansavimo šaltini</w:t>
            </w:r>
            <w:r w:rsidR="00B76237">
              <w:t>us</w:t>
            </w:r>
            <w:r w:rsidR="00B76237" w:rsidRPr="00B76237">
              <w:t>, atsaking</w:t>
            </w:r>
            <w:r w:rsidR="00B76237">
              <w:t>us</w:t>
            </w:r>
            <w:r w:rsidR="00B76237" w:rsidRPr="00B76237">
              <w:t xml:space="preserve"> vykdytoj</w:t>
            </w:r>
            <w:r w:rsidR="00B76237">
              <w:t>us</w:t>
            </w:r>
            <w:r w:rsidR="00B76237" w:rsidRPr="00B76237">
              <w:t>.</w:t>
            </w:r>
            <w:r w:rsidR="00B76237">
              <w:t xml:space="preserve"> </w:t>
            </w:r>
            <w:r w:rsidR="00052732">
              <w:t>Aptartos sąlygos (t. y. verting</w:t>
            </w:r>
            <w:r w:rsidR="005336FA">
              <w:t>ųjų savybių nebuvimas</w:t>
            </w:r>
            <w:r w:rsidR="00052732">
              <w:t xml:space="preserve"> ir valdymo planai) leistų užtikrinti ir išlaikyti kultūros paveldo apsaugos standartus</w:t>
            </w:r>
            <w:r w:rsidR="00893434">
              <w:t xml:space="preserve">, tuo pačiu </w:t>
            </w:r>
            <w:r w:rsidR="007575DC" w:rsidRPr="007575DC">
              <w:t xml:space="preserve">stiprintų savivaldos savarankiškumą ir mažintų biurokratiją, o sprendimai, </w:t>
            </w:r>
            <w:r w:rsidR="006471AC">
              <w:t xml:space="preserve">susiję </w:t>
            </w:r>
            <w:r w:rsidR="007575DC" w:rsidRPr="007575DC">
              <w:t>infrastruktūros objektų</w:t>
            </w:r>
            <w:r w:rsidR="005336FA">
              <w:t>, kurie nėra laikomi vertingosiomis savybėmis,</w:t>
            </w:r>
            <w:r w:rsidR="007575DC" w:rsidRPr="007575DC">
              <w:t xml:space="preserve"> projekt</w:t>
            </w:r>
            <w:r w:rsidR="00893434">
              <w:t>ai</w:t>
            </w:r>
            <w:r w:rsidR="007575DC" w:rsidRPr="007575DC">
              <w:t xml:space="preserve">s, būtų priimami </w:t>
            </w:r>
            <w:r w:rsidR="00893434">
              <w:t>operatyviau</w:t>
            </w:r>
            <w:r w:rsidR="005336FA">
              <w:t>, sudaromos palankesnės sąlygos infrastuktūros objektų vystymui</w:t>
            </w:r>
            <w:r w:rsidR="00893434">
              <w:t>.</w:t>
            </w:r>
          </w:p>
          <w:p w14:paraId="6833FD4D" w14:textId="77777777" w:rsidR="00865769" w:rsidRPr="004C4FC7" w:rsidRDefault="00865769">
            <w:pPr>
              <w:rPr>
                <w:b/>
              </w:rPr>
            </w:pPr>
          </w:p>
          <w:p w14:paraId="0D65B564" w14:textId="5D9548F7" w:rsidR="00643CE0" w:rsidRPr="004C4FC7" w:rsidRDefault="00643CE0" w:rsidP="00643CE0">
            <w:pPr>
              <w:rPr>
                <w:rFonts w:cs="Arial"/>
              </w:rPr>
            </w:pPr>
            <w:r w:rsidRPr="004C4FC7">
              <w:rPr>
                <w:rFonts w:cs="Arial"/>
              </w:rPr>
              <w:t>Papildyti projekto 12 str</w:t>
            </w:r>
            <w:r w:rsidR="004F4197" w:rsidRPr="004C4FC7">
              <w:rPr>
                <w:rFonts w:cs="Arial"/>
              </w:rPr>
              <w:t>aipsnio</w:t>
            </w:r>
            <w:r w:rsidRPr="004C4FC7">
              <w:rPr>
                <w:rFonts w:cs="Arial"/>
              </w:rPr>
              <w:t xml:space="preserve"> 3 d</w:t>
            </w:r>
            <w:r w:rsidR="004F4197" w:rsidRPr="004C4FC7">
              <w:rPr>
                <w:rFonts w:cs="Arial"/>
              </w:rPr>
              <w:t>al</w:t>
            </w:r>
            <w:r w:rsidR="002B7920" w:rsidRPr="004C4FC7">
              <w:rPr>
                <w:rFonts w:cs="Arial"/>
              </w:rPr>
              <w:t>į 7</w:t>
            </w:r>
            <w:r w:rsidRPr="004C4FC7">
              <w:rPr>
                <w:rFonts w:cs="Arial"/>
              </w:rPr>
              <w:t xml:space="preserve"> punktu ir išdėstyti taip:</w:t>
            </w:r>
          </w:p>
          <w:p w14:paraId="301A4488" w14:textId="3327DC8F" w:rsidR="00620D24" w:rsidRPr="00620D24" w:rsidRDefault="002B7920" w:rsidP="00620D24">
            <w:pPr>
              <w:rPr>
                <w:b/>
                <w:bCs/>
              </w:rPr>
            </w:pPr>
            <w:r w:rsidRPr="004C4FC7">
              <w:rPr>
                <w:b/>
                <w:bCs/>
              </w:rPr>
              <w:t>„</w:t>
            </w:r>
            <w:r w:rsidR="007B6121">
              <w:rPr>
                <w:b/>
                <w:bCs/>
              </w:rPr>
              <w:t>7)</w:t>
            </w:r>
            <w:r w:rsidR="00624D3D">
              <w:rPr>
                <w:b/>
                <w:bCs/>
              </w:rPr>
              <w:t xml:space="preserve"> </w:t>
            </w:r>
            <w:r w:rsidR="00620D24" w:rsidRPr="00620D24">
              <w:rPr>
                <w:b/>
                <w:bCs/>
              </w:rPr>
              <w:t>Turi teisę savarankiškai</w:t>
            </w:r>
            <w:r w:rsidR="00620D24">
              <w:rPr>
                <w:b/>
                <w:bCs/>
              </w:rPr>
              <w:t xml:space="preserve"> </w:t>
            </w:r>
            <w:r w:rsidR="00620D24" w:rsidRPr="00620D24">
              <w:rPr>
                <w:b/>
                <w:bCs/>
              </w:rPr>
              <w:t>priimti sprendimus dėl inžinerinės infrastruktūros objektų paprastojo remonto darbų, neteikdama Aplinkos ministro tvirtinamos formos paraiškų Departamentui kaip nustatyta šio įstatymo 34 straipsnio 8 dalyje,</w:t>
            </w:r>
            <w:r w:rsidR="00620D24">
              <w:rPr>
                <w:b/>
                <w:bCs/>
              </w:rPr>
              <w:t xml:space="preserve"> </w:t>
            </w:r>
            <w:r w:rsidR="00620D24" w:rsidRPr="00620D24">
              <w:rPr>
                <w:b/>
                <w:bCs/>
              </w:rPr>
              <w:t>vietinio, regioninio ar nacionalinio reikšmingumo kultūros paveldo vietovėse, kai tokie darbai nėra susiję su vertingųjų savybių keitimu ir yra numatyti prioritetinės savivaldybės infrastruktūros projektuose, pasaulio paveldo vertybių valdymo planuose ar nekilnojamojo kultūros paveldo apsaugos specialiojo teritorijų planavimo dokumentuose.</w:t>
            </w:r>
            <w:r w:rsidR="00830E4B">
              <w:rPr>
                <w:b/>
                <w:bCs/>
              </w:rPr>
              <w:t>“</w:t>
            </w:r>
          </w:p>
          <w:p w14:paraId="40E5C11A" w14:textId="7AC3E0C8" w:rsidR="009E5209" w:rsidRPr="004C4FC7" w:rsidRDefault="009E5209" w:rsidP="00620D24">
            <w:pPr>
              <w:rPr>
                <w:strike/>
              </w:rPr>
            </w:pPr>
          </w:p>
        </w:tc>
      </w:tr>
      <w:tr w:rsidR="00B31B3D" w14:paraId="2F92B409" w14:textId="77777777" w:rsidTr="00F871BE">
        <w:trPr>
          <w:trHeight w:val="697"/>
        </w:trPr>
        <w:tc>
          <w:tcPr>
            <w:tcW w:w="704" w:type="dxa"/>
          </w:tcPr>
          <w:p w14:paraId="3DBD1298" w14:textId="12FB7D2F" w:rsidR="00B31B3D" w:rsidRDefault="00B31B3D">
            <w:pPr>
              <w:jc w:val="center"/>
            </w:pPr>
            <w:r>
              <w:lastRenderedPageBreak/>
              <w:t>2.</w:t>
            </w:r>
          </w:p>
        </w:tc>
        <w:tc>
          <w:tcPr>
            <w:tcW w:w="709" w:type="dxa"/>
          </w:tcPr>
          <w:p w14:paraId="3071B712" w14:textId="77777777" w:rsidR="00B31B3D" w:rsidRPr="00F871BE" w:rsidRDefault="00EF2333">
            <w:pPr>
              <w:jc w:val="center"/>
              <w:rPr>
                <w:b/>
                <w:lang w:val="en-US"/>
              </w:rPr>
            </w:pPr>
            <w:r w:rsidRPr="00F871BE">
              <w:rPr>
                <w:b/>
                <w:lang w:val="en-US"/>
              </w:rPr>
              <w:t>1</w:t>
            </w:r>
          </w:p>
          <w:p w14:paraId="197F3028" w14:textId="5EF8DF2E" w:rsidR="00EF2333" w:rsidRPr="00F871BE" w:rsidRDefault="00EF2333">
            <w:pPr>
              <w:jc w:val="center"/>
              <w:rPr>
                <w:b/>
                <w:lang w:val="en-US"/>
              </w:rPr>
            </w:pPr>
            <w:r w:rsidRPr="00F871BE">
              <w:rPr>
                <w:b/>
                <w:lang w:val="en-US"/>
              </w:rPr>
              <w:t>(2)</w:t>
            </w:r>
          </w:p>
        </w:tc>
        <w:tc>
          <w:tcPr>
            <w:tcW w:w="592" w:type="dxa"/>
          </w:tcPr>
          <w:p w14:paraId="1362F828" w14:textId="77777777" w:rsidR="00B31B3D" w:rsidRPr="00F871BE" w:rsidRDefault="00B31B3D">
            <w:pPr>
              <w:jc w:val="center"/>
              <w:rPr>
                <w:b/>
              </w:rPr>
            </w:pPr>
          </w:p>
          <w:p w14:paraId="3F672754" w14:textId="7A115536" w:rsidR="00EF2333" w:rsidRPr="00F871BE" w:rsidRDefault="00EF2333">
            <w:pPr>
              <w:jc w:val="center"/>
              <w:rPr>
                <w:b/>
                <w:sz w:val="22"/>
                <w:szCs w:val="22"/>
              </w:rPr>
            </w:pPr>
            <w:r w:rsidRPr="00F871BE">
              <w:rPr>
                <w:b/>
                <w:sz w:val="22"/>
                <w:szCs w:val="22"/>
              </w:rPr>
              <w:t>(51)</w:t>
            </w:r>
          </w:p>
        </w:tc>
        <w:tc>
          <w:tcPr>
            <w:tcW w:w="566" w:type="dxa"/>
          </w:tcPr>
          <w:p w14:paraId="735C8F37" w14:textId="77777777" w:rsidR="00B31B3D" w:rsidRDefault="00B31B3D">
            <w:pPr>
              <w:jc w:val="center"/>
            </w:pPr>
          </w:p>
        </w:tc>
        <w:tc>
          <w:tcPr>
            <w:tcW w:w="6922" w:type="dxa"/>
          </w:tcPr>
          <w:p w14:paraId="408A0381" w14:textId="05186041" w:rsidR="00B31B3D" w:rsidRDefault="00B31B3D" w:rsidP="00B31B3D">
            <w:pPr>
              <w:rPr>
                <w:b/>
              </w:rPr>
            </w:pPr>
            <w:r>
              <w:rPr>
                <w:b/>
              </w:rPr>
              <w:t>Argumentai:</w:t>
            </w:r>
          </w:p>
          <w:p w14:paraId="133150B8" w14:textId="22C68953" w:rsidR="00EF2333" w:rsidRPr="00F871BE" w:rsidRDefault="00EF2333" w:rsidP="00B31B3D">
            <w:r w:rsidRPr="00F871BE">
              <w:t xml:space="preserve">Atsižvelgiant į tai, kad įstatymo projekto 12 straipsnio 3 dalis papildyta nauju 7 punktu </w:t>
            </w:r>
            <w:r w:rsidRPr="00F871BE">
              <w:rPr>
                <w:bCs/>
              </w:rPr>
              <w:t>dėl savivaldybių administracijos inžinerinės infrastruktūros objektų paprastojo remonto darbų</w:t>
            </w:r>
            <w:r w:rsidRPr="00F871BE">
              <w:t>, būtina įstatymo projekto 2 straipsnio 51 dalį</w:t>
            </w:r>
            <w:r w:rsidR="009D5083">
              <w:t xml:space="preserve"> dėl įstatyme vartojamų sąvokų</w:t>
            </w:r>
            <w:r w:rsidRPr="00F871BE">
              <w:t xml:space="preserve"> papildyti žodžiais „</w:t>
            </w:r>
            <w:r w:rsidRPr="00F871BE">
              <w:rPr>
                <w:bCs/>
              </w:rPr>
              <w:t>Lietuvos Respublikos savivaldybių infrastruktūros plėtros įstatyme“.</w:t>
            </w:r>
          </w:p>
          <w:p w14:paraId="7F871FD1" w14:textId="77777777" w:rsidR="00B31B3D" w:rsidRDefault="00B31B3D" w:rsidP="00B31B3D">
            <w:pPr>
              <w:rPr>
                <w:b/>
              </w:rPr>
            </w:pPr>
          </w:p>
          <w:p w14:paraId="040BE083" w14:textId="47D13924" w:rsidR="00B31B3D" w:rsidRDefault="00B31B3D" w:rsidP="00B31B3D">
            <w:pPr>
              <w:rPr>
                <w:b/>
              </w:rPr>
            </w:pPr>
            <w:r w:rsidRPr="004C4FC7">
              <w:rPr>
                <w:b/>
              </w:rPr>
              <w:t>Pasiūlymas:</w:t>
            </w:r>
          </w:p>
          <w:p w14:paraId="52D48DB8" w14:textId="6E9C50B6" w:rsidR="00B31B3D" w:rsidRPr="004C4FC7" w:rsidRDefault="00B31B3D" w:rsidP="00B31B3D">
            <w:pPr>
              <w:rPr>
                <w:rFonts w:cs="Arial"/>
              </w:rPr>
            </w:pPr>
            <w:r w:rsidRPr="004C4FC7">
              <w:rPr>
                <w:rFonts w:cs="Arial"/>
              </w:rPr>
              <w:t xml:space="preserve">Papildyti projekto 2 straipsnio </w:t>
            </w:r>
            <w:r>
              <w:rPr>
                <w:rFonts w:cs="Arial"/>
              </w:rPr>
              <w:t>51 dalį</w:t>
            </w:r>
            <w:r w:rsidRPr="004C4FC7">
              <w:rPr>
                <w:rFonts w:cs="Arial"/>
              </w:rPr>
              <w:t xml:space="preserve"> ir </w:t>
            </w:r>
            <w:r>
              <w:rPr>
                <w:rFonts w:cs="Arial"/>
              </w:rPr>
              <w:t xml:space="preserve">ją </w:t>
            </w:r>
            <w:r w:rsidRPr="004C4FC7">
              <w:rPr>
                <w:rFonts w:cs="Arial"/>
              </w:rPr>
              <w:t>išdėstyti taip:</w:t>
            </w:r>
          </w:p>
          <w:sdt>
            <w:sdtPr>
              <w:alias w:val="2 str. 51 d."/>
              <w:tag w:val="part_123b78e1246c406e87524e2c0328146d"/>
              <w:id w:val="-1177648658"/>
            </w:sdtPr>
            <w:sdtEndPr/>
            <w:sdtContent>
              <w:p w14:paraId="3F4DB2CC" w14:textId="77777777" w:rsidR="00B31B3D" w:rsidRDefault="00E2258B" w:rsidP="00B31B3D">
                <w:sdt>
                  <w:sdtPr>
                    <w:alias w:val="Numeris"/>
                    <w:tag w:val="nr_123b78e1246c406e87524e2c0328146d"/>
                    <w:id w:val="-466665916"/>
                  </w:sdtPr>
                  <w:sdtEndPr/>
                  <w:sdtContent>
                    <w:r w:rsidR="00B31B3D">
                      <w:t>51</w:t>
                    </w:r>
                  </w:sdtContent>
                </w:sdt>
                <w:r w:rsidR="00B31B3D">
                  <w:t xml:space="preserve">. Kitos šiame įstatyme vartojamos sąvokos suprantamos taip, kaip apibrėžiamos Lietuvos Respublikos aplinkos apsaugos įstatyme, Lietuvos Respublikos architektūros įstatyme, Lietuvos Respublikos asmens su negalia teisių apsaugos pagrindų įstatyme, Lietuvos Respublikos draudimo propaguoti totalitarinius, autoritarinius režimus ir jų ideologijas įstatyme Lietuvos Respublikos kultūros politikos pagrindų įstatyme, </w:t>
                </w:r>
                <w:r w:rsidR="00B31B3D">
                  <w:rPr>
                    <w:bCs/>
                  </w:rPr>
                  <w:t>Lietuvos Respublikos mokslo ir studijų įstatyme</w:t>
                </w:r>
                <w:r w:rsidR="00B31B3D">
                  <w:t xml:space="preserve">, Lietuvos Respublikos planuojamos ūkinės veiklos poveikio aplinkai vertinimo įstatyme, Saugomų teritorijų įstatyme, </w:t>
                </w:r>
                <w:r w:rsidR="00B31B3D" w:rsidRPr="00620D24">
                  <w:rPr>
                    <w:b/>
                    <w:bCs/>
                  </w:rPr>
                  <w:t>Lietuvos Respublikos savivaldybių infrastruktūros plėtros įstatym</w:t>
                </w:r>
                <w:r w:rsidR="00B31B3D">
                  <w:rPr>
                    <w:b/>
                    <w:bCs/>
                  </w:rPr>
                  <w:t xml:space="preserve">e, </w:t>
                </w:r>
                <w:r w:rsidR="00B31B3D">
                  <w:t>Lietuvos Respublikos specialiųjų žemės naudojimo sąlygų įstatyme, Statybos įstatyme, Teritorijų planavimo įstatyme, Želdynų įstatyme ir Lietuvos Respublikos žemės įstatyme.</w:t>
                </w:r>
              </w:p>
              <w:p w14:paraId="40EF18AE" w14:textId="22D1059E" w:rsidR="00B31B3D" w:rsidRPr="007575DC" w:rsidRDefault="00E2258B" w:rsidP="00B31B3D"/>
            </w:sdtContent>
          </w:sdt>
        </w:tc>
      </w:tr>
    </w:tbl>
    <w:p w14:paraId="3407AF0C" w14:textId="77777777" w:rsidR="00D44B2B" w:rsidRDefault="00D44B2B"/>
    <w:p w14:paraId="6804CD5E" w14:textId="2A1C0FBC" w:rsidR="009E5209" w:rsidRDefault="006F6F49">
      <w:r>
        <w:t>Teikia:</w:t>
      </w:r>
      <w:r w:rsidR="007575DC">
        <w:br/>
      </w:r>
      <w:r>
        <w:t>Seimo nar</w:t>
      </w:r>
      <w:r w:rsidR="00893434">
        <w:t>ys</w:t>
      </w:r>
      <w:r>
        <w:t xml:space="preserve">  </w:t>
      </w:r>
      <w:r w:rsidR="00F871BE">
        <w:tab/>
      </w:r>
      <w:r w:rsidR="00F871BE">
        <w:tab/>
      </w:r>
      <w:r w:rsidR="00F871BE">
        <w:tab/>
      </w:r>
      <w:r w:rsidR="00F871BE">
        <w:tab/>
      </w:r>
      <w:r w:rsidR="00F871BE">
        <w:tab/>
      </w:r>
      <w:r w:rsidR="00F871BE">
        <w:tab/>
      </w:r>
      <w:r w:rsidR="00F871BE">
        <w:tab/>
      </w:r>
      <w:r w:rsidR="00F871BE">
        <w:tab/>
      </w:r>
      <w:r>
        <w:t xml:space="preserve">        </w:t>
      </w:r>
      <w:r w:rsidR="00F871BE">
        <w:t>Kęstutis Vilkauskas</w:t>
      </w:r>
      <w:r>
        <w:t xml:space="preserve">            </w:t>
      </w:r>
    </w:p>
    <w:sectPr w:rsidR="009E5209">
      <w:pgSz w:w="11907" w:h="16840"/>
      <w:pgMar w:top="709" w:right="851" w:bottom="1134" w:left="1701" w:header="284" w:footer="284"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225C6C" w14:textId="77777777" w:rsidR="00574ECD" w:rsidRDefault="00574ECD" w:rsidP="00ED538E">
      <w:r>
        <w:separator/>
      </w:r>
    </w:p>
  </w:endnote>
  <w:endnote w:type="continuationSeparator" w:id="0">
    <w:p w14:paraId="3190234C" w14:textId="77777777" w:rsidR="00574ECD" w:rsidRDefault="00574ECD" w:rsidP="00ED5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BA"/>
    <w:family w:val="roman"/>
    <w:pitch w:val="variable"/>
    <w:sig w:usb0="00000287" w:usb1="00000000" w:usb2="00000000" w:usb3="00000000" w:csb0="0000009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8CB59D" w14:textId="77777777" w:rsidR="00574ECD" w:rsidRDefault="00574ECD" w:rsidP="00ED538E">
      <w:r>
        <w:separator/>
      </w:r>
    </w:p>
  </w:footnote>
  <w:footnote w:type="continuationSeparator" w:id="0">
    <w:p w14:paraId="1EB71266" w14:textId="77777777" w:rsidR="00574ECD" w:rsidRDefault="00574ECD" w:rsidP="00ED53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C61241"/>
    <w:multiLevelType w:val="hybridMultilevel"/>
    <w:tmpl w:val="0B78757E"/>
    <w:lvl w:ilvl="0" w:tplc="1C6A4E3E">
      <w:start w:val="7"/>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9B8161D"/>
    <w:multiLevelType w:val="hybridMultilevel"/>
    <w:tmpl w:val="29028BBC"/>
    <w:lvl w:ilvl="0" w:tplc="1C6A4E3E">
      <w:start w:val="7"/>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5C753153"/>
    <w:multiLevelType w:val="multilevel"/>
    <w:tmpl w:val="DFA8F1C6"/>
    <w:lvl w:ilvl="0">
      <w:start w:val="1"/>
      <w:numFmt w:val="decimal"/>
      <w:pStyle w:val="Sraopastraip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209"/>
    <w:rsid w:val="0002110C"/>
    <w:rsid w:val="0003059F"/>
    <w:rsid w:val="00052732"/>
    <w:rsid w:val="00076A70"/>
    <w:rsid w:val="00092B3F"/>
    <w:rsid w:val="0013307B"/>
    <w:rsid w:val="0016045C"/>
    <w:rsid w:val="00166D2A"/>
    <w:rsid w:val="001B57BF"/>
    <w:rsid w:val="001D01F4"/>
    <w:rsid w:val="001F0B25"/>
    <w:rsid w:val="001F15C6"/>
    <w:rsid w:val="00241655"/>
    <w:rsid w:val="002662BF"/>
    <w:rsid w:val="002B32D7"/>
    <w:rsid w:val="002B7920"/>
    <w:rsid w:val="00357D67"/>
    <w:rsid w:val="003A30A3"/>
    <w:rsid w:val="003A4C97"/>
    <w:rsid w:val="003A57DE"/>
    <w:rsid w:val="00403739"/>
    <w:rsid w:val="00406898"/>
    <w:rsid w:val="004176FD"/>
    <w:rsid w:val="00427C40"/>
    <w:rsid w:val="00431BF3"/>
    <w:rsid w:val="00436241"/>
    <w:rsid w:val="004C4FC7"/>
    <w:rsid w:val="004F4197"/>
    <w:rsid w:val="00515DFA"/>
    <w:rsid w:val="005336FA"/>
    <w:rsid w:val="00547CC9"/>
    <w:rsid w:val="0055711A"/>
    <w:rsid w:val="00574ECD"/>
    <w:rsid w:val="005760E1"/>
    <w:rsid w:val="005A09DE"/>
    <w:rsid w:val="005C3861"/>
    <w:rsid w:val="00620D24"/>
    <w:rsid w:val="00624D3D"/>
    <w:rsid w:val="0062651C"/>
    <w:rsid w:val="006269DA"/>
    <w:rsid w:val="00643BCE"/>
    <w:rsid w:val="00643CE0"/>
    <w:rsid w:val="006471AC"/>
    <w:rsid w:val="00647942"/>
    <w:rsid w:val="006B1BE8"/>
    <w:rsid w:val="006F257C"/>
    <w:rsid w:val="006F4C08"/>
    <w:rsid w:val="006F6F49"/>
    <w:rsid w:val="0070566D"/>
    <w:rsid w:val="00730AD1"/>
    <w:rsid w:val="007575DC"/>
    <w:rsid w:val="00780CCD"/>
    <w:rsid w:val="007A1684"/>
    <w:rsid w:val="007B6121"/>
    <w:rsid w:val="007E2A28"/>
    <w:rsid w:val="00830E4B"/>
    <w:rsid w:val="0083677F"/>
    <w:rsid w:val="00865769"/>
    <w:rsid w:val="00893434"/>
    <w:rsid w:val="00897BC7"/>
    <w:rsid w:val="008A4ABE"/>
    <w:rsid w:val="00986E2C"/>
    <w:rsid w:val="00995556"/>
    <w:rsid w:val="009B526D"/>
    <w:rsid w:val="009B5D13"/>
    <w:rsid w:val="009C54AB"/>
    <w:rsid w:val="009D5083"/>
    <w:rsid w:val="009D682E"/>
    <w:rsid w:val="009E5209"/>
    <w:rsid w:val="009F5DD4"/>
    <w:rsid w:val="00A02790"/>
    <w:rsid w:val="00B201C0"/>
    <w:rsid w:val="00B31B3D"/>
    <w:rsid w:val="00B5769F"/>
    <w:rsid w:val="00B62445"/>
    <w:rsid w:val="00B76237"/>
    <w:rsid w:val="00B90989"/>
    <w:rsid w:val="00B9117D"/>
    <w:rsid w:val="00BB4540"/>
    <w:rsid w:val="00BD6AC2"/>
    <w:rsid w:val="00C45C73"/>
    <w:rsid w:val="00CE0595"/>
    <w:rsid w:val="00CF4585"/>
    <w:rsid w:val="00D107A0"/>
    <w:rsid w:val="00D118BF"/>
    <w:rsid w:val="00D44B2B"/>
    <w:rsid w:val="00D74D38"/>
    <w:rsid w:val="00D751AD"/>
    <w:rsid w:val="00DA48A1"/>
    <w:rsid w:val="00DC6968"/>
    <w:rsid w:val="00DD58E9"/>
    <w:rsid w:val="00DE0D13"/>
    <w:rsid w:val="00E2258B"/>
    <w:rsid w:val="00E31B1D"/>
    <w:rsid w:val="00E34334"/>
    <w:rsid w:val="00E579E3"/>
    <w:rsid w:val="00E96D0D"/>
    <w:rsid w:val="00EB1FDD"/>
    <w:rsid w:val="00ED538E"/>
    <w:rsid w:val="00EE002C"/>
    <w:rsid w:val="00EF2333"/>
    <w:rsid w:val="00F57198"/>
    <w:rsid w:val="00F871BE"/>
    <w:rsid w:val="00FC5F1A"/>
    <w:rsid w:val="00FC66EA"/>
    <w:rsid w:val="00FD5628"/>
    <w:rsid w:val="00FE316F"/>
    <w:rsid w:val="00FE31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08D4C0"/>
  <w15:docId w15:val="{02F3DF26-FC93-4FFF-A789-EEC1A83C6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lt-LT" w:eastAsia="lt-LT"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31447E"/>
  </w:style>
  <w:style w:type="paragraph" w:styleId="Antrat1">
    <w:name w:val="heading 1"/>
    <w:basedOn w:val="prastasis"/>
    <w:next w:val="prastasis"/>
    <w:uiPriority w:val="9"/>
    <w:qFormat/>
    <w:pPr>
      <w:keepNext/>
      <w:keepLines/>
      <w:spacing w:before="480" w:after="120"/>
      <w:outlineLvl w:val="0"/>
    </w:pPr>
    <w:rPr>
      <w:b/>
      <w:sz w:val="48"/>
      <w:szCs w:val="48"/>
    </w:rPr>
  </w:style>
  <w:style w:type="paragraph" w:styleId="Antrat2">
    <w:name w:val="heading 2"/>
    <w:basedOn w:val="prastasis"/>
    <w:next w:val="prastasis"/>
    <w:uiPriority w:val="9"/>
    <w:semiHidden/>
    <w:unhideWhenUsed/>
    <w:qFormat/>
    <w:pPr>
      <w:keepNext/>
      <w:keepLines/>
      <w:spacing w:before="360" w:after="80"/>
      <w:outlineLvl w:val="1"/>
    </w:pPr>
    <w:rPr>
      <w:b/>
      <w:sz w:val="36"/>
      <w:szCs w:val="36"/>
    </w:rPr>
  </w:style>
  <w:style w:type="paragraph" w:styleId="Antrat3">
    <w:name w:val="heading 3"/>
    <w:basedOn w:val="prastasis"/>
    <w:next w:val="prastasis"/>
    <w:uiPriority w:val="9"/>
    <w:semiHidden/>
    <w:unhideWhenUsed/>
    <w:qFormat/>
    <w:pPr>
      <w:keepNext/>
      <w:keepLines/>
      <w:spacing w:before="280" w:after="80"/>
      <w:outlineLvl w:val="2"/>
    </w:pPr>
    <w:rPr>
      <w:b/>
      <w:sz w:val="28"/>
      <w:szCs w:val="28"/>
    </w:rPr>
  </w:style>
  <w:style w:type="paragraph" w:styleId="Antrat4">
    <w:name w:val="heading 4"/>
    <w:basedOn w:val="prastasis"/>
    <w:next w:val="prastasis"/>
    <w:uiPriority w:val="9"/>
    <w:semiHidden/>
    <w:unhideWhenUsed/>
    <w:qFormat/>
    <w:pPr>
      <w:keepNext/>
      <w:keepLines/>
      <w:spacing w:before="240" w:after="40"/>
      <w:outlineLvl w:val="3"/>
    </w:pPr>
    <w:rPr>
      <w:b/>
    </w:rPr>
  </w:style>
  <w:style w:type="paragraph" w:styleId="Antrat5">
    <w:name w:val="heading 5"/>
    <w:basedOn w:val="prastasis"/>
    <w:next w:val="prastasis"/>
    <w:uiPriority w:val="9"/>
    <w:semiHidden/>
    <w:unhideWhenUsed/>
    <w:qFormat/>
    <w:pPr>
      <w:keepNext/>
      <w:keepLines/>
      <w:spacing w:before="220" w:after="40"/>
      <w:outlineLvl w:val="4"/>
    </w:pPr>
    <w:rPr>
      <w:b/>
      <w:sz w:val="22"/>
      <w:szCs w:val="22"/>
    </w:rPr>
  </w:style>
  <w:style w:type="paragraph" w:styleId="Antrat6">
    <w:name w:val="heading 6"/>
    <w:basedOn w:val="prastasis"/>
    <w:next w:val="prastasis"/>
    <w:uiPriority w:val="9"/>
    <w:semiHidden/>
    <w:unhideWhenUsed/>
    <w:qFormat/>
    <w:pPr>
      <w:keepNext/>
      <w:keepLines/>
      <w:spacing w:before="200" w:after="40"/>
      <w:outlineLvl w:val="5"/>
    </w:pPr>
    <w:rPr>
      <w:b/>
      <w:sz w:val="20"/>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Pavadinimas">
    <w:name w:val="Title"/>
    <w:basedOn w:val="prastasis"/>
    <w:next w:val="prastasis"/>
    <w:uiPriority w:val="10"/>
    <w:qFormat/>
    <w:pPr>
      <w:keepNext/>
      <w:keepLines/>
      <w:spacing w:before="480" w:after="120"/>
    </w:pPr>
    <w:rPr>
      <w:b/>
      <w:sz w:val="72"/>
      <w:szCs w:val="72"/>
    </w:rPr>
  </w:style>
  <w:style w:type="paragraph" w:styleId="Sraopastraipa">
    <w:name w:val="List Paragraph"/>
    <w:basedOn w:val="prastasis"/>
    <w:uiPriority w:val="9"/>
    <w:qFormat/>
    <w:rsid w:val="0031447E"/>
    <w:pPr>
      <w:numPr>
        <w:numId w:val="1"/>
      </w:numPr>
    </w:pPr>
  </w:style>
  <w:style w:type="table" w:styleId="Lentelstinklelis">
    <w:name w:val="Table Grid"/>
    <w:basedOn w:val="prastojilentel"/>
    <w:uiPriority w:val="39"/>
    <w:rsid w:val="0031447E"/>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antrat">
    <w:name w:val="Subtitle"/>
    <w:basedOn w:val="prastasis"/>
    <w:next w:val="prastasis"/>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08" w:type="dxa"/>
        <w:right w:w="108" w:type="dxa"/>
      </w:tblCellMar>
    </w:tblPr>
  </w:style>
  <w:style w:type="paragraph" w:styleId="Pataisymai">
    <w:name w:val="Revision"/>
    <w:hidden/>
    <w:uiPriority w:val="99"/>
    <w:semiHidden/>
    <w:rsid w:val="002B7920"/>
    <w:pPr>
      <w:jc w:val="left"/>
    </w:pPr>
  </w:style>
  <w:style w:type="paragraph" w:styleId="Antrats">
    <w:name w:val="header"/>
    <w:basedOn w:val="prastasis"/>
    <w:link w:val="AntratsDiagrama"/>
    <w:uiPriority w:val="99"/>
    <w:unhideWhenUsed/>
    <w:rsid w:val="00ED538E"/>
    <w:pPr>
      <w:tabs>
        <w:tab w:val="center" w:pos="4819"/>
        <w:tab w:val="right" w:pos="9638"/>
      </w:tabs>
    </w:pPr>
  </w:style>
  <w:style w:type="character" w:customStyle="1" w:styleId="AntratsDiagrama">
    <w:name w:val="Antraštės Diagrama"/>
    <w:basedOn w:val="Numatytasispastraiposriftas"/>
    <w:link w:val="Antrats"/>
    <w:uiPriority w:val="99"/>
    <w:rsid w:val="00ED538E"/>
  </w:style>
  <w:style w:type="paragraph" w:styleId="Porat">
    <w:name w:val="footer"/>
    <w:basedOn w:val="prastasis"/>
    <w:link w:val="PoratDiagrama"/>
    <w:uiPriority w:val="99"/>
    <w:unhideWhenUsed/>
    <w:rsid w:val="00ED538E"/>
    <w:pPr>
      <w:tabs>
        <w:tab w:val="center" w:pos="4819"/>
        <w:tab w:val="right" w:pos="9638"/>
      </w:tabs>
    </w:pPr>
  </w:style>
  <w:style w:type="character" w:customStyle="1" w:styleId="PoratDiagrama">
    <w:name w:val="Poraštė Diagrama"/>
    <w:basedOn w:val="Numatytasispastraiposriftas"/>
    <w:link w:val="Porat"/>
    <w:uiPriority w:val="99"/>
    <w:rsid w:val="00ED538E"/>
  </w:style>
  <w:style w:type="character" w:styleId="Komentaronuoroda">
    <w:name w:val="annotation reference"/>
    <w:basedOn w:val="Numatytasispastraiposriftas"/>
    <w:uiPriority w:val="99"/>
    <w:semiHidden/>
    <w:unhideWhenUsed/>
    <w:rsid w:val="003A30A3"/>
    <w:rPr>
      <w:sz w:val="16"/>
      <w:szCs w:val="16"/>
    </w:rPr>
  </w:style>
  <w:style w:type="paragraph" w:styleId="Komentarotekstas">
    <w:name w:val="annotation text"/>
    <w:basedOn w:val="prastasis"/>
    <w:link w:val="KomentarotekstasDiagrama"/>
    <w:uiPriority w:val="99"/>
    <w:unhideWhenUsed/>
    <w:rsid w:val="003A30A3"/>
    <w:rPr>
      <w:sz w:val="20"/>
      <w:szCs w:val="20"/>
    </w:rPr>
  </w:style>
  <w:style w:type="character" w:customStyle="1" w:styleId="KomentarotekstasDiagrama">
    <w:name w:val="Komentaro tekstas Diagrama"/>
    <w:basedOn w:val="Numatytasispastraiposriftas"/>
    <w:link w:val="Komentarotekstas"/>
    <w:uiPriority w:val="99"/>
    <w:rsid w:val="003A30A3"/>
    <w:rPr>
      <w:sz w:val="20"/>
      <w:szCs w:val="20"/>
    </w:rPr>
  </w:style>
  <w:style w:type="paragraph" w:styleId="Komentarotema">
    <w:name w:val="annotation subject"/>
    <w:basedOn w:val="Komentarotekstas"/>
    <w:next w:val="Komentarotekstas"/>
    <w:link w:val="KomentarotemaDiagrama"/>
    <w:uiPriority w:val="99"/>
    <w:semiHidden/>
    <w:unhideWhenUsed/>
    <w:rsid w:val="003A30A3"/>
    <w:rPr>
      <w:b/>
      <w:bCs/>
    </w:rPr>
  </w:style>
  <w:style w:type="character" w:customStyle="1" w:styleId="KomentarotemaDiagrama">
    <w:name w:val="Komentaro tema Diagrama"/>
    <w:basedOn w:val="KomentarotekstasDiagrama"/>
    <w:link w:val="Komentarotema"/>
    <w:uiPriority w:val="99"/>
    <w:semiHidden/>
    <w:rsid w:val="003A30A3"/>
    <w:rPr>
      <w:b/>
      <w:bCs/>
      <w:sz w:val="20"/>
      <w:szCs w:val="20"/>
    </w:rPr>
  </w:style>
  <w:style w:type="paragraph" w:styleId="Debesliotekstas">
    <w:name w:val="Balloon Text"/>
    <w:basedOn w:val="prastasis"/>
    <w:link w:val="DebesliotekstasDiagrama"/>
    <w:uiPriority w:val="99"/>
    <w:semiHidden/>
    <w:unhideWhenUsed/>
    <w:rsid w:val="00C45C73"/>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C45C7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9427859">
      <w:bodyDiv w:val="1"/>
      <w:marLeft w:val="0"/>
      <w:marRight w:val="0"/>
      <w:marTop w:val="0"/>
      <w:marBottom w:val="0"/>
      <w:divBdr>
        <w:top w:val="none" w:sz="0" w:space="0" w:color="auto"/>
        <w:left w:val="none" w:sz="0" w:space="0" w:color="auto"/>
        <w:bottom w:val="none" w:sz="0" w:space="0" w:color="auto"/>
        <w:right w:val="none" w:sz="0" w:space="0" w:color="auto"/>
      </w:divBdr>
    </w:div>
    <w:div w:id="1183201049">
      <w:bodyDiv w:val="1"/>
      <w:marLeft w:val="0"/>
      <w:marRight w:val="0"/>
      <w:marTop w:val="0"/>
      <w:marBottom w:val="0"/>
      <w:divBdr>
        <w:top w:val="none" w:sz="0" w:space="0" w:color="auto"/>
        <w:left w:val="none" w:sz="0" w:space="0" w:color="auto"/>
        <w:bottom w:val="none" w:sz="0" w:space="0" w:color="auto"/>
        <w:right w:val="none" w:sz="0" w:space="0" w:color="auto"/>
      </w:divBdr>
    </w:div>
    <w:div w:id="1519270082">
      <w:bodyDiv w:val="1"/>
      <w:marLeft w:val="0"/>
      <w:marRight w:val="0"/>
      <w:marTop w:val="0"/>
      <w:marBottom w:val="0"/>
      <w:divBdr>
        <w:top w:val="none" w:sz="0" w:space="0" w:color="auto"/>
        <w:left w:val="none" w:sz="0" w:space="0" w:color="auto"/>
        <w:bottom w:val="none" w:sz="0" w:space="0" w:color="auto"/>
        <w:right w:val="none" w:sz="0" w:space="0" w:color="auto"/>
      </w:divBdr>
    </w:div>
    <w:div w:id="17496472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itNMSA2kWteHDCJEE0HC5fjLtuA==">CgMxLjAyDmgudTc1YnU2Z2plMGhkOAByITE3NzhDVXFNemFWdUNEcjZnSnByQm5nSUp6TlpBYldtUQ==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9717F39-0DAB-4491-A54A-F716943C5182}">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1</ap:TotalTime>
  <ap:Pages>2</ap:Pages>
  <ap:Words>594</ap:Words>
  <ap:Characters>4517</ap:Characters>
  <ap:Application>Microsoft Office Word</ap:Application>
  <ap:DocSecurity>4</ap:DocSecurity>
  <ap:Lines>37</ap:Lines>
  <ap:Paragraphs>10</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5101</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ŽUROMSKIENĖ Giedrė</dc:creator>
  <cp:lastModifiedBy>ŽUROMSKIENĖ Giedrė</cp:lastModifiedBy>
  <cp:revision>2</cp:revision>
  <cp:lastPrinted>2025-11-11T06:11:00Z</cp:lastPrinted>
  <dcterms:created xsi:type="dcterms:W3CDTF">2025-11-11T14:11:00Z</dcterms:created>
  <dcterms:modified xsi:type="dcterms:W3CDTF">2025-11-11T14:11:00Z</dcterms:modified>
</cp:coreProperties>
</file>