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2A6659" w14:textId="77777777" w:rsidR="00E0114F" w:rsidRDefault="00E0114F" w:rsidP="008628AF">
      <w:pPr>
        <w:spacing w:line="360" w:lineRule="auto"/>
        <w:jc w:val="center"/>
      </w:pPr>
      <w:r>
        <w:rPr>
          <w:noProof/>
          <w:lang w:eastAsia="lt-LT"/>
        </w:rPr>
        <w:drawing>
          <wp:inline distT="0" distB="0" distL="0" distR="0" wp14:anchorId="0085BA12" wp14:editId="253FF099">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44DCA264" w14:textId="77777777" w:rsidR="009C2CFC" w:rsidRDefault="00E0114F" w:rsidP="008628AF">
      <w:pPr>
        <w:spacing w:line="360" w:lineRule="auto"/>
        <w:jc w:val="center"/>
        <w:rPr>
          <w:b/>
          <w:bCs/>
        </w:rPr>
      </w:pPr>
      <w:r>
        <w:rPr>
          <w:b/>
          <w:bCs/>
        </w:rPr>
        <w:t>LIETUVOS RESPUBLIKOS SEIMO KANCELIARIJOS</w:t>
      </w:r>
    </w:p>
    <w:p w14:paraId="55E1BFAC" w14:textId="77777777" w:rsidR="004945F9" w:rsidRDefault="00E0114F" w:rsidP="004945F9">
      <w:pPr>
        <w:spacing w:line="360" w:lineRule="auto"/>
        <w:jc w:val="center"/>
        <w:rPr>
          <w:b/>
          <w:bCs/>
        </w:rPr>
      </w:pPr>
      <w:r>
        <w:rPr>
          <w:b/>
          <w:bCs/>
        </w:rPr>
        <w:t>TEISĖS DEPARTAMENTAS</w:t>
      </w:r>
    </w:p>
    <w:p w14:paraId="0A37501D" w14:textId="77777777" w:rsidR="00E0114F" w:rsidRDefault="00E0114F" w:rsidP="004945F9">
      <w:pPr>
        <w:spacing w:line="360" w:lineRule="auto"/>
        <w:jc w:val="center"/>
        <w:rPr>
          <w:b/>
          <w:bCs/>
        </w:rPr>
      </w:pPr>
    </w:p>
    <w:p w14:paraId="78465B85" w14:textId="77777777" w:rsidR="0071362E" w:rsidRDefault="00E0114F" w:rsidP="0071362E">
      <w:pPr>
        <w:spacing w:line="360" w:lineRule="auto"/>
        <w:jc w:val="center"/>
        <w:rPr>
          <w:b/>
          <w:bCs/>
        </w:rPr>
      </w:pPr>
      <w:r w:rsidRPr="00715CF7">
        <w:rPr>
          <w:b/>
          <w:bCs/>
        </w:rPr>
        <w:t>IŠVADA</w:t>
      </w:r>
    </w:p>
    <w:p w14:paraId="5D7E6B79" w14:textId="0A87B394" w:rsidR="0071362E" w:rsidRPr="0071362E" w:rsidRDefault="00E0114F" w:rsidP="0071362E">
      <w:pPr>
        <w:spacing w:line="360" w:lineRule="auto"/>
        <w:jc w:val="center"/>
        <w:rPr>
          <w:b/>
          <w:bCs/>
        </w:rPr>
      </w:pPr>
      <w:r w:rsidRPr="004101BF">
        <w:rPr>
          <w:b/>
          <w:bCs/>
        </w:rPr>
        <w:t xml:space="preserve">DĖL LIETUVOS RESPUBLIKOS </w:t>
      </w:r>
      <w:r w:rsidR="00124500">
        <w:rPr>
          <w:b/>
          <w:bCs/>
          <w:caps/>
        </w:rPr>
        <w:t>NEĮGALIŲJŲ SOCIALINĖS INTEGRACIJOS ĮSTATYMO NR. I-2044 PAKEITIMO ĮSTATYMO NR. XIV-1722 2 IR 3 STRAIPSNIų PAKEITIMO</w:t>
      </w:r>
    </w:p>
    <w:p w14:paraId="4C68D50E" w14:textId="167546C5" w:rsidR="00E0114F" w:rsidRDefault="00E0114F" w:rsidP="00E0114F">
      <w:pPr>
        <w:spacing w:line="360" w:lineRule="auto"/>
        <w:jc w:val="center"/>
        <w:rPr>
          <w:b/>
          <w:bCs/>
          <w:caps/>
          <w:color w:val="000000"/>
          <w:szCs w:val="24"/>
          <w:lang w:eastAsia="lt-LT"/>
        </w:rPr>
      </w:pPr>
      <w:r w:rsidRPr="0070462D">
        <w:rPr>
          <w:b/>
          <w:bCs/>
          <w:caps/>
          <w:color w:val="000000"/>
          <w:szCs w:val="24"/>
          <w:shd w:val="clear" w:color="auto" w:fill="FFFFFF"/>
          <w:lang w:eastAsia="lt-LT"/>
        </w:rPr>
        <w:t xml:space="preserve">ĮSTATYMO </w:t>
      </w:r>
      <w:r w:rsidRPr="0070462D">
        <w:rPr>
          <w:b/>
          <w:bCs/>
          <w:caps/>
          <w:color w:val="000000"/>
          <w:szCs w:val="24"/>
          <w:lang w:eastAsia="lt-LT"/>
        </w:rPr>
        <w:t>PROJEKTO</w:t>
      </w:r>
    </w:p>
    <w:p w14:paraId="5DAB6C7B" w14:textId="77777777" w:rsidR="00E0114F" w:rsidRDefault="00E0114F" w:rsidP="00E0114F">
      <w:pPr>
        <w:spacing w:line="360" w:lineRule="auto"/>
        <w:jc w:val="center"/>
        <w:rPr>
          <w:b/>
          <w:bCs/>
          <w:caps/>
          <w:color w:val="000000"/>
          <w:szCs w:val="24"/>
          <w:lang w:eastAsia="lt-LT"/>
        </w:rPr>
      </w:pPr>
    </w:p>
    <w:p w14:paraId="7E187490" w14:textId="0A8D9A32" w:rsidR="00E0114F" w:rsidRPr="0071362E" w:rsidRDefault="00E0114F" w:rsidP="00E0114F">
      <w:pPr>
        <w:spacing w:line="360" w:lineRule="auto"/>
        <w:jc w:val="center"/>
        <w:rPr>
          <w:lang w:val="en-US"/>
        </w:rPr>
      </w:pPr>
      <w:r>
        <w:t>202</w:t>
      </w:r>
      <w:r w:rsidR="0071362E">
        <w:t>6</w:t>
      </w:r>
      <w:r w:rsidRPr="0004571C">
        <w:t>-</w:t>
      </w:r>
      <w:r w:rsidR="0071362E">
        <w:t>01</w:t>
      </w:r>
      <w:r w:rsidRPr="0004571C">
        <w:t>-</w:t>
      </w:r>
      <w:r w:rsidR="001F737B">
        <w:t>1</w:t>
      </w:r>
      <w:r w:rsidR="001F122B">
        <w:rPr>
          <w:lang w:val="en-US"/>
        </w:rPr>
        <w:t>9</w:t>
      </w:r>
      <w:bookmarkStart w:id="0" w:name="_GoBack"/>
      <w:bookmarkEnd w:id="0"/>
      <w:r>
        <w:t xml:space="preserve"> Nr. X</w:t>
      </w:r>
      <w:r w:rsidRPr="0004571C">
        <w:t>VP-</w:t>
      </w:r>
      <w:r w:rsidR="00124500">
        <w:rPr>
          <w:lang w:val="en-US"/>
        </w:rPr>
        <w:t>1153</w:t>
      </w:r>
    </w:p>
    <w:p w14:paraId="3485A90D" w14:textId="77777777" w:rsidR="00E0114F" w:rsidRDefault="00E0114F" w:rsidP="00E0114F">
      <w:pPr>
        <w:spacing w:line="360" w:lineRule="auto"/>
        <w:jc w:val="center"/>
        <w:rPr>
          <w:lang w:val="it-IT"/>
        </w:rPr>
      </w:pPr>
      <w:r w:rsidRPr="00715CF7">
        <w:rPr>
          <w:lang w:val="it-IT"/>
        </w:rPr>
        <w:t>Vilnius</w:t>
      </w:r>
    </w:p>
    <w:p w14:paraId="02EB378F" w14:textId="77777777" w:rsidR="00E0114F" w:rsidRDefault="00E0114F" w:rsidP="00E0114F">
      <w:pPr>
        <w:spacing w:line="360" w:lineRule="auto"/>
        <w:jc w:val="center"/>
        <w:rPr>
          <w:lang w:val="it-IT"/>
        </w:rPr>
      </w:pPr>
    </w:p>
    <w:p w14:paraId="2CBB68BD" w14:textId="22CFE1A2" w:rsidR="6DAD77DA" w:rsidRDefault="6DAD77DA" w:rsidP="00972DFC">
      <w:pPr>
        <w:spacing w:line="360" w:lineRule="auto"/>
      </w:pPr>
    </w:p>
    <w:p w14:paraId="222FB9D8" w14:textId="77777777" w:rsidR="00682E3D" w:rsidRPr="00B73CAE" w:rsidRDefault="6DAD77DA" w:rsidP="00682E3D">
      <w:pPr>
        <w:spacing w:line="360" w:lineRule="auto"/>
        <w:ind w:firstLine="705"/>
        <w:jc w:val="both"/>
        <w:rPr>
          <w:szCs w:val="24"/>
        </w:rPr>
      </w:pPr>
      <w:r w:rsidRPr="00B73CAE">
        <w:rPr>
          <w:szCs w:val="24"/>
        </w:rPr>
        <w:t>Įvertinę projekto atitiktį Konstitucijai, įstatymams, teisėkūros principams ir teisės technikos taisyklėms, teikiame ši</w:t>
      </w:r>
      <w:r w:rsidR="00682E3D" w:rsidRPr="00B73CAE">
        <w:rPr>
          <w:szCs w:val="24"/>
        </w:rPr>
        <w:t>as</w:t>
      </w:r>
      <w:r w:rsidRPr="00B73CAE">
        <w:rPr>
          <w:szCs w:val="24"/>
        </w:rPr>
        <w:t xml:space="preserve"> pastab</w:t>
      </w:r>
      <w:r w:rsidR="00682E3D" w:rsidRPr="00B73CAE">
        <w:rPr>
          <w:szCs w:val="24"/>
        </w:rPr>
        <w:t>as</w:t>
      </w:r>
      <w:r w:rsidRPr="00B73CAE">
        <w:rPr>
          <w:szCs w:val="24"/>
        </w:rPr>
        <w:t>.</w:t>
      </w:r>
    </w:p>
    <w:p w14:paraId="7ECAAED5" w14:textId="4C552796" w:rsidR="006E66B2" w:rsidRPr="00B73CAE" w:rsidRDefault="00F45539" w:rsidP="00C11A83">
      <w:pPr>
        <w:numPr>
          <w:ilvl w:val="0"/>
          <w:numId w:val="2"/>
        </w:numPr>
        <w:spacing w:line="360" w:lineRule="auto"/>
        <w:ind w:left="0" w:firstLine="705"/>
        <w:jc w:val="both"/>
        <w:rPr>
          <w:bCs/>
          <w:iCs/>
          <w:szCs w:val="24"/>
        </w:rPr>
      </w:pPr>
      <w:r w:rsidRPr="00B73CAE">
        <w:rPr>
          <w:bCs/>
          <w:iCs/>
          <w:szCs w:val="24"/>
        </w:rPr>
        <w:t xml:space="preserve">Projekto 2 straipsniu keičiamo </w:t>
      </w:r>
      <w:r w:rsidR="00933312" w:rsidRPr="00B73CAE">
        <w:rPr>
          <w:bCs/>
          <w:iCs/>
          <w:szCs w:val="24"/>
        </w:rPr>
        <w:t xml:space="preserve">Neįgaliųjų socialinės integracijos įstatymo Nr. I-2044 pakeitimo įstatymo (toliau – Įstatymas) </w:t>
      </w:r>
      <w:r w:rsidRPr="00B73CAE">
        <w:rPr>
          <w:bCs/>
          <w:iCs/>
          <w:szCs w:val="24"/>
        </w:rPr>
        <w:t>3 straipsnio 11 ir 12 dalyse vartojama formuluotė „</w:t>
      </w:r>
      <w:r w:rsidRPr="00B73CAE">
        <w:t>išmokų, paskirtų pagal iki 2023 m. gruodžio 31 d. nustatytus darbingumo lygio procentus ir priežastis“ vertintina kaip per daug neapibrėžta ir nekonkreti, nes neaišku</w:t>
      </w:r>
      <w:r w:rsidR="001439CA" w:rsidRPr="00B73CAE">
        <w:t>, kokios būtent</w:t>
      </w:r>
      <w:r w:rsidRPr="00B73CAE">
        <w:t xml:space="preserve"> išmokos turimos omeny. Svarstytina, ar siekiant teisinio aiškumo ir išvengti galimų praktinio taikymo sunkumų, nereikėtų konkrečiau nurodyti, kok</w:t>
      </w:r>
      <w:r w:rsidR="001439CA" w:rsidRPr="00B73CAE">
        <w:t>ių išmokų mokėjimą siekiama sureguliuoti</w:t>
      </w:r>
      <w:r w:rsidRPr="00B73CAE">
        <w:t>, pvz., pateikiant nuorodas į įstatymus, pagal kuriuos jos buvo paskirtos.</w:t>
      </w:r>
      <w:r w:rsidR="00707B3F" w:rsidRPr="00B73CAE">
        <w:t xml:space="preserve"> Tokia pati pastaba taikytina ir projekto 3 straipsnio 4 ir 5 dalims.</w:t>
      </w:r>
      <w:r w:rsidR="0018080C" w:rsidRPr="00B73CAE">
        <w:t xml:space="preserve"> </w:t>
      </w:r>
    </w:p>
    <w:p w14:paraId="49A20FD7" w14:textId="522E9297" w:rsidR="007372E6" w:rsidRPr="00B73CAE" w:rsidRDefault="007372E6" w:rsidP="00C11A83">
      <w:pPr>
        <w:numPr>
          <w:ilvl w:val="0"/>
          <w:numId w:val="2"/>
        </w:numPr>
        <w:spacing w:line="360" w:lineRule="auto"/>
        <w:ind w:left="0" w:firstLine="705"/>
        <w:jc w:val="both"/>
        <w:rPr>
          <w:bCs/>
          <w:iCs/>
          <w:szCs w:val="24"/>
        </w:rPr>
      </w:pPr>
      <w:r w:rsidRPr="00B73CAE">
        <w:t>Projekto 2 straipsniu keičiamo Įstatymo 3 straipsnio 11 dalyje vietoj žodžio „sukanka“ reikėtų įrašyti žodį „sukako“.</w:t>
      </w:r>
    </w:p>
    <w:p w14:paraId="2BE5F55B" w14:textId="7FC9F0AC" w:rsidR="00C11A83" w:rsidRPr="00B73CAE" w:rsidRDefault="00C11A83" w:rsidP="00C11A83">
      <w:pPr>
        <w:numPr>
          <w:ilvl w:val="0"/>
          <w:numId w:val="2"/>
        </w:numPr>
        <w:spacing w:line="360" w:lineRule="auto"/>
        <w:ind w:left="0" w:firstLine="705"/>
        <w:jc w:val="both"/>
        <w:rPr>
          <w:bCs/>
          <w:iCs/>
          <w:szCs w:val="24"/>
        </w:rPr>
      </w:pPr>
      <w:r w:rsidRPr="00B73CAE">
        <w:rPr>
          <w:bCs/>
          <w:iCs/>
          <w:szCs w:val="24"/>
        </w:rPr>
        <w:t>Projekto 3 straipsnio 1 dalyje nustatyta, kad asmenims, kuriems iki 2023 m. gruodžio 31 d. nustatytas darbingumo lygis terminui</w:t>
      </w:r>
      <w:r w:rsidRPr="00B73CAE">
        <w:rPr>
          <w:b/>
          <w:bCs/>
          <w:iCs/>
          <w:szCs w:val="24"/>
        </w:rPr>
        <w:t xml:space="preserve"> </w:t>
      </w:r>
      <w:r w:rsidRPr="00B73CAE">
        <w:rPr>
          <w:bCs/>
          <w:iCs/>
          <w:szCs w:val="24"/>
        </w:rPr>
        <w:t xml:space="preserve">iki senatvės pensijos amžiaus ir kurie senatvės pensijos amžių sukanka šio įstatymo įsigaliojimo dieną ar vėliau, neterminuoto </w:t>
      </w:r>
      <w:proofErr w:type="spellStart"/>
      <w:r w:rsidRPr="00B73CAE">
        <w:rPr>
          <w:bCs/>
          <w:iCs/>
          <w:szCs w:val="24"/>
        </w:rPr>
        <w:t>dalyvumo</w:t>
      </w:r>
      <w:proofErr w:type="spellEnd"/>
      <w:r w:rsidRPr="00B73CAE">
        <w:rPr>
          <w:bCs/>
          <w:iCs/>
          <w:szCs w:val="24"/>
        </w:rPr>
        <w:t xml:space="preserve"> lygio pradžios data laikoma ši</w:t>
      </w:r>
      <w:r w:rsidR="009E2181" w:rsidRPr="00B73CAE">
        <w:rPr>
          <w:bCs/>
          <w:iCs/>
          <w:szCs w:val="24"/>
        </w:rPr>
        <w:t xml:space="preserve">o įstatymo įsigaliojimo diena. </w:t>
      </w:r>
      <w:r w:rsidRPr="00B73CAE">
        <w:rPr>
          <w:bCs/>
          <w:iCs/>
          <w:szCs w:val="24"/>
        </w:rPr>
        <w:t xml:space="preserve">Svarstytina, ar nereikėtų atsisakyti šios projekto 3 straipsnio 1 dalies kaip perteklinės, nes jau projekto 1 straipsniu keičiamo </w:t>
      </w:r>
      <w:r w:rsidR="006E66B2" w:rsidRPr="00B73CAE">
        <w:rPr>
          <w:bCs/>
          <w:iCs/>
          <w:szCs w:val="24"/>
        </w:rPr>
        <w:t>Į</w:t>
      </w:r>
      <w:r w:rsidRPr="00B73CAE">
        <w:rPr>
          <w:bCs/>
          <w:iCs/>
          <w:szCs w:val="24"/>
        </w:rPr>
        <w:t xml:space="preserve">statymo 2 straipsnio 5 dalyje nustatyta, kad laikoma, kad asmenims, kuriems iki 2023 m. gruodžio 31 d. buvo nustatytas darbingumo lygis terminui iki senatvės pensijos amžiaus, nustatytas darbingumo lygis yra lygus </w:t>
      </w:r>
      <w:r w:rsidRPr="00B73CAE">
        <w:rPr>
          <w:bCs/>
          <w:iCs/>
          <w:szCs w:val="24"/>
        </w:rPr>
        <w:lastRenderedPageBreak/>
        <w:t xml:space="preserve">neterminuotam </w:t>
      </w:r>
      <w:proofErr w:type="spellStart"/>
      <w:r w:rsidRPr="00B73CAE">
        <w:rPr>
          <w:bCs/>
          <w:iCs/>
          <w:szCs w:val="24"/>
        </w:rPr>
        <w:t>dalyvumo</w:t>
      </w:r>
      <w:proofErr w:type="spellEnd"/>
      <w:r w:rsidRPr="00B73CAE">
        <w:rPr>
          <w:bCs/>
          <w:iCs/>
          <w:szCs w:val="24"/>
        </w:rPr>
        <w:t xml:space="preserve"> lygiui, todėl įsigalioj</w:t>
      </w:r>
      <w:r w:rsidR="00C37A9F" w:rsidRPr="00B73CAE">
        <w:rPr>
          <w:bCs/>
          <w:iCs/>
          <w:szCs w:val="24"/>
        </w:rPr>
        <w:t xml:space="preserve">us įstatymui, pagal šią nuostatą, nuo </w:t>
      </w:r>
      <w:r w:rsidRPr="00B73CAE">
        <w:rPr>
          <w:bCs/>
          <w:iCs/>
          <w:szCs w:val="24"/>
        </w:rPr>
        <w:t xml:space="preserve">įstatymo įsigaliojimo datos bus laikoma, kad šiems asmenims </w:t>
      </w:r>
      <w:proofErr w:type="spellStart"/>
      <w:r w:rsidRPr="00B73CAE">
        <w:rPr>
          <w:bCs/>
          <w:iCs/>
          <w:szCs w:val="24"/>
        </w:rPr>
        <w:t>dalyvumo</w:t>
      </w:r>
      <w:proofErr w:type="spellEnd"/>
      <w:r w:rsidRPr="00B73CAE">
        <w:rPr>
          <w:bCs/>
          <w:iCs/>
          <w:szCs w:val="24"/>
        </w:rPr>
        <w:t xml:space="preserve"> lygis yra nustatytas neterminuotai.</w:t>
      </w:r>
    </w:p>
    <w:p w14:paraId="3ACF1F61" w14:textId="78A3D5C5" w:rsidR="00C11A83" w:rsidRPr="00B73CAE" w:rsidRDefault="00C11A83" w:rsidP="00C11A83">
      <w:pPr>
        <w:numPr>
          <w:ilvl w:val="0"/>
          <w:numId w:val="2"/>
        </w:numPr>
        <w:spacing w:line="360" w:lineRule="auto"/>
        <w:ind w:left="0" w:firstLine="705"/>
        <w:jc w:val="both"/>
        <w:rPr>
          <w:bCs/>
          <w:iCs/>
          <w:szCs w:val="24"/>
        </w:rPr>
      </w:pPr>
      <w:r w:rsidRPr="00B73CAE">
        <w:rPr>
          <w:bCs/>
          <w:iCs/>
          <w:szCs w:val="24"/>
        </w:rPr>
        <w:t>Projekto 3 straipsnio 2 dalyje siūloma nustatyti, kad asmenims, kuriems iki 2023 m. gruodžio 31 d. buvo nustatytas darbingumo lygis terminui</w:t>
      </w:r>
      <w:r w:rsidRPr="00B73CAE">
        <w:rPr>
          <w:b/>
          <w:bCs/>
          <w:iCs/>
          <w:szCs w:val="24"/>
        </w:rPr>
        <w:t xml:space="preserve"> </w:t>
      </w:r>
      <w:r w:rsidRPr="00B73CAE">
        <w:rPr>
          <w:bCs/>
          <w:iCs/>
          <w:szCs w:val="24"/>
        </w:rPr>
        <w:t xml:space="preserve">iki senatvės pensijos amžiaus, ir kurie šį amžių sukako laikotarpiu nuo 2024 m. sausio 1 d. iki šio įstatymo įsigaliojimo dienos, neterminuoto </w:t>
      </w:r>
      <w:proofErr w:type="spellStart"/>
      <w:r w:rsidRPr="00B73CAE">
        <w:rPr>
          <w:bCs/>
          <w:iCs/>
          <w:szCs w:val="24"/>
        </w:rPr>
        <w:t>dalyvumo</w:t>
      </w:r>
      <w:proofErr w:type="spellEnd"/>
      <w:r w:rsidRPr="00B73CAE">
        <w:rPr>
          <w:bCs/>
          <w:iCs/>
          <w:szCs w:val="24"/>
        </w:rPr>
        <w:t xml:space="preserve"> lygio pradžios data laikoma senatvės pensijos amžiaus sukakties diena. Svarstytina ar ši nuostata nėra perteklinė, nes  projekto 2 straipsniu keičiamo </w:t>
      </w:r>
      <w:r w:rsidR="001328E3" w:rsidRPr="00B73CAE">
        <w:rPr>
          <w:bCs/>
          <w:iCs/>
          <w:szCs w:val="24"/>
        </w:rPr>
        <w:t>Į</w:t>
      </w:r>
      <w:r w:rsidRPr="00B73CAE">
        <w:rPr>
          <w:bCs/>
          <w:iCs/>
          <w:szCs w:val="24"/>
        </w:rPr>
        <w:t xml:space="preserve">statymo 3 straipsnio 11 dalyje jau yra nustatyta, kad asmenims, kuriems iki 2023 m. gruodžio 31 d. buvo nustatytas darbingumo lygis terminui iki senatvės pensijos amžiaus, ir kurie šį amžių sukanka 2024 m. sausio 1 d. ir vėliau, išmokų mokėjimas tęsiamas neterminuotai, t. y. nuo senatvės pensijos amžiaus sukakties datos išmokos bus tęsiamos neterminuotai. Nepritarus šiai pastabai, nuostatos dėl neterminuoto </w:t>
      </w:r>
      <w:proofErr w:type="spellStart"/>
      <w:r w:rsidRPr="00B73CAE">
        <w:rPr>
          <w:bCs/>
          <w:iCs/>
          <w:szCs w:val="24"/>
        </w:rPr>
        <w:t>dalyvumo</w:t>
      </w:r>
      <w:proofErr w:type="spellEnd"/>
      <w:r w:rsidRPr="00B73CAE">
        <w:rPr>
          <w:bCs/>
          <w:iCs/>
          <w:szCs w:val="24"/>
        </w:rPr>
        <w:t xml:space="preserve"> lygio pradžios datos dėstytinos projekto 1 straipsniu keičiamo </w:t>
      </w:r>
      <w:r w:rsidR="006E66B2" w:rsidRPr="00B73CAE">
        <w:rPr>
          <w:bCs/>
          <w:iCs/>
          <w:szCs w:val="24"/>
        </w:rPr>
        <w:t>Į</w:t>
      </w:r>
      <w:r w:rsidRPr="00B73CAE">
        <w:rPr>
          <w:bCs/>
          <w:iCs/>
          <w:szCs w:val="24"/>
        </w:rPr>
        <w:t>statymo 2 straipsnio 5 dalyje.</w:t>
      </w:r>
    </w:p>
    <w:p w14:paraId="5A8CCFC5" w14:textId="16489DCE" w:rsidR="00903FA0" w:rsidRPr="00B73CAE" w:rsidRDefault="00903FA0" w:rsidP="00903FA0">
      <w:pPr>
        <w:pStyle w:val="Sraopastraipa"/>
        <w:numPr>
          <w:ilvl w:val="0"/>
          <w:numId w:val="2"/>
        </w:numPr>
        <w:spacing w:line="360" w:lineRule="auto"/>
        <w:ind w:left="0" w:firstLine="705"/>
        <w:jc w:val="both"/>
        <w:rPr>
          <w:szCs w:val="24"/>
        </w:rPr>
      </w:pPr>
      <w:r w:rsidRPr="00B73CAE">
        <w:rPr>
          <w:szCs w:val="24"/>
        </w:rPr>
        <w:t xml:space="preserve">Projekto 3 straipsnio 4 </w:t>
      </w:r>
      <w:r w:rsidR="005773AB" w:rsidRPr="00B73CAE">
        <w:rPr>
          <w:szCs w:val="24"/>
        </w:rPr>
        <w:t>dalyje</w:t>
      </w:r>
      <w:r w:rsidRPr="00B73CAE">
        <w:rPr>
          <w:szCs w:val="24"/>
        </w:rPr>
        <w:t xml:space="preserve"> siekiama nustatyti, kad išmokų, </w:t>
      </w:r>
      <w:r w:rsidR="005773AB" w:rsidRPr="00B73CAE">
        <w:rPr>
          <w:szCs w:val="24"/>
        </w:rPr>
        <w:t xml:space="preserve">paskirtų iki 2023 m. gruodžio 31 d., </w:t>
      </w:r>
      <w:r w:rsidRPr="00B73CAE">
        <w:rPr>
          <w:szCs w:val="24"/>
        </w:rPr>
        <w:t xml:space="preserve">kurių mokėjimas dėl tam tikrų priežasčių buvo nutrauktas, mokėjimas pratęsiamas. </w:t>
      </w:r>
      <w:r w:rsidR="005773AB" w:rsidRPr="00B73CAE">
        <w:rPr>
          <w:szCs w:val="24"/>
        </w:rPr>
        <w:t>Atsižvelgiant į tai, kad</w:t>
      </w:r>
      <w:r w:rsidRPr="00B73CAE">
        <w:rPr>
          <w:szCs w:val="24"/>
        </w:rPr>
        <w:t xml:space="preserve"> šių išmokų mokėjimas buvo nutrauktas, vartojamas žodis „pratęsiamas“ kalbiniu ir teisiniu požiūriu yra netikslus</w:t>
      </w:r>
      <w:r w:rsidR="000825C5" w:rsidRPr="00B73CAE">
        <w:rPr>
          <w:szCs w:val="24"/>
        </w:rPr>
        <w:t>, todėl siūlomą</w:t>
      </w:r>
      <w:r w:rsidRPr="00B73CAE">
        <w:rPr>
          <w:szCs w:val="24"/>
        </w:rPr>
        <w:t xml:space="preserve"> taisyklę reikėtų formuluoti taip</w:t>
      </w:r>
      <w:r w:rsidR="005773AB" w:rsidRPr="00B73CAE">
        <w:rPr>
          <w:szCs w:val="24"/>
        </w:rPr>
        <w:t xml:space="preserve">, kad būtų aišku, jog projekto 3 straipsnio 4 dalyje nurodytiems </w:t>
      </w:r>
      <w:r w:rsidRPr="00B73CAE">
        <w:rPr>
          <w:szCs w:val="24"/>
        </w:rPr>
        <w:t>asmenims</w:t>
      </w:r>
      <w:r w:rsidR="005773AB" w:rsidRPr="00B73CAE">
        <w:rPr>
          <w:szCs w:val="24"/>
        </w:rPr>
        <w:t xml:space="preserve"> išmokų mokėjimas yra atnaujinamas</w:t>
      </w:r>
      <w:r w:rsidRPr="00B73CAE">
        <w:rPr>
          <w:szCs w:val="24"/>
        </w:rPr>
        <w:t>.</w:t>
      </w:r>
      <w:r w:rsidR="005773AB" w:rsidRPr="00B73CAE">
        <w:rPr>
          <w:szCs w:val="24"/>
        </w:rPr>
        <w:t xml:space="preserve"> </w:t>
      </w:r>
      <w:r w:rsidR="00CF61EA" w:rsidRPr="00B73CAE">
        <w:rPr>
          <w:szCs w:val="24"/>
        </w:rPr>
        <w:t>Be to, projekto 3 straipsnio 4 dalyje nuoroda į a</w:t>
      </w:r>
      <w:r w:rsidR="00CF61EA" w:rsidRPr="00B73CAE">
        <w:rPr>
          <w:bCs/>
          <w:iCs/>
          <w:szCs w:val="24"/>
        </w:rPr>
        <w:t>smenis, nurodytus ,,šio įstatymo 2 straipsnyje išdėstytoje Neįgaliųjų socialinės integracijos įstatymo Nr. I-2044 pakeitimo įstatymo 3 straipsnio 11 dalyje“, yra netiksli, nes 3 straipsnio 11 dalyje nurodyta, kad asmenims išmok</w:t>
      </w:r>
      <w:r w:rsidR="0021164B" w:rsidRPr="00B73CAE">
        <w:rPr>
          <w:bCs/>
          <w:iCs/>
          <w:szCs w:val="24"/>
        </w:rPr>
        <w:t>ų mokėjimas</w:t>
      </w:r>
      <w:r w:rsidR="00CF61EA" w:rsidRPr="00B73CAE">
        <w:rPr>
          <w:bCs/>
          <w:iCs/>
          <w:szCs w:val="24"/>
        </w:rPr>
        <w:t xml:space="preserve"> yra tęsiam</w:t>
      </w:r>
      <w:r w:rsidR="0021164B" w:rsidRPr="00B73CAE">
        <w:rPr>
          <w:bCs/>
          <w:iCs/>
          <w:szCs w:val="24"/>
        </w:rPr>
        <w:t>a</w:t>
      </w:r>
      <w:r w:rsidR="00CF61EA" w:rsidRPr="00B73CAE">
        <w:rPr>
          <w:bCs/>
          <w:iCs/>
          <w:szCs w:val="24"/>
        </w:rPr>
        <w:t>s, o ne nutraukt</w:t>
      </w:r>
      <w:r w:rsidR="0021164B" w:rsidRPr="00B73CAE">
        <w:rPr>
          <w:bCs/>
          <w:iCs/>
          <w:szCs w:val="24"/>
        </w:rPr>
        <w:t>a</w:t>
      </w:r>
      <w:r w:rsidR="00CF61EA" w:rsidRPr="00B73CAE">
        <w:rPr>
          <w:bCs/>
          <w:iCs/>
          <w:szCs w:val="24"/>
        </w:rPr>
        <w:t>s</w:t>
      </w:r>
      <w:r w:rsidR="0021164B" w:rsidRPr="00B73CAE">
        <w:rPr>
          <w:bCs/>
          <w:iCs/>
          <w:szCs w:val="24"/>
        </w:rPr>
        <w:t>, todėl siūlytina tikslinti ir šiuo aspektu.</w:t>
      </w:r>
    </w:p>
    <w:p w14:paraId="2FC74919" w14:textId="49EEFBA5" w:rsidR="00720F41" w:rsidRPr="00B73CAE" w:rsidRDefault="00720F41" w:rsidP="00720F41">
      <w:pPr>
        <w:pStyle w:val="Sraopastraipa"/>
        <w:numPr>
          <w:ilvl w:val="0"/>
          <w:numId w:val="2"/>
        </w:numPr>
        <w:spacing w:line="360" w:lineRule="auto"/>
        <w:ind w:left="0" w:firstLine="705"/>
        <w:jc w:val="both"/>
        <w:rPr>
          <w:szCs w:val="24"/>
        </w:rPr>
      </w:pPr>
      <w:r w:rsidRPr="00B73CAE">
        <w:rPr>
          <w:szCs w:val="24"/>
        </w:rPr>
        <w:t>Projekto 3 straipsnio 5 dalyje siekiama nustatyti, kad tam tikriems asmenims, kuriems dėl pasikeitusio teisinio reguliavimo sumažėjo mokamų išmokų dydžiai ir kurie atitinka sąlygas, būtinas išmokoms gauti, anksčiau mokėto dydžio išmokų mokėjimas būtų pratęsiamas. Siūloma formuluotė kalbiniu ir teisiniu požiūriu yra netiksli, nes pagal esamą teisinį reguliavimą didesnio dydžio išmokų mokėjimas yra pasibaigęs, todėl jis negali būti pratęsiamas. Atsižvelgiant į tai, taisyklę reikėtų formuluoti taip, kad būtų aišku, jog minėtiems asmenims, ne vėliau kaip iki nurodytos datos, nustatyto dydžio išmokų mokėjimas yra atnaujinamas arba kad pradedamos mokėti nustatyto dydžio išmokos. Be to, svarstytina, ar, siekiant užtikrinti asmenų teisėtus lūkesčius, šioje dalyje neturėtų būti nustatyta, kad šiems asmenims turėtų būti išmokama</w:t>
      </w:r>
      <w:r w:rsidR="009342F2" w:rsidRPr="00B73CAE">
        <w:rPr>
          <w:szCs w:val="24"/>
        </w:rPr>
        <w:t xml:space="preserve"> iki tol susidariusi</w:t>
      </w:r>
      <w:r w:rsidRPr="00B73CAE">
        <w:rPr>
          <w:szCs w:val="24"/>
        </w:rPr>
        <w:t xml:space="preserve"> </w:t>
      </w:r>
      <w:r w:rsidR="009342F2" w:rsidRPr="00B73CAE">
        <w:rPr>
          <w:szCs w:val="24"/>
        </w:rPr>
        <w:t>išmokų</w:t>
      </w:r>
      <w:r w:rsidRPr="00B73CAE">
        <w:rPr>
          <w:szCs w:val="24"/>
        </w:rPr>
        <w:t xml:space="preserve"> n</w:t>
      </w:r>
      <w:r w:rsidR="009E2181" w:rsidRPr="00B73CAE">
        <w:rPr>
          <w:szCs w:val="24"/>
        </w:rPr>
        <w:t>epriemoka</w:t>
      </w:r>
      <w:r w:rsidRPr="00B73CAE">
        <w:rPr>
          <w:szCs w:val="24"/>
        </w:rPr>
        <w:t>.</w:t>
      </w:r>
    </w:p>
    <w:p w14:paraId="44F1502F" w14:textId="34451B95" w:rsidR="0018080C" w:rsidRPr="00B73CAE" w:rsidRDefault="0018080C" w:rsidP="006E41EE">
      <w:pPr>
        <w:pStyle w:val="Sraopastraipa"/>
        <w:numPr>
          <w:ilvl w:val="0"/>
          <w:numId w:val="2"/>
        </w:numPr>
        <w:spacing w:line="360" w:lineRule="auto"/>
        <w:ind w:left="0" w:firstLine="705"/>
        <w:jc w:val="both"/>
        <w:rPr>
          <w:szCs w:val="24"/>
        </w:rPr>
      </w:pPr>
      <w:r w:rsidRPr="00B73CAE">
        <w:t xml:space="preserve">Projekto 3 straipsnio 4 ir 5 dalyse </w:t>
      </w:r>
      <w:r w:rsidR="001328E3" w:rsidRPr="00B73CAE">
        <w:t xml:space="preserve">vietoj nekonkrečios </w:t>
      </w:r>
      <w:r w:rsidRPr="00B73CAE">
        <w:t>formuluotės ,,Išmokas administruojančios įstaigos“</w:t>
      </w:r>
      <w:r w:rsidR="001328E3" w:rsidRPr="00B73CAE">
        <w:t xml:space="preserve"> siūlytina nurodyti konkrečias įstaigas.</w:t>
      </w:r>
    </w:p>
    <w:p w14:paraId="5DAE1A69" w14:textId="65E9CD8B" w:rsidR="00124500" w:rsidRPr="00B73CAE" w:rsidRDefault="00C11A83" w:rsidP="00C11A83">
      <w:pPr>
        <w:numPr>
          <w:ilvl w:val="0"/>
          <w:numId w:val="2"/>
        </w:numPr>
        <w:spacing w:line="360" w:lineRule="auto"/>
        <w:ind w:left="0" w:firstLine="705"/>
        <w:jc w:val="both"/>
        <w:rPr>
          <w:bCs/>
          <w:iCs/>
          <w:szCs w:val="24"/>
        </w:rPr>
      </w:pPr>
      <w:r w:rsidRPr="00B73CAE">
        <w:rPr>
          <w:szCs w:val="24"/>
        </w:rPr>
        <w:lastRenderedPageBreak/>
        <w:t xml:space="preserve">Pažymėtina, kad pagal </w:t>
      </w:r>
      <w:r w:rsidR="006771B2" w:rsidRPr="00B73CAE">
        <w:t>Teisės aktų projektų rengimo rekomendacijų, patvirtintų Lietuvos Respublikos teisingumo ministro 2013 m. gruodžio 23 d. įsakymu Nr. 1R-298,</w:t>
      </w:r>
      <w:r w:rsidRPr="00B73CAE">
        <w:rPr>
          <w:szCs w:val="24"/>
        </w:rPr>
        <w:t xml:space="preserve"> </w:t>
      </w:r>
      <w:r w:rsidRPr="00B73CAE">
        <w:rPr>
          <w:bCs/>
          <w:iCs/>
          <w:szCs w:val="24"/>
        </w:rPr>
        <w:t>118</w:t>
      </w:r>
      <w:r w:rsidRPr="00B73CAE">
        <w:rPr>
          <w:bCs/>
          <w:iCs/>
          <w:szCs w:val="24"/>
          <w:vertAlign w:val="superscript"/>
        </w:rPr>
        <w:t>1</w:t>
      </w:r>
      <w:r w:rsidRPr="00B73CAE">
        <w:rPr>
          <w:bCs/>
          <w:iCs/>
          <w:szCs w:val="24"/>
        </w:rPr>
        <w:t xml:space="preserve"> punktą formuluojant teisės akto įsigaliojimo, galiojimo, įgyvendinimo ir (arba) taikymo nuostatas, nurodoma konkreti šio teisės akto įsigaliojimo, galiojimo, įgyvendinimo ir (arba) taikymo data. Terminą apibrėžiant žodžiu „iki“, po jo nurodoma data įskaitoma į šį terminą. Šiais atvejais</w:t>
      </w:r>
      <w:r w:rsidR="0018080C" w:rsidRPr="00B73CAE">
        <w:rPr>
          <w:bCs/>
          <w:iCs/>
          <w:szCs w:val="24"/>
          <w:highlight w:val="cyan"/>
          <w:lang w:eastAsia="lt-LT"/>
        </w:rPr>
        <w:t xml:space="preserve"> </w:t>
      </w:r>
      <w:r w:rsidR="0018080C" w:rsidRPr="00B73CAE">
        <w:rPr>
          <w:bCs/>
          <w:iCs/>
          <w:szCs w:val="24"/>
        </w:rPr>
        <w:t>formuluotė „iki šio įstatymo (ar kitos rūšies teisės akto) įsigaliojimo“ nevartojama. Kai teisės akte nenurodoma jo įsigaliojimo data, vartotinos formuluotės „ankstesnis teisinis reguliavimas“, „galiojantis teisinis regulia</w:t>
      </w:r>
      <w:r w:rsidR="001A2EE6" w:rsidRPr="00B73CAE">
        <w:rPr>
          <w:bCs/>
          <w:iCs/>
          <w:szCs w:val="24"/>
        </w:rPr>
        <w:t>vimas“ ir pan</w:t>
      </w:r>
      <w:r w:rsidRPr="00B73CAE">
        <w:rPr>
          <w:bCs/>
          <w:iCs/>
          <w:szCs w:val="24"/>
        </w:rPr>
        <w:t>. Atsižvelgiant į tai, projekto 3 straipsnyje tikslintinos formuluotės ,,iki šio įstatymo įsigaliojimo“.</w:t>
      </w:r>
    </w:p>
    <w:p w14:paraId="66991444" w14:textId="7FD65CAB" w:rsidR="00607D2C" w:rsidRPr="00B73CAE" w:rsidRDefault="00607D2C" w:rsidP="00A74C74">
      <w:pPr>
        <w:pStyle w:val="Sraopastraipa"/>
        <w:numPr>
          <w:ilvl w:val="0"/>
          <w:numId w:val="2"/>
        </w:numPr>
        <w:spacing w:line="360" w:lineRule="auto"/>
        <w:ind w:left="0" w:firstLine="705"/>
        <w:jc w:val="both"/>
        <w:rPr>
          <w:szCs w:val="24"/>
        </w:rPr>
      </w:pPr>
      <w:r w:rsidRPr="00B73CAE">
        <w:rPr>
          <w:szCs w:val="24"/>
        </w:rPr>
        <w:t>Atsižvelgiant į tai, kad asmenų su negalia teisių apsauga bei pensijos yra Socialinės apsaugos ir darbo ministerijos kompetencija, taip pat į tai, kad projektu siūlomas teisinis reguliavimas pareikalaus papildomų valstybės biudžeto lėšų, manytina, kad dėl šio teisinio reguliavimo turėtų būti gauta Vyriausybės išvada.</w:t>
      </w:r>
    </w:p>
    <w:p w14:paraId="6BC5FED9" w14:textId="64AB1982" w:rsidR="00A74C74" w:rsidRPr="006C6EB2" w:rsidRDefault="00A74C74" w:rsidP="00A74C74">
      <w:pPr>
        <w:pStyle w:val="Sraopastraipa"/>
        <w:spacing w:line="360" w:lineRule="auto"/>
        <w:ind w:left="705"/>
        <w:jc w:val="both"/>
        <w:rPr>
          <w:szCs w:val="24"/>
        </w:rPr>
      </w:pPr>
    </w:p>
    <w:p w14:paraId="72A3D3EC" w14:textId="095A4213" w:rsidR="00E0114F" w:rsidRDefault="00E0114F" w:rsidP="00E0114F">
      <w:pPr>
        <w:spacing w:line="360" w:lineRule="auto"/>
      </w:pPr>
    </w:p>
    <w:p w14:paraId="0D0B940D" w14:textId="77777777" w:rsidR="00E0114F" w:rsidRDefault="00E0114F" w:rsidP="00E0114F">
      <w:pPr>
        <w:spacing w:line="360" w:lineRule="auto"/>
      </w:pPr>
    </w:p>
    <w:p w14:paraId="7F0C4588" w14:textId="0FD7BDAB" w:rsidR="00E0114F" w:rsidRPr="00BC30FC" w:rsidRDefault="00E0114F" w:rsidP="534FC5F1">
      <w:pPr>
        <w:spacing w:line="360" w:lineRule="auto"/>
        <w:jc w:val="both"/>
        <w:rPr>
          <w:color w:val="000000"/>
          <w:lang w:eastAsia="lt-LT"/>
        </w:rPr>
      </w:pPr>
      <w:r w:rsidRPr="534FC5F1">
        <w:rPr>
          <w:lang w:eastAsia="lt-LT"/>
        </w:rPr>
        <w:t>Departamento direktorius</w:t>
      </w:r>
      <w:r>
        <w:tab/>
      </w:r>
      <w:r>
        <w:tab/>
      </w:r>
      <w:r w:rsidRPr="534FC5F1">
        <w:rPr>
          <w:color w:val="000000" w:themeColor="text1"/>
          <w:lang w:eastAsia="lt-LT"/>
        </w:rPr>
        <w:t xml:space="preserve">                        </w:t>
      </w:r>
      <w:r w:rsidR="004945F9" w:rsidRPr="534FC5F1">
        <w:rPr>
          <w:color w:val="000000" w:themeColor="text1"/>
          <w:lang w:eastAsia="lt-LT"/>
        </w:rPr>
        <w:t xml:space="preserve">                            </w:t>
      </w:r>
      <w:r w:rsidRPr="534FC5F1">
        <w:rPr>
          <w:color w:val="000000" w:themeColor="text1"/>
          <w:lang w:eastAsia="lt-LT"/>
        </w:rPr>
        <w:t xml:space="preserve">  </w:t>
      </w:r>
      <w:r w:rsidR="004945F9" w:rsidRPr="534FC5F1">
        <w:rPr>
          <w:color w:val="000000" w:themeColor="text1"/>
          <w:lang w:eastAsia="lt-LT"/>
        </w:rPr>
        <w:t xml:space="preserve">  </w:t>
      </w:r>
      <w:r w:rsidRPr="534FC5F1">
        <w:rPr>
          <w:color w:val="000000" w:themeColor="text1"/>
          <w:lang w:eastAsia="lt-LT"/>
        </w:rPr>
        <w:t xml:space="preserve">     Dainius </w:t>
      </w:r>
      <w:proofErr w:type="spellStart"/>
      <w:r w:rsidRPr="534FC5F1">
        <w:rPr>
          <w:color w:val="000000" w:themeColor="text1"/>
          <w:lang w:eastAsia="lt-LT"/>
        </w:rPr>
        <w:t>Zebleckis</w:t>
      </w:r>
      <w:proofErr w:type="spellEnd"/>
    </w:p>
    <w:p w14:paraId="0E27B00A" w14:textId="77777777" w:rsidR="00E0114F" w:rsidRPr="0004571C" w:rsidRDefault="00E0114F" w:rsidP="00E0114F">
      <w:pPr>
        <w:spacing w:line="360" w:lineRule="auto"/>
      </w:pPr>
    </w:p>
    <w:p w14:paraId="60061E4C" w14:textId="77777777" w:rsidR="00E0114F" w:rsidRDefault="00E0114F" w:rsidP="00E0114F">
      <w:pPr>
        <w:jc w:val="center"/>
      </w:pPr>
    </w:p>
    <w:p w14:paraId="049F31CB" w14:textId="1457DA31" w:rsidR="00E0114F" w:rsidRDefault="00E0114F" w:rsidP="00B3632E"/>
    <w:p w14:paraId="53128261" w14:textId="77777777" w:rsidR="004945F9" w:rsidRDefault="004945F9" w:rsidP="00E0114F">
      <w:pPr>
        <w:jc w:val="center"/>
      </w:pPr>
    </w:p>
    <w:p w14:paraId="62486C05" w14:textId="77777777" w:rsidR="004945F9" w:rsidRDefault="004945F9" w:rsidP="00E0114F">
      <w:pPr>
        <w:jc w:val="center"/>
      </w:pPr>
    </w:p>
    <w:p w14:paraId="4101652C" w14:textId="4657F170" w:rsidR="004945F9" w:rsidRDefault="004945F9" w:rsidP="00E0114F">
      <w:pPr>
        <w:jc w:val="center"/>
      </w:pPr>
    </w:p>
    <w:p w14:paraId="36D62543" w14:textId="42954AF4" w:rsidR="007E2F31" w:rsidRDefault="007E2F31" w:rsidP="00E0114F">
      <w:pPr>
        <w:jc w:val="center"/>
      </w:pPr>
    </w:p>
    <w:p w14:paraId="74694702" w14:textId="0BBF52E9" w:rsidR="007E2F31" w:rsidRDefault="007E2F31" w:rsidP="00E0114F">
      <w:pPr>
        <w:jc w:val="center"/>
      </w:pPr>
    </w:p>
    <w:p w14:paraId="45DC7C5A" w14:textId="66CBB9F1" w:rsidR="007E2F31" w:rsidRDefault="007E2F31" w:rsidP="00E0114F">
      <w:pPr>
        <w:jc w:val="center"/>
      </w:pPr>
    </w:p>
    <w:p w14:paraId="30A94917" w14:textId="078C76A0" w:rsidR="007E2F31" w:rsidRDefault="007E2F31" w:rsidP="00E0114F">
      <w:pPr>
        <w:jc w:val="center"/>
      </w:pPr>
    </w:p>
    <w:p w14:paraId="32AF8336" w14:textId="0454050F" w:rsidR="007E2F31" w:rsidRDefault="007E2F31" w:rsidP="00E0114F">
      <w:pPr>
        <w:jc w:val="center"/>
      </w:pPr>
    </w:p>
    <w:p w14:paraId="2652B923" w14:textId="3E6DC0F6" w:rsidR="007E2F31" w:rsidRDefault="007E2F31" w:rsidP="00E0114F">
      <w:pPr>
        <w:jc w:val="center"/>
      </w:pPr>
    </w:p>
    <w:p w14:paraId="13908406" w14:textId="68FCCDF1" w:rsidR="007E2F31" w:rsidRDefault="007E2F31" w:rsidP="00E0114F">
      <w:pPr>
        <w:jc w:val="center"/>
      </w:pPr>
    </w:p>
    <w:p w14:paraId="457580B9" w14:textId="58AB6B30" w:rsidR="007E2F31" w:rsidRDefault="007E2F31" w:rsidP="00E0114F">
      <w:pPr>
        <w:jc w:val="center"/>
      </w:pPr>
    </w:p>
    <w:p w14:paraId="433BE3AF" w14:textId="6A4166DB" w:rsidR="007E2F31" w:rsidRDefault="007E2F31" w:rsidP="00E0114F">
      <w:pPr>
        <w:jc w:val="center"/>
      </w:pPr>
    </w:p>
    <w:p w14:paraId="6A13DBDD" w14:textId="0ED9B966" w:rsidR="007E2F31" w:rsidRDefault="007E2F31" w:rsidP="00E0114F">
      <w:pPr>
        <w:jc w:val="center"/>
      </w:pPr>
    </w:p>
    <w:p w14:paraId="51AA4A42" w14:textId="6D703551" w:rsidR="007E2F31" w:rsidRDefault="007E2F31" w:rsidP="00E0114F">
      <w:pPr>
        <w:jc w:val="center"/>
      </w:pPr>
    </w:p>
    <w:p w14:paraId="04BA4DDB" w14:textId="50007185" w:rsidR="007E2F31" w:rsidRDefault="007E2F31" w:rsidP="00E0114F">
      <w:pPr>
        <w:jc w:val="center"/>
      </w:pPr>
    </w:p>
    <w:p w14:paraId="3C0FCA37" w14:textId="576B82B2" w:rsidR="007E2F31" w:rsidRDefault="007E2F31" w:rsidP="00E0114F">
      <w:pPr>
        <w:jc w:val="center"/>
      </w:pPr>
    </w:p>
    <w:p w14:paraId="5281C29A" w14:textId="0CB739D0" w:rsidR="007E2F31" w:rsidRDefault="007E2F31" w:rsidP="00E0114F">
      <w:pPr>
        <w:jc w:val="center"/>
      </w:pPr>
    </w:p>
    <w:p w14:paraId="6C31A92A" w14:textId="77777777" w:rsidR="007E2F31" w:rsidRDefault="007E2F31" w:rsidP="00E0114F">
      <w:pPr>
        <w:jc w:val="center"/>
      </w:pPr>
    </w:p>
    <w:p w14:paraId="4B99056E" w14:textId="77777777" w:rsidR="004945F9" w:rsidRDefault="004945F9" w:rsidP="00E0114F">
      <w:pPr>
        <w:jc w:val="center"/>
      </w:pPr>
    </w:p>
    <w:p w14:paraId="1299C43A" w14:textId="77777777" w:rsidR="004945F9" w:rsidRDefault="004945F9" w:rsidP="00E0114F">
      <w:pPr>
        <w:jc w:val="center"/>
      </w:pPr>
    </w:p>
    <w:p w14:paraId="4DDBEF00" w14:textId="43803DD4" w:rsidR="00E0114F" w:rsidRPr="0071362E" w:rsidRDefault="0071362E" w:rsidP="0071362E">
      <w:pPr>
        <w:spacing w:line="360" w:lineRule="auto"/>
        <w:jc w:val="both"/>
        <w:rPr>
          <w:bCs/>
          <w:szCs w:val="24"/>
        </w:rPr>
      </w:pPr>
      <w:r w:rsidRPr="00E14F58">
        <w:rPr>
          <w:bCs/>
          <w:szCs w:val="24"/>
        </w:rPr>
        <w:t xml:space="preserve">I. </w:t>
      </w:r>
      <w:proofErr w:type="spellStart"/>
      <w:r w:rsidRPr="00E14F58">
        <w:rPr>
          <w:bCs/>
          <w:szCs w:val="24"/>
        </w:rPr>
        <w:t>Kliukienė</w:t>
      </w:r>
      <w:proofErr w:type="spellEnd"/>
      <w:r w:rsidRPr="00E14F58">
        <w:rPr>
          <w:bCs/>
          <w:szCs w:val="24"/>
        </w:rPr>
        <w:t>, tel. (0 5)  209 6891, el. p. ingrida.kliukiene@lrs.lt</w:t>
      </w:r>
    </w:p>
    <w:p w14:paraId="7427165E" w14:textId="54FC3081" w:rsidR="3E4DD651" w:rsidRPr="00C939C4" w:rsidRDefault="00B00BF7" w:rsidP="00C939C4">
      <w:pPr>
        <w:spacing w:line="360" w:lineRule="auto"/>
        <w:jc w:val="both"/>
        <w:rPr>
          <w:bCs/>
        </w:rPr>
      </w:pPr>
      <w:r w:rsidRPr="00163D97">
        <w:rPr>
          <w:bCs/>
        </w:rPr>
        <w:t>J. Raškauskaitė, tel. (0 5)</w:t>
      </w:r>
      <w:r>
        <w:rPr>
          <w:bCs/>
        </w:rPr>
        <w:t xml:space="preserve"> </w:t>
      </w:r>
      <w:r w:rsidRPr="00163D97">
        <w:rPr>
          <w:bCs/>
        </w:rPr>
        <w:t xml:space="preserve"> 209 6842, el. p. </w:t>
      </w:r>
      <w:hyperlink r:id="rId11" w:tgtFrame="_parent" w:history="1">
        <w:r w:rsidRPr="00163D97">
          <w:rPr>
            <w:rStyle w:val="Hipersaitas"/>
            <w:bCs/>
            <w:color w:val="auto"/>
            <w:u w:val="none"/>
          </w:rPr>
          <w:t>jurgita.raskauskaite@lrs.lt</w:t>
        </w:r>
      </w:hyperlink>
    </w:p>
    <w:sectPr w:rsidR="3E4DD651" w:rsidRPr="00C939C4" w:rsidSect="004E64AB">
      <w:headerReference w:type="default" r:id="rId12"/>
      <w:pgSz w:w="11906" w:h="16838"/>
      <w:pgMar w:top="1134" w:right="849"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F2D8B6" w14:textId="77777777" w:rsidR="005738E2" w:rsidRDefault="005738E2" w:rsidP="00E0114F">
      <w:r>
        <w:separator/>
      </w:r>
    </w:p>
  </w:endnote>
  <w:endnote w:type="continuationSeparator" w:id="0">
    <w:p w14:paraId="0FB78278" w14:textId="77777777" w:rsidR="005738E2" w:rsidRDefault="005738E2" w:rsidP="00E011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BA"/>
    <w:family w:val="swiss"/>
    <w:pitch w:val="variable"/>
    <w:sig w:usb0="E0002AFF" w:usb1="4000ACFF" w:usb2="00000001"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39945" w14:textId="77777777" w:rsidR="005738E2" w:rsidRDefault="005738E2" w:rsidP="00E0114F">
      <w:r>
        <w:separator/>
      </w:r>
    </w:p>
  </w:footnote>
  <w:footnote w:type="continuationSeparator" w:id="0">
    <w:p w14:paraId="0562CB0E" w14:textId="77777777" w:rsidR="005738E2" w:rsidRDefault="005738E2" w:rsidP="00E011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8930068"/>
      <w:docPartObj>
        <w:docPartGallery w:val="Page Numbers (Top of Page)"/>
        <w:docPartUnique/>
      </w:docPartObj>
    </w:sdtPr>
    <w:sdtEndPr/>
    <w:sdtContent>
      <w:p w14:paraId="0D9C75F2" w14:textId="07EB8CBD" w:rsidR="005738E2" w:rsidRDefault="005738E2">
        <w:pPr>
          <w:pStyle w:val="Antrats"/>
          <w:jc w:val="center"/>
        </w:pPr>
        <w:r>
          <w:fldChar w:fldCharType="begin"/>
        </w:r>
        <w:r>
          <w:instrText>PAGE   \* MERGEFORMAT</w:instrText>
        </w:r>
        <w:r>
          <w:fldChar w:fldCharType="separate"/>
        </w:r>
        <w:r w:rsidR="001F122B">
          <w:rPr>
            <w:noProof/>
          </w:rPr>
          <w:t>3</w:t>
        </w:r>
        <w:r>
          <w:fldChar w:fldCharType="end"/>
        </w:r>
      </w:p>
    </w:sdtContent>
  </w:sdt>
  <w:p w14:paraId="779927DF" w14:textId="77777777" w:rsidR="005738E2" w:rsidRDefault="005738E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B3A85"/>
    <w:multiLevelType w:val="hybridMultilevel"/>
    <w:tmpl w:val="B0A07BE8"/>
    <w:lvl w:ilvl="0" w:tplc="1DCEBBF8">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1" w15:restartNumberingAfterBreak="0">
    <w:nsid w:val="2E355A35"/>
    <w:multiLevelType w:val="hybridMultilevel"/>
    <w:tmpl w:val="D30618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53373B8E"/>
    <w:multiLevelType w:val="hybridMultilevel"/>
    <w:tmpl w:val="F06E6E9A"/>
    <w:lvl w:ilvl="0" w:tplc="EE747FA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14F"/>
    <w:rsid w:val="00075ECE"/>
    <w:rsid w:val="000825C5"/>
    <w:rsid w:val="00124500"/>
    <w:rsid w:val="001328E3"/>
    <w:rsid w:val="001439CA"/>
    <w:rsid w:val="00161A95"/>
    <w:rsid w:val="0018080C"/>
    <w:rsid w:val="0018623D"/>
    <w:rsid w:val="001A2EE6"/>
    <w:rsid w:val="001F122B"/>
    <w:rsid w:val="001F737B"/>
    <w:rsid w:val="0021048A"/>
    <w:rsid w:val="0021164B"/>
    <w:rsid w:val="002E153C"/>
    <w:rsid w:val="003224D2"/>
    <w:rsid w:val="003342F8"/>
    <w:rsid w:val="004574C4"/>
    <w:rsid w:val="004945F9"/>
    <w:rsid w:val="004C02FC"/>
    <w:rsid w:val="004E64AB"/>
    <w:rsid w:val="005738E2"/>
    <w:rsid w:val="005773AB"/>
    <w:rsid w:val="00607D2C"/>
    <w:rsid w:val="006771B2"/>
    <w:rsid w:val="00682E3D"/>
    <w:rsid w:val="006C1971"/>
    <w:rsid w:val="006C6EB2"/>
    <w:rsid w:val="006E41EE"/>
    <w:rsid w:val="006E66B2"/>
    <w:rsid w:val="00707B3F"/>
    <w:rsid w:val="00710AA2"/>
    <w:rsid w:val="0071362E"/>
    <w:rsid w:val="00720F41"/>
    <w:rsid w:val="0073047C"/>
    <w:rsid w:val="007372E6"/>
    <w:rsid w:val="007E2F31"/>
    <w:rsid w:val="008628AF"/>
    <w:rsid w:val="00866E34"/>
    <w:rsid w:val="008A7ED8"/>
    <w:rsid w:val="00903FA0"/>
    <w:rsid w:val="00933312"/>
    <w:rsid w:val="009342F2"/>
    <w:rsid w:val="00972DFC"/>
    <w:rsid w:val="0098380D"/>
    <w:rsid w:val="009C2CFC"/>
    <w:rsid w:val="009E2181"/>
    <w:rsid w:val="00A74C74"/>
    <w:rsid w:val="00AA78B2"/>
    <w:rsid w:val="00B00BF7"/>
    <w:rsid w:val="00B3632E"/>
    <w:rsid w:val="00B73CAE"/>
    <w:rsid w:val="00B81AE0"/>
    <w:rsid w:val="00BD779A"/>
    <w:rsid w:val="00BE7BA8"/>
    <w:rsid w:val="00C11A83"/>
    <w:rsid w:val="00C37A9F"/>
    <w:rsid w:val="00C773C3"/>
    <w:rsid w:val="00C939C4"/>
    <w:rsid w:val="00CC2276"/>
    <w:rsid w:val="00CF61EA"/>
    <w:rsid w:val="00E0114F"/>
    <w:rsid w:val="00E34586"/>
    <w:rsid w:val="00EB3E79"/>
    <w:rsid w:val="00F00572"/>
    <w:rsid w:val="00F00D2C"/>
    <w:rsid w:val="00F45539"/>
    <w:rsid w:val="3BDC5A89"/>
    <w:rsid w:val="3E4DD651"/>
    <w:rsid w:val="534FC5F1"/>
    <w:rsid w:val="6DAD77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993C05"/>
  <w15:chartTrackingRefBased/>
  <w15:docId w15:val="{2BF23B26-C9F2-49EE-A2A8-DF638B3F5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0114F"/>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E0114F"/>
    <w:pPr>
      <w:ind w:left="720"/>
      <w:contextualSpacing/>
    </w:pPr>
  </w:style>
  <w:style w:type="paragraph" w:styleId="Antrats">
    <w:name w:val="header"/>
    <w:basedOn w:val="prastasis"/>
    <w:link w:val="AntratsDiagrama"/>
    <w:uiPriority w:val="99"/>
    <w:unhideWhenUsed/>
    <w:rsid w:val="00E0114F"/>
    <w:pPr>
      <w:tabs>
        <w:tab w:val="center" w:pos="4819"/>
        <w:tab w:val="right" w:pos="9638"/>
      </w:tabs>
    </w:pPr>
  </w:style>
  <w:style w:type="character" w:customStyle="1" w:styleId="AntratsDiagrama">
    <w:name w:val="Antraštės Diagrama"/>
    <w:basedOn w:val="Numatytasispastraiposriftas"/>
    <w:link w:val="Antrats"/>
    <w:uiPriority w:val="99"/>
    <w:rsid w:val="00E0114F"/>
    <w:rPr>
      <w:rFonts w:ascii="Times New Roman" w:eastAsia="Times New Roman" w:hAnsi="Times New Roman" w:cs="Times New Roman"/>
      <w:sz w:val="24"/>
      <w:szCs w:val="20"/>
    </w:rPr>
  </w:style>
  <w:style w:type="paragraph" w:styleId="Porat">
    <w:name w:val="footer"/>
    <w:basedOn w:val="prastasis"/>
    <w:link w:val="PoratDiagrama"/>
    <w:uiPriority w:val="99"/>
    <w:unhideWhenUsed/>
    <w:rsid w:val="00E0114F"/>
    <w:pPr>
      <w:tabs>
        <w:tab w:val="center" w:pos="4819"/>
        <w:tab w:val="right" w:pos="9638"/>
      </w:tabs>
    </w:pPr>
  </w:style>
  <w:style w:type="character" w:customStyle="1" w:styleId="PoratDiagrama">
    <w:name w:val="Poraštė Diagrama"/>
    <w:basedOn w:val="Numatytasispastraiposriftas"/>
    <w:link w:val="Porat"/>
    <w:uiPriority w:val="99"/>
    <w:rsid w:val="00E0114F"/>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3BDC5A89"/>
    <w:rPr>
      <w:color w:val="0563C1"/>
      <w:u w:val="single"/>
    </w:rPr>
  </w:style>
  <w:style w:type="character" w:styleId="Komentaronuoroda">
    <w:name w:val="annotation reference"/>
    <w:basedOn w:val="Numatytasispastraiposriftas"/>
    <w:uiPriority w:val="99"/>
    <w:semiHidden/>
    <w:unhideWhenUsed/>
    <w:rsid w:val="0073047C"/>
    <w:rPr>
      <w:sz w:val="16"/>
      <w:szCs w:val="16"/>
    </w:rPr>
  </w:style>
  <w:style w:type="paragraph" w:styleId="Komentarotekstas">
    <w:name w:val="annotation text"/>
    <w:basedOn w:val="prastasis"/>
    <w:link w:val="KomentarotekstasDiagrama"/>
    <w:uiPriority w:val="99"/>
    <w:semiHidden/>
    <w:unhideWhenUsed/>
    <w:rsid w:val="0073047C"/>
    <w:rPr>
      <w:sz w:val="20"/>
    </w:rPr>
  </w:style>
  <w:style w:type="character" w:customStyle="1" w:styleId="KomentarotekstasDiagrama">
    <w:name w:val="Komentaro tekstas Diagrama"/>
    <w:basedOn w:val="Numatytasispastraiposriftas"/>
    <w:link w:val="Komentarotekstas"/>
    <w:uiPriority w:val="99"/>
    <w:semiHidden/>
    <w:rsid w:val="0073047C"/>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73047C"/>
    <w:rPr>
      <w:b/>
      <w:bCs/>
    </w:rPr>
  </w:style>
  <w:style w:type="character" w:customStyle="1" w:styleId="KomentarotemaDiagrama">
    <w:name w:val="Komentaro tema Diagrama"/>
    <w:basedOn w:val="KomentarotekstasDiagrama"/>
    <w:link w:val="Komentarotema"/>
    <w:uiPriority w:val="99"/>
    <w:semiHidden/>
    <w:rsid w:val="0073047C"/>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73047C"/>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73047C"/>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2614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jurgita.raskauskaite@lrs.lt" TargetMode="Externa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0184369-16d1-4ead-88e9-51cee8ba3747">
      <Terms xmlns="http://schemas.microsoft.com/office/infopath/2007/PartnerControls"/>
    </lcf76f155ced4ddcb4097134ff3c332f>
    <TaxCatchAll xmlns="dcc75014-b74d-4544-80b6-f9e8ec36110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E8525EB8CA8246B95D11B174E4C12E" ma:contentTypeVersion="14" ma:contentTypeDescription="Create a new document." ma:contentTypeScope="" ma:versionID="fbc6e22499455b82d4f830b0025608df">
  <xsd:schema xmlns:xsd="http://www.w3.org/2001/XMLSchema" xmlns:xs="http://www.w3.org/2001/XMLSchema" xmlns:p="http://schemas.microsoft.com/office/2006/metadata/properties" xmlns:ns2="20184369-16d1-4ead-88e9-51cee8ba3747" xmlns:ns3="dcc75014-b74d-4544-80b6-f9e8ec361104" targetNamespace="http://schemas.microsoft.com/office/2006/metadata/properties" ma:root="true" ma:fieldsID="73ebcda5f843f958b135f1fad63c071d" ns2:_="" ns3:_="">
    <xsd:import namespace="20184369-16d1-4ead-88e9-51cee8ba3747"/>
    <xsd:import namespace="dcc75014-b74d-4544-80b6-f9e8ec36110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OCR"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184369-16d1-4ead-88e9-51cee8ba37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243d796-4fad-45d4-b0c8-e3a5b4f23965"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cc75014-b74d-4544-80b6-f9e8ec36110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196dc1be-ef3a-4b14-82ae-80571e5852ab}" ma:internalName="TaxCatchAll" ma:showField="CatchAllData" ma:web="dcc75014-b74d-4544-80b6-f9e8ec3611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D0F81D-A85A-48B3-A6BA-E2BDAA079321}">
  <ds:schemaRefs>
    <ds:schemaRef ds:uri="http://schemas.microsoft.com/sharepoint/v3/contenttype/forms"/>
  </ds:schemaRefs>
</ds:datastoreItem>
</file>

<file path=customXml/itemProps2.xml><?xml version="1.0" encoding="utf-8"?>
<ds:datastoreItem xmlns:ds="http://schemas.openxmlformats.org/officeDocument/2006/customXml" ds:itemID="{2618F368-085A-4724-B138-6909EBE3A59F}">
  <ds:schemaRefs>
    <ds:schemaRef ds:uri="dcc75014-b74d-4544-80b6-f9e8ec361104"/>
    <ds:schemaRef ds:uri="http://schemas.microsoft.com/office/2006/documentManagement/types"/>
    <ds:schemaRef ds:uri="20184369-16d1-4ead-88e9-51cee8ba3747"/>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purl.org/dc/terms/"/>
    <ds:schemaRef ds:uri="http://www.w3.org/XML/1998/namespace"/>
    <ds:schemaRef ds:uri="http://purl.org/dc/dcmitype/"/>
  </ds:schemaRefs>
</ds:datastoreItem>
</file>

<file path=customXml/itemProps3.xml><?xml version="1.0" encoding="utf-8"?>
<ds:datastoreItem xmlns:ds="http://schemas.openxmlformats.org/officeDocument/2006/customXml" ds:itemID="{040FC9FD-8643-458D-99AA-C8B40FE9B1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184369-16d1-4ead-88e9-51cee8ba3747"/>
    <ds:schemaRef ds:uri="dcc75014-b74d-4544-80b6-f9e8ec3611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vt="http://schemas.openxmlformats.org/officeDocument/2006/docPropsVTypes" xmlns:ap="http://schemas.openxmlformats.org/officeDocument/2006/extended-properties">
  <ap:Template>Normal</ap:Template>
  <ap:TotalTime>64</ap:TotalTime>
  <ap:Pages>3</ap:Pages>
  <ap:Words>4031</ap:Words>
  <ap:Characters>2298</ap:Characters>
  <ap:Application>Microsoft Office Word</ap:Application>
  <ap:DocSecurity>0</ap:DocSecurity>
  <ap:Lines>19</ap:Lines>
  <ap:Paragraphs>12</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6317</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dc:description/>
  <cp:lastModifiedBy>GRIŠČENKO Mantas</cp:lastModifiedBy>
  <cp:revision>8</cp:revision>
  <dcterms:created xsi:type="dcterms:W3CDTF">2026-01-16T08:31:00Z</dcterms:created>
  <dcterms:modified xsi:type="dcterms:W3CDTF">2026-01-19T08:10:00Z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0x01010040E8525EB8CA8246B95D11B174E4C12E</vt:lpwstr>
  </property>
  <property fmtid="{D5CDD505-2E9C-101B-9397-08002B2CF9AE}" pid="3" name="MediaServiceImageTags">
    <vt:lpwstr/>
  </property>
</Properties>
</file>