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5E89" w:rsidRDefault="00C84547" w:rsidP="00915310">
      <w:pPr>
        <w:jc w:val="center"/>
        <w:rPr>
          <w:b/>
        </w:rPr>
      </w:pPr>
      <w:r>
        <w:rPr>
          <w:b/>
        </w:rPr>
        <w:t>PASIŪLYMAS</w:t>
      </w:r>
    </w:p>
    <w:p w:rsidR="00915310" w:rsidRDefault="00FA1559" w:rsidP="00915310">
      <w:pPr>
        <w:jc w:val="center"/>
        <w:rPr>
          <w:b/>
          <w:bCs/>
          <w:caps/>
          <w:color w:val="000000"/>
          <w:lang w:eastAsia="en-GB"/>
        </w:rPr>
      </w:pPr>
      <w:r>
        <w:rPr>
          <w:b/>
          <w:bCs/>
          <w:caps/>
          <w:color w:val="000000"/>
          <w:lang w:eastAsia="en-GB"/>
        </w:rPr>
        <w:t>DĖL</w:t>
      </w:r>
      <w:r w:rsidR="00AD549D">
        <w:rPr>
          <w:b/>
          <w:bCs/>
          <w:caps/>
          <w:color w:val="000000"/>
          <w:lang w:eastAsia="en-GB"/>
        </w:rPr>
        <w:t xml:space="preserve"> </w:t>
      </w:r>
      <w:r w:rsidR="00AD549D" w:rsidRPr="00AD549D">
        <w:rPr>
          <w:b/>
          <w:bCs/>
          <w:caps/>
          <w:color w:val="000000"/>
          <w:lang w:eastAsia="en-GB"/>
        </w:rPr>
        <w:t xml:space="preserve">Lietuvos Respublikos </w:t>
      </w:r>
      <w:r w:rsidR="00F861DD">
        <w:rPr>
          <w:b/>
          <w:bCs/>
          <w:color w:val="000000"/>
        </w:rPr>
        <w:t xml:space="preserve">RIBOJAMŲJŲ PRIEMONIŲ DĖL KARINĖS AGRESIJOS PRIEŠ UKRAINĄ NUSTATYMO ĮSTATYMO </w:t>
      </w:r>
      <w:r w:rsidR="00AD549D" w:rsidRPr="00AD549D">
        <w:rPr>
          <w:b/>
          <w:bCs/>
          <w:caps/>
          <w:color w:val="000000"/>
          <w:lang w:eastAsia="en-GB"/>
        </w:rPr>
        <w:t>projekt</w:t>
      </w:r>
      <w:r w:rsidR="00AD549D">
        <w:rPr>
          <w:b/>
          <w:bCs/>
          <w:caps/>
          <w:color w:val="000000"/>
          <w:lang w:eastAsia="en-GB"/>
        </w:rPr>
        <w:t>O</w:t>
      </w:r>
    </w:p>
    <w:p w:rsidR="000463F8" w:rsidRPr="000463F8" w:rsidRDefault="00915310" w:rsidP="00915310">
      <w:pPr>
        <w:jc w:val="center"/>
        <w:rPr>
          <w:color w:val="000000"/>
          <w:szCs w:val="24"/>
          <w:lang w:eastAsia="lt-LT"/>
        </w:rPr>
      </w:pPr>
      <w:r>
        <w:rPr>
          <w:b/>
          <w:bCs/>
          <w:caps/>
          <w:color w:val="000000"/>
          <w:lang w:eastAsia="en-GB"/>
        </w:rPr>
        <w:t xml:space="preserve"> (toliau – projektas)</w:t>
      </w:r>
      <w:r w:rsidR="0042063C">
        <w:rPr>
          <w:b/>
          <w:bCs/>
          <w:caps/>
          <w:color w:val="000000"/>
          <w:lang w:eastAsia="en-GB"/>
        </w:rPr>
        <w:t xml:space="preserve"> NR. XIVP-2496</w:t>
      </w:r>
      <w:r w:rsidR="004175AE">
        <w:rPr>
          <w:b/>
          <w:bCs/>
          <w:caps/>
          <w:color w:val="000000"/>
          <w:lang w:eastAsia="en-GB"/>
        </w:rPr>
        <w:t>(2)</w:t>
      </w:r>
    </w:p>
    <w:p w:rsidR="00F43D87" w:rsidRDefault="00F43D87" w:rsidP="000463F8">
      <w:pPr>
        <w:jc w:val="center"/>
        <w:rPr>
          <w:b/>
          <w:bCs/>
        </w:rPr>
      </w:pPr>
    </w:p>
    <w:p w:rsidR="00586B69" w:rsidRPr="009A1E72" w:rsidRDefault="005523A3">
      <w:pPr>
        <w:jc w:val="center"/>
        <w:rPr>
          <w:lang w:val="en-US"/>
        </w:rPr>
      </w:pPr>
      <w:r>
        <w:t>20</w:t>
      </w:r>
      <w:r w:rsidR="00075C73">
        <w:rPr>
          <w:lang w:val="en-GB"/>
        </w:rPr>
        <w:t>2</w:t>
      </w:r>
      <w:r w:rsidR="00AD549D">
        <w:rPr>
          <w:lang w:val="en-GB"/>
        </w:rPr>
        <w:t>3</w:t>
      </w:r>
      <w:r w:rsidR="009A1E72">
        <w:rPr>
          <w:lang w:val="en-US"/>
        </w:rPr>
        <w:t>-</w:t>
      </w:r>
      <w:r w:rsidR="009A1E72">
        <w:t>0</w:t>
      </w:r>
      <w:r w:rsidR="00AD549D">
        <w:t>3</w:t>
      </w:r>
      <w:r w:rsidR="000A42C2">
        <w:t>-</w:t>
      </w:r>
      <w:r w:rsidR="004175AE">
        <w:t>28</w:t>
      </w:r>
    </w:p>
    <w:p w:rsidR="005C5E89" w:rsidRDefault="00C84547">
      <w:pPr>
        <w:jc w:val="center"/>
      </w:pPr>
      <w:r>
        <w:t>Vilnius</w:t>
      </w:r>
    </w:p>
    <w:p w:rsidR="00F2049E" w:rsidRDefault="00F2049E">
      <w:pPr>
        <w:jc w:val="center"/>
        <w:rPr>
          <w:bCs/>
        </w:rPr>
      </w:pPr>
    </w:p>
    <w:p w:rsidR="005C5E89" w:rsidRDefault="005C5E89">
      <w:pPr>
        <w:jc w:val="both"/>
      </w:pPr>
    </w:p>
    <w:tbl>
      <w:tblPr>
        <w:tblW w:w="9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993"/>
        <w:gridCol w:w="595"/>
        <w:gridCol w:w="708"/>
        <w:gridCol w:w="6690"/>
      </w:tblGrid>
      <w:tr w:rsidR="005C5E89" w:rsidTr="007B1B0C">
        <w:trPr>
          <w:cantSplit/>
          <w:trHeight w:val="472"/>
          <w:jc w:val="center"/>
        </w:trPr>
        <w:tc>
          <w:tcPr>
            <w:tcW w:w="562" w:type="dxa"/>
            <w:vMerge w:val="restart"/>
            <w:vAlign w:val="center"/>
          </w:tcPr>
          <w:p w:rsidR="005C5E89" w:rsidRDefault="00C84547">
            <w:pPr>
              <w:jc w:val="center"/>
              <w:rPr>
                <w:sz w:val="22"/>
                <w:szCs w:val="22"/>
              </w:rPr>
            </w:pPr>
            <w:r>
              <w:rPr>
                <w:sz w:val="22"/>
                <w:szCs w:val="22"/>
              </w:rPr>
              <w:t>Eil. Nr.</w:t>
            </w:r>
          </w:p>
        </w:tc>
        <w:tc>
          <w:tcPr>
            <w:tcW w:w="2296" w:type="dxa"/>
            <w:gridSpan w:val="3"/>
            <w:vAlign w:val="center"/>
          </w:tcPr>
          <w:p w:rsidR="005C5E89" w:rsidRDefault="00C84547">
            <w:pPr>
              <w:jc w:val="center"/>
              <w:rPr>
                <w:sz w:val="22"/>
                <w:szCs w:val="22"/>
              </w:rPr>
            </w:pPr>
            <w:r>
              <w:rPr>
                <w:sz w:val="22"/>
                <w:szCs w:val="22"/>
              </w:rPr>
              <w:t>Siūloma keisti</w:t>
            </w:r>
          </w:p>
        </w:tc>
        <w:tc>
          <w:tcPr>
            <w:tcW w:w="6690" w:type="dxa"/>
            <w:vMerge w:val="restart"/>
            <w:vAlign w:val="center"/>
          </w:tcPr>
          <w:p w:rsidR="005C5E89" w:rsidRDefault="00C84547" w:rsidP="008157AE">
            <w:pPr>
              <w:jc w:val="center"/>
              <w:rPr>
                <w:sz w:val="22"/>
                <w:szCs w:val="22"/>
              </w:rPr>
            </w:pPr>
            <w:r>
              <w:rPr>
                <w:sz w:val="22"/>
                <w:szCs w:val="22"/>
              </w:rPr>
              <w:t>Pasiūlymo turinys</w:t>
            </w:r>
          </w:p>
        </w:tc>
      </w:tr>
      <w:tr w:rsidR="005C5E89" w:rsidTr="007B1B0C">
        <w:trPr>
          <w:cantSplit/>
          <w:trHeight w:val="426"/>
          <w:jc w:val="center"/>
        </w:trPr>
        <w:tc>
          <w:tcPr>
            <w:tcW w:w="562" w:type="dxa"/>
            <w:vMerge/>
          </w:tcPr>
          <w:p w:rsidR="005C5E89" w:rsidRDefault="005C5E89">
            <w:pPr>
              <w:jc w:val="center"/>
              <w:rPr>
                <w:sz w:val="20"/>
                <w:szCs w:val="24"/>
              </w:rPr>
            </w:pPr>
          </w:p>
        </w:tc>
        <w:tc>
          <w:tcPr>
            <w:tcW w:w="993" w:type="dxa"/>
            <w:vAlign w:val="center"/>
          </w:tcPr>
          <w:p w:rsidR="005C5E89" w:rsidRDefault="00C84547">
            <w:pPr>
              <w:jc w:val="center"/>
            </w:pPr>
            <w:r>
              <w:rPr>
                <w:sz w:val="20"/>
                <w:szCs w:val="24"/>
              </w:rPr>
              <w:t>str.</w:t>
            </w:r>
          </w:p>
        </w:tc>
        <w:tc>
          <w:tcPr>
            <w:tcW w:w="595" w:type="dxa"/>
            <w:vAlign w:val="center"/>
          </w:tcPr>
          <w:p w:rsidR="005C5E89" w:rsidRDefault="00C84547">
            <w:pPr>
              <w:jc w:val="center"/>
            </w:pPr>
            <w:r>
              <w:rPr>
                <w:sz w:val="20"/>
                <w:szCs w:val="24"/>
              </w:rPr>
              <w:t>str. d.</w:t>
            </w:r>
          </w:p>
        </w:tc>
        <w:tc>
          <w:tcPr>
            <w:tcW w:w="708" w:type="dxa"/>
            <w:vAlign w:val="center"/>
          </w:tcPr>
          <w:p w:rsidR="005C5E89" w:rsidRDefault="00C84547">
            <w:pPr>
              <w:jc w:val="center"/>
            </w:pPr>
            <w:r>
              <w:rPr>
                <w:sz w:val="20"/>
                <w:szCs w:val="24"/>
              </w:rPr>
              <w:t>p.</w:t>
            </w:r>
          </w:p>
        </w:tc>
        <w:tc>
          <w:tcPr>
            <w:tcW w:w="6690" w:type="dxa"/>
            <w:vMerge/>
          </w:tcPr>
          <w:p w:rsidR="005C5E89" w:rsidRDefault="005C5E89"/>
        </w:tc>
      </w:tr>
      <w:tr w:rsidR="00E90DAB" w:rsidTr="007B1B0C">
        <w:trPr>
          <w:trHeight w:val="2117"/>
          <w:jc w:val="center"/>
        </w:trPr>
        <w:tc>
          <w:tcPr>
            <w:tcW w:w="562" w:type="dxa"/>
          </w:tcPr>
          <w:p w:rsidR="00E90DAB" w:rsidRDefault="000E5F9F" w:rsidP="00E90DAB">
            <w:pPr>
              <w:jc w:val="center"/>
              <w:rPr>
                <w:bCs/>
                <w:sz w:val="22"/>
                <w:szCs w:val="22"/>
              </w:rPr>
            </w:pPr>
            <w:r>
              <w:rPr>
                <w:bCs/>
                <w:sz w:val="22"/>
                <w:szCs w:val="22"/>
              </w:rPr>
              <w:t>1</w:t>
            </w:r>
            <w:r w:rsidR="003A0B7C">
              <w:rPr>
                <w:bCs/>
                <w:sz w:val="22"/>
                <w:szCs w:val="22"/>
              </w:rPr>
              <w:t>.</w:t>
            </w:r>
          </w:p>
        </w:tc>
        <w:tc>
          <w:tcPr>
            <w:tcW w:w="993" w:type="dxa"/>
          </w:tcPr>
          <w:p w:rsidR="007B1B0C" w:rsidRPr="007B1B0C" w:rsidRDefault="00F861DD" w:rsidP="004175AE">
            <w:pPr>
              <w:jc w:val="center"/>
              <w:rPr>
                <w:b/>
                <w:sz w:val="22"/>
                <w:szCs w:val="22"/>
                <w:lang w:val="en-US"/>
              </w:rPr>
            </w:pPr>
            <w:r>
              <w:rPr>
                <w:b/>
                <w:sz w:val="22"/>
                <w:szCs w:val="22"/>
                <w:lang w:val="en-US"/>
              </w:rPr>
              <w:t>3</w:t>
            </w:r>
          </w:p>
          <w:p w:rsidR="007B1B0C" w:rsidRPr="0098214E" w:rsidRDefault="007B1B0C" w:rsidP="0098214E">
            <w:pPr>
              <w:rPr>
                <w:sz w:val="18"/>
                <w:szCs w:val="18"/>
                <w:lang w:val="en-US"/>
              </w:rPr>
            </w:pPr>
          </w:p>
        </w:tc>
        <w:tc>
          <w:tcPr>
            <w:tcW w:w="595" w:type="dxa"/>
          </w:tcPr>
          <w:p w:rsidR="00651587" w:rsidRDefault="004175AE" w:rsidP="00E90DAB">
            <w:pPr>
              <w:jc w:val="center"/>
              <w:rPr>
                <w:b/>
                <w:bCs/>
                <w:sz w:val="22"/>
                <w:szCs w:val="22"/>
              </w:rPr>
            </w:pPr>
            <w:r>
              <w:rPr>
                <w:b/>
                <w:bCs/>
                <w:sz w:val="22"/>
                <w:szCs w:val="22"/>
              </w:rPr>
              <w:t>6</w:t>
            </w:r>
          </w:p>
        </w:tc>
        <w:tc>
          <w:tcPr>
            <w:tcW w:w="708" w:type="dxa"/>
          </w:tcPr>
          <w:p w:rsidR="00E90DAB" w:rsidRDefault="00E90DAB">
            <w:pPr>
              <w:jc w:val="center"/>
              <w:rPr>
                <w:b/>
                <w:bCs/>
                <w:sz w:val="22"/>
                <w:szCs w:val="22"/>
              </w:rPr>
            </w:pPr>
          </w:p>
        </w:tc>
        <w:tc>
          <w:tcPr>
            <w:tcW w:w="6690" w:type="dxa"/>
          </w:tcPr>
          <w:p w:rsidR="00AE1AF6" w:rsidRPr="00A90EFC" w:rsidRDefault="00AE1AF6" w:rsidP="00AE1AF6">
            <w:pPr>
              <w:jc w:val="both"/>
              <w:rPr>
                <w:b/>
                <w:bCs/>
                <w:szCs w:val="24"/>
              </w:rPr>
            </w:pPr>
            <w:r w:rsidRPr="00A90EFC">
              <w:rPr>
                <w:b/>
                <w:bCs/>
                <w:szCs w:val="24"/>
              </w:rPr>
              <w:t>Argumentai:</w:t>
            </w:r>
          </w:p>
          <w:p w:rsidR="001B18E2" w:rsidRPr="001B18E2" w:rsidRDefault="001B18E2" w:rsidP="001B18E2">
            <w:pPr>
              <w:jc w:val="both"/>
              <w:rPr>
                <w:rFonts w:eastAsia="Calibri"/>
                <w:szCs w:val="24"/>
              </w:rPr>
            </w:pPr>
            <w:r w:rsidRPr="001B18E2">
              <w:rPr>
                <w:rFonts w:eastAsia="Calibri"/>
                <w:szCs w:val="24"/>
              </w:rPr>
              <w:t>Pasiūlyme siūloma numatyti daugiau nei vieną išimtį, kai Rusijos Federacijos ir Baltarusijos Respublikos piliečių prašymai ir sprendimai dėl Lietuvos Respublikos pilietybės priėmimo nebūtų stabdomi.</w:t>
            </w:r>
          </w:p>
          <w:p w:rsidR="001B18E2" w:rsidRPr="001B18E2" w:rsidRDefault="001B18E2" w:rsidP="001B18E2">
            <w:pPr>
              <w:jc w:val="both"/>
              <w:rPr>
                <w:rFonts w:eastAsia="Calibri"/>
                <w:szCs w:val="24"/>
              </w:rPr>
            </w:pPr>
          </w:p>
          <w:p w:rsidR="00F27988" w:rsidRDefault="001B18E2" w:rsidP="001B18E2">
            <w:pPr>
              <w:jc w:val="both"/>
              <w:rPr>
                <w:rFonts w:eastAsia="Calibri"/>
                <w:szCs w:val="24"/>
              </w:rPr>
            </w:pPr>
            <w:r w:rsidRPr="001B18E2">
              <w:rPr>
                <w:rFonts w:eastAsia="Calibri"/>
                <w:szCs w:val="24"/>
              </w:rPr>
              <w:t>Pasiūl</w:t>
            </w:r>
            <w:r w:rsidR="00F27988">
              <w:rPr>
                <w:rFonts w:eastAsia="Calibri"/>
                <w:szCs w:val="24"/>
              </w:rPr>
              <w:t>ymu siūloma pridėti dvi išimtis:</w:t>
            </w:r>
          </w:p>
          <w:p w:rsidR="00C26490" w:rsidRDefault="00C26490" w:rsidP="001B18E2">
            <w:pPr>
              <w:jc w:val="both"/>
              <w:rPr>
                <w:rFonts w:eastAsia="Calibri"/>
                <w:szCs w:val="24"/>
              </w:rPr>
            </w:pPr>
          </w:p>
          <w:p w:rsidR="001B18E2" w:rsidRPr="001B18E2" w:rsidRDefault="00F27988" w:rsidP="001B18E2">
            <w:pPr>
              <w:jc w:val="both"/>
              <w:rPr>
                <w:rFonts w:eastAsia="Calibri"/>
                <w:szCs w:val="24"/>
              </w:rPr>
            </w:pPr>
            <w:r>
              <w:rPr>
                <w:rFonts w:eastAsia="Calibri"/>
                <w:szCs w:val="24"/>
              </w:rPr>
              <w:t>1. K</w:t>
            </w:r>
            <w:r w:rsidR="001B18E2" w:rsidRPr="001B18E2">
              <w:rPr>
                <w:rFonts w:eastAsia="Calibri"/>
                <w:szCs w:val="24"/>
              </w:rPr>
              <w:t>uomet asmuo atitinka Lietuvos Respublikos pilietybės</w:t>
            </w:r>
            <w:r w:rsidR="00707A8E">
              <w:rPr>
                <w:rFonts w:eastAsia="Calibri"/>
                <w:szCs w:val="24"/>
              </w:rPr>
              <w:t xml:space="preserve"> įstatymo</w:t>
            </w:r>
            <w:r w:rsidR="001B18E2" w:rsidRPr="001B18E2">
              <w:rPr>
                <w:rFonts w:eastAsia="Calibri"/>
                <w:szCs w:val="24"/>
              </w:rPr>
              <w:t xml:space="preserve"> </w:t>
            </w:r>
            <w:r w:rsidR="00707A8E">
              <w:rPr>
                <w:rFonts w:eastAsia="Calibri"/>
                <w:szCs w:val="24"/>
              </w:rPr>
              <w:t xml:space="preserve">18 straipsnyje keliamus </w:t>
            </w:r>
            <w:r w:rsidR="001B18E2" w:rsidRPr="001B18E2">
              <w:rPr>
                <w:rFonts w:eastAsia="Calibri"/>
                <w:szCs w:val="24"/>
              </w:rPr>
              <w:t xml:space="preserve">reikalavimus bei </w:t>
            </w:r>
            <w:r w:rsidR="00707A8E" w:rsidRPr="00707A8E">
              <w:rPr>
                <w:rFonts w:eastAsia="Calibri"/>
                <w:szCs w:val="24"/>
              </w:rPr>
              <w:t>teisės aktuose nustatyta tvarka gauta informacija, kad jis nekelia grėsmės valstybės saugumui ir (ar) viešajai tvarkai</w:t>
            </w:r>
            <w:r w:rsidR="001B18E2" w:rsidRPr="001B18E2">
              <w:rPr>
                <w:rFonts w:eastAsia="Calibri"/>
                <w:szCs w:val="24"/>
              </w:rPr>
              <w:t xml:space="preserve">. </w:t>
            </w:r>
          </w:p>
          <w:p w:rsidR="00F27988" w:rsidRDefault="00F27988" w:rsidP="001B18E2">
            <w:pPr>
              <w:jc w:val="both"/>
              <w:rPr>
                <w:rFonts w:eastAsia="Calibri"/>
                <w:szCs w:val="24"/>
              </w:rPr>
            </w:pPr>
          </w:p>
          <w:p w:rsidR="00AE1AF6" w:rsidRDefault="00F27988" w:rsidP="001B18E2">
            <w:pPr>
              <w:jc w:val="both"/>
              <w:rPr>
                <w:rFonts w:eastAsia="Calibri"/>
                <w:szCs w:val="24"/>
              </w:rPr>
            </w:pPr>
            <w:r>
              <w:rPr>
                <w:rFonts w:eastAsia="Calibri"/>
                <w:szCs w:val="24"/>
              </w:rPr>
              <w:t xml:space="preserve">2. Kuomet </w:t>
            </w:r>
            <w:r w:rsidR="001B18E2" w:rsidRPr="001B18E2">
              <w:rPr>
                <w:rFonts w:eastAsia="Calibri"/>
                <w:szCs w:val="24"/>
              </w:rPr>
              <w:t xml:space="preserve">asmenys, </w:t>
            </w:r>
            <w:r>
              <w:rPr>
                <w:rFonts w:eastAsia="Calibri"/>
                <w:szCs w:val="24"/>
              </w:rPr>
              <w:t xml:space="preserve">atitinkantys </w:t>
            </w:r>
            <w:r w:rsidR="00707A8E">
              <w:rPr>
                <w:rFonts w:eastAsia="Calibri"/>
                <w:szCs w:val="24"/>
              </w:rPr>
              <w:t>Pilietybės įs</w:t>
            </w:r>
            <w:r>
              <w:rPr>
                <w:rFonts w:eastAsia="Calibri"/>
                <w:szCs w:val="24"/>
              </w:rPr>
              <w:t xml:space="preserve">tatymo 7 straipsnio 2 ir 4 punktuose ir 9 straipsnyje keliamos reikalavimus ir </w:t>
            </w:r>
            <w:r w:rsidRPr="00F27988">
              <w:rPr>
                <w:rFonts w:eastAsia="Calibri"/>
                <w:szCs w:val="24"/>
              </w:rPr>
              <w:t>teisės aktuose nustatyta tvarka gauta informacija, kad jis nekelia grėsmės valstybės saugumui ir (ar) viešajai tvarkai;</w:t>
            </w:r>
          </w:p>
          <w:p w:rsidR="00915310" w:rsidRPr="00915310" w:rsidRDefault="00915310" w:rsidP="00915310">
            <w:pPr>
              <w:jc w:val="both"/>
              <w:rPr>
                <w:rFonts w:eastAsia="Calibri"/>
                <w:szCs w:val="24"/>
              </w:rPr>
            </w:pPr>
          </w:p>
          <w:p w:rsidR="00F27A45" w:rsidRDefault="00F27A45" w:rsidP="00F27A45">
            <w:pPr>
              <w:jc w:val="both"/>
              <w:rPr>
                <w:rFonts w:eastAsia="Calibri"/>
                <w:b/>
                <w:szCs w:val="24"/>
              </w:rPr>
            </w:pPr>
            <w:r w:rsidRPr="00A90EFC">
              <w:rPr>
                <w:rFonts w:eastAsia="Calibri"/>
                <w:b/>
                <w:szCs w:val="24"/>
              </w:rPr>
              <w:t>Pasiūlymas:</w:t>
            </w:r>
          </w:p>
          <w:p w:rsidR="009653BA" w:rsidRPr="009653BA" w:rsidRDefault="009653BA" w:rsidP="00F27A45">
            <w:pPr>
              <w:jc w:val="both"/>
              <w:rPr>
                <w:color w:val="000000"/>
                <w:szCs w:val="24"/>
                <w:lang w:eastAsia="lt-LT"/>
              </w:rPr>
            </w:pPr>
            <w:r w:rsidRPr="006B6C8F">
              <w:rPr>
                <w:color w:val="000000"/>
                <w:szCs w:val="24"/>
                <w:lang w:eastAsia="lt-LT"/>
              </w:rPr>
              <w:t>Pakeisti Įstatymo projekto 3 straipsnio 6 dalį ir ją išdėstyti taip:</w:t>
            </w:r>
          </w:p>
          <w:p w:rsidR="004175AE" w:rsidRPr="004175AE" w:rsidRDefault="004175AE" w:rsidP="004175AE">
            <w:pPr>
              <w:jc w:val="both"/>
              <w:rPr>
                <w:color w:val="000000"/>
                <w:szCs w:val="24"/>
                <w:lang w:eastAsia="lt-LT"/>
              </w:rPr>
            </w:pPr>
            <w:r w:rsidRPr="004175AE">
              <w:rPr>
                <w:color w:val="000000"/>
                <w:szCs w:val="24"/>
                <w:lang w:eastAsia="lt-LT"/>
              </w:rPr>
              <w:t xml:space="preserve">„6. </w:t>
            </w:r>
            <w:r w:rsidRPr="004175AE">
              <w:rPr>
                <w:color w:val="000000"/>
                <w:szCs w:val="24"/>
              </w:rPr>
              <w:t xml:space="preserve">Sustabdomas Rusijos Federacijos ir Baltarusijos Respublikos piliečių prašymų ir sprendimų dėl Lietuvos Respublikos pilietybės priėmimas, išskyrus atvejus, kai: </w:t>
            </w:r>
            <w:r w:rsidRPr="004175AE">
              <w:rPr>
                <w:strike/>
                <w:color w:val="000000"/>
                <w:szCs w:val="24"/>
              </w:rPr>
              <w:t>prašymas pateikiamas dėl Lietuvos Respublikos pilietybės atsisakymo arba kai sprendimas priimamas dėl Lietuvos Respublikos pilietybės netekimo atsisakius Lietuvos Respublikos pilietybės ar įgijus kitos valstybės pilietybę;</w:t>
            </w:r>
          </w:p>
          <w:p w:rsidR="004175AE" w:rsidRPr="004175AE" w:rsidRDefault="004175AE" w:rsidP="004175AE">
            <w:pPr>
              <w:ind w:left="360" w:hanging="360"/>
              <w:jc w:val="both"/>
              <w:rPr>
                <w:color w:val="000000"/>
                <w:szCs w:val="24"/>
                <w:lang w:eastAsia="lt-LT"/>
              </w:rPr>
            </w:pPr>
            <w:r w:rsidRPr="004175AE">
              <w:rPr>
                <w:b/>
                <w:bCs/>
                <w:color w:val="000000"/>
                <w:szCs w:val="24"/>
                <w:lang w:eastAsia="lt-LT"/>
              </w:rPr>
              <w:t>1)</w:t>
            </w:r>
            <w:r>
              <w:rPr>
                <w:b/>
                <w:bCs/>
                <w:color w:val="000000"/>
                <w:szCs w:val="24"/>
                <w:lang w:eastAsia="lt-LT"/>
              </w:rPr>
              <w:t>   </w:t>
            </w:r>
            <w:r w:rsidRPr="004175AE">
              <w:rPr>
                <w:b/>
                <w:bCs/>
                <w:color w:val="000000"/>
                <w:szCs w:val="24"/>
                <w:lang w:eastAsia="lt-LT"/>
              </w:rPr>
              <w:t>asmuo atitinka Lietuvos Respublikos pilietybės suteikimo natūralizacijos tvarka reikalavimus, numatytus Lietuvos Respublikos pilietybės įstatymo 18 straipsnyje</w:t>
            </w:r>
            <w:r w:rsidRPr="004175AE">
              <w:rPr>
                <w:szCs w:val="24"/>
              </w:rPr>
              <w:t xml:space="preserve"> </w:t>
            </w:r>
            <w:r w:rsidRPr="004175AE">
              <w:rPr>
                <w:b/>
                <w:bCs/>
                <w:color w:val="000000"/>
                <w:szCs w:val="24"/>
                <w:lang w:eastAsia="lt-LT"/>
              </w:rPr>
              <w:t>ir teisės aktuose nustatyta tvarka gauta informacija, kad jis nekelia grėsmės valstybės saugumui ir (ar) viešajai tvarkai;  </w:t>
            </w:r>
          </w:p>
          <w:p w:rsidR="004175AE" w:rsidRPr="004175AE" w:rsidRDefault="004175AE" w:rsidP="004175AE">
            <w:pPr>
              <w:ind w:left="360" w:hanging="360"/>
              <w:jc w:val="both"/>
              <w:rPr>
                <w:color w:val="000000"/>
                <w:szCs w:val="24"/>
                <w:lang w:eastAsia="lt-LT"/>
              </w:rPr>
            </w:pPr>
            <w:r w:rsidRPr="004175AE">
              <w:rPr>
                <w:b/>
                <w:bCs/>
                <w:color w:val="000000"/>
                <w:szCs w:val="24"/>
                <w:lang w:eastAsia="lt-LT"/>
              </w:rPr>
              <w:t>2)</w:t>
            </w:r>
            <w:r>
              <w:rPr>
                <w:b/>
                <w:bCs/>
                <w:color w:val="000000"/>
                <w:szCs w:val="24"/>
                <w:lang w:eastAsia="lt-LT"/>
              </w:rPr>
              <w:t>   </w:t>
            </w:r>
            <w:r w:rsidRPr="004175AE">
              <w:rPr>
                <w:b/>
                <w:bCs/>
                <w:color w:val="000000"/>
                <w:szCs w:val="24"/>
                <w:lang w:eastAsia="lt-LT"/>
              </w:rPr>
              <w:t>asmuo turi teisę atkurti Lietuvos Respublikos pilietybę ir atitinka Pilietybės įstatymo 7 straipsnio 2 ir 4 punk</w:t>
            </w:r>
            <w:r w:rsidRPr="004175AE">
              <w:rPr>
                <w:b/>
                <w:bCs/>
                <w:color w:val="000000"/>
                <w:szCs w:val="24"/>
                <w:shd w:val="clear" w:color="auto" w:fill="FFFFFF" w:themeFill="background1"/>
                <w:lang w:eastAsia="lt-LT"/>
              </w:rPr>
              <w:t>tuose</w:t>
            </w:r>
            <w:r w:rsidR="00F27988" w:rsidRPr="00F27988">
              <w:rPr>
                <w:b/>
                <w:bCs/>
                <w:color w:val="000000"/>
                <w:szCs w:val="24"/>
                <w:shd w:val="clear" w:color="auto" w:fill="FFFFFF" w:themeFill="background1"/>
                <w:lang w:eastAsia="lt-LT"/>
              </w:rPr>
              <w:t xml:space="preserve"> ir 9 straipsnyje</w:t>
            </w:r>
            <w:r w:rsidRPr="004175AE">
              <w:rPr>
                <w:b/>
                <w:bCs/>
                <w:color w:val="000000"/>
                <w:szCs w:val="24"/>
                <w:shd w:val="clear" w:color="auto" w:fill="FFFFFF" w:themeFill="background1"/>
                <w:lang w:eastAsia="lt-LT"/>
              </w:rPr>
              <w:t xml:space="preserve"> </w:t>
            </w:r>
            <w:r w:rsidRPr="00F27988">
              <w:rPr>
                <w:b/>
                <w:bCs/>
                <w:color w:val="000000"/>
                <w:szCs w:val="24"/>
                <w:shd w:val="clear" w:color="auto" w:fill="FFFFFF" w:themeFill="background1"/>
                <w:lang w:eastAsia="lt-LT"/>
              </w:rPr>
              <w:t xml:space="preserve">nustatytus reikalavimus ir </w:t>
            </w:r>
            <w:r w:rsidRPr="004175AE">
              <w:rPr>
                <w:b/>
                <w:bCs/>
                <w:color w:val="000000"/>
                <w:szCs w:val="24"/>
                <w:lang w:eastAsia="lt-LT"/>
              </w:rPr>
              <w:t>teisės aktuose nustatyta tvarka gauta informacija, kad jis nekelia grėsmės valstybės saugumui ir (ar) viešajai tvarkai;</w:t>
            </w:r>
          </w:p>
          <w:p w:rsidR="004175AE" w:rsidRPr="004175AE" w:rsidRDefault="004175AE" w:rsidP="004175AE">
            <w:pPr>
              <w:ind w:left="360" w:hanging="360"/>
              <w:jc w:val="both"/>
              <w:rPr>
                <w:color w:val="000000"/>
                <w:szCs w:val="24"/>
                <w:lang w:eastAsia="lt-LT"/>
              </w:rPr>
            </w:pPr>
            <w:r w:rsidRPr="004175AE">
              <w:rPr>
                <w:b/>
                <w:bCs/>
                <w:color w:val="000000"/>
                <w:szCs w:val="24"/>
                <w:lang w:eastAsia="lt-LT"/>
              </w:rPr>
              <w:t>3)</w:t>
            </w:r>
            <w:r w:rsidRPr="004175AE">
              <w:rPr>
                <w:color w:val="000000"/>
                <w:szCs w:val="24"/>
                <w:lang w:eastAsia="lt-LT"/>
              </w:rPr>
              <w:t xml:space="preserve"> </w:t>
            </w:r>
            <w:r>
              <w:rPr>
                <w:color w:val="000000"/>
                <w:szCs w:val="24"/>
                <w:lang w:eastAsia="lt-LT"/>
              </w:rPr>
              <w:t xml:space="preserve"> </w:t>
            </w:r>
            <w:r w:rsidRPr="004175AE">
              <w:rPr>
                <w:b/>
                <w:color w:val="000000"/>
                <w:szCs w:val="24"/>
                <w:lang w:eastAsia="lt-LT"/>
              </w:rPr>
              <w:t>prašymas pateikiamas dėl Lietuvos Respublikos pilietybės atsisakymo arba kai sprendimas priimamas dėl Lietuvos Respublikos pilietybės netekimo atsisakius Lietuvos Respublikos pilietybės ar įgijus kitos valstybės pilietybę.</w:t>
            </w:r>
            <w:r w:rsidR="001B18E2">
              <w:rPr>
                <w:b/>
                <w:color w:val="000000"/>
                <w:szCs w:val="24"/>
                <w:lang w:eastAsia="lt-LT"/>
              </w:rPr>
              <w:t>“</w:t>
            </w:r>
          </w:p>
          <w:p w:rsidR="0015233A" w:rsidRPr="00F40259" w:rsidRDefault="0015233A" w:rsidP="001B18E2">
            <w:pPr>
              <w:jc w:val="both"/>
              <w:rPr>
                <w:rFonts w:eastAsia="Calibri"/>
                <w:b/>
                <w:szCs w:val="24"/>
              </w:rPr>
            </w:pPr>
          </w:p>
        </w:tc>
      </w:tr>
      <w:tr w:rsidR="00772FAA" w:rsidTr="007B1B0C">
        <w:trPr>
          <w:trHeight w:val="2117"/>
          <w:jc w:val="center"/>
        </w:trPr>
        <w:tc>
          <w:tcPr>
            <w:tcW w:w="562" w:type="dxa"/>
          </w:tcPr>
          <w:p w:rsidR="00772FAA" w:rsidRDefault="00772FAA" w:rsidP="00E90DAB">
            <w:pPr>
              <w:jc w:val="center"/>
              <w:rPr>
                <w:bCs/>
                <w:sz w:val="22"/>
                <w:szCs w:val="22"/>
              </w:rPr>
            </w:pPr>
            <w:r>
              <w:rPr>
                <w:bCs/>
                <w:sz w:val="22"/>
                <w:szCs w:val="22"/>
              </w:rPr>
              <w:t>2.</w:t>
            </w:r>
          </w:p>
        </w:tc>
        <w:tc>
          <w:tcPr>
            <w:tcW w:w="993" w:type="dxa"/>
          </w:tcPr>
          <w:p w:rsidR="00772FAA" w:rsidRDefault="00772FAA" w:rsidP="004175AE">
            <w:pPr>
              <w:jc w:val="center"/>
              <w:rPr>
                <w:b/>
                <w:sz w:val="22"/>
                <w:szCs w:val="22"/>
                <w:lang w:val="en-US"/>
              </w:rPr>
            </w:pPr>
            <w:r>
              <w:rPr>
                <w:b/>
                <w:sz w:val="22"/>
                <w:szCs w:val="22"/>
                <w:lang w:val="en-US"/>
              </w:rPr>
              <w:t>3</w:t>
            </w:r>
          </w:p>
        </w:tc>
        <w:tc>
          <w:tcPr>
            <w:tcW w:w="595" w:type="dxa"/>
          </w:tcPr>
          <w:p w:rsidR="00772FAA" w:rsidRDefault="00772FAA" w:rsidP="00E90DAB">
            <w:pPr>
              <w:jc w:val="center"/>
              <w:rPr>
                <w:b/>
                <w:bCs/>
                <w:sz w:val="22"/>
                <w:szCs w:val="22"/>
              </w:rPr>
            </w:pPr>
            <w:r>
              <w:rPr>
                <w:b/>
                <w:bCs/>
                <w:sz w:val="22"/>
                <w:szCs w:val="22"/>
              </w:rPr>
              <w:t>7</w:t>
            </w:r>
          </w:p>
        </w:tc>
        <w:tc>
          <w:tcPr>
            <w:tcW w:w="708" w:type="dxa"/>
          </w:tcPr>
          <w:p w:rsidR="00772FAA" w:rsidRDefault="00772FAA">
            <w:pPr>
              <w:jc w:val="center"/>
              <w:rPr>
                <w:b/>
                <w:bCs/>
                <w:sz w:val="22"/>
                <w:szCs w:val="22"/>
              </w:rPr>
            </w:pPr>
          </w:p>
        </w:tc>
        <w:tc>
          <w:tcPr>
            <w:tcW w:w="6690" w:type="dxa"/>
          </w:tcPr>
          <w:p w:rsidR="00772FAA" w:rsidRDefault="00772FAA" w:rsidP="00AE1AF6">
            <w:pPr>
              <w:jc w:val="both"/>
              <w:rPr>
                <w:b/>
                <w:bCs/>
                <w:szCs w:val="24"/>
              </w:rPr>
            </w:pPr>
            <w:r>
              <w:rPr>
                <w:b/>
                <w:bCs/>
                <w:szCs w:val="24"/>
              </w:rPr>
              <w:t>Argumentai:</w:t>
            </w:r>
          </w:p>
          <w:p w:rsidR="00772FAA" w:rsidRPr="00772FAA" w:rsidRDefault="00772FAA" w:rsidP="00AE1AF6">
            <w:pPr>
              <w:jc w:val="both"/>
              <w:rPr>
                <w:bCs/>
                <w:szCs w:val="24"/>
              </w:rPr>
            </w:pPr>
            <w:r w:rsidRPr="00772FAA">
              <w:rPr>
                <w:bCs/>
                <w:szCs w:val="24"/>
              </w:rPr>
              <w:t xml:space="preserve">Atsižvelgiant į tai, kad </w:t>
            </w:r>
            <w:r>
              <w:rPr>
                <w:bCs/>
                <w:szCs w:val="24"/>
              </w:rPr>
              <w:t>duomenys apie valstybės politikų ryšius su juridiniais asmenimis yra kaupiami Vyriausiosios tarnybinės etikos komisijos valdomame Privačių interesų registre, tikslinga nuostatą perkelti į V</w:t>
            </w:r>
            <w:r w:rsidRPr="00772FAA">
              <w:rPr>
                <w:bCs/>
                <w:szCs w:val="24"/>
              </w:rPr>
              <w:t>iešųjų ir privačių interesų derinimo įstatym</w:t>
            </w:r>
            <w:r>
              <w:rPr>
                <w:bCs/>
                <w:szCs w:val="24"/>
              </w:rPr>
              <w:t>ą.</w:t>
            </w:r>
          </w:p>
          <w:p w:rsidR="00772FAA" w:rsidRDefault="00772FAA" w:rsidP="00AE1AF6">
            <w:pPr>
              <w:jc w:val="both"/>
              <w:rPr>
                <w:b/>
                <w:bCs/>
                <w:szCs w:val="24"/>
              </w:rPr>
            </w:pPr>
          </w:p>
          <w:p w:rsidR="00772FAA" w:rsidRDefault="00772FAA" w:rsidP="00AE1AF6">
            <w:pPr>
              <w:jc w:val="both"/>
              <w:rPr>
                <w:b/>
                <w:bCs/>
                <w:szCs w:val="24"/>
              </w:rPr>
            </w:pPr>
          </w:p>
          <w:p w:rsidR="00772FAA" w:rsidRDefault="00772FAA" w:rsidP="00AE1AF6">
            <w:pPr>
              <w:jc w:val="both"/>
              <w:rPr>
                <w:b/>
                <w:bCs/>
                <w:szCs w:val="24"/>
              </w:rPr>
            </w:pPr>
            <w:r>
              <w:rPr>
                <w:b/>
                <w:bCs/>
                <w:szCs w:val="24"/>
              </w:rPr>
              <w:t>Pasiūlymas:</w:t>
            </w:r>
          </w:p>
          <w:p w:rsidR="00772FAA" w:rsidRPr="00772FAA" w:rsidRDefault="00772FAA" w:rsidP="00AE1AF6">
            <w:pPr>
              <w:jc w:val="both"/>
              <w:rPr>
                <w:bCs/>
                <w:szCs w:val="24"/>
              </w:rPr>
            </w:pPr>
            <w:r w:rsidRPr="00772FAA">
              <w:rPr>
                <w:bCs/>
                <w:szCs w:val="24"/>
              </w:rPr>
              <w:t>Išbraukti Projekto 3 straipsnio 7 dalį:</w:t>
            </w:r>
          </w:p>
          <w:p w:rsidR="00772FAA" w:rsidRPr="00772FAA" w:rsidRDefault="00772FAA" w:rsidP="00AE1AF6">
            <w:pPr>
              <w:jc w:val="both"/>
              <w:rPr>
                <w:b/>
                <w:bCs/>
                <w:strike/>
                <w:szCs w:val="24"/>
              </w:rPr>
            </w:pPr>
            <w:r w:rsidRPr="00772FAA">
              <w:rPr>
                <w:strike/>
                <w:color w:val="000000"/>
              </w:rPr>
              <w:t>7. </w:t>
            </w:r>
            <w:r w:rsidRPr="00772FAA">
              <w:rPr>
                <w:rStyle w:val="ui-provider"/>
                <w:strike/>
                <w:color w:val="000000"/>
              </w:rPr>
              <w:t>Užtikrinamas duomenų apie Lietuvos Respublikoje įsteigtų juridinių asmenų, valdomų arba susijusių su Lietuvos Respublikos politikais, ekonominius ryšius, plėtojamus su Rusijos Federacija ir Baltarusijos Respublika po šio įstatymo įsigaliojimo viešas skelbimas. Skelbiamų duomenų mastas ir skelbimo tvarka nustatomi Lietuvos Respublikos Vyriausybės arba jos įgaliotos institucijos;</w:t>
            </w:r>
          </w:p>
        </w:tc>
      </w:tr>
      <w:tr w:rsidR="00960E89" w:rsidTr="007B1B0C">
        <w:trPr>
          <w:trHeight w:val="2117"/>
          <w:jc w:val="center"/>
        </w:trPr>
        <w:tc>
          <w:tcPr>
            <w:tcW w:w="562" w:type="dxa"/>
          </w:tcPr>
          <w:p w:rsidR="00960E89" w:rsidRDefault="00772FAA" w:rsidP="00E90DAB">
            <w:pPr>
              <w:jc w:val="center"/>
              <w:rPr>
                <w:bCs/>
                <w:sz w:val="22"/>
                <w:szCs w:val="22"/>
              </w:rPr>
            </w:pPr>
            <w:r>
              <w:rPr>
                <w:bCs/>
                <w:sz w:val="22"/>
                <w:szCs w:val="22"/>
              </w:rPr>
              <w:t>3</w:t>
            </w:r>
            <w:r w:rsidR="009653BA">
              <w:rPr>
                <w:bCs/>
                <w:sz w:val="22"/>
                <w:szCs w:val="22"/>
              </w:rPr>
              <w:t xml:space="preserve">. </w:t>
            </w:r>
          </w:p>
        </w:tc>
        <w:tc>
          <w:tcPr>
            <w:tcW w:w="993" w:type="dxa"/>
          </w:tcPr>
          <w:p w:rsidR="00960E89" w:rsidRDefault="009653BA" w:rsidP="004175AE">
            <w:pPr>
              <w:jc w:val="center"/>
              <w:rPr>
                <w:b/>
                <w:sz w:val="22"/>
                <w:szCs w:val="22"/>
                <w:lang w:val="en-US"/>
              </w:rPr>
            </w:pPr>
            <w:r>
              <w:rPr>
                <w:b/>
                <w:sz w:val="22"/>
                <w:szCs w:val="22"/>
                <w:lang w:val="en-US"/>
              </w:rPr>
              <w:t>5</w:t>
            </w:r>
          </w:p>
        </w:tc>
        <w:tc>
          <w:tcPr>
            <w:tcW w:w="595" w:type="dxa"/>
          </w:tcPr>
          <w:p w:rsidR="00960E89" w:rsidRDefault="00772FAA" w:rsidP="00E90DAB">
            <w:pPr>
              <w:jc w:val="center"/>
              <w:rPr>
                <w:b/>
                <w:bCs/>
                <w:sz w:val="22"/>
                <w:szCs w:val="22"/>
              </w:rPr>
            </w:pPr>
            <w:r>
              <w:rPr>
                <w:b/>
                <w:bCs/>
                <w:sz w:val="22"/>
                <w:szCs w:val="22"/>
              </w:rPr>
              <w:t>1</w:t>
            </w:r>
          </w:p>
        </w:tc>
        <w:tc>
          <w:tcPr>
            <w:tcW w:w="708" w:type="dxa"/>
          </w:tcPr>
          <w:p w:rsidR="00960E89" w:rsidRDefault="00960E89">
            <w:pPr>
              <w:jc w:val="center"/>
              <w:rPr>
                <w:b/>
                <w:bCs/>
                <w:sz w:val="22"/>
                <w:szCs w:val="22"/>
              </w:rPr>
            </w:pPr>
          </w:p>
        </w:tc>
        <w:tc>
          <w:tcPr>
            <w:tcW w:w="6690" w:type="dxa"/>
          </w:tcPr>
          <w:p w:rsidR="009653BA" w:rsidRPr="00A90EFC" w:rsidRDefault="009653BA" w:rsidP="009653BA">
            <w:pPr>
              <w:jc w:val="both"/>
              <w:rPr>
                <w:b/>
                <w:bCs/>
                <w:szCs w:val="24"/>
              </w:rPr>
            </w:pPr>
            <w:r w:rsidRPr="00A90EFC">
              <w:rPr>
                <w:b/>
                <w:bCs/>
                <w:szCs w:val="24"/>
              </w:rPr>
              <w:t>Argumentai:</w:t>
            </w:r>
          </w:p>
          <w:p w:rsidR="009653BA" w:rsidRPr="00772FAA" w:rsidRDefault="009653BA" w:rsidP="009653BA">
            <w:pPr>
              <w:jc w:val="both"/>
              <w:rPr>
                <w:rFonts w:eastAsia="Calibri"/>
                <w:szCs w:val="24"/>
              </w:rPr>
            </w:pPr>
            <w:r>
              <w:rPr>
                <w:rFonts w:eastAsia="Calibri"/>
                <w:szCs w:val="24"/>
              </w:rPr>
              <w:t xml:space="preserve">Atsižvelgiant į tai, kad </w:t>
            </w:r>
            <w:r w:rsidR="00772FAA">
              <w:rPr>
                <w:rFonts w:eastAsia="Calibri"/>
                <w:szCs w:val="24"/>
              </w:rPr>
              <w:t xml:space="preserve">šiuo metu šalyje įvesta nepaprastoji padėtis galioja iki š. m. gegužės 2 d. 24:00 ir dalis šiame įstatyme siūlomų ribojimų yra Seimo priimtame nutarime </w:t>
            </w:r>
            <w:r w:rsidR="00772FAA" w:rsidRPr="00772FAA">
              <w:rPr>
                <w:rFonts w:eastAsia="Calibri"/>
                <w:szCs w:val="24"/>
              </w:rPr>
              <w:t>„Dėl nepaprastosios padėties įvedimo“</w:t>
            </w:r>
            <w:r w:rsidR="00772FAA">
              <w:rPr>
                <w:rFonts w:eastAsia="Calibri"/>
                <w:szCs w:val="24"/>
              </w:rPr>
              <w:t>, tikslinga numatyti įstatymo įsigaliojimą pasibaigus šalyje įvestai nepaprastajai padėčiai.</w:t>
            </w:r>
          </w:p>
          <w:p w:rsidR="009653BA" w:rsidRPr="00915310" w:rsidRDefault="009653BA" w:rsidP="009653BA">
            <w:pPr>
              <w:jc w:val="both"/>
              <w:rPr>
                <w:rFonts w:eastAsia="Calibri"/>
                <w:szCs w:val="24"/>
              </w:rPr>
            </w:pPr>
          </w:p>
          <w:p w:rsidR="009653BA" w:rsidRDefault="009653BA" w:rsidP="009653BA">
            <w:pPr>
              <w:jc w:val="both"/>
              <w:rPr>
                <w:rFonts w:eastAsia="Calibri"/>
                <w:b/>
                <w:szCs w:val="24"/>
              </w:rPr>
            </w:pPr>
            <w:r w:rsidRPr="00A90EFC">
              <w:rPr>
                <w:rFonts w:eastAsia="Calibri"/>
                <w:b/>
                <w:szCs w:val="24"/>
              </w:rPr>
              <w:t>Pasiūlymas:</w:t>
            </w:r>
          </w:p>
          <w:p w:rsidR="009653BA" w:rsidRPr="009653BA" w:rsidRDefault="009653BA" w:rsidP="009653BA">
            <w:pPr>
              <w:jc w:val="both"/>
              <w:rPr>
                <w:rFonts w:eastAsia="Calibri"/>
                <w:szCs w:val="24"/>
              </w:rPr>
            </w:pPr>
            <w:r w:rsidRPr="009653BA">
              <w:rPr>
                <w:rFonts w:eastAsia="Calibri"/>
                <w:szCs w:val="24"/>
              </w:rPr>
              <w:t>Pakeisti Įstatymo 5 straipsnio 1 dalį ir ją išdėstyti taip:</w:t>
            </w:r>
          </w:p>
          <w:p w:rsidR="00960E89" w:rsidRPr="00A90EFC" w:rsidRDefault="009653BA" w:rsidP="009653BA">
            <w:pPr>
              <w:jc w:val="both"/>
              <w:rPr>
                <w:b/>
                <w:bCs/>
                <w:szCs w:val="24"/>
              </w:rPr>
            </w:pPr>
            <w:r>
              <w:rPr>
                <w:b/>
                <w:bCs/>
                <w:szCs w:val="24"/>
              </w:rPr>
              <w:t>„</w:t>
            </w:r>
            <w:r w:rsidRPr="009653BA">
              <w:rPr>
                <w:bCs/>
                <w:szCs w:val="24"/>
              </w:rPr>
              <w:t xml:space="preserve">Šis įstatymas įsigalioja 2023 m. </w:t>
            </w:r>
            <w:r w:rsidRPr="009653BA">
              <w:rPr>
                <w:bCs/>
                <w:strike/>
                <w:szCs w:val="24"/>
              </w:rPr>
              <w:t>balandžio 15</w:t>
            </w:r>
            <w:r>
              <w:rPr>
                <w:bCs/>
                <w:szCs w:val="24"/>
              </w:rPr>
              <w:t xml:space="preserve"> </w:t>
            </w:r>
            <w:r w:rsidRPr="009653BA">
              <w:rPr>
                <w:b/>
                <w:bCs/>
                <w:szCs w:val="24"/>
              </w:rPr>
              <w:t>gegužės 3</w:t>
            </w:r>
            <w:r w:rsidRPr="009653BA">
              <w:rPr>
                <w:bCs/>
                <w:szCs w:val="24"/>
              </w:rPr>
              <w:t xml:space="preserve"> d. ir galioja iki 2024 m. </w:t>
            </w:r>
            <w:r w:rsidRPr="009653BA">
              <w:rPr>
                <w:bCs/>
                <w:strike/>
                <w:szCs w:val="24"/>
              </w:rPr>
              <w:t>balandžio 14</w:t>
            </w:r>
            <w:r>
              <w:rPr>
                <w:bCs/>
                <w:strike/>
                <w:szCs w:val="24"/>
              </w:rPr>
              <w:t xml:space="preserve"> </w:t>
            </w:r>
            <w:r w:rsidRPr="009653BA">
              <w:rPr>
                <w:b/>
                <w:bCs/>
                <w:szCs w:val="24"/>
              </w:rPr>
              <w:t>gegužės 2</w:t>
            </w:r>
            <w:r w:rsidRPr="009653BA">
              <w:rPr>
                <w:bCs/>
                <w:szCs w:val="24"/>
              </w:rPr>
              <w:t xml:space="preserve"> d.</w:t>
            </w:r>
          </w:p>
        </w:tc>
      </w:tr>
      <w:tr w:rsidR="00772FAA" w:rsidTr="007B1B0C">
        <w:trPr>
          <w:trHeight w:val="2117"/>
          <w:jc w:val="center"/>
        </w:trPr>
        <w:tc>
          <w:tcPr>
            <w:tcW w:w="562" w:type="dxa"/>
          </w:tcPr>
          <w:p w:rsidR="00772FAA" w:rsidRDefault="00772FAA" w:rsidP="00E90DAB">
            <w:pPr>
              <w:jc w:val="center"/>
              <w:rPr>
                <w:bCs/>
                <w:sz w:val="22"/>
                <w:szCs w:val="22"/>
              </w:rPr>
            </w:pPr>
            <w:r>
              <w:rPr>
                <w:bCs/>
                <w:sz w:val="22"/>
                <w:szCs w:val="22"/>
              </w:rPr>
              <w:t>4</w:t>
            </w:r>
          </w:p>
        </w:tc>
        <w:tc>
          <w:tcPr>
            <w:tcW w:w="993" w:type="dxa"/>
          </w:tcPr>
          <w:p w:rsidR="00772FAA" w:rsidRDefault="00772FAA" w:rsidP="004175AE">
            <w:pPr>
              <w:jc w:val="center"/>
              <w:rPr>
                <w:b/>
                <w:sz w:val="22"/>
                <w:szCs w:val="22"/>
                <w:lang w:val="en-US"/>
              </w:rPr>
            </w:pPr>
            <w:r>
              <w:rPr>
                <w:b/>
                <w:sz w:val="22"/>
                <w:szCs w:val="22"/>
                <w:lang w:val="en-US"/>
              </w:rPr>
              <w:t>4</w:t>
            </w:r>
          </w:p>
        </w:tc>
        <w:tc>
          <w:tcPr>
            <w:tcW w:w="595" w:type="dxa"/>
          </w:tcPr>
          <w:p w:rsidR="00772FAA" w:rsidRDefault="00772FAA" w:rsidP="00E90DAB">
            <w:pPr>
              <w:jc w:val="center"/>
              <w:rPr>
                <w:b/>
                <w:bCs/>
                <w:sz w:val="22"/>
                <w:szCs w:val="22"/>
              </w:rPr>
            </w:pPr>
            <w:r>
              <w:rPr>
                <w:b/>
                <w:bCs/>
                <w:sz w:val="22"/>
                <w:szCs w:val="22"/>
              </w:rPr>
              <w:t>2</w:t>
            </w:r>
          </w:p>
        </w:tc>
        <w:tc>
          <w:tcPr>
            <w:tcW w:w="708" w:type="dxa"/>
          </w:tcPr>
          <w:p w:rsidR="00772FAA" w:rsidRDefault="00772FAA">
            <w:pPr>
              <w:jc w:val="center"/>
              <w:rPr>
                <w:b/>
                <w:bCs/>
                <w:sz w:val="22"/>
                <w:szCs w:val="22"/>
              </w:rPr>
            </w:pPr>
          </w:p>
        </w:tc>
        <w:tc>
          <w:tcPr>
            <w:tcW w:w="6690" w:type="dxa"/>
          </w:tcPr>
          <w:p w:rsidR="00772FAA" w:rsidRDefault="00772FAA" w:rsidP="009653BA">
            <w:pPr>
              <w:jc w:val="both"/>
              <w:rPr>
                <w:b/>
                <w:bCs/>
                <w:szCs w:val="24"/>
              </w:rPr>
            </w:pPr>
            <w:r>
              <w:rPr>
                <w:b/>
                <w:bCs/>
                <w:szCs w:val="24"/>
              </w:rPr>
              <w:t>Argumentai:</w:t>
            </w:r>
          </w:p>
          <w:p w:rsidR="00772FAA" w:rsidRPr="00772FAA" w:rsidRDefault="00772FAA" w:rsidP="009653BA">
            <w:pPr>
              <w:jc w:val="both"/>
              <w:rPr>
                <w:bCs/>
                <w:szCs w:val="24"/>
              </w:rPr>
            </w:pPr>
            <w:r w:rsidRPr="00772FAA">
              <w:rPr>
                <w:bCs/>
                <w:szCs w:val="24"/>
              </w:rPr>
              <w:t>Pritarus prieš tai buvusiam pasiūlymui, tikslinga suvienodinti</w:t>
            </w:r>
            <w:r>
              <w:rPr>
                <w:bCs/>
                <w:szCs w:val="24"/>
              </w:rPr>
              <w:t xml:space="preserve"> 3 straipsnio 2 dalyje nurodytos ribo</w:t>
            </w:r>
            <w:r w:rsidR="00C26490">
              <w:rPr>
                <w:bCs/>
                <w:szCs w:val="24"/>
              </w:rPr>
              <w:t>jamosios priemonės taikymo trukmę</w:t>
            </w:r>
            <w:r>
              <w:rPr>
                <w:bCs/>
                <w:szCs w:val="24"/>
              </w:rPr>
              <w:t xml:space="preserve"> su įstatymo galiojimu.</w:t>
            </w:r>
          </w:p>
          <w:p w:rsidR="00772FAA" w:rsidRDefault="00772FAA" w:rsidP="009653BA">
            <w:pPr>
              <w:jc w:val="both"/>
              <w:rPr>
                <w:b/>
                <w:bCs/>
                <w:szCs w:val="24"/>
              </w:rPr>
            </w:pPr>
          </w:p>
          <w:p w:rsidR="00772FAA" w:rsidRDefault="00772FAA" w:rsidP="009653BA">
            <w:pPr>
              <w:jc w:val="both"/>
              <w:rPr>
                <w:b/>
                <w:bCs/>
                <w:szCs w:val="24"/>
              </w:rPr>
            </w:pPr>
            <w:r>
              <w:rPr>
                <w:b/>
                <w:bCs/>
                <w:szCs w:val="24"/>
              </w:rPr>
              <w:t>Pasiūlymas:</w:t>
            </w:r>
          </w:p>
          <w:p w:rsidR="00772FAA" w:rsidRPr="00772FAA" w:rsidRDefault="00772FAA" w:rsidP="009653BA">
            <w:pPr>
              <w:jc w:val="both"/>
              <w:rPr>
                <w:bCs/>
                <w:szCs w:val="24"/>
              </w:rPr>
            </w:pPr>
            <w:r w:rsidRPr="00772FAA">
              <w:rPr>
                <w:bCs/>
                <w:szCs w:val="24"/>
              </w:rPr>
              <w:t>Pakeisti 4 straipsnio 2 dalį ir ją išdėstyti taip:</w:t>
            </w:r>
          </w:p>
          <w:p w:rsidR="00772FAA" w:rsidRPr="00A90EFC" w:rsidRDefault="00772FAA" w:rsidP="009653BA">
            <w:pPr>
              <w:jc w:val="both"/>
              <w:rPr>
                <w:b/>
                <w:bCs/>
                <w:szCs w:val="24"/>
              </w:rPr>
            </w:pPr>
            <w:r>
              <w:rPr>
                <w:color w:val="000000"/>
              </w:rPr>
              <w:t xml:space="preserve">2. Šio įstatymo 3 straipsnio 2 dalyje nurodyta ribojamoji priemonė taikoma nuo 2023 m. liepos 1 d. iki 2024 m. </w:t>
            </w:r>
            <w:r w:rsidRPr="00772FAA">
              <w:rPr>
                <w:strike/>
                <w:color w:val="000000"/>
              </w:rPr>
              <w:t>balandžio 14</w:t>
            </w:r>
            <w:r>
              <w:rPr>
                <w:color w:val="000000"/>
              </w:rPr>
              <w:t xml:space="preserve"> g</w:t>
            </w:r>
            <w:r w:rsidRPr="00772FAA">
              <w:rPr>
                <w:b/>
                <w:color w:val="000000"/>
              </w:rPr>
              <w:t>egužės 2</w:t>
            </w:r>
            <w:r>
              <w:rPr>
                <w:color w:val="000000"/>
              </w:rPr>
              <w:t xml:space="preserve"> d.</w:t>
            </w:r>
          </w:p>
        </w:tc>
      </w:tr>
    </w:tbl>
    <w:p w:rsidR="0098214E" w:rsidRDefault="0098214E"/>
    <w:p w:rsidR="005F4F3C" w:rsidRDefault="005F4F3C"/>
    <w:p w:rsidR="005F4F3C" w:rsidRDefault="005F4F3C"/>
    <w:p w:rsidR="005C5E89" w:rsidRDefault="00C84547" w:rsidP="0098214E">
      <w:pPr>
        <w:spacing w:line="360" w:lineRule="auto"/>
        <w:jc w:val="both"/>
      </w:pPr>
      <w:r>
        <w:t>Teikia</w:t>
      </w:r>
    </w:p>
    <w:p w:rsidR="000024C9" w:rsidRDefault="00C84547" w:rsidP="0098214E">
      <w:pPr>
        <w:spacing w:line="360" w:lineRule="auto"/>
        <w:jc w:val="both"/>
      </w:pPr>
      <w:r>
        <w:t>Seimo nar</w:t>
      </w:r>
      <w:r w:rsidR="005F4F3C">
        <w:t>ys</w:t>
      </w:r>
    </w:p>
    <w:p w:rsidR="00135210" w:rsidRDefault="00135210" w:rsidP="00135210">
      <w:pPr>
        <w:spacing w:line="360" w:lineRule="auto"/>
        <w:jc w:val="both"/>
      </w:pPr>
      <w:r>
        <w:t>Laurynas Kasčiūnas</w:t>
      </w:r>
    </w:p>
    <w:p w:rsidR="00B57508" w:rsidRDefault="006E5CF2" w:rsidP="0098214E">
      <w:pPr>
        <w:spacing w:line="360" w:lineRule="auto"/>
        <w:jc w:val="both"/>
      </w:pPr>
      <w:r>
        <w:tab/>
      </w:r>
      <w:r>
        <w:tab/>
      </w:r>
      <w:r w:rsidR="0098214E">
        <w:tab/>
      </w:r>
      <w:r w:rsidR="0098214E">
        <w:tab/>
      </w:r>
      <w:r w:rsidR="0098214E">
        <w:tab/>
      </w:r>
      <w:r w:rsidR="0098214E">
        <w:tab/>
      </w:r>
      <w:r w:rsidR="0098214E">
        <w:tab/>
      </w:r>
      <w:r w:rsidR="0098214E">
        <w:tab/>
      </w:r>
      <w:r w:rsidR="0098214E">
        <w:tab/>
        <w:t xml:space="preserve"> </w:t>
      </w:r>
    </w:p>
    <w:sectPr w:rsidR="00B57508" w:rsidSect="00C974E7">
      <w:type w:val="continuous"/>
      <w:pgSz w:w="11907" w:h="16840" w:code="9"/>
      <w:pgMar w:top="851" w:right="567" w:bottom="851"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687E" w:rsidRDefault="005A687E">
      <w:pPr>
        <w:rPr>
          <w:rFonts w:ascii="TimesLT" w:hAnsi="TimesLT"/>
          <w:lang w:val="en-US"/>
        </w:rPr>
      </w:pPr>
      <w:r>
        <w:rPr>
          <w:rFonts w:ascii="TimesLT" w:hAnsi="TimesLT"/>
          <w:lang w:val="en-US"/>
        </w:rPr>
        <w:separator/>
      </w:r>
    </w:p>
  </w:endnote>
  <w:endnote w:type="continuationSeparator" w:id="0">
    <w:p w:rsidR="005A687E" w:rsidRDefault="005A687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20002A87" w:usb1="80000000" w:usb2="00000008"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A0002AEF" w:usb1="4000207B"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687E" w:rsidRDefault="005A687E">
      <w:pPr>
        <w:rPr>
          <w:rFonts w:ascii="TimesLT" w:hAnsi="TimesLT"/>
          <w:lang w:val="en-US"/>
        </w:rPr>
      </w:pPr>
      <w:r>
        <w:rPr>
          <w:rFonts w:ascii="TimesLT" w:hAnsi="TimesLT"/>
          <w:lang w:val="en-US"/>
        </w:rPr>
        <w:separator/>
      </w:r>
    </w:p>
  </w:footnote>
  <w:footnote w:type="continuationSeparator" w:id="0">
    <w:p w:rsidR="005A687E" w:rsidRDefault="005A687E">
      <w:pPr>
        <w:rPr>
          <w:rFonts w:ascii="TimesLT" w:hAnsi="TimesLT"/>
          <w:lang w:val="en-US"/>
        </w:rPr>
      </w:pPr>
      <w:r>
        <w:rPr>
          <w:rFonts w:ascii="TimesLT" w:hAnsi="TimesLT"/>
          <w:lang w:val="en-US"/>
        </w:rP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4F73EB"/>
    <w:multiLevelType w:val="hybridMultilevel"/>
    <w:tmpl w:val="F022FB12"/>
    <w:lvl w:ilvl="0" w:tplc="24A65C58">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50256706"/>
    <w:multiLevelType w:val="hybridMultilevel"/>
    <w:tmpl w:val="8326B4A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72213231"/>
    <w:multiLevelType w:val="hybridMultilevel"/>
    <w:tmpl w:val="31C4A50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ocumentProtection w:edit="forms" w:enforcement="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88A"/>
    <w:rsid w:val="000024C9"/>
    <w:rsid w:val="00025829"/>
    <w:rsid w:val="00026521"/>
    <w:rsid w:val="000274D2"/>
    <w:rsid w:val="00032679"/>
    <w:rsid w:val="00034919"/>
    <w:rsid w:val="0004136F"/>
    <w:rsid w:val="000463F8"/>
    <w:rsid w:val="000507DD"/>
    <w:rsid w:val="00057A8E"/>
    <w:rsid w:val="000602CA"/>
    <w:rsid w:val="0006465A"/>
    <w:rsid w:val="0006792C"/>
    <w:rsid w:val="00074D99"/>
    <w:rsid w:val="00075C73"/>
    <w:rsid w:val="00081581"/>
    <w:rsid w:val="00086264"/>
    <w:rsid w:val="000916B4"/>
    <w:rsid w:val="000A42C2"/>
    <w:rsid w:val="000A5B12"/>
    <w:rsid w:val="000C5418"/>
    <w:rsid w:val="000D681A"/>
    <w:rsid w:val="000E0A7B"/>
    <w:rsid w:val="000E5F9F"/>
    <w:rsid w:val="000F5975"/>
    <w:rsid w:val="0011100F"/>
    <w:rsid w:val="00124209"/>
    <w:rsid w:val="00135210"/>
    <w:rsid w:val="00147CA3"/>
    <w:rsid w:val="0015233A"/>
    <w:rsid w:val="001661C4"/>
    <w:rsid w:val="00167B6B"/>
    <w:rsid w:val="0019073A"/>
    <w:rsid w:val="00192926"/>
    <w:rsid w:val="001A3AD1"/>
    <w:rsid w:val="001A6C50"/>
    <w:rsid w:val="001A78EF"/>
    <w:rsid w:val="001B18E2"/>
    <w:rsid w:val="001B4581"/>
    <w:rsid w:val="001B7456"/>
    <w:rsid w:val="001C4B49"/>
    <w:rsid w:val="001C4D84"/>
    <w:rsid w:val="001E4AE8"/>
    <w:rsid w:val="001E6A84"/>
    <w:rsid w:val="001E7763"/>
    <w:rsid w:val="001E782D"/>
    <w:rsid w:val="002018CF"/>
    <w:rsid w:val="00206DB4"/>
    <w:rsid w:val="002149D4"/>
    <w:rsid w:val="00217743"/>
    <w:rsid w:val="00217ADA"/>
    <w:rsid w:val="00230D24"/>
    <w:rsid w:val="0023172D"/>
    <w:rsid w:val="0023284E"/>
    <w:rsid w:val="0023612D"/>
    <w:rsid w:val="00240478"/>
    <w:rsid w:val="002431A0"/>
    <w:rsid w:val="00246C22"/>
    <w:rsid w:val="002522C8"/>
    <w:rsid w:val="00255727"/>
    <w:rsid w:val="002745EA"/>
    <w:rsid w:val="00285C02"/>
    <w:rsid w:val="00285C55"/>
    <w:rsid w:val="002921AC"/>
    <w:rsid w:val="002B10B1"/>
    <w:rsid w:val="002B1D44"/>
    <w:rsid w:val="002B789B"/>
    <w:rsid w:val="002C1F5B"/>
    <w:rsid w:val="002D1858"/>
    <w:rsid w:val="002D3358"/>
    <w:rsid w:val="002E1321"/>
    <w:rsid w:val="002E4FD9"/>
    <w:rsid w:val="002F6034"/>
    <w:rsid w:val="00302246"/>
    <w:rsid w:val="00304CA2"/>
    <w:rsid w:val="00312B54"/>
    <w:rsid w:val="00315679"/>
    <w:rsid w:val="003421DD"/>
    <w:rsid w:val="003469E3"/>
    <w:rsid w:val="0035384F"/>
    <w:rsid w:val="003578D1"/>
    <w:rsid w:val="00384D21"/>
    <w:rsid w:val="00385499"/>
    <w:rsid w:val="00394E28"/>
    <w:rsid w:val="003A0B7C"/>
    <w:rsid w:val="003B2607"/>
    <w:rsid w:val="003C3427"/>
    <w:rsid w:val="003C413D"/>
    <w:rsid w:val="003C538D"/>
    <w:rsid w:val="003E4FA6"/>
    <w:rsid w:val="00401809"/>
    <w:rsid w:val="0041333F"/>
    <w:rsid w:val="004175AE"/>
    <w:rsid w:val="0042063C"/>
    <w:rsid w:val="0043570B"/>
    <w:rsid w:val="00440202"/>
    <w:rsid w:val="0044422D"/>
    <w:rsid w:val="0046245E"/>
    <w:rsid w:val="004643AC"/>
    <w:rsid w:val="00474629"/>
    <w:rsid w:val="00476177"/>
    <w:rsid w:val="00491667"/>
    <w:rsid w:val="00494815"/>
    <w:rsid w:val="0049635C"/>
    <w:rsid w:val="004A1E62"/>
    <w:rsid w:val="004A4463"/>
    <w:rsid w:val="004C4C7A"/>
    <w:rsid w:val="004C7B24"/>
    <w:rsid w:val="004D5D61"/>
    <w:rsid w:val="004E06CA"/>
    <w:rsid w:val="004F3779"/>
    <w:rsid w:val="00527525"/>
    <w:rsid w:val="005523A3"/>
    <w:rsid w:val="005621F1"/>
    <w:rsid w:val="00567916"/>
    <w:rsid w:val="0057226B"/>
    <w:rsid w:val="00572A78"/>
    <w:rsid w:val="00577108"/>
    <w:rsid w:val="00580490"/>
    <w:rsid w:val="00580E1E"/>
    <w:rsid w:val="00586B69"/>
    <w:rsid w:val="00590BF6"/>
    <w:rsid w:val="00591108"/>
    <w:rsid w:val="00591C2F"/>
    <w:rsid w:val="00596C2B"/>
    <w:rsid w:val="005A0831"/>
    <w:rsid w:val="005A687E"/>
    <w:rsid w:val="005C5E89"/>
    <w:rsid w:val="005C7084"/>
    <w:rsid w:val="005C7250"/>
    <w:rsid w:val="005D7166"/>
    <w:rsid w:val="005D7D9B"/>
    <w:rsid w:val="005F4F3C"/>
    <w:rsid w:val="006063B3"/>
    <w:rsid w:val="006121FF"/>
    <w:rsid w:val="006130CB"/>
    <w:rsid w:val="006155B1"/>
    <w:rsid w:val="0062772C"/>
    <w:rsid w:val="0063238A"/>
    <w:rsid w:val="00633EB9"/>
    <w:rsid w:val="006376CA"/>
    <w:rsid w:val="00651466"/>
    <w:rsid w:val="00651587"/>
    <w:rsid w:val="006552FB"/>
    <w:rsid w:val="00664061"/>
    <w:rsid w:val="006644DC"/>
    <w:rsid w:val="00671344"/>
    <w:rsid w:val="006734FD"/>
    <w:rsid w:val="006757E5"/>
    <w:rsid w:val="00684EBF"/>
    <w:rsid w:val="0068547A"/>
    <w:rsid w:val="00691477"/>
    <w:rsid w:val="006A2BE1"/>
    <w:rsid w:val="006A4056"/>
    <w:rsid w:val="006A5514"/>
    <w:rsid w:val="006B2334"/>
    <w:rsid w:val="006B6EA5"/>
    <w:rsid w:val="006C6F96"/>
    <w:rsid w:val="006D17D0"/>
    <w:rsid w:val="006E3F22"/>
    <w:rsid w:val="006E5CF2"/>
    <w:rsid w:val="006E67D9"/>
    <w:rsid w:val="006F1EC5"/>
    <w:rsid w:val="006F2BA5"/>
    <w:rsid w:val="00706F4F"/>
    <w:rsid w:val="00707A8E"/>
    <w:rsid w:val="00712AD0"/>
    <w:rsid w:val="00714F15"/>
    <w:rsid w:val="007279BD"/>
    <w:rsid w:val="007307BF"/>
    <w:rsid w:val="007367B1"/>
    <w:rsid w:val="00737268"/>
    <w:rsid w:val="00740C3D"/>
    <w:rsid w:val="00743645"/>
    <w:rsid w:val="007459C9"/>
    <w:rsid w:val="00756571"/>
    <w:rsid w:val="00756CFD"/>
    <w:rsid w:val="00757844"/>
    <w:rsid w:val="00757E45"/>
    <w:rsid w:val="00760997"/>
    <w:rsid w:val="00772FAA"/>
    <w:rsid w:val="00781570"/>
    <w:rsid w:val="00785005"/>
    <w:rsid w:val="00791F45"/>
    <w:rsid w:val="00794DA2"/>
    <w:rsid w:val="007A614C"/>
    <w:rsid w:val="007B1B0C"/>
    <w:rsid w:val="007C137B"/>
    <w:rsid w:val="007C6540"/>
    <w:rsid w:val="007D49B2"/>
    <w:rsid w:val="007E4D17"/>
    <w:rsid w:val="0080071D"/>
    <w:rsid w:val="00811AEE"/>
    <w:rsid w:val="008157AE"/>
    <w:rsid w:val="00840041"/>
    <w:rsid w:val="00846C4E"/>
    <w:rsid w:val="008638FC"/>
    <w:rsid w:val="00865B29"/>
    <w:rsid w:val="00870F4E"/>
    <w:rsid w:val="008750B4"/>
    <w:rsid w:val="008755DD"/>
    <w:rsid w:val="00880375"/>
    <w:rsid w:val="00882DFF"/>
    <w:rsid w:val="00892A1A"/>
    <w:rsid w:val="00896AAF"/>
    <w:rsid w:val="008A1501"/>
    <w:rsid w:val="008A15C2"/>
    <w:rsid w:val="008B0FAB"/>
    <w:rsid w:val="008B7421"/>
    <w:rsid w:val="008C1186"/>
    <w:rsid w:val="008C3953"/>
    <w:rsid w:val="008E496F"/>
    <w:rsid w:val="00913144"/>
    <w:rsid w:val="00915310"/>
    <w:rsid w:val="0091542D"/>
    <w:rsid w:val="009160EA"/>
    <w:rsid w:val="0091629B"/>
    <w:rsid w:val="00925003"/>
    <w:rsid w:val="00927EC4"/>
    <w:rsid w:val="009317B0"/>
    <w:rsid w:val="0093395A"/>
    <w:rsid w:val="00960E89"/>
    <w:rsid w:val="00961A28"/>
    <w:rsid w:val="00962754"/>
    <w:rsid w:val="00963798"/>
    <w:rsid w:val="009653BA"/>
    <w:rsid w:val="0096790B"/>
    <w:rsid w:val="00967CB6"/>
    <w:rsid w:val="0098214E"/>
    <w:rsid w:val="009A1E72"/>
    <w:rsid w:val="009A621C"/>
    <w:rsid w:val="009B2FC4"/>
    <w:rsid w:val="009C218F"/>
    <w:rsid w:val="009C4AEB"/>
    <w:rsid w:val="009C50BF"/>
    <w:rsid w:val="009F0B52"/>
    <w:rsid w:val="009F4A1C"/>
    <w:rsid w:val="00A003E6"/>
    <w:rsid w:val="00A05A2B"/>
    <w:rsid w:val="00A064CF"/>
    <w:rsid w:val="00A11517"/>
    <w:rsid w:val="00A117FA"/>
    <w:rsid w:val="00A15287"/>
    <w:rsid w:val="00A3125D"/>
    <w:rsid w:val="00A337BA"/>
    <w:rsid w:val="00A36D29"/>
    <w:rsid w:val="00A42A7D"/>
    <w:rsid w:val="00A64216"/>
    <w:rsid w:val="00A65C83"/>
    <w:rsid w:val="00A75FBA"/>
    <w:rsid w:val="00A90EFC"/>
    <w:rsid w:val="00A92852"/>
    <w:rsid w:val="00A97887"/>
    <w:rsid w:val="00AA34BE"/>
    <w:rsid w:val="00AC6AC7"/>
    <w:rsid w:val="00AC713D"/>
    <w:rsid w:val="00AD2E77"/>
    <w:rsid w:val="00AD549D"/>
    <w:rsid w:val="00AE04F6"/>
    <w:rsid w:val="00AE1696"/>
    <w:rsid w:val="00AE1AF6"/>
    <w:rsid w:val="00AE2127"/>
    <w:rsid w:val="00AF09CC"/>
    <w:rsid w:val="00AF5355"/>
    <w:rsid w:val="00AF5A8A"/>
    <w:rsid w:val="00B027D6"/>
    <w:rsid w:val="00B239D4"/>
    <w:rsid w:val="00B2408E"/>
    <w:rsid w:val="00B247D3"/>
    <w:rsid w:val="00B24C37"/>
    <w:rsid w:val="00B42CC2"/>
    <w:rsid w:val="00B4746D"/>
    <w:rsid w:val="00B54E59"/>
    <w:rsid w:val="00B57508"/>
    <w:rsid w:val="00B62B43"/>
    <w:rsid w:val="00B637EF"/>
    <w:rsid w:val="00B67BD2"/>
    <w:rsid w:val="00B71FE6"/>
    <w:rsid w:val="00B725FA"/>
    <w:rsid w:val="00B81D3F"/>
    <w:rsid w:val="00B874EE"/>
    <w:rsid w:val="00B93EA4"/>
    <w:rsid w:val="00BA250C"/>
    <w:rsid w:val="00BA36F7"/>
    <w:rsid w:val="00BA4B99"/>
    <w:rsid w:val="00BB4EFB"/>
    <w:rsid w:val="00BC5FBF"/>
    <w:rsid w:val="00BD3D6D"/>
    <w:rsid w:val="00BD5AFA"/>
    <w:rsid w:val="00BF2685"/>
    <w:rsid w:val="00BF26C1"/>
    <w:rsid w:val="00BF79CC"/>
    <w:rsid w:val="00C04FB9"/>
    <w:rsid w:val="00C1064D"/>
    <w:rsid w:val="00C16245"/>
    <w:rsid w:val="00C16696"/>
    <w:rsid w:val="00C17437"/>
    <w:rsid w:val="00C26490"/>
    <w:rsid w:val="00C26735"/>
    <w:rsid w:val="00C30E7B"/>
    <w:rsid w:val="00C34242"/>
    <w:rsid w:val="00C43880"/>
    <w:rsid w:val="00C45512"/>
    <w:rsid w:val="00C564FF"/>
    <w:rsid w:val="00C57C4F"/>
    <w:rsid w:val="00C72EBC"/>
    <w:rsid w:val="00C84547"/>
    <w:rsid w:val="00C86C85"/>
    <w:rsid w:val="00C91DE0"/>
    <w:rsid w:val="00C974E7"/>
    <w:rsid w:val="00CC0D51"/>
    <w:rsid w:val="00CE00CF"/>
    <w:rsid w:val="00CE14BD"/>
    <w:rsid w:val="00CE268C"/>
    <w:rsid w:val="00CE54BB"/>
    <w:rsid w:val="00CE5692"/>
    <w:rsid w:val="00CF45AC"/>
    <w:rsid w:val="00D008FC"/>
    <w:rsid w:val="00D02382"/>
    <w:rsid w:val="00D20502"/>
    <w:rsid w:val="00D24DC0"/>
    <w:rsid w:val="00D26149"/>
    <w:rsid w:val="00D335E5"/>
    <w:rsid w:val="00D406EB"/>
    <w:rsid w:val="00D423D2"/>
    <w:rsid w:val="00D46031"/>
    <w:rsid w:val="00D579DE"/>
    <w:rsid w:val="00D62DC4"/>
    <w:rsid w:val="00D63222"/>
    <w:rsid w:val="00D7188A"/>
    <w:rsid w:val="00D72856"/>
    <w:rsid w:val="00D94CEE"/>
    <w:rsid w:val="00D95E85"/>
    <w:rsid w:val="00DA3692"/>
    <w:rsid w:val="00DB08FA"/>
    <w:rsid w:val="00DB6738"/>
    <w:rsid w:val="00DC76E2"/>
    <w:rsid w:val="00DD06C0"/>
    <w:rsid w:val="00DD1BE7"/>
    <w:rsid w:val="00DD2C57"/>
    <w:rsid w:val="00DE4B43"/>
    <w:rsid w:val="00DE6B8B"/>
    <w:rsid w:val="00DF4A48"/>
    <w:rsid w:val="00E02B3E"/>
    <w:rsid w:val="00E06A9B"/>
    <w:rsid w:val="00E11BFD"/>
    <w:rsid w:val="00E22446"/>
    <w:rsid w:val="00E31A09"/>
    <w:rsid w:val="00E41104"/>
    <w:rsid w:val="00E46FF2"/>
    <w:rsid w:val="00E471D3"/>
    <w:rsid w:val="00E5015C"/>
    <w:rsid w:val="00E562EE"/>
    <w:rsid w:val="00E63A26"/>
    <w:rsid w:val="00E83715"/>
    <w:rsid w:val="00E867DA"/>
    <w:rsid w:val="00E90DAB"/>
    <w:rsid w:val="00EA183B"/>
    <w:rsid w:val="00EA62B0"/>
    <w:rsid w:val="00EB4F1E"/>
    <w:rsid w:val="00EC07A7"/>
    <w:rsid w:val="00EC1A9F"/>
    <w:rsid w:val="00EC52B2"/>
    <w:rsid w:val="00EC736C"/>
    <w:rsid w:val="00ED5473"/>
    <w:rsid w:val="00EF3FEF"/>
    <w:rsid w:val="00EF71DE"/>
    <w:rsid w:val="00F02306"/>
    <w:rsid w:val="00F04021"/>
    <w:rsid w:val="00F2049E"/>
    <w:rsid w:val="00F21223"/>
    <w:rsid w:val="00F27988"/>
    <w:rsid w:val="00F27A45"/>
    <w:rsid w:val="00F32DEC"/>
    <w:rsid w:val="00F37C86"/>
    <w:rsid w:val="00F40259"/>
    <w:rsid w:val="00F41A2F"/>
    <w:rsid w:val="00F43D87"/>
    <w:rsid w:val="00F5347B"/>
    <w:rsid w:val="00F54D94"/>
    <w:rsid w:val="00F67A50"/>
    <w:rsid w:val="00F67B2C"/>
    <w:rsid w:val="00F861DD"/>
    <w:rsid w:val="00F92C50"/>
    <w:rsid w:val="00FA1559"/>
    <w:rsid w:val="00FA5A43"/>
    <w:rsid w:val="00FA606E"/>
    <w:rsid w:val="00FD17AB"/>
    <w:rsid w:val="00FD561C"/>
    <w:rsid w:val="00FE41A9"/>
    <w:rsid w:val="00FE53EA"/>
    <w:rsid w:val="00FF72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93EB81"/>
  <w15:docId w15:val="{5176644E-447A-4AFB-8645-56EDF1751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link w:val="Debesliotekstas"/>
    <w:rsid w:val="00C84547"/>
    <w:rPr>
      <w:rFonts w:ascii="Tahoma" w:hAnsi="Tahoma" w:cs="Tahoma"/>
      <w:sz w:val="16"/>
      <w:szCs w:val="16"/>
    </w:rPr>
  </w:style>
  <w:style w:type="character" w:styleId="Vietosrezervavimoenklotekstas">
    <w:name w:val="Placeholder Text"/>
    <w:rsid w:val="00586B69"/>
    <w:rPr>
      <w:color w:val="808080"/>
    </w:rPr>
  </w:style>
  <w:style w:type="paragraph" w:styleId="Sraopastraipa">
    <w:name w:val="List Paragraph"/>
    <w:basedOn w:val="prastasis"/>
    <w:uiPriority w:val="34"/>
    <w:qFormat/>
    <w:rsid w:val="00C564FF"/>
    <w:pPr>
      <w:spacing w:after="200" w:line="276" w:lineRule="auto"/>
      <w:ind w:left="720"/>
      <w:contextualSpacing/>
    </w:pPr>
    <w:rPr>
      <w:rFonts w:ascii="Calibri" w:eastAsia="Calibri" w:hAnsi="Calibri"/>
      <w:sz w:val="22"/>
      <w:szCs w:val="22"/>
    </w:rPr>
  </w:style>
  <w:style w:type="character" w:styleId="Komentaronuoroda">
    <w:name w:val="annotation reference"/>
    <w:basedOn w:val="Numatytasispastraiposriftas"/>
    <w:semiHidden/>
    <w:unhideWhenUsed/>
    <w:rsid w:val="00C86C85"/>
    <w:rPr>
      <w:sz w:val="16"/>
      <w:szCs w:val="16"/>
    </w:rPr>
  </w:style>
  <w:style w:type="paragraph" w:styleId="Komentarotekstas">
    <w:name w:val="annotation text"/>
    <w:basedOn w:val="prastasis"/>
    <w:link w:val="KomentarotekstasDiagrama"/>
    <w:uiPriority w:val="99"/>
    <w:unhideWhenUsed/>
    <w:rsid w:val="00C86C85"/>
    <w:rPr>
      <w:sz w:val="20"/>
    </w:rPr>
  </w:style>
  <w:style w:type="character" w:customStyle="1" w:styleId="KomentarotekstasDiagrama">
    <w:name w:val="Komentaro tekstas Diagrama"/>
    <w:basedOn w:val="Numatytasispastraiposriftas"/>
    <w:link w:val="Komentarotekstas"/>
    <w:uiPriority w:val="99"/>
    <w:rsid w:val="00C86C85"/>
    <w:rPr>
      <w:lang w:val="lt-LT"/>
    </w:rPr>
  </w:style>
  <w:style w:type="paragraph" w:styleId="Komentarotema">
    <w:name w:val="annotation subject"/>
    <w:basedOn w:val="Komentarotekstas"/>
    <w:next w:val="Komentarotekstas"/>
    <w:link w:val="KomentarotemaDiagrama"/>
    <w:semiHidden/>
    <w:unhideWhenUsed/>
    <w:rsid w:val="00C86C85"/>
    <w:rPr>
      <w:b/>
      <w:bCs/>
    </w:rPr>
  </w:style>
  <w:style w:type="character" w:customStyle="1" w:styleId="KomentarotemaDiagrama">
    <w:name w:val="Komentaro tema Diagrama"/>
    <w:basedOn w:val="KomentarotekstasDiagrama"/>
    <w:link w:val="Komentarotema"/>
    <w:semiHidden/>
    <w:rsid w:val="00C86C85"/>
    <w:rPr>
      <w:b/>
      <w:bCs/>
      <w:lang w:val="lt-LT"/>
    </w:rPr>
  </w:style>
  <w:style w:type="paragraph" w:styleId="Pataisymai">
    <w:name w:val="Revision"/>
    <w:hidden/>
    <w:semiHidden/>
    <w:rsid w:val="00A003E6"/>
    <w:rPr>
      <w:sz w:val="24"/>
      <w:lang w:val="lt-LT"/>
    </w:rPr>
  </w:style>
  <w:style w:type="paragraph" w:customStyle="1" w:styleId="tajtip">
    <w:name w:val="tajtip"/>
    <w:basedOn w:val="prastasis"/>
    <w:rsid w:val="0043570B"/>
    <w:pPr>
      <w:spacing w:before="100" w:beforeAutospacing="1" w:after="100" w:afterAutospacing="1"/>
    </w:pPr>
    <w:rPr>
      <w:szCs w:val="24"/>
      <w:lang w:eastAsia="lt-LT"/>
    </w:rPr>
  </w:style>
  <w:style w:type="character" w:customStyle="1" w:styleId="ui-provider">
    <w:name w:val="ui-provider"/>
    <w:basedOn w:val="Numatytasispastraiposriftas"/>
    <w:rsid w:val="00772F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11785">
      <w:bodyDiv w:val="1"/>
      <w:marLeft w:val="0"/>
      <w:marRight w:val="0"/>
      <w:marTop w:val="0"/>
      <w:marBottom w:val="0"/>
      <w:divBdr>
        <w:top w:val="none" w:sz="0" w:space="0" w:color="auto"/>
        <w:left w:val="none" w:sz="0" w:space="0" w:color="auto"/>
        <w:bottom w:val="none" w:sz="0" w:space="0" w:color="auto"/>
        <w:right w:val="none" w:sz="0" w:space="0" w:color="auto"/>
      </w:divBdr>
    </w:div>
    <w:div w:id="221524416">
      <w:bodyDiv w:val="1"/>
      <w:marLeft w:val="0"/>
      <w:marRight w:val="0"/>
      <w:marTop w:val="0"/>
      <w:marBottom w:val="0"/>
      <w:divBdr>
        <w:top w:val="none" w:sz="0" w:space="0" w:color="auto"/>
        <w:left w:val="none" w:sz="0" w:space="0" w:color="auto"/>
        <w:bottom w:val="none" w:sz="0" w:space="0" w:color="auto"/>
        <w:right w:val="none" w:sz="0" w:space="0" w:color="auto"/>
      </w:divBdr>
    </w:div>
    <w:div w:id="222328588">
      <w:bodyDiv w:val="1"/>
      <w:marLeft w:val="0"/>
      <w:marRight w:val="0"/>
      <w:marTop w:val="0"/>
      <w:marBottom w:val="0"/>
      <w:divBdr>
        <w:top w:val="none" w:sz="0" w:space="0" w:color="auto"/>
        <w:left w:val="none" w:sz="0" w:space="0" w:color="auto"/>
        <w:bottom w:val="none" w:sz="0" w:space="0" w:color="auto"/>
        <w:right w:val="none" w:sz="0" w:space="0" w:color="auto"/>
      </w:divBdr>
      <w:divsChild>
        <w:div w:id="17507908">
          <w:marLeft w:val="0"/>
          <w:marRight w:val="0"/>
          <w:marTop w:val="0"/>
          <w:marBottom w:val="0"/>
          <w:divBdr>
            <w:top w:val="none" w:sz="0" w:space="0" w:color="auto"/>
            <w:left w:val="none" w:sz="0" w:space="0" w:color="auto"/>
            <w:bottom w:val="none" w:sz="0" w:space="0" w:color="auto"/>
            <w:right w:val="none" w:sz="0" w:space="0" w:color="auto"/>
          </w:divBdr>
        </w:div>
      </w:divsChild>
    </w:div>
    <w:div w:id="2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5804250">
          <w:marLeft w:val="0"/>
          <w:marRight w:val="0"/>
          <w:marTop w:val="0"/>
          <w:marBottom w:val="0"/>
          <w:divBdr>
            <w:top w:val="none" w:sz="0" w:space="0" w:color="auto"/>
            <w:left w:val="none" w:sz="0" w:space="0" w:color="auto"/>
            <w:bottom w:val="none" w:sz="0" w:space="0" w:color="auto"/>
            <w:right w:val="none" w:sz="0" w:space="0" w:color="auto"/>
          </w:divBdr>
          <w:divsChild>
            <w:div w:id="94391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175306">
      <w:bodyDiv w:val="1"/>
      <w:marLeft w:val="0"/>
      <w:marRight w:val="0"/>
      <w:marTop w:val="0"/>
      <w:marBottom w:val="0"/>
      <w:divBdr>
        <w:top w:val="none" w:sz="0" w:space="0" w:color="auto"/>
        <w:left w:val="none" w:sz="0" w:space="0" w:color="auto"/>
        <w:bottom w:val="none" w:sz="0" w:space="0" w:color="auto"/>
        <w:right w:val="none" w:sz="0" w:space="0" w:color="auto"/>
      </w:divBdr>
      <w:divsChild>
        <w:div w:id="1349330539">
          <w:marLeft w:val="0"/>
          <w:marRight w:val="0"/>
          <w:marTop w:val="0"/>
          <w:marBottom w:val="0"/>
          <w:divBdr>
            <w:top w:val="none" w:sz="0" w:space="0" w:color="auto"/>
            <w:left w:val="none" w:sz="0" w:space="0" w:color="auto"/>
            <w:bottom w:val="none" w:sz="0" w:space="0" w:color="auto"/>
            <w:right w:val="none" w:sz="0" w:space="0" w:color="auto"/>
          </w:divBdr>
        </w:div>
        <w:div w:id="1713000823">
          <w:marLeft w:val="0"/>
          <w:marRight w:val="0"/>
          <w:marTop w:val="0"/>
          <w:marBottom w:val="0"/>
          <w:divBdr>
            <w:top w:val="none" w:sz="0" w:space="0" w:color="auto"/>
            <w:left w:val="none" w:sz="0" w:space="0" w:color="auto"/>
            <w:bottom w:val="none" w:sz="0" w:space="0" w:color="auto"/>
            <w:right w:val="none" w:sz="0" w:space="0" w:color="auto"/>
          </w:divBdr>
        </w:div>
        <w:div w:id="1781608706">
          <w:marLeft w:val="0"/>
          <w:marRight w:val="0"/>
          <w:marTop w:val="0"/>
          <w:marBottom w:val="0"/>
          <w:divBdr>
            <w:top w:val="none" w:sz="0" w:space="0" w:color="auto"/>
            <w:left w:val="none" w:sz="0" w:space="0" w:color="auto"/>
            <w:bottom w:val="none" w:sz="0" w:space="0" w:color="auto"/>
            <w:right w:val="none" w:sz="0" w:space="0" w:color="auto"/>
          </w:divBdr>
        </w:div>
        <w:div w:id="960648191">
          <w:marLeft w:val="0"/>
          <w:marRight w:val="0"/>
          <w:marTop w:val="0"/>
          <w:marBottom w:val="0"/>
          <w:divBdr>
            <w:top w:val="none" w:sz="0" w:space="0" w:color="auto"/>
            <w:left w:val="none" w:sz="0" w:space="0" w:color="auto"/>
            <w:bottom w:val="none" w:sz="0" w:space="0" w:color="auto"/>
            <w:right w:val="none" w:sz="0" w:space="0" w:color="auto"/>
          </w:divBdr>
        </w:div>
        <w:div w:id="1917209002">
          <w:marLeft w:val="0"/>
          <w:marRight w:val="0"/>
          <w:marTop w:val="0"/>
          <w:marBottom w:val="0"/>
          <w:divBdr>
            <w:top w:val="none" w:sz="0" w:space="0" w:color="auto"/>
            <w:left w:val="none" w:sz="0" w:space="0" w:color="auto"/>
            <w:bottom w:val="none" w:sz="0" w:space="0" w:color="auto"/>
            <w:right w:val="none" w:sz="0" w:space="0" w:color="auto"/>
          </w:divBdr>
        </w:div>
        <w:div w:id="188183335">
          <w:marLeft w:val="0"/>
          <w:marRight w:val="0"/>
          <w:marTop w:val="0"/>
          <w:marBottom w:val="0"/>
          <w:divBdr>
            <w:top w:val="none" w:sz="0" w:space="0" w:color="auto"/>
            <w:left w:val="none" w:sz="0" w:space="0" w:color="auto"/>
            <w:bottom w:val="none" w:sz="0" w:space="0" w:color="auto"/>
            <w:right w:val="none" w:sz="0" w:space="0" w:color="auto"/>
          </w:divBdr>
        </w:div>
        <w:div w:id="1273509274">
          <w:marLeft w:val="0"/>
          <w:marRight w:val="0"/>
          <w:marTop w:val="0"/>
          <w:marBottom w:val="0"/>
          <w:divBdr>
            <w:top w:val="none" w:sz="0" w:space="0" w:color="auto"/>
            <w:left w:val="none" w:sz="0" w:space="0" w:color="auto"/>
            <w:bottom w:val="none" w:sz="0" w:space="0" w:color="auto"/>
            <w:right w:val="none" w:sz="0" w:space="0" w:color="auto"/>
          </w:divBdr>
        </w:div>
        <w:div w:id="1724135712">
          <w:marLeft w:val="0"/>
          <w:marRight w:val="0"/>
          <w:marTop w:val="0"/>
          <w:marBottom w:val="0"/>
          <w:divBdr>
            <w:top w:val="none" w:sz="0" w:space="0" w:color="auto"/>
            <w:left w:val="none" w:sz="0" w:space="0" w:color="auto"/>
            <w:bottom w:val="none" w:sz="0" w:space="0" w:color="auto"/>
            <w:right w:val="none" w:sz="0" w:space="0" w:color="auto"/>
          </w:divBdr>
        </w:div>
        <w:div w:id="185095175">
          <w:marLeft w:val="0"/>
          <w:marRight w:val="0"/>
          <w:marTop w:val="0"/>
          <w:marBottom w:val="0"/>
          <w:divBdr>
            <w:top w:val="none" w:sz="0" w:space="0" w:color="auto"/>
            <w:left w:val="none" w:sz="0" w:space="0" w:color="auto"/>
            <w:bottom w:val="none" w:sz="0" w:space="0" w:color="auto"/>
            <w:right w:val="none" w:sz="0" w:space="0" w:color="auto"/>
          </w:divBdr>
        </w:div>
        <w:div w:id="818766655">
          <w:marLeft w:val="0"/>
          <w:marRight w:val="0"/>
          <w:marTop w:val="0"/>
          <w:marBottom w:val="0"/>
          <w:divBdr>
            <w:top w:val="none" w:sz="0" w:space="0" w:color="auto"/>
            <w:left w:val="none" w:sz="0" w:space="0" w:color="auto"/>
            <w:bottom w:val="none" w:sz="0" w:space="0" w:color="auto"/>
            <w:right w:val="none" w:sz="0" w:space="0" w:color="auto"/>
          </w:divBdr>
        </w:div>
        <w:div w:id="408893797">
          <w:marLeft w:val="0"/>
          <w:marRight w:val="0"/>
          <w:marTop w:val="0"/>
          <w:marBottom w:val="0"/>
          <w:divBdr>
            <w:top w:val="none" w:sz="0" w:space="0" w:color="auto"/>
            <w:left w:val="none" w:sz="0" w:space="0" w:color="auto"/>
            <w:bottom w:val="none" w:sz="0" w:space="0" w:color="auto"/>
            <w:right w:val="none" w:sz="0" w:space="0" w:color="auto"/>
          </w:divBdr>
        </w:div>
        <w:div w:id="1969705183">
          <w:marLeft w:val="0"/>
          <w:marRight w:val="0"/>
          <w:marTop w:val="0"/>
          <w:marBottom w:val="0"/>
          <w:divBdr>
            <w:top w:val="none" w:sz="0" w:space="0" w:color="auto"/>
            <w:left w:val="none" w:sz="0" w:space="0" w:color="auto"/>
            <w:bottom w:val="none" w:sz="0" w:space="0" w:color="auto"/>
            <w:right w:val="none" w:sz="0" w:space="0" w:color="auto"/>
          </w:divBdr>
        </w:div>
        <w:div w:id="185212297">
          <w:marLeft w:val="0"/>
          <w:marRight w:val="0"/>
          <w:marTop w:val="0"/>
          <w:marBottom w:val="0"/>
          <w:divBdr>
            <w:top w:val="none" w:sz="0" w:space="0" w:color="auto"/>
            <w:left w:val="none" w:sz="0" w:space="0" w:color="auto"/>
            <w:bottom w:val="none" w:sz="0" w:space="0" w:color="auto"/>
            <w:right w:val="none" w:sz="0" w:space="0" w:color="auto"/>
          </w:divBdr>
        </w:div>
      </w:divsChild>
    </w:div>
    <w:div w:id="620499182">
      <w:bodyDiv w:val="1"/>
      <w:marLeft w:val="0"/>
      <w:marRight w:val="0"/>
      <w:marTop w:val="0"/>
      <w:marBottom w:val="0"/>
      <w:divBdr>
        <w:top w:val="none" w:sz="0" w:space="0" w:color="auto"/>
        <w:left w:val="none" w:sz="0" w:space="0" w:color="auto"/>
        <w:bottom w:val="none" w:sz="0" w:space="0" w:color="auto"/>
        <w:right w:val="none" w:sz="0" w:space="0" w:color="auto"/>
      </w:divBdr>
    </w:div>
    <w:div w:id="666371071">
      <w:bodyDiv w:val="1"/>
      <w:marLeft w:val="0"/>
      <w:marRight w:val="0"/>
      <w:marTop w:val="0"/>
      <w:marBottom w:val="0"/>
      <w:divBdr>
        <w:top w:val="none" w:sz="0" w:space="0" w:color="auto"/>
        <w:left w:val="none" w:sz="0" w:space="0" w:color="auto"/>
        <w:bottom w:val="none" w:sz="0" w:space="0" w:color="auto"/>
        <w:right w:val="none" w:sz="0" w:space="0" w:color="auto"/>
      </w:divBdr>
    </w:div>
    <w:div w:id="809128410">
      <w:bodyDiv w:val="1"/>
      <w:marLeft w:val="0"/>
      <w:marRight w:val="0"/>
      <w:marTop w:val="0"/>
      <w:marBottom w:val="0"/>
      <w:divBdr>
        <w:top w:val="none" w:sz="0" w:space="0" w:color="auto"/>
        <w:left w:val="none" w:sz="0" w:space="0" w:color="auto"/>
        <w:bottom w:val="none" w:sz="0" w:space="0" w:color="auto"/>
        <w:right w:val="none" w:sz="0" w:space="0" w:color="auto"/>
      </w:divBdr>
    </w:div>
    <w:div w:id="855971078">
      <w:bodyDiv w:val="1"/>
      <w:marLeft w:val="0"/>
      <w:marRight w:val="0"/>
      <w:marTop w:val="0"/>
      <w:marBottom w:val="0"/>
      <w:divBdr>
        <w:top w:val="none" w:sz="0" w:space="0" w:color="auto"/>
        <w:left w:val="none" w:sz="0" w:space="0" w:color="auto"/>
        <w:bottom w:val="none" w:sz="0" w:space="0" w:color="auto"/>
        <w:right w:val="none" w:sz="0" w:space="0" w:color="auto"/>
      </w:divBdr>
    </w:div>
    <w:div w:id="915364661">
      <w:bodyDiv w:val="1"/>
      <w:marLeft w:val="0"/>
      <w:marRight w:val="0"/>
      <w:marTop w:val="0"/>
      <w:marBottom w:val="0"/>
      <w:divBdr>
        <w:top w:val="none" w:sz="0" w:space="0" w:color="auto"/>
        <w:left w:val="none" w:sz="0" w:space="0" w:color="auto"/>
        <w:bottom w:val="none" w:sz="0" w:space="0" w:color="auto"/>
        <w:right w:val="none" w:sz="0" w:space="0" w:color="auto"/>
      </w:divBdr>
    </w:div>
    <w:div w:id="1441727642">
      <w:bodyDiv w:val="1"/>
      <w:marLeft w:val="0"/>
      <w:marRight w:val="0"/>
      <w:marTop w:val="0"/>
      <w:marBottom w:val="0"/>
      <w:divBdr>
        <w:top w:val="none" w:sz="0" w:space="0" w:color="auto"/>
        <w:left w:val="none" w:sz="0" w:space="0" w:color="auto"/>
        <w:bottom w:val="none" w:sz="0" w:space="0" w:color="auto"/>
        <w:right w:val="none" w:sz="0" w:space="0" w:color="auto"/>
      </w:divBdr>
    </w:div>
    <w:div w:id="1451781619">
      <w:bodyDiv w:val="1"/>
      <w:marLeft w:val="0"/>
      <w:marRight w:val="0"/>
      <w:marTop w:val="0"/>
      <w:marBottom w:val="0"/>
      <w:divBdr>
        <w:top w:val="none" w:sz="0" w:space="0" w:color="auto"/>
        <w:left w:val="none" w:sz="0" w:space="0" w:color="auto"/>
        <w:bottom w:val="none" w:sz="0" w:space="0" w:color="auto"/>
        <w:right w:val="none" w:sz="0" w:space="0" w:color="auto"/>
      </w:divBdr>
    </w:div>
    <w:div w:id="1644239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6" ma:contentTypeDescription="Kurkite naują dokumentą." ma:contentTypeScope="" ma:versionID="ffea74fac5a834cfb6e0833d3d1e90ee">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9ec11b85e41e55f3508cf97053f55836"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x006d_hk8 xmlns="98bbd031-b3ed-400d-bece-f6b9ec6c9128" xsi:nil="true"/>
    <IconOverlay xmlns="http://schemas.microsoft.com/sharepoint/v4" xsi:nil="true"/>
    <_x0061_s14 xmlns="98bbd031-b3ed-400d-bece-f6b9ec6c9128" xsi:nil="true"/>
    <t7cb xmlns="98bbd031-b3ed-400d-bece-f6b9ec6c9128">3</t7cb>
    <PublishingExpirationDate xmlns="http://schemas.microsoft.com/sharepoint/v3" xsi:nil="true"/>
    <PublishingStartDate xmlns="http://schemas.microsoft.com/sharepoint/v3" xsi:nil="true"/>
    <wy6r xmlns="98bbd031-b3ed-400d-bece-f6b9ec6c912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F47B16-2108-4C5D-B42D-18A8A271C7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74E42B-8532-44BB-9923-B85583A428F4}">
  <ds:schemaRefs>
    <ds:schemaRef ds:uri="http://schemas.microsoft.com/sharepoint/events"/>
  </ds:schemaRefs>
</ds:datastoreItem>
</file>

<file path=customXml/itemProps3.xml><?xml version="1.0" encoding="utf-8"?>
<ds:datastoreItem xmlns:ds="http://schemas.openxmlformats.org/officeDocument/2006/customXml" ds:itemID="{AE43C7F5-2972-41C4-9966-606C7AAC20D7}">
  <ds:schemaRefs>
    <ds:schemaRef ds:uri="http://schemas.microsoft.com/office/2006/metadata/properties"/>
    <ds:schemaRef ds:uri="http://schemas.microsoft.com/office/infopath/2007/PartnerControls"/>
    <ds:schemaRef ds:uri="98bbd031-b3ed-400d-bece-f6b9ec6c9128"/>
    <ds:schemaRef ds:uri="http://schemas.microsoft.com/sharepoint/v4"/>
    <ds:schemaRef ds:uri="http://schemas.microsoft.com/sharepoint/v3"/>
  </ds:schemaRefs>
</ds:datastoreItem>
</file>

<file path=customXml/itemProps4.xml><?xml version="1.0" encoding="utf-8"?>
<ds:datastoreItem xmlns:ds="http://schemas.openxmlformats.org/officeDocument/2006/customXml" ds:itemID="{8F236B03-92D1-4F34-B0CC-ABFA16DD5AF5}">
  <ds:schemaRefs>
    <ds:schemaRef ds:uri="http://schemas.microsoft.com/sharepoint/v3/contenttype/forms"/>
  </ds:schemaRefs>
</ds:datastoreItem>
</file>

<file path=customXml/itemProps5.xml><?xml version="1.0" encoding="utf-8"?>
<ds:datastoreItem xmlns:ds="http://schemas.openxmlformats.org/officeDocument/2006/customXml" ds:itemID="{D4A8CCC4-A265-4725-9D5B-2F9D99E0A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2492</Words>
  <Characters>1422</Characters>
  <Application>Microsoft Office Word</Application>
  <DocSecurity>0</DocSecurity>
  <Lines>11</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3907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adlibuser</dc:creator>
  <cp:lastModifiedBy>GAIDYS Justas</cp:lastModifiedBy>
  <cp:revision>2</cp:revision>
  <cp:lastPrinted>2023-03-29T04:45:00Z</cp:lastPrinted>
  <dcterms:created xsi:type="dcterms:W3CDTF">2023-03-29T05:03:00Z</dcterms:created>
  <dcterms:modified xsi:type="dcterms:W3CDTF">2023-03-29T05:03:00Z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76de6eb8-2089-4dab-8fa0-a91dd4ac74db</vt:lpwstr>
  </property>
  <property fmtid="{D5CDD505-2E9C-101B-9397-08002B2CF9AE}" pid="4" name="_dlc_DocId">
    <vt:lpwstr>Z6YWEJNPDQQR-1-1234</vt:lpwstr>
  </property>
  <property fmtid="{D5CDD505-2E9C-101B-9397-08002B2CF9AE}" pid="5" name="_dlc_DocIdUrl">
    <vt:lpwstr>http://intranetas/kd/_layouts/15/DocIdRedir.aspx?ID=Z6YWEJNPDQQR-1-1234, Z6YWEJNPDQQR-1-1234</vt:lpwstr>
  </property>
</Properties>
</file>