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570" w:rsidRDefault="00883570" w:rsidP="00722888">
      <w:pPr>
        <w:ind w:right="566"/>
        <w:jc w:val="center"/>
      </w:pPr>
      <w:bookmarkStart w:id="0" w:name="_GoBack"/>
      <w:bookmarkEnd w:id="0"/>
    </w:p>
    <w:p w:rsidR="00883570" w:rsidRDefault="00883570" w:rsidP="00722888">
      <w:pPr>
        <w:ind w:right="566"/>
        <w:jc w:val="center"/>
      </w:pPr>
    </w:p>
    <w:p w:rsidR="00883570" w:rsidRDefault="00883570" w:rsidP="00722888">
      <w:pPr>
        <w:ind w:right="566"/>
        <w:jc w:val="center"/>
      </w:pPr>
    </w:p>
    <w:p w:rsidR="00883570" w:rsidRDefault="006467F7" w:rsidP="00722888">
      <w:pPr>
        <w:pStyle w:val="BodyText"/>
        <w:ind w:right="566"/>
        <w:jc w:val="center"/>
        <w:rPr>
          <w:szCs w:val="18"/>
        </w:rPr>
      </w:pPr>
      <w:r>
        <w:rPr>
          <w:noProof/>
          <w:color w:val="2C6596"/>
          <w:szCs w:val="18"/>
          <w:lang w:val="en-US"/>
        </w:rPr>
        <w:drawing>
          <wp:inline distT="0" distB="0" distL="0" distR="0">
            <wp:extent cx="1562100" cy="1028700"/>
            <wp:effectExtent l="0" t="0" r="0" b="0"/>
            <wp:docPr id="1" name="Picture 1" descr="RTKlogo">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TK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2100" cy="1028700"/>
                    </a:xfrm>
                    <a:prstGeom prst="rect">
                      <a:avLst/>
                    </a:prstGeom>
                    <a:noFill/>
                    <a:ln>
                      <a:noFill/>
                    </a:ln>
                  </pic:spPr>
                </pic:pic>
              </a:graphicData>
            </a:graphic>
          </wp:inline>
        </w:drawing>
      </w:r>
    </w:p>
    <w:p w:rsidR="00883570" w:rsidRDefault="00883570" w:rsidP="00722888">
      <w:pPr>
        <w:pStyle w:val="BodyText"/>
        <w:ind w:right="566"/>
        <w:rPr>
          <w:szCs w:val="18"/>
        </w:rPr>
      </w:pPr>
    </w:p>
    <w:p w:rsidR="00883570" w:rsidRDefault="00883570" w:rsidP="00722888">
      <w:pPr>
        <w:pStyle w:val="BodyText"/>
        <w:ind w:right="566"/>
        <w:rPr>
          <w:szCs w:val="18"/>
        </w:rPr>
      </w:pPr>
    </w:p>
    <w:p w:rsidR="00883570" w:rsidRDefault="00883570" w:rsidP="00722888">
      <w:pPr>
        <w:pStyle w:val="BodyText"/>
        <w:ind w:right="566"/>
        <w:rPr>
          <w:szCs w:val="18"/>
        </w:rPr>
      </w:pPr>
    </w:p>
    <w:p w:rsidR="00883570" w:rsidRDefault="00883570" w:rsidP="00722888">
      <w:pPr>
        <w:pStyle w:val="BodyText"/>
        <w:ind w:right="566"/>
      </w:pPr>
    </w:p>
    <w:p w:rsidR="00883570" w:rsidRDefault="00883570" w:rsidP="00722888">
      <w:pPr>
        <w:pStyle w:val="BodyText"/>
        <w:ind w:right="566"/>
      </w:pPr>
    </w:p>
    <w:p w:rsidR="00883570" w:rsidRPr="00EF6419" w:rsidRDefault="00883570" w:rsidP="00722888">
      <w:pPr>
        <w:pStyle w:val="Heading6"/>
        <w:ind w:right="566"/>
        <w:jc w:val="center"/>
        <w:rPr>
          <w:sz w:val="32"/>
          <w:szCs w:val="32"/>
        </w:rPr>
      </w:pPr>
      <w:r w:rsidRPr="00EF6419">
        <w:rPr>
          <w:sz w:val="32"/>
          <w:szCs w:val="32"/>
        </w:rPr>
        <w:t>LIETUVOS RADIJO IR TELEVIZIJOS KOMISIJOS</w:t>
      </w:r>
    </w:p>
    <w:p w:rsidR="00883570" w:rsidRPr="00EF6419" w:rsidRDefault="00883570" w:rsidP="00722888">
      <w:pPr>
        <w:ind w:right="566"/>
        <w:jc w:val="center"/>
        <w:rPr>
          <w:b/>
          <w:bCs/>
          <w:sz w:val="32"/>
          <w:szCs w:val="32"/>
        </w:rPr>
      </w:pPr>
      <w:r w:rsidRPr="00EF6419">
        <w:rPr>
          <w:b/>
          <w:bCs/>
          <w:sz w:val="32"/>
          <w:szCs w:val="32"/>
        </w:rPr>
        <w:t>201</w:t>
      </w:r>
      <w:r w:rsidR="004251F1" w:rsidRPr="00EF6419">
        <w:rPr>
          <w:b/>
          <w:bCs/>
          <w:sz w:val="32"/>
          <w:szCs w:val="32"/>
        </w:rPr>
        <w:t>2</w:t>
      </w:r>
      <w:r w:rsidRPr="00EF6419">
        <w:rPr>
          <w:b/>
          <w:bCs/>
          <w:sz w:val="32"/>
          <w:szCs w:val="32"/>
        </w:rPr>
        <w:t xml:space="preserve"> METŲ VEIKLOS ATASKAITA</w:t>
      </w:r>
    </w:p>
    <w:p w:rsidR="00883570" w:rsidRPr="00EF6419" w:rsidRDefault="00883570" w:rsidP="00722888">
      <w:pPr>
        <w:ind w:right="566"/>
        <w:rPr>
          <w:sz w:val="32"/>
          <w:szCs w:val="32"/>
        </w:rPr>
      </w:pPr>
    </w:p>
    <w:p w:rsidR="00883570" w:rsidRPr="00EF6419" w:rsidRDefault="00883570" w:rsidP="00722888">
      <w:pPr>
        <w:ind w:right="566"/>
        <w:rPr>
          <w:sz w:val="32"/>
          <w:szCs w:val="32"/>
        </w:rPr>
      </w:pPr>
    </w:p>
    <w:p w:rsidR="00883570" w:rsidRDefault="00883570" w:rsidP="00722888">
      <w:pPr>
        <w:ind w:right="566"/>
      </w:pPr>
    </w:p>
    <w:p w:rsidR="00883570" w:rsidRDefault="00883570" w:rsidP="00722888">
      <w:pPr>
        <w:ind w:right="566"/>
      </w:pPr>
    </w:p>
    <w:p w:rsidR="00883570" w:rsidRDefault="00883570" w:rsidP="00722888">
      <w:pPr>
        <w:ind w:right="566"/>
        <w:jc w:val="center"/>
      </w:pPr>
    </w:p>
    <w:p w:rsidR="00883570" w:rsidRDefault="00883570" w:rsidP="00722888">
      <w:pPr>
        <w:ind w:right="566"/>
        <w:jc w:val="center"/>
      </w:pPr>
    </w:p>
    <w:p w:rsidR="00883570" w:rsidRDefault="00883570" w:rsidP="00722888">
      <w:pPr>
        <w:ind w:right="566"/>
        <w:jc w:val="center"/>
      </w:pPr>
    </w:p>
    <w:p w:rsidR="00883570" w:rsidRDefault="00883570" w:rsidP="00722888">
      <w:pPr>
        <w:ind w:right="566"/>
        <w:jc w:val="center"/>
      </w:pPr>
    </w:p>
    <w:p w:rsidR="00883570" w:rsidRDefault="00883570" w:rsidP="00722888">
      <w:pPr>
        <w:ind w:right="566"/>
        <w:jc w:val="center"/>
      </w:pPr>
    </w:p>
    <w:p w:rsidR="00883570" w:rsidRDefault="00883570" w:rsidP="00722888">
      <w:pPr>
        <w:ind w:right="566"/>
        <w:jc w:val="center"/>
      </w:pPr>
    </w:p>
    <w:p w:rsidR="00883570" w:rsidRDefault="00883570" w:rsidP="00722888">
      <w:pPr>
        <w:ind w:right="566"/>
        <w:jc w:val="center"/>
      </w:pPr>
    </w:p>
    <w:p w:rsidR="00883570" w:rsidRDefault="00883570" w:rsidP="00722888">
      <w:pPr>
        <w:ind w:right="566"/>
        <w:jc w:val="center"/>
      </w:pPr>
    </w:p>
    <w:p w:rsidR="00883570" w:rsidRDefault="00883570" w:rsidP="00722888">
      <w:pPr>
        <w:ind w:right="566"/>
        <w:jc w:val="center"/>
      </w:pPr>
    </w:p>
    <w:p w:rsidR="00883570" w:rsidRDefault="00883570" w:rsidP="00722888">
      <w:pPr>
        <w:ind w:right="566"/>
        <w:jc w:val="center"/>
      </w:pPr>
    </w:p>
    <w:p w:rsidR="00883570" w:rsidRDefault="00883570" w:rsidP="00722888">
      <w:pPr>
        <w:ind w:right="566"/>
        <w:jc w:val="center"/>
      </w:pPr>
    </w:p>
    <w:p w:rsidR="00883570" w:rsidRDefault="00883570" w:rsidP="00722888">
      <w:pPr>
        <w:ind w:right="566"/>
        <w:jc w:val="center"/>
      </w:pPr>
    </w:p>
    <w:p w:rsidR="00883570" w:rsidRDefault="00883570" w:rsidP="00722888">
      <w:pPr>
        <w:ind w:right="566"/>
        <w:jc w:val="center"/>
      </w:pPr>
    </w:p>
    <w:p w:rsidR="00883570" w:rsidRDefault="00883570" w:rsidP="00722888">
      <w:pPr>
        <w:ind w:right="566"/>
        <w:jc w:val="center"/>
      </w:pPr>
    </w:p>
    <w:p w:rsidR="00883570" w:rsidRDefault="00883570" w:rsidP="00722888">
      <w:pPr>
        <w:ind w:right="566"/>
        <w:jc w:val="center"/>
      </w:pPr>
    </w:p>
    <w:p w:rsidR="00883570" w:rsidRDefault="00883570" w:rsidP="00722888">
      <w:pPr>
        <w:ind w:right="566"/>
        <w:jc w:val="center"/>
      </w:pPr>
    </w:p>
    <w:p w:rsidR="00883570" w:rsidRDefault="00883570" w:rsidP="00722888">
      <w:pPr>
        <w:ind w:right="566"/>
        <w:jc w:val="center"/>
      </w:pPr>
    </w:p>
    <w:p w:rsidR="00883570" w:rsidRDefault="00883570" w:rsidP="00722888">
      <w:pPr>
        <w:ind w:right="566"/>
        <w:jc w:val="center"/>
      </w:pPr>
    </w:p>
    <w:p w:rsidR="00883570" w:rsidRDefault="00883570" w:rsidP="00722888">
      <w:pPr>
        <w:ind w:right="566"/>
        <w:jc w:val="center"/>
      </w:pPr>
    </w:p>
    <w:p w:rsidR="00883570" w:rsidRDefault="00883570" w:rsidP="00722888">
      <w:pPr>
        <w:ind w:right="566"/>
        <w:jc w:val="center"/>
      </w:pPr>
    </w:p>
    <w:p w:rsidR="00883570" w:rsidRPr="00EF6419" w:rsidRDefault="00CF0F80" w:rsidP="00CF0F80">
      <w:pPr>
        <w:ind w:right="566"/>
        <w:rPr>
          <w:sz w:val="32"/>
          <w:szCs w:val="32"/>
        </w:rPr>
      </w:pPr>
      <w:r w:rsidRPr="00EF6419">
        <w:rPr>
          <w:sz w:val="32"/>
          <w:szCs w:val="32"/>
        </w:rPr>
        <w:t xml:space="preserve">                                             </w:t>
      </w:r>
      <w:r w:rsidR="00883570" w:rsidRPr="00EF6419">
        <w:rPr>
          <w:sz w:val="32"/>
          <w:szCs w:val="32"/>
        </w:rPr>
        <w:t>201</w:t>
      </w:r>
      <w:r w:rsidR="004251F1" w:rsidRPr="00EF6419">
        <w:rPr>
          <w:sz w:val="32"/>
          <w:szCs w:val="32"/>
        </w:rPr>
        <w:t>3</w:t>
      </w:r>
      <w:r w:rsidR="00883570" w:rsidRPr="00EF6419">
        <w:rPr>
          <w:sz w:val="32"/>
          <w:szCs w:val="32"/>
        </w:rPr>
        <w:t xml:space="preserve"> m.</w:t>
      </w:r>
    </w:p>
    <w:p w:rsidR="00883570" w:rsidRDefault="00883570" w:rsidP="00CF0F80">
      <w:pPr>
        <w:ind w:right="566"/>
      </w:pPr>
    </w:p>
    <w:p w:rsidR="00CF0F80" w:rsidRDefault="00CF0F80" w:rsidP="00CF0F80">
      <w:pPr>
        <w:pStyle w:val="BodyText"/>
        <w:ind w:left="2880" w:right="566" w:firstLine="720"/>
        <w:rPr>
          <w:b/>
          <w:bCs/>
        </w:rPr>
      </w:pPr>
    </w:p>
    <w:p w:rsidR="00CF0F80" w:rsidRDefault="00CF0F80" w:rsidP="00CF0F80">
      <w:pPr>
        <w:pStyle w:val="BodyText"/>
        <w:ind w:left="2880" w:right="566" w:firstLine="720"/>
        <w:rPr>
          <w:b/>
          <w:bCs/>
        </w:rPr>
      </w:pPr>
    </w:p>
    <w:p w:rsidR="00EF6419" w:rsidRDefault="00EF6419" w:rsidP="00CF0F80">
      <w:pPr>
        <w:pStyle w:val="BodyText"/>
        <w:ind w:left="2880" w:right="566" w:firstLine="720"/>
        <w:rPr>
          <w:b/>
          <w:bCs/>
        </w:rPr>
      </w:pPr>
    </w:p>
    <w:p w:rsidR="00EF6419" w:rsidRDefault="00EF6419" w:rsidP="00CF0F80">
      <w:pPr>
        <w:pStyle w:val="BodyText"/>
        <w:ind w:left="2880" w:right="566" w:firstLine="720"/>
        <w:rPr>
          <w:b/>
          <w:bCs/>
        </w:rPr>
      </w:pPr>
    </w:p>
    <w:p w:rsidR="00883570" w:rsidRDefault="00883570" w:rsidP="00CF0F80">
      <w:pPr>
        <w:pStyle w:val="BodyText"/>
        <w:ind w:left="2880" w:right="566" w:firstLine="720"/>
        <w:rPr>
          <w:b/>
          <w:bCs/>
        </w:rPr>
      </w:pPr>
      <w:r>
        <w:rPr>
          <w:b/>
          <w:bCs/>
        </w:rPr>
        <w:t>TURINYS</w:t>
      </w:r>
    </w:p>
    <w:p w:rsidR="00105389" w:rsidRDefault="00105389" w:rsidP="00CF0F80">
      <w:pPr>
        <w:pStyle w:val="BodyText"/>
        <w:ind w:left="2880" w:right="566" w:firstLine="720"/>
        <w:rPr>
          <w:b/>
          <w:bCs/>
        </w:rPr>
      </w:pPr>
    </w:p>
    <w:p w:rsidR="00883570" w:rsidRDefault="00883570" w:rsidP="00722888">
      <w:pPr>
        <w:ind w:right="566"/>
        <w:jc w:val="both"/>
      </w:pPr>
    </w:p>
    <w:p w:rsidR="004075DB" w:rsidRDefault="00BE17D4" w:rsidP="004075DB">
      <w:pPr>
        <w:pStyle w:val="BodyText"/>
        <w:spacing w:after="0" w:line="480" w:lineRule="auto"/>
        <w:ind w:right="566"/>
      </w:pPr>
      <w:r>
        <w:t xml:space="preserve">I. </w:t>
      </w:r>
      <w:r w:rsidR="00883570" w:rsidRPr="00036088">
        <w:t>ĮŽANGA</w:t>
      </w:r>
      <w:r w:rsidR="00E51ECC">
        <w:tab/>
      </w:r>
      <w:r w:rsidR="00E51ECC">
        <w:tab/>
      </w:r>
      <w:r w:rsidR="00E51ECC">
        <w:tab/>
      </w:r>
      <w:r w:rsidR="00E51ECC">
        <w:tab/>
      </w:r>
      <w:r w:rsidR="00E51ECC">
        <w:tab/>
      </w:r>
      <w:r w:rsidR="00E51ECC">
        <w:tab/>
      </w:r>
      <w:r w:rsidR="00E51ECC">
        <w:tab/>
      </w:r>
      <w:r w:rsidR="00E51ECC">
        <w:tab/>
      </w:r>
      <w:r w:rsidR="00E51ECC">
        <w:tab/>
      </w:r>
      <w:r w:rsidR="00E51ECC">
        <w:tab/>
      </w:r>
      <w:r w:rsidR="00E51ECC">
        <w:tab/>
      </w:r>
      <w:r>
        <w:t>3</w:t>
      </w:r>
    </w:p>
    <w:p w:rsidR="00995B90" w:rsidRDefault="00BE17D4" w:rsidP="00E51ECC">
      <w:pPr>
        <w:pStyle w:val="BodyText"/>
        <w:spacing w:after="0"/>
        <w:ind w:right="567"/>
        <w:rPr>
          <w:bCs/>
          <w:iCs/>
        </w:rPr>
      </w:pPr>
      <w:r w:rsidRPr="006F3447">
        <w:t>II.</w:t>
      </w:r>
      <w:r>
        <w:t xml:space="preserve"> </w:t>
      </w:r>
      <w:r w:rsidR="00995B90">
        <w:rPr>
          <w:bCs/>
          <w:iCs/>
        </w:rPr>
        <w:t xml:space="preserve">VEIKLOS </w:t>
      </w:r>
      <w:r w:rsidR="00995B90" w:rsidRPr="00036088">
        <w:rPr>
          <w:bCs/>
          <w:iCs/>
        </w:rPr>
        <w:t>KONTEKSTAS</w:t>
      </w:r>
      <w:r w:rsidR="00995B90">
        <w:rPr>
          <w:bCs/>
          <w:iCs/>
        </w:rPr>
        <w:tab/>
      </w:r>
      <w:r w:rsidR="0027148A">
        <w:rPr>
          <w:bCs/>
          <w:iCs/>
        </w:rPr>
        <w:t xml:space="preserve">                                                                                    5</w:t>
      </w:r>
    </w:p>
    <w:p w:rsidR="00995B90" w:rsidRDefault="00995B90" w:rsidP="00E51ECC">
      <w:pPr>
        <w:pStyle w:val="BodyText"/>
        <w:spacing w:after="0"/>
        <w:ind w:right="567"/>
        <w:rPr>
          <w:bCs/>
          <w:iCs/>
        </w:rPr>
      </w:pPr>
    </w:p>
    <w:p w:rsidR="004075DB" w:rsidRDefault="00995B90" w:rsidP="00E51ECC">
      <w:pPr>
        <w:pStyle w:val="BodyText"/>
        <w:spacing w:after="0"/>
        <w:ind w:right="567"/>
      </w:pPr>
      <w:r>
        <w:rPr>
          <w:bCs/>
          <w:iCs/>
        </w:rPr>
        <w:t xml:space="preserve">III. KOMISIJOS PRIIMTI NORMINIAI AKTAI   </w:t>
      </w:r>
      <w:r w:rsidR="00E51ECC">
        <w:tab/>
      </w:r>
      <w:r w:rsidR="00E51ECC">
        <w:tab/>
      </w:r>
      <w:r w:rsidR="00E51ECC">
        <w:tab/>
      </w:r>
      <w:r w:rsidR="00E51ECC">
        <w:tab/>
      </w:r>
      <w:r>
        <w:t xml:space="preserve">            </w:t>
      </w:r>
      <w:r w:rsidR="00E51ECC">
        <w:tab/>
      </w:r>
      <w:r w:rsidR="0027148A">
        <w:t>7</w:t>
      </w:r>
    </w:p>
    <w:p w:rsidR="00E51ECC" w:rsidRDefault="00E51ECC" w:rsidP="00E51ECC">
      <w:pPr>
        <w:pStyle w:val="BodyText"/>
        <w:spacing w:after="0"/>
        <w:ind w:right="567"/>
      </w:pPr>
    </w:p>
    <w:p w:rsidR="0007513D" w:rsidRPr="0007513D" w:rsidRDefault="0007513D" w:rsidP="004075DB">
      <w:pPr>
        <w:pStyle w:val="BodyTextIndent2"/>
        <w:ind w:right="566" w:firstLine="0"/>
        <w:rPr>
          <w:iCs/>
        </w:rPr>
      </w:pPr>
      <w:r w:rsidRPr="0007513D">
        <w:rPr>
          <w:iCs/>
        </w:rPr>
        <w:t>IV. LICENCIJAVIMAS</w:t>
      </w:r>
      <w:r w:rsidR="00E51ECC">
        <w:rPr>
          <w:iCs/>
        </w:rPr>
        <w:tab/>
      </w:r>
      <w:r w:rsidR="00E51ECC">
        <w:rPr>
          <w:iCs/>
        </w:rPr>
        <w:tab/>
      </w:r>
      <w:r w:rsidR="00E51ECC">
        <w:rPr>
          <w:iCs/>
        </w:rPr>
        <w:tab/>
      </w:r>
      <w:r w:rsidR="00E51ECC">
        <w:rPr>
          <w:iCs/>
        </w:rPr>
        <w:tab/>
      </w:r>
      <w:r w:rsidR="00E51ECC">
        <w:rPr>
          <w:iCs/>
        </w:rPr>
        <w:tab/>
      </w:r>
      <w:r w:rsidR="00E51ECC">
        <w:rPr>
          <w:iCs/>
        </w:rPr>
        <w:tab/>
      </w:r>
      <w:r w:rsidR="00E51ECC">
        <w:rPr>
          <w:iCs/>
        </w:rPr>
        <w:tab/>
      </w:r>
      <w:r w:rsidR="00E51ECC">
        <w:rPr>
          <w:iCs/>
        </w:rPr>
        <w:tab/>
      </w:r>
      <w:r w:rsidR="00E51ECC">
        <w:rPr>
          <w:iCs/>
        </w:rPr>
        <w:tab/>
      </w:r>
      <w:r w:rsidR="0027148A">
        <w:rPr>
          <w:iCs/>
        </w:rPr>
        <w:t>8</w:t>
      </w:r>
    </w:p>
    <w:p w:rsidR="004075DB" w:rsidRDefault="004075DB" w:rsidP="004075DB">
      <w:pPr>
        <w:pStyle w:val="BodyTextIndent2"/>
        <w:ind w:right="566" w:firstLine="0"/>
        <w:jc w:val="left"/>
      </w:pPr>
    </w:p>
    <w:p w:rsidR="008C3498" w:rsidRDefault="0007513D" w:rsidP="004075DB">
      <w:pPr>
        <w:pStyle w:val="BodyTextIndent2"/>
        <w:ind w:right="566" w:firstLine="0"/>
        <w:jc w:val="left"/>
        <w:rPr>
          <w:bCs/>
          <w:noProof/>
        </w:rPr>
      </w:pPr>
      <w:r w:rsidRPr="0007513D">
        <w:t>V. PROGRAMŲ STEBĖSENA</w:t>
      </w:r>
      <w:r w:rsidR="00E51ECC">
        <w:tab/>
      </w:r>
      <w:r w:rsidR="00E51ECC">
        <w:tab/>
      </w:r>
      <w:r w:rsidR="00E51ECC">
        <w:tab/>
      </w:r>
      <w:r w:rsidR="00E51ECC">
        <w:tab/>
      </w:r>
      <w:r w:rsidR="00E51ECC">
        <w:tab/>
      </w:r>
      <w:r w:rsidR="00E51ECC">
        <w:tab/>
      </w:r>
      <w:r w:rsidR="00E51ECC">
        <w:tab/>
      </w:r>
      <w:r w:rsidR="00E51ECC">
        <w:tab/>
      </w:r>
      <w:r w:rsidR="00106273">
        <w:t>1</w:t>
      </w:r>
      <w:r w:rsidR="004C45A3">
        <w:t>2</w:t>
      </w:r>
    </w:p>
    <w:p w:rsidR="004075DB" w:rsidRDefault="004075DB" w:rsidP="004075DB">
      <w:pPr>
        <w:pStyle w:val="BodyTextIndent2"/>
        <w:ind w:right="566" w:firstLine="0"/>
        <w:jc w:val="left"/>
        <w:rPr>
          <w:bCs/>
          <w:noProof/>
        </w:rPr>
      </w:pPr>
    </w:p>
    <w:p w:rsidR="009B4D67" w:rsidRDefault="00BE17D4" w:rsidP="004075DB">
      <w:pPr>
        <w:pStyle w:val="BodyTextIndent2"/>
        <w:ind w:right="566" w:firstLine="0"/>
        <w:jc w:val="left"/>
        <w:rPr>
          <w:bCs/>
          <w:noProof/>
        </w:rPr>
      </w:pPr>
      <w:r w:rsidRPr="00BE17D4">
        <w:rPr>
          <w:bCs/>
          <w:noProof/>
        </w:rPr>
        <w:t>VI.</w:t>
      </w:r>
      <w:r w:rsidR="00995B90">
        <w:rPr>
          <w:bCs/>
          <w:noProof/>
        </w:rPr>
        <w:t xml:space="preserve"> BENDRAVIMAS </w:t>
      </w:r>
      <w:r w:rsidRPr="00BE17D4">
        <w:rPr>
          <w:bCs/>
          <w:noProof/>
        </w:rPr>
        <w:t xml:space="preserve">SU VARTOTOJAIS IR </w:t>
      </w:r>
      <w:r w:rsidR="004075DB" w:rsidRPr="00BE17D4">
        <w:rPr>
          <w:bCs/>
          <w:noProof/>
        </w:rPr>
        <w:t xml:space="preserve">BENDRADARBIAVIMAS </w:t>
      </w:r>
    </w:p>
    <w:p w:rsidR="00BE17D4" w:rsidRPr="00BE17D4" w:rsidRDefault="00995B90" w:rsidP="00E51ECC">
      <w:pPr>
        <w:pStyle w:val="BodyTextIndent2"/>
        <w:ind w:right="566" w:firstLine="0"/>
        <w:jc w:val="left"/>
        <w:rPr>
          <w:bCs/>
          <w:noProof/>
        </w:rPr>
      </w:pPr>
      <w:r>
        <w:rPr>
          <w:bCs/>
          <w:noProof/>
        </w:rPr>
        <w:t xml:space="preserve">      </w:t>
      </w:r>
      <w:r w:rsidR="004075DB" w:rsidRPr="00BE17D4">
        <w:rPr>
          <w:bCs/>
          <w:noProof/>
        </w:rPr>
        <w:t>SU</w:t>
      </w:r>
      <w:r w:rsidR="004075DB">
        <w:rPr>
          <w:bCs/>
          <w:noProof/>
        </w:rPr>
        <w:t xml:space="preserve"> </w:t>
      </w:r>
      <w:r w:rsidR="004075DB" w:rsidRPr="00BE17D4">
        <w:rPr>
          <w:bCs/>
          <w:noProof/>
        </w:rPr>
        <w:t>VALSTYBĖS INSTITUCIJOMIS</w:t>
      </w:r>
      <w:r w:rsidR="009B4D67">
        <w:rPr>
          <w:bCs/>
          <w:noProof/>
        </w:rPr>
        <w:t xml:space="preserve"> </w:t>
      </w:r>
      <w:r w:rsidR="00E51ECC">
        <w:rPr>
          <w:bCs/>
          <w:noProof/>
        </w:rPr>
        <w:tab/>
      </w:r>
      <w:r w:rsidR="00E51ECC">
        <w:rPr>
          <w:bCs/>
          <w:noProof/>
        </w:rPr>
        <w:tab/>
      </w:r>
      <w:r w:rsidR="00E51ECC">
        <w:rPr>
          <w:bCs/>
          <w:noProof/>
        </w:rPr>
        <w:tab/>
      </w:r>
      <w:r w:rsidR="00E51ECC">
        <w:rPr>
          <w:bCs/>
          <w:noProof/>
        </w:rPr>
        <w:tab/>
      </w:r>
      <w:r w:rsidR="00E51ECC">
        <w:rPr>
          <w:bCs/>
          <w:noProof/>
        </w:rPr>
        <w:tab/>
      </w:r>
      <w:r w:rsidR="00E51ECC">
        <w:rPr>
          <w:bCs/>
          <w:noProof/>
        </w:rPr>
        <w:tab/>
      </w:r>
      <w:r w:rsidR="00E51ECC">
        <w:rPr>
          <w:bCs/>
          <w:noProof/>
        </w:rPr>
        <w:tab/>
      </w:r>
      <w:r w:rsidR="00106273">
        <w:rPr>
          <w:bCs/>
          <w:noProof/>
        </w:rPr>
        <w:t>1</w:t>
      </w:r>
      <w:r w:rsidR="004C45A3">
        <w:rPr>
          <w:bCs/>
          <w:noProof/>
        </w:rPr>
        <w:t>8</w:t>
      </w:r>
    </w:p>
    <w:p w:rsidR="00E51ECC" w:rsidRDefault="00E51ECC" w:rsidP="004075DB">
      <w:pPr>
        <w:pStyle w:val="BodyTextIndent2"/>
        <w:ind w:right="566" w:firstLine="0"/>
        <w:jc w:val="left"/>
        <w:rPr>
          <w:bCs/>
        </w:rPr>
      </w:pPr>
    </w:p>
    <w:p w:rsidR="00106273" w:rsidRDefault="00CB4D9A" w:rsidP="00E51ECC">
      <w:pPr>
        <w:pStyle w:val="BodyText"/>
        <w:spacing w:after="0" w:line="480" w:lineRule="auto"/>
        <w:ind w:right="567"/>
      </w:pPr>
      <w:r>
        <w:rPr>
          <w:bCs/>
        </w:rPr>
        <w:t>VII.</w:t>
      </w:r>
      <w:r w:rsidR="00E51ECC">
        <w:rPr>
          <w:bCs/>
        </w:rPr>
        <w:t>VIEŠIEJI IR TARPTAUTINIAI RYŠIAI</w:t>
      </w:r>
      <w:r w:rsidR="00E51ECC">
        <w:rPr>
          <w:bCs/>
        </w:rPr>
        <w:tab/>
      </w:r>
      <w:r w:rsidR="00E51ECC">
        <w:rPr>
          <w:bCs/>
        </w:rPr>
        <w:tab/>
      </w:r>
      <w:r w:rsidR="00E51ECC">
        <w:rPr>
          <w:bCs/>
        </w:rPr>
        <w:tab/>
      </w:r>
      <w:r w:rsidR="00E51ECC">
        <w:rPr>
          <w:bCs/>
        </w:rPr>
        <w:tab/>
      </w:r>
      <w:r w:rsidR="00E51ECC">
        <w:rPr>
          <w:bCs/>
        </w:rPr>
        <w:tab/>
      </w:r>
      <w:r w:rsidR="00E51ECC">
        <w:rPr>
          <w:bCs/>
        </w:rPr>
        <w:tab/>
      </w:r>
      <w:r w:rsidR="00106273">
        <w:rPr>
          <w:bCs/>
        </w:rPr>
        <w:t>1</w:t>
      </w:r>
      <w:r w:rsidR="0027148A">
        <w:rPr>
          <w:bCs/>
        </w:rPr>
        <w:t>8</w:t>
      </w:r>
    </w:p>
    <w:p w:rsidR="00CB4D9A" w:rsidRDefault="004C45A3" w:rsidP="00CB4D9A">
      <w:pPr>
        <w:pStyle w:val="BodyText"/>
        <w:spacing w:after="0" w:line="480" w:lineRule="auto"/>
        <w:ind w:right="566"/>
      </w:pPr>
      <w:r>
        <w:t>VIII</w:t>
      </w:r>
      <w:r w:rsidR="00CB4D9A">
        <w:t>. GERIAUSIŲ LAIDŲ KONKURSAS „PRAGIEDRULIAI”</w:t>
      </w:r>
      <w:r w:rsidR="00E51ECC">
        <w:tab/>
      </w:r>
      <w:r w:rsidR="00E51ECC">
        <w:tab/>
      </w:r>
      <w:r w:rsidR="00E51ECC">
        <w:tab/>
      </w:r>
      <w:r w:rsidR="00E51ECC">
        <w:tab/>
      </w:r>
      <w:r w:rsidR="00CB4D9A">
        <w:t>2</w:t>
      </w:r>
      <w:r w:rsidR="0027148A">
        <w:t>0</w:t>
      </w:r>
    </w:p>
    <w:p w:rsidR="00CB4D9A" w:rsidRDefault="004C45A3" w:rsidP="00CB4D9A">
      <w:pPr>
        <w:pStyle w:val="BodyText"/>
        <w:spacing w:after="0" w:line="480" w:lineRule="auto"/>
        <w:ind w:right="566"/>
      </w:pPr>
      <w:r>
        <w:t>I</w:t>
      </w:r>
      <w:r w:rsidR="00CB4D9A">
        <w:t xml:space="preserve">X. </w:t>
      </w:r>
      <w:r w:rsidR="00995B90">
        <w:t xml:space="preserve">PIRMAEILIAI KOMISIJOS UŽDAVINIAI </w:t>
      </w:r>
      <w:r w:rsidR="0027148A">
        <w:t xml:space="preserve">2013 M.  </w:t>
      </w:r>
      <w:r w:rsidR="00E51ECC">
        <w:tab/>
      </w:r>
      <w:r w:rsidR="00E51ECC">
        <w:tab/>
      </w:r>
      <w:r w:rsidR="00E51ECC">
        <w:tab/>
      </w:r>
      <w:r w:rsidR="00995B90">
        <w:t xml:space="preserve">           </w:t>
      </w:r>
      <w:r w:rsidR="0027148A">
        <w:t xml:space="preserve">            </w:t>
      </w:r>
      <w:r w:rsidR="00995B90">
        <w:t xml:space="preserve"> </w:t>
      </w:r>
      <w:r w:rsidR="00CB4D9A">
        <w:t>2</w:t>
      </w:r>
      <w:r w:rsidR="0027148A">
        <w:t>1</w:t>
      </w:r>
    </w:p>
    <w:p w:rsidR="00CB4D9A" w:rsidRPr="00150D9F" w:rsidRDefault="00CB4D9A" w:rsidP="00CB4D9A">
      <w:pPr>
        <w:pStyle w:val="BodyText"/>
        <w:spacing w:after="0" w:line="480" w:lineRule="auto"/>
        <w:ind w:right="566"/>
        <w:rPr>
          <w:b/>
          <w:sz w:val="28"/>
          <w:szCs w:val="28"/>
        </w:rPr>
      </w:pPr>
      <w:r w:rsidRPr="00150D9F">
        <w:rPr>
          <w:b/>
          <w:sz w:val="28"/>
          <w:szCs w:val="28"/>
        </w:rPr>
        <w:t>PRIEDA</w:t>
      </w:r>
      <w:r w:rsidR="00EF6419">
        <w:rPr>
          <w:b/>
          <w:sz w:val="28"/>
          <w:szCs w:val="28"/>
        </w:rPr>
        <w:t>S</w:t>
      </w:r>
      <w:r w:rsidR="00E51ECC">
        <w:rPr>
          <w:b/>
          <w:sz w:val="28"/>
          <w:szCs w:val="28"/>
        </w:rPr>
        <w:tab/>
      </w:r>
      <w:r w:rsidR="00E51ECC">
        <w:rPr>
          <w:b/>
          <w:sz w:val="28"/>
          <w:szCs w:val="28"/>
        </w:rPr>
        <w:tab/>
      </w:r>
      <w:r w:rsidR="00E51ECC">
        <w:rPr>
          <w:b/>
          <w:sz w:val="28"/>
          <w:szCs w:val="28"/>
        </w:rPr>
        <w:tab/>
      </w:r>
      <w:r w:rsidR="00E51ECC">
        <w:rPr>
          <w:b/>
          <w:sz w:val="28"/>
          <w:szCs w:val="28"/>
        </w:rPr>
        <w:tab/>
      </w:r>
      <w:r w:rsidR="00E51ECC">
        <w:rPr>
          <w:b/>
          <w:sz w:val="28"/>
          <w:szCs w:val="28"/>
        </w:rPr>
        <w:tab/>
      </w:r>
      <w:r w:rsidR="00E51ECC">
        <w:rPr>
          <w:b/>
          <w:sz w:val="28"/>
          <w:szCs w:val="28"/>
        </w:rPr>
        <w:tab/>
      </w:r>
      <w:r w:rsidR="00E51ECC">
        <w:rPr>
          <w:b/>
          <w:sz w:val="28"/>
          <w:szCs w:val="28"/>
        </w:rPr>
        <w:tab/>
      </w:r>
      <w:r w:rsidR="00E51ECC">
        <w:rPr>
          <w:b/>
          <w:sz w:val="28"/>
          <w:szCs w:val="28"/>
        </w:rPr>
        <w:tab/>
      </w:r>
      <w:r w:rsidR="00E51ECC">
        <w:rPr>
          <w:b/>
          <w:sz w:val="28"/>
          <w:szCs w:val="28"/>
        </w:rPr>
        <w:tab/>
      </w:r>
      <w:r w:rsidR="00E51ECC">
        <w:rPr>
          <w:b/>
          <w:sz w:val="28"/>
          <w:szCs w:val="28"/>
        </w:rPr>
        <w:tab/>
      </w:r>
      <w:r w:rsidR="00E51ECC">
        <w:rPr>
          <w:b/>
          <w:sz w:val="28"/>
          <w:szCs w:val="28"/>
        </w:rPr>
        <w:tab/>
      </w:r>
      <w:r w:rsidRPr="00150D9F">
        <w:rPr>
          <w:b/>
          <w:sz w:val="28"/>
          <w:szCs w:val="28"/>
        </w:rPr>
        <w:t>2</w:t>
      </w:r>
      <w:r w:rsidR="00EF6419">
        <w:rPr>
          <w:b/>
          <w:sz w:val="28"/>
          <w:szCs w:val="28"/>
        </w:rPr>
        <w:t>2</w:t>
      </w:r>
      <w:r w:rsidRPr="00150D9F">
        <w:rPr>
          <w:b/>
          <w:sz w:val="28"/>
          <w:szCs w:val="28"/>
        </w:rPr>
        <w:t xml:space="preserve"> </w:t>
      </w:r>
    </w:p>
    <w:p w:rsidR="009B4D67" w:rsidRDefault="00865B0F" w:rsidP="004075DB">
      <w:pPr>
        <w:pStyle w:val="BodyText"/>
        <w:spacing w:after="0" w:line="480" w:lineRule="auto"/>
        <w:ind w:right="566"/>
      </w:pPr>
      <w:r>
        <w:t>1</w:t>
      </w:r>
      <w:r w:rsidR="00883570">
        <w:t>. RADIJAS LIETUVOJE 201</w:t>
      </w:r>
      <w:r w:rsidR="00995B90">
        <w:t>2</w:t>
      </w:r>
      <w:r w:rsidR="00883570">
        <w:t xml:space="preserve"> M.</w:t>
      </w:r>
      <w:r w:rsidR="00E51ECC">
        <w:tab/>
      </w:r>
      <w:r w:rsidR="00E51ECC">
        <w:tab/>
      </w:r>
      <w:r w:rsidR="00E51ECC">
        <w:tab/>
      </w:r>
      <w:r w:rsidR="00E51ECC">
        <w:tab/>
      </w:r>
      <w:r w:rsidR="00E51ECC">
        <w:tab/>
      </w:r>
      <w:r w:rsidR="00E51ECC">
        <w:tab/>
      </w:r>
      <w:r w:rsidR="00E51ECC">
        <w:tab/>
      </w:r>
      <w:r w:rsidR="00E51ECC">
        <w:tab/>
      </w:r>
      <w:r w:rsidR="00936DE4">
        <w:t>2</w:t>
      </w:r>
      <w:r w:rsidR="004C45A3">
        <w:t>3</w:t>
      </w:r>
    </w:p>
    <w:p w:rsidR="00883570" w:rsidRDefault="00936DE4" w:rsidP="004075DB">
      <w:pPr>
        <w:pStyle w:val="BodyText"/>
        <w:spacing w:after="0" w:line="480" w:lineRule="auto"/>
        <w:ind w:right="566"/>
        <w:rPr>
          <w:bCs/>
        </w:rPr>
      </w:pPr>
      <w:r>
        <w:rPr>
          <w:bCs/>
        </w:rPr>
        <w:t>2</w:t>
      </w:r>
      <w:r w:rsidR="009B4D67">
        <w:rPr>
          <w:bCs/>
        </w:rPr>
        <w:t xml:space="preserve">. </w:t>
      </w:r>
      <w:r w:rsidR="00883570">
        <w:rPr>
          <w:bCs/>
        </w:rPr>
        <w:t>TELEVIZIJA LIETUVOJE 201</w:t>
      </w:r>
      <w:r w:rsidR="00995B90">
        <w:rPr>
          <w:bCs/>
        </w:rPr>
        <w:t>2</w:t>
      </w:r>
      <w:r w:rsidR="00883570">
        <w:rPr>
          <w:bCs/>
        </w:rPr>
        <w:t xml:space="preserve"> M.</w:t>
      </w:r>
      <w:r w:rsidR="00883570">
        <w:rPr>
          <w:bCs/>
        </w:rPr>
        <w:tab/>
      </w:r>
      <w:r w:rsidR="00883570">
        <w:rPr>
          <w:bCs/>
        </w:rPr>
        <w:tab/>
      </w:r>
      <w:r w:rsidR="00883570">
        <w:rPr>
          <w:bCs/>
        </w:rPr>
        <w:tab/>
      </w:r>
      <w:r w:rsidR="00883570">
        <w:rPr>
          <w:bCs/>
        </w:rPr>
        <w:tab/>
      </w:r>
      <w:r w:rsidR="00883570">
        <w:rPr>
          <w:bCs/>
        </w:rPr>
        <w:tab/>
      </w:r>
      <w:r w:rsidR="00E51ECC">
        <w:rPr>
          <w:bCs/>
        </w:rPr>
        <w:tab/>
      </w:r>
      <w:r w:rsidR="00E51ECC">
        <w:rPr>
          <w:bCs/>
        </w:rPr>
        <w:tab/>
      </w:r>
      <w:r w:rsidR="00140EBB">
        <w:rPr>
          <w:bCs/>
        </w:rPr>
        <w:t>3</w:t>
      </w:r>
      <w:r w:rsidR="004C45A3">
        <w:rPr>
          <w:bCs/>
        </w:rPr>
        <w:t>4</w:t>
      </w:r>
    </w:p>
    <w:p w:rsidR="00995B90" w:rsidRDefault="00936DE4" w:rsidP="004075DB">
      <w:pPr>
        <w:ind w:right="566"/>
        <w:rPr>
          <w:bCs/>
        </w:rPr>
      </w:pPr>
      <w:r>
        <w:rPr>
          <w:bCs/>
        </w:rPr>
        <w:t>3</w:t>
      </w:r>
      <w:r w:rsidR="00FF49A5" w:rsidRPr="00FF49A5">
        <w:rPr>
          <w:bCs/>
        </w:rPr>
        <w:t xml:space="preserve">. SKAITMENINĖS TELEVIZIJOS </w:t>
      </w:r>
      <w:r w:rsidR="00373298">
        <w:rPr>
          <w:bCs/>
        </w:rPr>
        <w:t>BŪKLĖ</w:t>
      </w:r>
      <w:r w:rsidR="00FF49A5" w:rsidRPr="00FF49A5">
        <w:rPr>
          <w:bCs/>
        </w:rPr>
        <w:t xml:space="preserve"> 201</w:t>
      </w:r>
      <w:r w:rsidR="00995B90">
        <w:rPr>
          <w:bCs/>
        </w:rPr>
        <w:t>2</w:t>
      </w:r>
      <w:r w:rsidR="00FF49A5" w:rsidRPr="00FF49A5">
        <w:rPr>
          <w:bCs/>
        </w:rPr>
        <w:t xml:space="preserve"> M.</w:t>
      </w:r>
      <w:r w:rsidR="00995B90">
        <w:rPr>
          <w:bCs/>
        </w:rPr>
        <w:t xml:space="preserve"> </w:t>
      </w:r>
    </w:p>
    <w:p w:rsidR="00FF49A5" w:rsidRDefault="00995B90" w:rsidP="004075DB">
      <w:pPr>
        <w:ind w:right="566"/>
        <w:rPr>
          <w:bCs/>
        </w:rPr>
      </w:pPr>
      <w:r>
        <w:rPr>
          <w:bCs/>
        </w:rPr>
        <w:t xml:space="preserve">    PO ANALOGINĖS TELEVIZIJOS IŠJUNGIMO</w:t>
      </w:r>
      <w:r w:rsidR="00E51ECC">
        <w:rPr>
          <w:bCs/>
        </w:rPr>
        <w:tab/>
      </w:r>
      <w:r w:rsidR="00E51ECC">
        <w:rPr>
          <w:bCs/>
        </w:rPr>
        <w:tab/>
      </w:r>
      <w:r w:rsidR="00E51ECC">
        <w:rPr>
          <w:bCs/>
        </w:rPr>
        <w:tab/>
      </w:r>
      <w:r w:rsidR="00E51ECC">
        <w:rPr>
          <w:bCs/>
        </w:rPr>
        <w:tab/>
      </w:r>
      <w:r w:rsidR="00E51ECC">
        <w:rPr>
          <w:bCs/>
        </w:rPr>
        <w:tab/>
      </w:r>
      <w:r>
        <w:rPr>
          <w:bCs/>
        </w:rPr>
        <w:t xml:space="preserve">            </w:t>
      </w:r>
      <w:r w:rsidR="00140EBB">
        <w:rPr>
          <w:bCs/>
        </w:rPr>
        <w:t>3</w:t>
      </w:r>
      <w:r w:rsidR="0027148A">
        <w:rPr>
          <w:bCs/>
        </w:rPr>
        <w:t>2</w:t>
      </w:r>
    </w:p>
    <w:p w:rsidR="00FF49A5" w:rsidRDefault="00883570" w:rsidP="004075DB">
      <w:pPr>
        <w:ind w:right="566"/>
      </w:pPr>
      <w:r>
        <w:tab/>
      </w:r>
    </w:p>
    <w:p w:rsidR="00883570" w:rsidRDefault="00936DE4" w:rsidP="004075DB">
      <w:pPr>
        <w:pStyle w:val="BodyText"/>
        <w:spacing w:after="0" w:line="480" w:lineRule="auto"/>
        <w:ind w:right="566"/>
      </w:pPr>
      <w:r>
        <w:t>4</w:t>
      </w:r>
      <w:r w:rsidR="00373298">
        <w:t xml:space="preserve">. </w:t>
      </w:r>
      <w:r w:rsidR="00140EBB">
        <w:t>KABELINĖS TELEVIZIJOS IR IPTV RETRANSLIUOTOJAI</w:t>
      </w:r>
      <w:r w:rsidR="00FF49A5">
        <w:t xml:space="preserve"> </w:t>
      </w:r>
      <w:r w:rsidR="00E51ECC">
        <w:tab/>
      </w:r>
      <w:r w:rsidR="00E51ECC">
        <w:tab/>
      </w:r>
      <w:r w:rsidR="00E51ECC">
        <w:tab/>
      </w:r>
      <w:r w:rsidR="00E51ECC">
        <w:tab/>
      </w:r>
      <w:r w:rsidR="00140EBB">
        <w:t>4</w:t>
      </w:r>
      <w:r w:rsidR="0027148A">
        <w:t>1</w:t>
      </w:r>
    </w:p>
    <w:p w:rsidR="00883570" w:rsidRDefault="00936DE4" w:rsidP="004075DB">
      <w:pPr>
        <w:pStyle w:val="BodyText"/>
        <w:spacing w:after="0" w:line="480" w:lineRule="auto"/>
        <w:ind w:right="566"/>
      </w:pPr>
      <w:r>
        <w:t>5</w:t>
      </w:r>
      <w:r w:rsidR="00883570">
        <w:t>. AUDIOVIZUALINĖS RINKOS PAJAMŲ DINAMIKA</w:t>
      </w:r>
      <w:r w:rsidR="00883570">
        <w:tab/>
      </w:r>
      <w:r w:rsidR="00E51ECC">
        <w:tab/>
      </w:r>
      <w:r w:rsidR="00E51ECC">
        <w:tab/>
      </w:r>
      <w:r w:rsidR="00E51ECC">
        <w:tab/>
      </w:r>
      <w:r w:rsidR="00E51ECC">
        <w:tab/>
      </w:r>
      <w:r w:rsidR="00140EBB">
        <w:t>4</w:t>
      </w:r>
      <w:r w:rsidR="0027148A">
        <w:t>3</w:t>
      </w:r>
    </w:p>
    <w:p w:rsidR="00CB4D9A" w:rsidRDefault="000439E8" w:rsidP="004075DB">
      <w:pPr>
        <w:pStyle w:val="BodyText"/>
        <w:spacing w:after="0" w:line="480" w:lineRule="auto"/>
        <w:ind w:right="566"/>
      </w:pPr>
      <w:r>
        <w:t>6</w:t>
      </w:r>
      <w:r w:rsidR="00936DE4">
        <w:t xml:space="preserve">. </w:t>
      </w:r>
      <w:r w:rsidR="00CB4D9A">
        <w:t>KOMISIJOS PAJAMŲ IR IŠLAIDŲ SĄMATA</w:t>
      </w:r>
      <w:r w:rsidR="00B66557">
        <w:t xml:space="preserve"> </w:t>
      </w:r>
      <w:r w:rsidR="00E51ECC">
        <w:tab/>
      </w:r>
      <w:r w:rsidR="00E51ECC">
        <w:tab/>
      </w:r>
      <w:r w:rsidR="00E51ECC">
        <w:tab/>
      </w:r>
      <w:r w:rsidR="00E51ECC">
        <w:tab/>
      </w:r>
      <w:r w:rsidR="00E51ECC">
        <w:tab/>
      </w:r>
      <w:r w:rsidR="00E51ECC">
        <w:tab/>
      </w:r>
      <w:r w:rsidR="0027148A">
        <w:t>4</w:t>
      </w:r>
      <w:r w:rsidR="004C45A3">
        <w:t>6</w:t>
      </w:r>
    </w:p>
    <w:p w:rsidR="00DB05B4" w:rsidRDefault="00DB05B4" w:rsidP="004075DB">
      <w:pPr>
        <w:pStyle w:val="BodyText"/>
        <w:spacing w:after="0" w:line="480" w:lineRule="auto"/>
        <w:ind w:right="566"/>
      </w:pPr>
    </w:p>
    <w:p w:rsidR="00DB05B4" w:rsidRDefault="00DB05B4" w:rsidP="004075DB">
      <w:pPr>
        <w:pStyle w:val="BodyText"/>
        <w:spacing w:after="0" w:line="480" w:lineRule="auto"/>
        <w:ind w:right="566"/>
      </w:pPr>
    </w:p>
    <w:p w:rsidR="007871AE" w:rsidRDefault="007871AE" w:rsidP="00722888">
      <w:pPr>
        <w:ind w:right="566"/>
      </w:pPr>
    </w:p>
    <w:p w:rsidR="00E51ECC" w:rsidRDefault="00E51ECC" w:rsidP="00722888">
      <w:pPr>
        <w:ind w:right="566"/>
      </w:pPr>
    </w:p>
    <w:p w:rsidR="00E51ECC" w:rsidRDefault="00E51ECC" w:rsidP="00722888">
      <w:pPr>
        <w:ind w:right="566"/>
      </w:pPr>
    </w:p>
    <w:p w:rsidR="00E51ECC" w:rsidRDefault="00E51ECC" w:rsidP="00722888">
      <w:pPr>
        <w:ind w:right="566"/>
      </w:pPr>
    </w:p>
    <w:p w:rsidR="00E51ECC" w:rsidRDefault="00E51ECC" w:rsidP="00722888">
      <w:pPr>
        <w:ind w:right="566"/>
      </w:pPr>
    </w:p>
    <w:p w:rsidR="00E51ECC" w:rsidRDefault="00E51ECC" w:rsidP="00722888">
      <w:pPr>
        <w:ind w:right="566"/>
      </w:pPr>
    </w:p>
    <w:p w:rsidR="00E51ECC" w:rsidRDefault="00E51ECC" w:rsidP="00722888">
      <w:pPr>
        <w:ind w:right="566"/>
      </w:pPr>
    </w:p>
    <w:p w:rsidR="00373298" w:rsidRDefault="00373298" w:rsidP="00DB05B4">
      <w:pPr>
        <w:pStyle w:val="Heading8"/>
        <w:numPr>
          <w:ilvl w:val="0"/>
          <w:numId w:val="36"/>
        </w:numPr>
        <w:ind w:left="3828" w:right="566" w:hanging="284"/>
        <w:jc w:val="left"/>
      </w:pPr>
      <w:r>
        <w:t>ĮŽANGA</w:t>
      </w:r>
      <w:r w:rsidR="00D0520A">
        <w:t xml:space="preserve"> </w:t>
      </w:r>
    </w:p>
    <w:p w:rsidR="00373298" w:rsidRPr="00373298" w:rsidRDefault="00373298" w:rsidP="00722888">
      <w:pPr>
        <w:ind w:right="566"/>
      </w:pPr>
    </w:p>
    <w:p w:rsidR="00D8559A" w:rsidRDefault="00525CE2" w:rsidP="00722888">
      <w:pPr>
        <w:pStyle w:val="BodyText"/>
        <w:spacing w:after="0"/>
        <w:ind w:right="566" w:firstLine="720"/>
        <w:jc w:val="both"/>
        <w:rPr>
          <w:bCs/>
          <w:iCs/>
        </w:rPr>
      </w:pPr>
      <w:r>
        <w:t>Lietuvos radijo ir televizijos komisijos (</w:t>
      </w:r>
      <w:r w:rsidR="00B62D2F">
        <w:t xml:space="preserve">toliau – Komisija) </w:t>
      </w:r>
      <w:r w:rsidR="00D8559A">
        <w:rPr>
          <w:bCs/>
          <w:iCs/>
        </w:rPr>
        <w:t xml:space="preserve">strateginis tikslas 2012 metais buvo </w:t>
      </w:r>
      <w:r w:rsidR="00D8559A" w:rsidRPr="00D8559A">
        <w:rPr>
          <w:bCs/>
          <w:iCs/>
        </w:rPr>
        <w:t>Lietuvos Respublikos jurisdikcijai priklausančių radijo ir (ar) televizijos programų transliuotojų, retransliuotojų ir užsakomųjų visuomenės informavimo audiovizualinėmis priemonėmis paslaugų teikėjų veiklos reguliavimas ir kontrolė, užtikrinant kiekvienam Lietuvos gyventojui technologiškai pažangių, įvairius visuomenės poreikius tenkinančių visuomenės informavimo audiovizualinėmis priemonėmis paslaugų bei radijo programų pasirinkimo įvairovę, sudarant galimybes darniai ir harmoningai audiovizualinės žiniasklaidos paslaugų įvairovės plėtrai.</w:t>
      </w:r>
      <w:r w:rsidR="00D8559A">
        <w:rPr>
          <w:bCs/>
          <w:iCs/>
        </w:rPr>
        <w:t xml:space="preserve"> </w:t>
      </w:r>
    </w:p>
    <w:p w:rsidR="00EA7ED8" w:rsidRDefault="00D8559A" w:rsidP="00722888">
      <w:pPr>
        <w:pStyle w:val="BodyText"/>
        <w:spacing w:after="0"/>
        <w:ind w:right="566" w:firstLine="720"/>
        <w:jc w:val="both"/>
        <w:rPr>
          <w:bCs/>
          <w:iCs/>
        </w:rPr>
      </w:pPr>
      <w:r>
        <w:rPr>
          <w:bCs/>
          <w:iCs/>
        </w:rPr>
        <w:t>P</w:t>
      </w:r>
      <w:r w:rsidR="00525CE2">
        <w:t>rioritetinėmis veiklos krypt</w:t>
      </w:r>
      <w:r w:rsidR="00584E83">
        <w:t>imis</w:t>
      </w:r>
      <w:r w:rsidR="00525CE2">
        <w:t xml:space="preserve"> </w:t>
      </w:r>
      <w:r w:rsidR="00525CE2">
        <w:rPr>
          <w:bCs/>
          <w:iCs/>
        </w:rPr>
        <w:t xml:space="preserve">prižiūrint </w:t>
      </w:r>
      <w:r w:rsidR="00525CE2" w:rsidRPr="002E1F91">
        <w:rPr>
          <w:bCs/>
          <w:iCs/>
        </w:rPr>
        <w:t xml:space="preserve">Lietuvos audiovizualinę rinką </w:t>
      </w:r>
      <w:r w:rsidR="00525CE2">
        <w:rPr>
          <w:bCs/>
          <w:iCs/>
        </w:rPr>
        <w:t xml:space="preserve">buvo </w:t>
      </w:r>
      <w:r w:rsidR="00525CE2" w:rsidRPr="002E1F91">
        <w:rPr>
          <w:bCs/>
          <w:iCs/>
        </w:rPr>
        <w:t>radijo ir televizijos programų</w:t>
      </w:r>
      <w:r w:rsidR="00584E83">
        <w:rPr>
          <w:bCs/>
          <w:iCs/>
        </w:rPr>
        <w:t xml:space="preserve">, retransliuotojų </w:t>
      </w:r>
      <w:r w:rsidR="00525CE2" w:rsidRPr="002E1F91">
        <w:rPr>
          <w:bCs/>
          <w:iCs/>
        </w:rPr>
        <w:t>licencijavimas ir kontrolė</w:t>
      </w:r>
      <w:r w:rsidR="00525CE2">
        <w:rPr>
          <w:bCs/>
          <w:iCs/>
        </w:rPr>
        <w:t xml:space="preserve">, </w:t>
      </w:r>
      <w:r w:rsidR="00787B2B">
        <w:t xml:space="preserve">skaitmeninės antžeminės televizijos tolimesnė plėtra, </w:t>
      </w:r>
      <w:r w:rsidR="00525CE2">
        <w:t xml:space="preserve">reikalavimų reklamai televizijos programose laikymosi kontrolė, nepilnamečių apsauga nuo neigiamo viešosios informacijos poveikio bei </w:t>
      </w:r>
      <w:r w:rsidR="00584E83">
        <w:t xml:space="preserve">perkeltų </w:t>
      </w:r>
      <w:r w:rsidR="00525CE2">
        <w:t xml:space="preserve">Audiovizualinės žiniasklaidos paslaugų direktyvos nuostatų </w:t>
      </w:r>
      <w:r w:rsidR="00584E83">
        <w:t>į nacionalinę teisę įgyvendinimas.</w:t>
      </w:r>
      <w:r w:rsidR="00525CE2" w:rsidRPr="002E1F91">
        <w:rPr>
          <w:bCs/>
          <w:iCs/>
        </w:rPr>
        <w:t xml:space="preserve"> </w:t>
      </w:r>
    </w:p>
    <w:p w:rsidR="00D8559A" w:rsidRPr="009A54D1" w:rsidRDefault="00E11EAD" w:rsidP="00722888">
      <w:pPr>
        <w:pStyle w:val="BodyText"/>
        <w:spacing w:after="0"/>
        <w:ind w:right="566" w:firstLine="540"/>
        <w:jc w:val="both"/>
        <w:rPr>
          <w:b/>
          <w:iCs/>
        </w:rPr>
      </w:pPr>
      <w:r>
        <w:rPr>
          <w:iCs/>
        </w:rPr>
        <w:tab/>
      </w:r>
      <w:r w:rsidR="009A54D1" w:rsidRPr="009A54D1">
        <w:rPr>
          <w:b/>
          <w:iCs/>
        </w:rPr>
        <w:t>Vienas iš svarbiausių 2012 m. Komisijos veiklos prioritetų</w:t>
      </w:r>
      <w:r w:rsidR="00EF6419">
        <w:rPr>
          <w:b/>
          <w:iCs/>
        </w:rPr>
        <w:t xml:space="preserve">, </w:t>
      </w:r>
      <w:r w:rsidR="004C45A3">
        <w:rPr>
          <w:b/>
          <w:iCs/>
        </w:rPr>
        <w:t xml:space="preserve">kai </w:t>
      </w:r>
      <w:r w:rsidR="00EF6419">
        <w:rPr>
          <w:b/>
          <w:iCs/>
        </w:rPr>
        <w:t xml:space="preserve">Vyriausybės nutarimu 2012 m. spalio 29 d. buvo išjungta analoginė antžeminė televizija, </w:t>
      </w:r>
      <w:r w:rsidR="009A54D1" w:rsidRPr="009A54D1">
        <w:rPr>
          <w:b/>
          <w:iCs/>
        </w:rPr>
        <w:t>buvo s</w:t>
      </w:r>
      <w:r w:rsidR="00D8559A" w:rsidRPr="009A54D1">
        <w:rPr>
          <w:b/>
          <w:iCs/>
        </w:rPr>
        <w:t>klandus perėjimas prie naujų, pažangių skaitmeninių televizijos transliavimo technologijų, leidžiančių teikti ir pasiūlyti visuomenei daugiau bei įvairesnių visuomenės informavimo audiovizualinėmis priemonėmis paslaugų, ypatingai užtikrinat skaitmeninėje erdvėje tiek nacionalinių, tiek regioninių ir vietinių transliuotojų, rengiamų televizijos programų prieinamumą visuomenei</w:t>
      </w:r>
      <w:r w:rsidR="009A54D1" w:rsidRPr="009A54D1">
        <w:rPr>
          <w:b/>
          <w:iCs/>
        </w:rPr>
        <w:t>.</w:t>
      </w:r>
      <w:r w:rsidR="00D8559A" w:rsidRPr="009A54D1">
        <w:rPr>
          <w:b/>
          <w:iCs/>
        </w:rPr>
        <w:t xml:space="preserve"> </w:t>
      </w:r>
    </w:p>
    <w:p w:rsidR="006C2EBD" w:rsidRDefault="00EF6419" w:rsidP="00722888">
      <w:pPr>
        <w:pStyle w:val="BodyText"/>
        <w:spacing w:after="0"/>
        <w:ind w:right="566" w:firstLine="720"/>
        <w:jc w:val="both"/>
      </w:pPr>
      <w:r>
        <w:t>A</w:t>
      </w:r>
      <w:r w:rsidR="00D8559A" w:rsidRPr="00D8559A">
        <w:t>naloginės televizijos išjungim</w:t>
      </w:r>
      <w:r>
        <w:t>ui</w:t>
      </w:r>
      <w:r w:rsidR="00D8559A" w:rsidRPr="00D8559A">
        <w:t xml:space="preserve"> 2012 m. spalio 29 d Komisija atsakingai ruošėsi, konsultavo žiūrovus, teikė informaciją savo interneto tinklapyje, </w:t>
      </w:r>
      <w:r w:rsidR="004C45A3">
        <w:t>skelbė</w:t>
      </w:r>
      <w:r w:rsidR="00D8559A" w:rsidRPr="00D8559A">
        <w:t xml:space="preserve"> Lietuvoje buvusias nuorodas apie perėjimo nuo analoginio prie skaitmeninio signalo problemas. </w:t>
      </w:r>
      <w:r w:rsidR="006C2EBD">
        <w:t xml:space="preserve">Komisijos tinklapyje buvo </w:t>
      </w:r>
      <w:r w:rsidR="00BF0071">
        <w:t xml:space="preserve">įdiegtas </w:t>
      </w:r>
      <w:r w:rsidR="006C2EBD">
        <w:t>analoginės televizijos išjungimo datos atgalinis skaitiklis</w:t>
      </w:r>
      <w:r w:rsidR="00BF0071">
        <w:t xml:space="preserve">, rodantis, kiek dienų buvo likę iki analoginės antžeminės televizijos išjungimo. </w:t>
      </w:r>
      <w:r w:rsidR="006C2EBD">
        <w:t xml:space="preserve"> </w:t>
      </w:r>
      <w:r w:rsidR="006C2EBD">
        <w:rPr>
          <w:iCs/>
        </w:rPr>
        <w:t xml:space="preserve">Komisija </w:t>
      </w:r>
      <w:r w:rsidR="006C2EBD">
        <w:rPr>
          <w:szCs w:val="22"/>
        </w:rPr>
        <w:t xml:space="preserve">aktyviai </w:t>
      </w:r>
      <w:r w:rsidR="006C2EBD" w:rsidRPr="008B302A">
        <w:rPr>
          <w:szCs w:val="22"/>
        </w:rPr>
        <w:t>bendradarbia</w:t>
      </w:r>
      <w:r w:rsidR="006C2EBD">
        <w:rPr>
          <w:szCs w:val="22"/>
        </w:rPr>
        <w:t>vo su Ryšių reguliavimo tarnyba, Kultūros ministerija, Susisiekimo ministerija ir kitomis valstybės institucijomis</w:t>
      </w:r>
      <w:r>
        <w:rPr>
          <w:szCs w:val="22"/>
        </w:rPr>
        <w:t>, transliuotojais,</w:t>
      </w:r>
      <w:r w:rsidR="006C2EBD">
        <w:rPr>
          <w:szCs w:val="22"/>
        </w:rPr>
        <w:t xml:space="preserve"> tam, kad skaitmeninės televizijos plėtra po analoginės antžeminės televizijos išjungimo vyktų kuo sklandžiau.  </w:t>
      </w:r>
    </w:p>
    <w:p w:rsidR="007E117E" w:rsidRDefault="007E117E" w:rsidP="00722888">
      <w:pPr>
        <w:pStyle w:val="BodyText"/>
        <w:spacing w:after="0"/>
        <w:ind w:right="566" w:firstLine="720"/>
        <w:jc w:val="both"/>
      </w:pPr>
      <w:r w:rsidRPr="00D8559A">
        <w:t xml:space="preserve">Komisijos veiksmai </w:t>
      </w:r>
      <w:r w:rsidR="00EF6419">
        <w:t xml:space="preserve">prisidėjo prie to, kad buvo </w:t>
      </w:r>
      <w:r w:rsidRPr="00D8559A">
        <w:t>išsaugot</w:t>
      </w:r>
      <w:r w:rsidR="00EF6419">
        <w:t>os</w:t>
      </w:r>
      <w:r w:rsidRPr="00D8559A">
        <w:t xml:space="preserve"> 1</w:t>
      </w:r>
      <w:r>
        <w:t>1</w:t>
      </w:r>
      <w:r w:rsidRPr="00D8559A">
        <w:t xml:space="preserve"> nemokamų televizijos programų nacionalinėje skaitmeninėje televizijos platformoje. Šis kiekis žymiai viršija aplinkinėse valstybėse esančių nemokamų televizijos programų skaičių. Tai leidžia žiūrovams</w:t>
      </w:r>
      <w:r>
        <w:t xml:space="preserve">, turintiems naujos kartos televizorius, </w:t>
      </w:r>
      <w:r w:rsidRPr="00D8559A">
        <w:t>nemokamai matyti visas nacionalines televizijos programas, o skaitmeninės televizijos aprėptis viršija strateginiame tiksle numatytą pasiekti procentą – 95 procentus šalies gyventojų.</w:t>
      </w:r>
      <w:r>
        <w:t xml:space="preserve"> Komisija </w:t>
      </w:r>
      <w:r w:rsidR="00EF6419">
        <w:t xml:space="preserve">taip pat </w:t>
      </w:r>
      <w:r>
        <w:t xml:space="preserve">nagrinėjo skundus dėl </w:t>
      </w:r>
      <w:r w:rsidRPr="00BF0071">
        <w:t>skaitmeninės antžeminės televizijos signalo kokybės ir padėjo žiūrovams spręsti iškilusias signalo priėmimo ir jo kokybės problemas.</w:t>
      </w:r>
      <w:r w:rsidR="00EF6419">
        <w:t xml:space="preserve"> Praktika parodė, kad nuogąstavimai buvo perdėti, skaitmeninė antžeminė televizija sėkmingai veikia ir suteikia vartotojams ne tik kokybiškesnį signalą, bet ir papildomų paslaugų. </w:t>
      </w:r>
    </w:p>
    <w:p w:rsidR="00746B7D" w:rsidRPr="00BF0071" w:rsidRDefault="00D8559A" w:rsidP="00722888">
      <w:pPr>
        <w:pStyle w:val="BodyText"/>
        <w:spacing w:after="0"/>
        <w:ind w:right="566" w:firstLine="720"/>
        <w:jc w:val="both"/>
      </w:pPr>
      <w:r w:rsidRPr="00D8559A">
        <w:t>Visi Komisijos veiksmai buvo derinami su Vyriausybės patvirtintu skaitmeninės televizijos plėtros modeliu</w:t>
      </w:r>
      <w:r w:rsidR="009A54D1">
        <w:t xml:space="preserve">. Vadovaudamasi šiuo dokumentu </w:t>
      </w:r>
      <w:r w:rsidRPr="00D8559A">
        <w:t>Komisija</w:t>
      </w:r>
      <w:r w:rsidR="00EF6419">
        <w:t xml:space="preserve"> 2012 metų pabaigoje</w:t>
      </w:r>
      <w:r w:rsidRPr="00D8559A">
        <w:t xml:space="preserve"> paskelbė konkursus raiškiosios televizijos transliavimo licencijoms gauti naujai sukoordinuotiems tinklams. </w:t>
      </w:r>
      <w:r w:rsidR="007E117E">
        <w:t xml:space="preserve">Deja, transliuotojai nepateikė nė vienos paraiškos transliuoti raiškiosios televizijos programas. Tai, matyt, yra susiję </w:t>
      </w:r>
      <w:r w:rsidR="004C45A3">
        <w:t xml:space="preserve">su </w:t>
      </w:r>
      <w:r w:rsidR="007E117E">
        <w:t xml:space="preserve">buvusios finansinės krizės metu įvykusiu drastišku reklamos rinkos kritimu  bei tuo, kad tikrosios raiškiosios televizijos signalą gali priimti tik tam pritaikyti televizijos imtuvai, kurių parkas šalyje dar gana menkas. </w:t>
      </w:r>
      <w:r w:rsidR="00EF6419">
        <w:t xml:space="preserve">Be to, norėdami pateikti raiškiosios televizijos signalą vartotojui transliuotojai turi pertvarkyti savo techninę įrangą ir siuntėjui mokėti </w:t>
      </w:r>
      <w:r w:rsidR="00DD3710">
        <w:t xml:space="preserve">pagal </w:t>
      </w:r>
      <w:r w:rsidR="00EF6419">
        <w:t>trigubai didesnius</w:t>
      </w:r>
      <w:r w:rsidR="00DD3710">
        <w:t xml:space="preserve"> įkainius, negu už standartinių televizijos programų siuntimą.</w:t>
      </w:r>
      <w:r w:rsidR="00EF6419">
        <w:t xml:space="preserve">   </w:t>
      </w:r>
      <w:r w:rsidR="007E117E">
        <w:t xml:space="preserve">  </w:t>
      </w:r>
    </w:p>
    <w:p w:rsidR="00E2309D" w:rsidRDefault="00E2309D" w:rsidP="00E2309D">
      <w:pPr>
        <w:pStyle w:val="BodyText"/>
        <w:spacing w:after="0"/>
        <w:ind w:right="566" w:firstLine="540"/>
        <w:jc w:val="both"/>
        <w:rPr>
          <w:iCs/>
        </w:rPr>
      </w:pPr>
      <w:r>
        <w:rPr>
          <w:iCs/>
        </w:rPr>
        <w:t>K</w:t>
      </w:r>
      <w:r w:rsidRPr="00D8559A">
        <w:rPr>
          <w:iCs/>
        </w:rPr>
        <w:t>itas Komisijos veiklos prioritetas 2012 m</w:t>
      </w:r>
      <w:r>
        <w:rPr>
          <w:iCs/>
        </w:rPr>
        <w:t xml:space="preserve">etais </w:t>
      </w:r>
      <w:r w:rsidRPr="00D8559A">
        <w:rPr>
          <w:iCs/>
        </w:rPr>
        <w:t xml:space="preserve">– programų turinio reguliavimas, sudarant galimybes visuomenei gauti įvairaus pobūdžio ir skirtingus visuomenės poreikius tenkinantį visuomenės informavimo audiovizualinėmis priemonėmis paslaugų bei radijo programų turinį, parengtą vadovaujantis ne tik teisės aktų reikalavimais, bet ir humanizmo, lygybės, pakantos, pagarbos žmogui principais, gerbiant žodžio, kūrybos, religijos ir sąžinės laisvę, nuomonių įvairovę, skatinantį plėtoti demokratiją, visuomenės atvirumą, visuomenės pilietiškumą, puoselėti ir saugoti nacionalinės kultūros vertybes. </w:t>
      </w:r>
    </w:p>
    <w:p w:rsidR="00A318AE" w:rsidRDefault="00A318AE" w:rsidP="00722888">
      <w:pPr>
        <w:pStyle w:val="BodyText"/>
        <w:spacing w:after="0"/>
        <w:ind w:right="566" w:firstLine="720"/>
        <w:jc w:val="both"/>
        <w:rPr>
          <w:iCs/>
        </w:rPr>
      </w:pPr>
      <w:r>
        <w:rPr>
          <w:iCs/>
        </w:rPr>
        <w:t xml:space="preserve">Be jau paminėtų Komisijos veiklos prioritetų, 2012 metais buvo skelbiami ir organizuojami konkursai transliavimo ir (ar) retransliavimo licencijoms gauti, nustatomos šių konkursų sąlygos ir terminai, konkursų nugalėtojams buvo išduodamos licencijos bei keičiamos jų sąlygos.  </w:t>
      </w:r>
    </w:p>
    <w:p w:rsidR="005816AF" w:rsidRPr="009A54D1" w:rsidRDefault="00FF36E5" w:rsidP="00722888">
      <w:pPr>
        <w:pStyle w:val="BodyText"/>
        <w:spacing w:after="0"/>
        <w:ind w:right="566" w:firstLine="720"/>
        <w:jc w:val="both"/>
        <w:rPr>
          <w:b/>
          <w:iCs/>
        </w:rPr>
      </w:pPr>
      <w:r w:rsidRPr="009A54D1">
        <w:rPr>
          <w:b/>
          <w:iCs/>
        </w:rPr>
        <w:t>201</w:t>
      </w:r>
      <w:r w:rsidR="00D8559A" w:rsidRPr="009A54D1">
        <w:rPr>
          <w:b/>
          <w:iCs/>
        </w:rPr>
        <w:t>2</w:t>
      </w:r>
      <w:r w:rsidRPr="009A54D1">
        <w:rPr>
          <w:b/>
          <w:iCs/>
        </w:rPr>
        <w:t xml:space="preserve"> m. Komisija savo 48 posėdžiuose priėmė 21</w:t>
      </w:r>
      <w:r w:rsidR="00D8559A" w:rsidRPr="009A54D1">
        <w:rPr>
          <w:b/>
          <w:iCs/>
        </w:rPr>
        <w:t>1</w:t>
      </w:r>
      <w:r w:rsidRPr="009A54D1">
        <w:rPr>
          <w:b/>
          <w:iCs/>
        </w:rPr>
        <w:t xml:space="preserve"> sprendimų,</w:t>
      </w:r>
      <w:r w:rsidRPr="009A54D1">
        <w:rPr>
          <w:rStyle w:val="FootnoteReference"/>
          <w:b/>
          <w:iCs/>
        </w:rPr>
        <w:footnoteReference w:id="1"/>
      </w:r>
      <w:r w:rsidRPr="009A54D1">
        <w:rPr>
          <w:b/>
          <w:iCs/>
        </w:rPr>
        <w:t xml:space="preserve"> iš kurių 1</w:t>
      </w:r>
      <w:r w:rsidR="00D8559A" w:rsidRPr="009A54D1">
        <w:rPr>
          <w:b/>
          <w:iCs/>
        </w:rPr>
        <w:t>35</w:t>
      </w:r>
      <w:r w:rsidRPr="009A54D1">
        <w:rPr>
          <w:b/>
          <w:iCs/>
        </w:rPr>
        <w:t xml:space="preserve"> buvo susiję su retransliavimo licencijų sąlygų pakeitimais.</w:t>
      </w:r>
      <w:r w:rsidR="00D8559A" w:rsidRPr="009A54D1">
        <w:rPr>
          <w:b/>
          <w:iCs/>
        </w:rPr>
        <w:t xml:space="preserve"> </w:t>
      </w:r>
      <w:r w:rsidR="00A318AE" w:rsidRPr="00A318AE">
        <w:rPr>
          <w:iCs/>
        </w:rPr>
        <w:t>Kadangi</w:t>
      </w:r>
      <w:r w:rsidR="00A318AE">
        <w:rPr>
          <w:iCs/>
        </w:rPr>
        <w:t xml:space="preserve"> </w:t>
      </w:r>
      <w:r w:rsidR="004C45A3">
        <w:rPr>
          <w:iCs/>
        </w:rPr>
        <w:t xml:space="preserve">visi </w:t>
      </w:r>
      <w:r w:rsidR="00A318AE">
        <w:rPr>
          <w:iCs/>
        </w:rPr>
        <w:t xml:space="preserve">Komisijos sprendimai </w:t>
      </w:r>
      <w:r w:rsidR="004C45A3">
        <w:rPr>
          <w:iCs/>
        </w:rPr>
        <w:t xml:space="preserve">skelbiami </w:t>
      </w:r>
      <w:r w:rsidR="00A318AE">
        <w:rPr>
          <w:iCs/>
        </w:rPr>
        <w:t xml:space="preserve">jos tinklapyje, kiekvienas konkretaus retransliuotojo paslaugos vartotojas </w:t>
      </w:r>
      <w:r w:rsidR="0049660D">
        <w:rPr>
          <w:iCs/>
        </w:rPr>
        <w:t xml:space="preserve">gali </w:t>
      </w:r>
      <w:r w:rsidR="00A318AE">
        <w:rPr>
          <w:iCs/>
        </w:rPr>
        <w:t xml:space="preserve">susipažinti su realiai retransliuojamomis konkrečiomis programomis, fiksuotomis kiekvienoje licencijoje. </w:t>
      </w:r>
      <w:r w:rsidR="00DD3710">
        <w:rPr>
          <w:iCs/>
        </w:rPr>
        <w:t>Tai leidžia užtikrinti kiekvienos programos retransliavimo legalumą ir atsakingesnį retransliuotojo santykį su jo paslaugos vartotoju.</w:t>
      </w:r>
    </w:p>
    <w:p w:rsidR="00A318AE" w:rsidRDefault="00B62D2F" w:rsidP="00722888">
      <w:pPr>
        <w:pStyle w:val="BodyText"/>
        <w:spacing w:after="0"/>
        <w:ind w:right="566" w:firstLine="720"/>
        <w:jc w:val="both"/>
      </w:pPr>
      <w:r w:rsidRPr="00BF0071">
        <w:t xml:space="preserve">Komisija </w:t>
      </w:r>
      <w:r w:rsidR="00883570" w:rsidRPr="00BF0071">
        <w:t>ataskaitiniam laikotarpiui kontroli</w:t>
      </w:r>
      <w:r w:rsidR="00584E83" w:rsidRPr="00BF0071">
        <w:t>avo</w:t>
      </w:r>
      <w:r w:rsidR="00883570" w:rsidRPr="00BF0071">
        <w:t xml:space="preserve"> 2</w:t>
      </w:r>
      <w:r w:rsidR="00EF177B" w:rsidRPr="00BF0071">
        <w:t>26</w:t>
      </w:r>
      <w:r w:rsidR="00883570" w:rsidRPr="00BF0071">
        <w:t xml:space="preserve"> galiojanči</w:t>
      </w:r>
      <w:r w:rsidR="00584E83" w:rsidRPr="00BF0071">
        <w:t>as l</w:t>
      </w:r>
      <w:r w:rsidR="00883570" w:rsidRPr="00BF0071">
        <w:t>icencij</w:t>
      </w:r>
      <w:r w:rsidR="00584E83" w:rsidRPr="00BF0071">
        <w:t>as</w:t>
      </w:r>
      <w:r w:rsidR="00883570" w:rsidRPr="00BF0071">
        <w:t>, išduot</w:t>
      </w:r>
      <w:r w:rsidR="00584E83" w:rsidRPr="00BF0071">
        <w:t>as</w:t>
      </w:r>
      <w:r w:rsidR="00883570" w:rsidRPr="00BF0071">
        <w:t xml:space="preserve"> radijo, televizijos transliuotojams</w:t>
      </w:r>
      <w:r w:rsidR="006732AE" w:rsidRPr="00BF0071">
        <w:t xml:space="preserve"> ir </w:t>
      </w:r>
      <w:r w:rsidR="00883570" w:rsidRPr="00BF0071">
        <w:t>retransliuotojams</w:t>
      </w:r>
      <w:r w:rsidR="00584E83" w:rsidRPr="00BF0071">
        <w:t>.</w:t>
      </w:r>
      <w:r w:rsidR="00883570" w:rsidRPr="00BF0071">
        <w:t xml:space="preserve"> </w:t>
      </w:r>
      <w:r w:rsidR="006732AE" w:rsidRPr="00BF0071">
        <w:t>I</w:t>
      </w:r>
      <w:r w:rsidR="00883570" w:rsidRPr="00BF0071">
        <w:t>šduotų licencijų sąlygų ir įstatymų nustatytų reikalavimų laik</w:t>
      </w:r>
      <w:r w:rsidR="004D3FAB" w:rsidRPr="00BF0071">
        <w:t>ymosi</w:t>
      </w:r>
      <w:r w:rsidR="00883570" w:rsidRPr="00BF0071">
        <w:t xml:space="preserve"> kontrolę </w:t>
      </w:r>
      <w:r w:rsidR="006732AE" w:rsidRPr="00BF0071">
        <w:t>Komisija</w:t>
      </w:r>
      <w:r w:rsidRPr="00BF0071">
        <w:t xml:space="preserve"> </w:t>
      </w:r>
      <w:r w:rsidR="00584E83" w:rsidRPr="00BF0071">
        <w:t>vykdė</w:t>
      </w:r>
      <w:r w:rsidR="00883570" w:rsidRPr="00BF0071">
        <w:t xml:space="preserve"> atlikdama programų stebėseną įvairiais aspektais. </w:t>
      </w:r>
      <w:r w:rsidR="00883570" w:rsidRPr="009A54D1">
        <w:rPr>
          <w:b/>
        </w:rPr>
        <w:t>P</w:t>
      </w:r>
      <w:r w:rsidR="00883570" w:rsidRPr="009A54D1">
        <w:rPr>
          <w:b/>
          <w:iCs/>
        </w:rPr>
        <w:t>er 201</w:t>
      </w:r>
      <w:r w:rsidR="004251F1" w:rsidRPr="009A54D1">
        <w:rPr>
          <w:b/>
          <w:iCs/>
        </w:rPr>
        <w:t>2</w:t>
      </w:r>
      <w:r w:rsidR="00883570" w:rsidRPr="009A54D1">
        <w:rPr>
          <w:b/>
          <w:iCs/>
        </w:rPr>
        <w:t xml:space="preserve"> metus buvo atlikt</w:t>
      </w:r>
      <w:r w:rsidR="0069586F" w:rsidRPr="009A54D1">
        <w:rPr>
          <w:b/>
          <w:iCs/>
        </w:rPr>
        <w:t>i</w:t>
      </w:r>
      <w:r w:rsidR="00883570" w:rsidRPr="009A54D1">
        <w:rPr>
          <w:b/>
          <w:iCs/>
        </w:rPr>
        <w:t xml:space="preserve"> </w:t>
      </w:r>
      <w:r w:rsidR="00BF460A">
        <w:rPr>
          <w:b/>
          <w:iCs/>
        </w:rPr>
        <w:t>184</w:t>
      </w:r>
      <w:r w:rsidR="00883570" w:rsidRPr="009A54D1">
        <w:rPr>
          <w:b/>
          <w:iCs/>
        </w:rPr>
        <w:t xml:space="preserve"> specializuoti </w:t>
      </w:r>
      <w:r w:rsidR="007D2CE8" w:rsidRPr="009A54D1">
        <w:rPr>
          <w:b/>
          <w:iCs/>
        </w:rPr>
        <w:t xml:space="preserve">kompleksiniai </w:t>
      </w:r>
      <w:r w:rsidR="00883570" w:rsidRPr="009A54D1">
        <w:rPr>
          <w:b/>
          <w:iCs/>
        </w:rPr>
        <w:t>televizijos ir radijo programų</w:t>
      </w:r>
      <w:r w:rsidR="00584E83" w:rsidRPr="009A54D1">
        <w:rPr>
          <w:b/>
          <w:iCs/>
        </w:rPr>
        <w:t>, retransliuotojų</w:t>
      </w:r>
      <w:r w:rsidR="00883570" w:rsidRPr="009A54D1">
        <w:rPr>
          <w:b/>
          <w:iCs/>
        </w:rPr>
        <w:t xml:space="preserve"> </w:t>
      </w:r>
      <w:r w:rsidR="006732AE" w:rsidRPr="009A54D1">
        <w:rPr>
          <w:b/>
          <w:iCs/>
        </w:rPr>
        <w:t xml:space="preserve">veiklos </w:t>
      </w:r>
      <w:r w:rsidR="00883570" w:rsidRPr="009A54D1">
        <w:rPr>
          <w:b/>
          <w:iCs/>
        </w:rPr>
        <w:t>patikrinimai.</w:t>
      </w:r>
      <w:r w:rsidR="00883570" w:rsidRPr="00BF0071">
        <w:rPr>
          <w:iCs/>
        </w:rPr>
        <w:t xml:space="preserve"> V</w:t>
      </w:r>
      <w:r w:rsidR="00883570" w:rsidRPr="00BF0071">
        <w:t>ykdant televizijos programų stebėsen</w:t>
      </w:r>
      <w:r w:rsidR="00634649" w:rsidRPr="00BF0071">
        <w:t>ą</w:t>
      </w:r>
      <w:r w:rsidR="00883570" w:rsidRPr="00BF0071">
        <w:t xml:space="preserve"> </w:t>
      </w:r>
      <w:r w:rsidR="00634649" w:rsidRPr="00BF0071">
        <w:t>daugiausia buvo fiksuota</w:t>
      </w:r>
      <w:r w:rsidR="00883570" w:rsidRPr="00BF0071">
        <w:t xml:space="preserve"> reikalavimų reklamai, rėmėjo pristatymo </w:t>
      </w:r>
      <w:r w:rsidR="00644890" w:rsidRPr="00BF0071">
        <w:t xml:space="preserve">ir prekių rodymo </w:t>
      </w:r>
      <w:r w:rsidR="00883570" w:rsidRPr="00BF0071">
        <w:t>pažeidim</w:t>
      </w:r>
      <w:r w:rsidR="0069586F" w:rsidRPr="00BF0071">
        <w:t>ų</w:t>
      </w:r>
      <w:r w:rsidR="00883570" w:rsidRPr="00BF0071">
        <w:t xml:space="preserve">. </w:t>
      </w:r>
      <w:r w:rsidR="00BF460A" w:rsidRPr="00BF460A">
        <w:t>Sparčiai vystantis naujoms transliavimo ir retransliavimo technologijoms, kurioms reikia skirti papildomą dėmesį, ypač televizijos transliavimui ir retransliavimui internetu,  Komisijos veiklos apimtis metai iš metų didėja.</w:t>
      </w:r>
      <w:r w:rsidR="00BF460A">
        <w:t xml:space="preserve"> 2012 metais Komisija fiksavo ne vieną atvejį, kai interneto portaluose buvo tiesiogiai transliuojamos ar retransliuojamos televizijos programos, neturint tam Komisijos išduotos licencijos. Kiekvienas toks atvejis buvo kruopščiai tikrinamas</w:t>
      </w:r>
      <w:r w:rsidR="00A318AE">
        <w:t xml:space="preserve"> ir buvo imamasi realių žingsnių </w:t>
      </w:r>
      <w:r w:rsidR="004C45A3">
        <w:t xml:space="preserve">užkirsti kelią </w:t>
      </w:r>
      <w:r w:rsidR="00A318AE">
        <w:t>tokiai nelegaliai veiklai</w:t>
      </w:r>
      <w:r w:rsidR="004C45A3">
        <w:t>.</w:t>
      </w:r>
      <w:r w:rsidR="00A318AE">
        <w:t xml:space="preserve"> </w:t>
      </w:r>
    </w:p>
    <w:p w:rsidR="00883570" w:rsidRDefault="00B62D2F" w:rsidP="00722888">
      <w:pPr>
        <w:pStyle w:val="BodyText"/>
        <w:spacing w:after="0"/>
        <w:ind w:right="566" w:firstLine="720"/>
        <w:jc w:val="both"/>
      </w:pPr>
      <w:r w:rsidRPr="00BF0071">
        <w:t xml:space="preserve">Komisija </w:t>
      </w:r>
      <w:r w:rsidR="00883570" w:rsidRPr="00BF0071">
        <w:t>201</w:t>
      </w:r>
      <w:r w:rsidR="00787B2B" w:rsidRPr="00BF0071">
        <w:t>2</w:t>
      </w:r>
      <w:r w:rsidR="00883570" w:rsidRPr="00BF0071">
        <w:t xml:space="preserve"> m</w:t>
      </w:r>
      <w:r w:rsidR="006732AE" w:rsidRPr="00BF0071">
        <w:t>.</w:t>
      </w:r>
      <w:r w:rsidR="00883570" w:rsidRPr="00BF0071">
        <w:t xml:space="preserve"> nemažai dėmesio skyrė Nepilnamečių apsaugos nuo neigiamo viešosios informacijos poveikio įstatymo nuostatų laikymosi kontrolei</w:t>
      </w:r>
      <w:r w:rsidR="00644890" w:rsidRPr="00BF0071">
        <w:t xml:space="preserve">, </w:t>
      </w:r>
      <w:r w:rsidR="00787B2B" w:rsidRPr="00BF0071">
        <w:t xml:space="preserve">tyrė klausytojų ir žiūrovų skundus, susijusius su galimais nepilnamečių interesų pažeidimais. </w:t>
      </w:r>
    </w:p>
    <w:p w:rsidR="00787B2B" w:rsidRPr="00BF0071" w:rsidRDefault="004942E5" w:rsidP="006C2EBD">
      <w:pPr>
        <w:pStyle w:val="BodyText"/>
        <w:spacing w:after="0"/>
        <w:ind w:right="566" w:firstLine="539"/>
        <w:jc w:val="both"/>
        <w:rPr>
          <w:bCs/>
          <w:iCs/>
        </w:rPr>
      </w:pPr>
      <w:r>
        <w:rPr>
          <w:szCs w:val="22"/>
        </w:rPr>
        <w:t xml:space="preserve">  </w:t>
      </w:r>
      <w:r w:rsidR="00D018EC" w:rsidRPr="00BF0071">
        <w:rPr>
          <w:bCs/>
          <w:iCs/>
        </w:rPr>
        <w:t>Komisija t</w:t>
      </w:r>
      <w:r w:rsidR="00525CE2" w:rsidRPr="00BF0071">
        <w:rPr>
          <w:bCs/>
          <w:iCs/>
        </w:rPr>
        <w:t>oliau aktyvi</w:t>
      </w:r>
      <w:r w:rsidR="00787B2B" w:rsidRPr="00BF0071">
        <w:rPr>
          <w:bCs/>
          <w:iCs/>
        </w:rPr>
        <w:t xml:space="preserve">ai bendravo </w:t>
      </w:r>
      <w:r w:rsidR="00883570" w:rsidRPr="00BF0071">
        <w:rPr>
          <w:bCs/>
          <w:iCs/>
        </w:rPr>
        <w:t xml:space="preserve">su televizijos žiūrovais ir radijo klausytojais. </w:t>
      </w:r>
      <w:r w:rsidR="00D018EC" w:rsidRPr="00BF0071">
        <w:rPr>
          <w:bCs/>
          <w:iCs/>
        </w:rPr>
        <w:t xml:space="preserve">Komisijos </w:t>
      </w:r>
      <w:r w:rsidR="00883570" w:rsidRPr="00BF0071">
        <w:rPr>
          <w:bCs/>
          <w:iCs/>
        </w:rPr>
        <w:t>interneto svetain</w:t>
      </w:r>
      <w:r w:rsidR="00644890" w:rsidRPr="00BF0071">
        <w:rPr>
          <w:bCs/>
          <w:iCs/>
        </w:rPr>
        <w:t>ė</w:t>
      </w:r>
      <w:r w:rsidR="00BD6E92" w:rsidRPr="00BF0071">
        <w:rPr>
          <w:bCs/>
          <w:iCs/>
        </w:rPr>
        <w:t>s skundų pateikimo sekcijoje</w:t>
      </w:r>
      <w:r w:rsidR="008B3470" w:rsidRPr="00BF0071">
        <w:rPr>
          <w:rStyle w:val="FootnoteReference"/>
          <w:bCs/>
          <w:iCs/>
        </w:rPr>
        <w:footnoteReference w:id="2"/>
      </w:r>
      <w:r w:rsidR="008B3470" w:rsidRPr="00BF0071">
        <w:rPr>
          <w:bCs/>
          <w:iCs/>
        </w:rPr>
        <w:t xml:space="preserve"> </w:t>
      </w:r>
      <w:r w:rsidR="00883570" w:rsidRPr="00BF0071">
        <w:rPr>
          <w:bCs/>
          <w:iCs/>
        </w:rPr>
        <w:t>piliečia</w:t>
      </w:r>
      <w:r w:rsidR="009E553B" w:rsidRPr="00BF0071">
        <w:rPr>
          <w:bCs/>
          <w:iCs/>
        </w:rPr>
        <w:t>i</w:t>
      </w:r>
      <w:r w:rsidR="00883570" w:rsidRPr="00BF0071">
        <w:rPr>
          <w:bCs/>
          <w:iCs/>
        </w:rPr>
        <w:t xml:space="preserve"> </w:t>
      </w:r>
      <w:r w:rsidR="009E553B" w:rsidRPr="00BF0071">
        <w:rPr>
          <w:bCs/>
          <w:iCs/>
        </w:rPr>
        <w:t>teikė</w:t>
      </w:r>
      <w:r w:rsidR="00883570" w:rsidRPr="00BF0071">
        <w:rPr>
          <w:bCs/>
          <w:iCs/>
        </w:rPr>
        <w:t xml:space="preserve"> skundus ir užduo</w:t>
      </w:r>
      <w:r w:rsidR="009E553B" w:rsidRPr="00BF0071">
        <w:rPr>
          <w:bCs/>
          <w:iCs/>
        </w:rPr>
        <w:t xml:space="preserve">davo </w:t>
      </w:r>
      <w:r w:rsidR="00883570" w:rsidRPr="00BF0071">
        <w:rPr>
          <w:bCs/>
          <w:iCs/>
        </w:rPr>
        <w:t>klausimus</w:t>
      </w:r>
      <w:r w:rsidR="00787B2B" w:rsidRPr="00BF0071">
        <w:rPr>
          <w:bCs/>
          <w:iCs/>
        </w:rPr>
        <w:t>.</w:t>
      </w:r>
    </w:p>
    <w:p w:rsidR="008F612B" w:rsidRPr="005B3382" w:rsidRDefault="008F612B" w:rsidP="00722888">
      <w:pPr>
        <w:pStyle w:val="BodyText"/>
        <w:spacing w:after="0"/>
        <w:ind w:right="566" w:firstLine="720"/>
        <w:jc w:val="both"/>
        <w:rPr>
          <w:b/>
          <w:color w:val="FF0000"/>
        </w:rPr>
      </w:pPr>
      <w:r w:rsidRPr="00BF0071">
        <w:t xml:space="preserve">Visuomenės informavimo įstatymas nustato, kad jei pardavus ar kitaip perleidus transliavimo ir (ar) retransliavimo licenciją turinčio transliuotojo ar retransliuotojo akcijas (dalis, pajus) keičiasi kontrolinio akcijų paketo savininkas(-ai) arba licencijos turėtojo kontrolė (valdymas) pereina kitam asmeniui(-ims) kitais pagrindais, akcijas (dalis, pajus) ir (ar) kontrolę (valdymą) ketinantys perleisti ir įgyti asmenys privalo gauti Komisijos rašytinį sutikimą. Sprendimai dėl transliuotojų/retransliuotojų akcijų/dalių perleidimo atsispindi </w:t>
      </w:r>
      <w:r w:rsidR="00040BC9" w:rsidRPr="005B3382">
        <w:rPr>
          <w:b/>
          <w:i/>
        </w:rPr>
        <w:t>5</w:t>
      </w:r>
      <w:r w:rsidRPr="005B3382">
        <w:rPr>
          <w:b/>
          <w:i/>
        </w:rPr>
        <w:t>-je lentelėje</w:t>
      </w:r>
      <w:r w:rsidR="00150D9F" w:rsidRPr="005B3382">
        <w:rPr>
          <w:b/>
          <w:i/>
        </w:rPr>
        <w:t xml:space="preserve">, </w:t>
      </w:r>
      <w:r w:rsidR="00523E13" w:rsidRPr="005B3382">
        <w:rPr>
          <w:b/>
          <w:i/>
        </w:rPr>
        <w:t xml:space="preserve">p. </w:t>
      </w:r>
      <w:r w:rsidR="004C45A3">
        <w:rPr>
          <w:b/>
          <w:i/>
        </w:rPr>
        <w:t>11</w:t>
      </w:r>
      <w:r w:rsidR="00150D9F" w:rsidRPr="005B3382">
        <w:rPr>
          <w:b/>
          <w:i/>
        </w:rPr>
        <w:t>.</w:t>
      </w:r>
    </w:p>
    <w:p w:rsidR="00687B0E" w:rsidRPr="005B3382" w:rsidRDefault="00687B0E" w:rsidP="00722888">
      <w:pPr>
        <w:pStyle w:val="BodyText"/>
        <w:spacing w:after="0" w:line="0" w:lineRule="atLeast"/>
        <w:ind w:right="566" w:firstLine="720"/>
        <w:jc w:val="both"/>
      </w:pPr>
      <w:r w:rsidRPr="00BF0071">
        <w:t xml:space="preserve">Komisija </w:t>
      </w:r>
      <w:r w:rsidR="005B3382">
        <w:t xml:space="preserve">pagal įmokų dydį Komisijos veiklai finansuoti </w:t>
      </w:r>
      <w:r w:rsidRPr="00BF0071">
        <w:t xml:space="preserve">kiekvienais metais kartą per ketvirtį </w:t>
      </w:r>
      <w:r w:rsidR="005B3382">
        <w:t xml:space="preserve">apskaičiuoja ir </w:t>
      </w:r>
      <w:r w:rsidRPr="00BF0071">
        <w:t xml:space="preserve">viešai skelbia duomenis apie transliuotojų ir retransliuotojų pajamas, gautas iš transliavimo ir (ar) retransliavimo veiklos. </w:t>
      </w:r>
      <w:r w:rsidR="00DD3710">
        <w:t xml:space="preserve">Tai padeda patiems transliuotojams ir visuomenei sekti audiovizualinės rinkos vystymosi tendencijas. </w:t>
      </w:r>
      <w:r w:rsidRPr="009A54D1">
        <w:rPr>
          <w:b/>
        </w:rPr>
        <w:t>Transliuotojų ir retransliuotojų pajamos 201</w:t>
      </w:r>
      <w:r w:rsidR="00170092" w:rsidRPr="009A54D1">
        <w:rPr>
          <w:b/>
        </w:rPr>
        <w:t>1</w:t>
      </w:r>
      <w:r w:rsidRPr="009A54D1">
        <w:rPr>
          <w:b/>
        </w:rPr>
        <w:t xml:space="preserve"> – 201</w:t>
      </w:r>
      <w:r w:rsidR="00170092" w:rsidRPr="009A54D1">
        <w:rPr>
          <w:b/>
        </w:rPr>
        <w:t>2</w:t>
      </w:r>
      <w:r w:rsidRPr="009A54D1">
        <w:rPr>
          <w:b/>
        </w:rPr>
        <w:t xml:space="preserve"> m</w:t>
      </w:r>
      <w:r w:rsidRPr="00BF0071">
        <w:t>.</w:t>
      </w:r>
      <w:r w:rsidR="00C87468" w:rsidRPr="00BF0071">
        <w:rPr>
          <w:rStyle w:val="FootnoteReference"/>
        </w:rPr>
        <w:footnoteReference w:id="3"/>
      </w:r>
      <w:r w:rsidRPr="00BF0071">
        <w:t xml:space="preserve"> pateikiamos </w:t>
      </w:r>
      <w:r w:rsidRPr="005B3382">
        <w:rPr>
          <w:b/>
          <w:i/>
        </w:rPr>
        <w:t>P</w:t>
      </w:r>
      <w:r w:rsidR="008C15B8" w:rsidRPr="005B3382">
        <w:rPr>
          <w:b/>
          <w:i/>
        </w:rPr>
        <w:t>RIEDO</w:t>
      </w:r>
      <w:r w:rsidRPr="005B3382">
        <w:rPr>
          <w:b/>
          <w:i/>
        </w:rPr>
        <w:t xml:space="preserve"> 1</w:t>
      </w:r>
      <w:r w:rsidR="00150D9F" w:rsidRPr="005B3382">
        <w:rPr>
          <w:b/>
          <w:i/>
        </w:rPr>
        <w:t>2</w:t>
      </w:r>
      <w:r w:rsidRPr="005B3382">
        <w:rPr>
          <w:b/>
          <w:i/>
        </w:rPr>
        <w:t xml:space="preserve"> ir </w:t>
      </w:r>
      <w:r w:rsidR="00150D9F" w:rsidRPr="005B3382">
        <w:rPr>
          <w:b/>
          <w:i/>
        </w:rPr>
        <w:t>13</w:t>
      </w:r>
      <w:r w:rsidRPr="005B3382">
        <w:rPr>
          <w:b/>
          <w:i/>
        </w:rPr>
        <w:t xml:space="preserve"> lentelėse</w:t>
      </w:r>
      <w:r w:rsidR="004C45A3">
        <w:rPr>
          <w:b/>
          <w:i/>
        </w:rPr>
        <w:t xml:space="preserve"> (43-44 p.)</w:t>
      </w:r>
      <w:r w:rsidRPr="00BF0071">
        <w:rPr>
          <w:i/>
        </w:rPr>
        <w:t>.</w:t>
      </w:r>
      <w:r w:rsidR="005B3382">
        <w:t xml:space="preserve"> Pažymėtina, kad įsigaliojus </w:t>
      </w:r>
      <w:r w:rsidR="005B3382">
        <w:rPr>
          <w:bCs/>
          <w:iCs/>
        </w:rPr>
        <w:t xml:space="preserve">Visuomenės informavimo įstatymo 47 str. pakeitimo įstatymui, </w:t>
      </w:r>
      <w:r w:rsidR="005B3382" w:rsidRPr="005B3382">
        <w:rPr>
          <w:bCs/>
          <w:iCs/>
        </w:rPr>
        <w:t>Komisijos veiklai finansuoti radijo ir (ar) televizijos programų transliuotojai, retransliuotojai ir (ar) užsakomųjų visuomenės informavimo audiovizualinėmis priemonėmis paslaugų teikėjai, išskyrus LRT, gaunantys pajamas iš radijo ir (ar) televizijos programų transliavimo, retransliavimo ir (ar) užsakomųjų visuomenės informavimo audiovizualinėmis priemonėmis paslaugų veiklos, prival</w:t>
      </w:r>
      <w:r w:rsidR="005B3382">
        <w:rPr>
          <w:bCs/>
          <w:iCs/>
        </w:rPr>
        <w:t>ės</w:t>
      </w:r>
      <w:r w:rsidR="005B3382" w:rsidRPr="005B3382">
        <w:rPr>
          <w:bCs/>
          <w:iCs/>
        </w:rPr>
        <w:t xml:space="preserve"> mokėti įmokas į Komisijos biudžetinę sąskaitą</w:t>
      </w:r>
      <w:r w:rsidR="005B3382">
        <w:rPr>
          <w:bCs/>
          <w:iCs/>
        </w:rPr>
        <w:t xml:space="preserve"> ne 0,8 </w:t>
      </w:r>
      <w:r w:rsidR="005B3382" w:rsidRPr="005B3382">
        <w:rPr>
          <w:bCs/>
          <w:iCs/>
        </w:rPr>
        <w:t>procento</w:t>
      </w:r>
      <w:r w:rsidR="005B3382">
        <w:rPr>
          <w:bCs/>
          <w:iCs/>
        </w:rPr>
        <w:t xml:space="preserve">, o </w:t>
      </w:r>
      <w:r w:rsidR="005B3382" w:rsidRPr="005B3382">
        <w:rPr>
          <w:bCs/>
          <w:iCs/>
        </w:rPr>
        <w:t>0,6 procento pajamų</w:t>
      </w:r>
      <w:r w:rsidR="005B3382">
        <w:rPr>
          <w:bCs/>
          <w:iCs/>
        </w:rPr>
        <w:t xml:space="preserve">, </w:t>
      </w:r>
      <w:r w:rsidR="005B3382" w:rsidRPr="005B3382">
        <w:rPr>
          <w:bCs/>
          <w:iCs/>
        </w:rPr>
        <w:t xml:space="preserve">gautų iš komercinių audiovizualinių pranešimų, reklamos, abonentinio mokesčio ir kitos veiklos, susijusios su radijo ir (ar) televizijos programų transliavimu, retransliavimu ir (ar) su užsakomosiomis visuomenės informavimo audiovizualinėmis priemonėmis paslaugomis. </w:t>
      </w:r>
    </w:p>
    <w:p w:rsidR="00687B0E" w:rsidRPr="00DD3710" w:rsidRDefault="00883570" w:rsidP="00722888">
      <w:pPr>
        <w:pStyle w:val="BodyText"/>
        <w:spacing w:after="0"/>
        <w:ind w:right="566" w:firstLine="720"/>
        <w:jc w:val="both"/>
        <w:rPr>
          <w:b/>
          <w:bCs/>
          <w:iCs/>
        </w:rPr>
      </w:pPr>
      <w:r w:rsidRPr="00DD3710">
        <w:rPr>
          <w:b/>
          <w:bCs/>
          <w:iCs/>
        </w:rPr>
        <w:t xml:space="preserve">Vadovaudamiesi Lietuvos Respublikos visuomenės informavimo įstatymo 47 straipsnio 17 dalimi, teikiame </w:t>
      </w:r>
      <w:r w:rsidR="00787B2B" w:rsidRPr="00DD3710">
        <w:rPr>
          <w:b/>
          <w:bCs/>
          <w:iCs/>
        </w:rPr>
        <w:t xml:space="preserve">Seimui </w:t>
      </w:r>
      <w:r w:rsidRPr="00DD3710">
        <w:rPr>
          <w:b/>
          <w:bCs/>
          <w:iCs/>
        </w:rPr>
        <w:t xml:space="preserve">šią </w:t>
      </w:r>
      <w:r w:rsidR="006732AE" w:rsidRPr="00DD3710">
        <w:rPr>
          <w:b/>
          <w:bCs/>
          <w:iCs/>
        </w:rPr>
        <w:t xml:space="preserve">Komisijos </w:t>
      </w:r>
      <w:r w:rsidRPr="00DD3710">
        <w:rPr>
          <w:b/>
          <w:bCs/>
          <w:iCs/>
        </w:rPr>
        <w:t>201</w:t>
      </w:r>
      <w:r w:rsidR="00787B2B" w:rsidRPr="00DD3710">
        <w:rPr>
          <w:b/>
          <w:bCs/>
          <w:iCs/>
        </w:rPr>
        <w:t>2</w:t>
      </w:r>
      <w:r w:rsidRPr="00DD3710">
        <w:rPr>
          <w:b/>
          <w:bCs/>
          <w:iCs/>
        </w:rPr>
        <w:t>-ųjų metų veiklos ataskaitą</w:t>
      </w:r>
      <w:r w:rsidR="00787B2B" w:rsidRPr="00DD3710">
        <w:rPr>
          <w:b/>
          <w:bCs/>
          <w:iCs/>
        </w:rPr>
        <w:t>.</w:t>
      </w:r>
    </w:p>
    <w:p w:rsidR="00883570" w:rsidRPr="00BF0071" w:rsidRDefault="00525CE2" w:rsidP="00722888">
      <w:pPr>
        <w:pStyle w:val="BodyText"/>
        <w:spacing w:after="0"/>
        <w:ind w:right="566" w:firstLine="720"/>
        <w:jc w:val="both"/>
        <w:rPr>
          <w:bCs/>
          <w:iCs/>
        </w:rPr>
      </w:pPr>
      <w:r w:rsidRPr="00BF0071">
        <w:rPr>
          <w:bCs/>
          <w:iCs/>
        </w:rPr>
        <w:t xml:space="preserve">Ataskaitos </w:t>
      </w:r>
      <w:r w:rsidRPr="005B3382">
        <w:rPr>
          <w:b/>
          <w:bCs/>
          <w:i/>
          <w:iCs/>
        </w:rPr>
        <w:t>P</w:t>
      </w:r>
      <w:r w:rsidR="008C15B8" w:rsidRPr="005B3382">
        <w:rPr>
          <w:b/>
          <w:bCs/>
          <w:i/>
          <w:iCs/>
        </w:rPr>
        <w:t>RIEDE</w:t>
      </w:r>
      <w:r w:rsidRPr="005B3382">
        <w:rPr>
          <w:b/>
          <w:bCs/>
          <w:i/>
          <w:iCs/>
        </w:rPr>
        <w:t xml:space="preserve"> </w:t>
      </w:r>
      <w:r w:rsidR="00BD6E92" w:rsidRPr="005B3382">
        <w:rPr>
          <w:b/>
          <w:bCs/>
          <w:i/>
          <w:iCs/>
        </w:rPr>
        <w:t xml:space="preserve"> - 2</w:t>
      </w:r>
      <w:r w:rsidR="005B3382" w:rsidRPr="005B3382">
        <w:rPr>
          <w:b/>
          <w:bCs/>
          <w:i/>
          <w:iCs/>
        </w:rPr>
        <w:t>3</w:t>
      </w:r>
      <w:r w:rsidR="00BD6E92" w:rsidRPr="005B3382">
        <w:rPr>
          <w:b/>
          <w:bCs/>
          <w:i/>
          <w:iCs/>
        </w:rPr>
        <w:t xml:space="preserve"> psl.</w:t>
      </w:r>
      <w:r w:rsidR="00BD6E92" w:rsidRPr="00BF0071">
        <w:rPr>
          <w:bCs/>
          <w:iCs/>
        </w:rPr>
        <w:t xml:space="preserve"> </w:t>
      </w:r>
      <w:r w:rsidRPr="00BF0071">
        <w:rPr>
          <w:bCs/>
          <w:iCs/>
        </w:rPr>
        <w:t xml:space="preserve">pateikiama išsami analitinė bei statistinė medžiaga. </w:t>
      </w:r>
      <w:r w:rsidR="00883570" w:rsidRPr="00BF0071">
        <w:rPr>
          <w:bCs/>
          <w:iCs/>
        </w:rPr>
        <w:t xml:space="preserve"> </w:t>
      </w:r>
    </w:p>
    <w:p w:rsidR="00373298" w:rsidRDefault="00373298" w:rsidP="00722888">
      <w:pPr>
        <w:pStyle w:val="BodyText"/>
        <w:ind w:left="360" w:right="566"/>
        <w:jc w:val="center"/>
        <w:rPr>
          <w:b/>
        </w:rPr>
      </w:pPr>
    </w:p>
    <w:p w:rsidR="00916D57" w:rsidRDefault="00916D57" w:rsidP="00916D57">
      <w:pPr>
        <w:pStyle w:val="BodyText"/>
        <w:ind w:right="566" w:firstLine="720"/>
        <w:jc w:val="both"/>
        <w:rPr>
          <w:b/>
          <w:bCs/>
          <w:iCs/>
        </w:rPr>
      </w:pPr>
      <w:r>
        <w:rPr>
          <w:b/>
          <w:bCs/>
          <w:iCs/>
        </w:rPr>
        <w:t xml:space="preserve">II. </w:t>
      </w:r>
      <w:r w:rsidRPr="00A0261E">
        <w:rPr>
          <w:b/>
          <w:bCs/>
          <w:iCs/>
        </w:rPr>
        <w:t>VEIKL</w:t>
      </w:r>
      <w:r>
        <w:rPr>
          <w:b/>
          <w:bCs/>
          <w:iCs/>
        </w:rPr>
        <w:t xml:space="preserve">OS </w:t>
      </w:r>
      <w:r w:rsidRPr="00A0261E">
        <w:rPr>
          <w:b/>
          <w:bCs/>
          <w:iCs/>
        </w:rPr>
        <w:t>KONTEKSTAS</w:t>
      </w:r>
      <w:r>
        <w:rPr>
          <w:b/>
          <w:bCs/>
          <w:iCs/>
        </w:rPr>
        <w:t xml:space="preserve"> </w:t>
      </w:r>
    </w:p>
    <w:p w:rsidR="00916D57" w:rsidRDefault="00916D57" w:rsidP="00916D57">
      <w:pPr>
        <w:pStyle w:val="BodyTextIndent2"/>
        <w:ind w:right="566"/>
        <w:rPr>
          <w:iCs/>
        </w:rPr>
      </w:pPr>
    </w:p>
    <w:p w:rsidR="00916D57" w:rsidRDefault="00916D57" w:rsidP="00916D57">
      <w:pPr>
        <w:pStyle w:val="BodyText"/>
        <w:spacing w:after="0"/>
        <w:ind w:right="566" w:firstLine="720"/>
        <w:jc w:val="both"/>
      </w:pPr>
      <w:r>
        <w:t>2012 m</w:t>
      </w:r>
      <w:r w:rsidR="004C45A3">
        <w:t>.</w:t>
      </w:r>
      <w:r>
        <w:t xml:space="preserve"> Komisija faktiškai veikė kaip biudžetinė įstaiga, nors tokia ji nebuvo registruota.  Valstybė kontrolė 2011 m. rugsėjo 28 d</w:t>
      </w:r>
      <w:r w:rsidRPr="00BF0071">
        <w:t>. ,,Valstybinio audito ataskaitoje dėl Lietuvos radijo ir televizijos komisijoje atlikto ribotos apimties finansinio (teisėtumo audito rezultatų“</w:t>
      </w:r>
      <w:r w:rsidRPr="00BF0071">
        <w:rPr>
          <w:rStyle w:val="FootnoteReference"/>
        </w:rPr>
        <w:footnoteReference w:id="4"/>
      </w:r>
      <w:r w:rsidRPr="00BF0071">
        <w:t xml:space="preserve"> konstatavo, kad nei Visuomenės informavimo įstatyme, kuriuo vadovaujantis veikia </w:t>
      </w:r>
      <w:r w:rsidR="004C45A3">
        <w:t>K</w:t>
      </w:r>
      <w:r w:rsidRPr="00BF0071">
        <w:t xml:space="preserve">omisija, nei </w:t>
      </w:r>
      <w:r w:rsidR="004C45A3">
        <w:t>K</w:t>
      </w:r>
      <w:r w:rsidRPr="00BF0071">
        <w:t>omisijos pasitvirtintuose</w:t>
      </w:r>
      <w:r>
        <w:t xml:space="preserve"> nuostatuose  nėra nustatyta komisijos teisinė forma.  Registravimo pažymėjime nurodyta </w:t>
      </w:r>
      <w:r w:rsidR="004C45A3">
        <w:t>K</w:t>
      </w:r>
      <w:r>
        <w:t xml:space="preserve">omisijos teisinė forma – biudžetinė įstaiga, nors jos steigimo aplinkybės, struktūra, nuostatai neatitiko Biudžetinių įstaigų įstatyme  numatytos biudžetinės įstaigos sampratos. </w:t>
      </w:r>
    </w:p>
    <w:p w:rsidR="00916D57" w:rsidRDefault="00916D57" w:rsidP="00916D57">
      <w:pPr>
        <w:pStyle w:val="BodyText"/>
        <w:spacing w:after="0"/>
        <w:ind w:right="566" w:firstLine="720"/>
        <w:jc w:val="both"/>
      </w:pPr>
      <w:r>
        <w:t>Po 2011 m</w:t>
      </w:r>
      <w:r w:rsidR="004C45A3">
        <w:t>.</w:t>
      </w:r>
      <w:r>
        <w:t xml:space="preserve"> atliktos Komisijos finansinės veiklos patikros bei </w:t>
      </w:r>
      <w:r w:rsidRPr="00BF0071">
        <w:t>Lietuvos Vyriausiajam administraciniam teismui priėmus galutinę ir neskundžiamą nutartį</w:t>
      </w:r>
      <w:r w:rsidRPr="00BF0071">
        <w:rPr>
          <w:rStyle w:val="FootnoteReference"/>
        </w:rPr>
        <w:footnoteReference w:id="5"/>
      </w:r>
      <w:r w:rsidRPr="00BF0071">
        <w:t>, kurioje jis konstatavo, kad Lietuvos radijo ir televizijos komisija nėra biudžetinė įstaiga, Registrų centras, vykdydamas Lietuvos Vyriausiojo administracinio teismo nutartį,</w:t>
      </w:r>
      <w:r w:rsidR="00E2309D">
        <w:t xml:space="preserve"> likus kelioms dienoms iki 2012 metų </w:t>
      </w:r>
      <w:r w:rsidRPr="00BF0071">
        <w:t>atliko</w:t>
      </w:r>
      <w:r>
        <w:t xml:space="preserve"> klaidingų duomenų ištaisymą ir išbraukė Komisijos teisinę formą – biudžetinė įstaiga – iš registro ir pakeitė įrašą, nurodydama, kad </w:t>
      </w:r>
      <w:r w:rsidRPr="00190517">
        <w:rPr>
          <w:b/>
        </w:rPr>
        <w:t>Komisijos teisinis statusas yra Lietuvos radijo ir televizijos komisija. Toks Komisijos statusas išliko per visus 2012 metus.</w:t>
      </w:r>
      <w:r>
        <w:t xml:space="preserve"> </w:t>
      </w:r>
    </w:p>
    <w:p w:rsidR="00916D57" w:rsidRPr="00794608" w:rsidRDefault="00916D57" w:rsidP="00916D57">
      <w:pPr>
        <w:pStyle w:val="BodyTextIndent2"/>
        <w:ind w:right="566"/>
        <w:rPr>
          <w:b/>
        </w:rPr>
      </w:pPr>
      <w:r>
        <w:t>Nepaisant neapibrėžto statuso, Komisija, a</w:t>
      </w:r>
      <w:r w:rsidRPr="00BF0071">
        <w:t xml:space="preserve">tsižvelgdama į valstybinio audito rekomendacijas, </w:t>
      </w:r>
      <w:r w:rsidRPr="00794608">
        <w:rPr>
          <w:b/>
        </w:rPr>
        <w:t>parengė naują Komisijos nuostatų redakciją, kurią patvirtino 2012 m. sausio 25 d.</w:t>
      </w:r>
      <w:r w:rsidR="00DD3710">
        <w:rPr>
          <w:b/>
        </w:rPr>
        <w:t xml:space="preserve"> ir rengė kitus teisės aktus, reikalingus Valstybė kontrolės rekomendacijų įgyvendinimui. </w:t>
      </w:r>
    </w:p>
    <w:p w:rsidR="00916D57" w:rsidRPr="00DD3710" w:rsidRDefault="00916D57" w:rsidP="00916D57">
      <w:pPr>
        <w:pStyle w:val="BodyText"/>
        <w:spacing w:after="0"/>
        <w:ind w:right="566" w:firstLine="720"/>
        <w:jc w:val="both"/>
        <w:rPr>
          <w:b/>
        </w:rPr>
      </w:pPr>
      <w:r w:rsidRPr="00BF0071">
        <w:t xml:space="preserve">Komisijai </w:t>
      </w:r>
      <w:r>
        <w:t xml:space="preserve">pradėjus </w:t>
      </w:r>
      <w:r w:rsidRPr="00BF0071">
        <w:t xml:space="preserve">vadovautis valstybinio audito rekomendacijomis Finansų ministerijai </w:t>
      </w:r>
      <w:r>
        <w:t xml:space="preserve">buvo pateiktas </w:t>
      </w:r>
      <w:r w:rsidRPr="00BF0071">
        <w:t>Komisijos pajamų ir išlaidų plan</w:t>
      </w:r>
      <w:r>
        <w:t>as</w:t>
      </w:r>
      <w:r w:rsidRPr="00BF0071">
        <w:t>, apskaitant lėšas valstybės biudžete, administracija parengė ir pateikė Komisijai tvirtinti planuojamų lėšų poreikį pagal biudžetinių įstaigų reikalavimus.</w:t>
      </w:r>
      <w:r>
        <w:t xml:space="preserve"> </w:t>
      </w:r>
      <w:r w:rsidRPr="00DD3710">
        <w:rPr>
          <w:b/>
        </w:rPr>
        <w:t>Detalus 2012 – 2014 metų lėšų poreikis pagal atskiras administracijos parengtas strateginio plano eilutes Finansų ministerijai buvo pateiktas 2012 m. vasario 2 d.</w:t>
      </w:r>
    </w:p>
    <w:p w:rsidR="00916D57" w:rsidRDefault="00916D57" w:rsidP="00916D57">
      <w:pPr>
        <w:pStyle w:val="BodyText"/>
        <w:spacing w:after="0"/>
        <w:ind w:right="566" w:firstLine="720"/>
        <w:jc w:val="both"/>
        <w:rPr>
          <w:b/>
        </w:rPr>
      </w:pPr>
      <w:r>
        <w:t xml:space="preserve">Atsižvelgiant į </w:t>
      </w:r>
      <w:r w:rsidRPr="00CE3FAF">
        <w:rPr>
          <w:b/>
        </w:rPr>
        <w:t xml:space="preserve">LR Seimo audito komiteto 2011 m. rugsėjo 21 d. Nr. 141-S-12 sprendimą ,,Dėl Lietuvos radijo ir televizijos komisijos juridinio statuso ir buhalterinės </w:t>
      </w:r>
      <w:r w:rsidRPr="004C45A3">
        <w:rPr>
          <w:b/>
        </w:rPr>
        <w:t>apskaitos ir vykdomos parlamentinės kontrolės“,</w:t>
      </w:r>
      <w:r w:rsidRPr="00BF0071">
        <w:t xml:space="preserve"> Komisijos administracija kiekvieną ketvirtį teikė Seimo </w:t>
      </w:r>
      <w:r w:rsidR="004C45A3">
        <w:t>A</w:t>
      </w:r>
      <w:r w:rsidRPr="00BF0071">
        <w:t>udito komitetui biudžeto lėšų naudojimo ir darbo užmokesčio fondo naudojimo ataskaitas.</w:t>
      </w:r>
      <w:r>
        <w:t xml:space="preserve"> </w:t>
      </w:r>
    </w:p>
    <w:p w:rsidR="00916D57" w:rsidRDefault="00916D57" w:rsidP="00916D57">
      <w:pPr>
        <w:pStyle w:val="BodyText"/>
        <w:spacing w:after="0"/>
        <w:ind w:right="566" w:firstLine="539"/>
        <w:jc w:val="both"/>
        <w:rPr>
          <w:bCs/>
          <w:iCs/>
        </w:rPr>
      </w:pPr>
      <w:r>
        <w:rPr>
          <w:bCs/>
          <w:iCs/>
        </w:rPr>
        <w:t xml:space="preserve">    Komisijos teisinio statuso, jos sudėties, funkcionavimo ir finansinės veiklos aspektus įstatymų leidėjai nutarė išspręsti </w:t>
      </w:r>
      <w:r w:rsidRPr="00DD3710">
        <w:rPr>
          <w:b/>
          <w:bCs/>
          <w:iCs/>
        </w:rPr>
        <w:t>Visuomenės informavimo įstatymo 47 str. pakeitimo įstatymu, kuris buvo priimtas 2012 m. birželio 14 d.</w:t>
      </w:r>
      <w:r w:rsidRPr="00DD3710">
        <w:rPr>
          <w:rStyle w:val="FootnoteReference"/>
          <w:b/>
          <w:bCs/>
          <w:iCs/>
        </w:rPr>
        <w:footnoteReference w:id="6"/>
      </w:r>
      <w:r>
        <w:rPr>
          <w:bCs/>
          <w:iCs/>
        </w:rPr>
        <w:t xml:space="preserve"> Jo baigiamosiose nuostatose buvo numatyta, kad</w:t>
      </w:r>
      <w:r w:rsidRPr="003269A9">
        <w:rPr>
          <w:bCs/>
          <w:iCs/>
        </w:rPr>
        <w:t xml:space="preserve"> įstatymas įsigalioja 2013 m. sausio 1 d. Po šio įstatymo įsigaliojimo Lietuvos radijo ir televizijos komisija</w:t>
      </w:r>
      <w:r>
        <w:rPr>
          <w:bCs/>
          <w:iCs/>
        </w:rPr>
        <w:t xml:space="preserve"> turėjo būti </w:t>
      </w:r>
      <w:r w:rsidRPr="003269A9">
        <w:rPr>
          <w:bCs/>
          <w:iCs/>
        </w:rPr>
        <w:t xml:space="preserve">sudaroma iš naujo ir Komisijos nariai skiriami vadovaujantis šio įstatymo nuostatomis. </w:t>
      </w:r>
      <w:r>
        <w:rPr>
          <w:bCs/>
          <w:iCs/>
        </w:rPr>
        <w:t>Pagal šį Visuomenės informavimo įstatymo 47 str. pakeitimo įstatymą</w:t>
      </w:r>
      <w:r w:rsidRPr="003269A9">
        <w:rPr>
          <w:bCs/>
          <w:iCs/>
        </w:rPr>
        <w:t xml:space="preserve"> Komisijos nariai eina pareigas iki tol, kol bus sudaryta nauja Komisija.</w:t>
      </w:r>
      <w:r>
        <w:rPr>
          <w:bCs/>
          <w:iCs/>
        </w:rPr>
        <w:t xml:space="preserve"> </w:t>
      </w:r>
      <w:r w:rsidRPr="003269A9">
        <w:rPr>
          <w:bCs/>
          <w:iCs/>
        </w:rPr>
        <w:t xml:space="preserve">Lietuvos Respublikos Vyriausybė arba jos įgaliota institucija iki 2012 m. spalio 1 d. </w:t>
      </w:r>
      <w:r>
        <w:rPr>
          <w:bCs/>
          <w:iCs/>
        </w:rPr>
        <w:t xml:space="preserve">turėjo </w:t>
      </w:r>
      <w:r w:rsidRPr="003269A9">
        <w:rPr>
          <w:bCs/>
          <w:iCs/>
        </w:rPr>
        <w:t>pateik</w:t>
      </w:r>
      <w:r>
        <w:rPr>
          <w:bCs/>
          <w:iCs/>
        </w:rPr>
        <w:t xml:space="preserve">ti </w:t>
      </w:r>
      <w:r w:rsidRPr="003269A9">
        <w:rPr>
          <w:bCs/>
          <w:iCs/>
        </w:rPr>
        <w:t>Seimui tvirtinti Komisijos nuostatus</w:t>
      </w:r>
      <w:r>
        <w:rPr>
          <w:bCs/>
          <w:iCs/>
        </w:rPr>
        <w:t xml:space="preserve">, tačiau 2013 m. sausio 1 d., įsigaliojus įstatymo pakeitimui, Komisijos nuostatai dar nebuvo pradėti svarstyti Seimo plenariniame posėdyje.   </w:t>
      </w:r>
    </w:p>
    <w:p w:rsidR="00916D57" w:rsidRPr="00DD3710" w:rsidRDefault="00916D57" w:rsidP="00916D57">
      <w:pPr>
        <w:pStyle w:val="BodyText"/>
        <w:spacing w:after="0"/>
        <w:ind w:right="566" w:firstLine="539"/>
        <w:jc w:val="both"/>
        <w:rPr>
          <w:b/>
        </w:rPr>
      </w:pPr>
      <w:r>
        <w:rPr>
          <w:bCs/>
          <w:iCs/>
        </w:rPr>
        <w:t xml:space="preserve">    </w:t>
      </w:r>
      <w:r w:rsidRPr="00BF0071">
        <w:rPr>
          <w:iCs/>
        </w:rPr>
        <w:t xml:space="preserve">2012 m. Komisija </w:t>
      </w:r>
      <w:r w:rsidRPr="00BF0071">
        <w:t xml:space="preserve">dėl </w:t>
      </w:r>
      <w:r w:rsidRPr="00BF0071">
        <w:rPr>
          <w:iCs/>
        </w:rPr>
        <w:t xml:space="preserve">teisės aktų projektų, susijusių su audiovizualinio sektoriaus veiklos reglamentavimu, aktyviai bendradarbiavo su </w:t>
      </w:r>
      <w:r w:rsidRPr="00BF0071">
        <w:t xml:space="preserve">Seimo Švietimo, mokslo ir kultūros komitetu, Kultūros ministerija, </w:t>
      </w:r>
      <w:r w:rsidRPr="00BF0071">
        <w:rPr>
          <w:iCs/>
        </w:rPr>
        <w:t xml:space="preserve">teikė jiems savo pasiūlymus dėl įvairių teisės aktų projektų. </w:t>
      </w:r>
      <w:r w:rsidRPr="00BF0071">
        <w:t xml:space="preserve">Tiesa, priimant Visuomenės informavimo įstatymo 47 straipsnio pakeitimo įstatymą, radikaliai pakeičiantį Komisijos teisinį statusą, jos funkcionavimą, Komisijos nuomonės nebuvo paisoma. </w:t>
      </w:r>
      <w:r w:rsidRPr="00DD3710">
        <w:rPr>
          <w:b/>
        </w:rPr>
        <w:t xml:space="preserve">Komisijos nuostatai iki 2012 m. pabaigos taip ir nebuvo patvirtinti. </w:t>
      </w:r>
    </w:p>
    <w:p w:rsidR="00916D57" w:rsidRDefault="00916D57" w:rsidP="00916D57">
      <w:pPr>
        <w:ind w:right="566"/>
        <w:jc w:val="both"/>
        <w:rPr>
          <w:bCs/>
          <w:iCs/>
        </w:rPr>
      </w:pPr>
      <w:r w:rsidRPr="001A004A">
        <w:rPr>
          <w:b/>
          <w:bCs/>
          <w:iCs/>
        </w:rPr>
        <w:t xml:space="preserve"> </w:t>
      </w:r>
      <w:r>
        <w:rPr>
          <w:b/>
          <w:bCs/>
          <w:iCs/>
        </w:rPr>
        <w:t xml:space="preserve">        </w:t>
      </w:r>
      <w:r>
        <w:rPr>
          <w:bCs/>
          <w:iCs/>
        </w:rPr>
        <w:t xml:space="preserve">Per 2012 metus </w:t>
      </w:r>
      <w:r w:rsidRPr="002E1F91">
        <w:rPr>
          <w:bCs/>
          <w:iCs/>
        </w:rPr>
        <w:t xml:space="preserve">pasikeitė </w:t>
      </w:r>
      <w:r>
        <w:rPr>
          <w:bCs/>
          <w:iCs/>
        </w:rPr>
        <w:t xml:space="preserve">vienas Komisijos narys – Lietuvos Teatro sąjunga vietoje Antano Šurnos į Komisiją delegavo aktorių Algį Matulionį. </w:t>
      </w:r>
    </w:p>
    <w:p w:rsidR="00916D57" w:rsidRDefault="00916D57" w:rsidP="00916D57">
      <w:pPr>
        <w:ind w:right="566"/>
        <w:rPr>
          <w:b/>
          <w:bCs/>
          <w:iCs/>
          <w:sz w:val="22"/>
          <w:szCs w:val="22"/>
        </w:rPr>
      </w:pPr>
    </w:p>
    <w:p w:rsidR="00916D57" w:rsidRPr="009964C9" w:rsidRDefault="00916D57" w:rsidP="00916D57">
      <w:pPr>
        <w:ind w:right="566"/>
        <w:rPr>
          <w:b/>
          <w:bCs/>
          <w:iCs/>
          <w:sz w:val="22"/>
          <w:szCs w:val="22"/>
        </w:rPr>
      </w:pPr>
      <w:r w:rsidRPr="009964C9">
        <w:rPr>
          <w:b/>
          <w:bCs/>
          <w:iCs/>
          <w:sz w:val="22"/>
          <w:szCs w:val="22"/>
        </w:rPr>
        <w:t>1 lentelė. Komisijos sudėtis 201</w:t>
      </w:r>
      <w:r>
        <w:rPr>
          <w:b/>
          <w:bCs/>
          <w:iCs/>
          <w:sz w:val="22"/>
          <w:szCs w:val="22"/>
        </w:rPr>
        <w:t>2</w:t>
      </w:r>
      <w:r w:rsidRPr="009964C9">
        <w:rPr>
          <w:b/>
          <w:bCs/>
          <w:iCs/>
          <w:sz w:val="22"/>
          <w:szCs w:val="22"/>
        </w:rPr>
        <w:t xml:space="preserve">m. gruodžio 31 d.: </w:t>
      </w:r>
    </w:p>
    <w:p w:rsidR="00916D57" w:rsidRDefault="00916D57" w:rsidP="00916D57">
      <w:pPr>
        <w:jc w:val="both"/>
        <w:rPr>
          <w:rFonts w:eastAsia="Calibri"/>
          <w:b/>
          <w:bCs/>
          <w:color w:val="333333"/>
          <w:sz w:val="22"/>
          <w:szCs w:val="22"/>
          <w:lang w:eastAsia="lt-LT"/>
        </w:rPr>
      </w:pPr>
    </w:p>
    <w:p w:rsidR="00916D57" w:rsidRPr="009964C9" w:rsidRDefault="00916D57" w:rsidP="00916D57">
      <w:pPr>
        <w:jc w:val="both"/>
        <w:rPr>
          <w:rFonts w:eastAsia="Calibri"/>
          <w:b/>
          <w:bCs/>
          <w:color w:val="333333"/>
          <w:sz w:val="22"/>
          <w:szCs w:val="22"/>
          <w:lang w:eastAsia="lt-LT"/>
        </w:rPr>
      </w:pP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1559"/>
        <w:gridCol w:w="2693"/>
        <w:gridCol w:w="2835"/>
      </w:tblGrid>
      <w:tr w:rsidR="00916D57" w:rsidRPr="009964C9" w:rsidTr="00AF7B1C">
        <w:trPr>
          <w:trHeight w:val="1006"/>
        </w:trPr>
        <w:tc>
          <w:tcPr>
            <w:tcW w:w="2411" w:type="dxa"/>
          </w:tcPr>
          <w:p w:rsidR="00916D57" w:rsidRPr="009964C9" w:rsidRDefault="00916D57" w:rsidP="00AF7B1C">
            <w:pPr>
              <w:rPr>
                <w:bCs/>
                <w:iCs/>
                <w:sz w:val="22"/>
                <w:szCs w:val="22"/>
              </w:rPr>
            </w:pPr>
          </w:p>
        </w:tc>
        <w:tc>
          <w:tcPr>
            <w:tcW w:w="1559" w:type="dxa"/>
          </w:tcPr>
          <w:p w:rsidR="00916D57" w:rsidRPr="009964C9" w:rsidRDefault="00916D57" w:rsidP="00AF7B1C">
            <w:pPr>
              <w:rPr>
                <w:bCs/>
                <w:iCs/>
                <w:sz w:val="22"/>
                <w:szCs w:val="22"/>
              </w:rPr>
            </w:pPr>
          </w:p>
        </w:tc>
        <w:tc>
          <w:tcPr>
            <w:tcW w:w="2693" w:type="dxa"/>
          </w:tcPr>
          <w:p w:rsidR="00916D57" w:rsidRPr="002A4717" w:rsidRDefault="00916D57" w:rsidP="00AF7B1C">
            <w:pPr>
              <w:rPr>
                <w:b/>
                <w:bCs/>
                <w:iCs/>
                <w:sz w:val="22"/>
                <w:szCs w:val="22"/>
              </w:rPr>
            </w:pPr>
            <w:r>
              <w:rPr>
                <w:rFonts w:eastAsia="Calibri"/>
                <w:b/>
                <w:color w:val="333333"/>
                <w:sz w:val="22"/>
                <w:szCs w:val="22"/>
                <w:lang w:eastAsia="lt-LT"/>
              </w:rPr>
              <w:t xml:space="preserve">Paskyrusi </w:t>
            </w:r>
            <w:r w:rsidRPr="002A4717">
              <w:rPr>
                <w:rFonts w:eastAsia="Calibri"/>
                <w:b/>
                <w:color w:val="333333"/>
                <w:sz w:val="22"/>
                <w:szCs w:val="22"/>
                <w:lang w:eastAsia="lt-LT"/>
              </w:rPr>
              <w:t xml:space="preserve"> institucija</w:t>
            </w:r>
          </w:p>
        </w:tc>
        <w:tc>
          <w:tcPr>
            <w:tcW w:w="2835" w:type="dxa"/>
          </w:tcPr>
          <w:p w:rsidR="00916D57" w:rsidRPr="002A4717" w:rsidRDefault="00916D57" w:rsidP="00AF7B1C">
            <w:pPr>
              <w:rPr>
                <w:b/>
                <w:sz w:val="22"/>
                <w:szCs w:val="22"/>
              </w:rPr>
            </w:pPr>
            <w:r>
              <w:rPr>
                <w:b/>
                <w:sz w:val="22"/>
                <w:szCs w:val="22"/>
              </w:rPr>
              <w:t>P</w:t>
            </w:r>
            <w:r w:rsidRPr="002A4717">
              <w:rPr>
                <w:b/>
                <w:sz w:val="22"/>
                <w:szCs w:val="22"/>
              </w:rPr>
              <w:t xml:space="preserve">areigos </w:t>
            </w:r>
            <w:r>
              <w:rPr>
                <w:b/>
                <w:sz w:val="22"/>
                <w:szCs w:val="22"/>
              </w:rPr>
              <w:t>d</w:t>
            </w:r>
            <w:r w:rsidRPr="002A4717">
              <w:rPr>
                <w:b/>
                <w:sz w:val="22"/>
                <w:szCs w:val="22"/>
              </w:rPr>
              <w:t>arbovietė</w:t>
            </w:r>
            <w:r>
              <w:rPr>
                <w:b/>
                <w:sz w:val="22"/>
                <w:szCs w:val="22"/>
              </w:rPr>
              <w:t>je</w:t>
            </w:r>
            <w:r w:rsidRPr="002A4717">
              <w:rPr>
                <w:b/>
                <w:sz w:val="22"/>
                <w:szCs w:val="22"/>
              </w:rPr>
              <w:t>, visuomeninės pareigos</w:t>
            </w:r>
          </w:p>
        </w:tc>
      </w:tr>
      <w:tr w:rsidR="00916D57" w:rsidRPr="009964C9" w:rsidTr="00AF7B1C">
        <w:trPr>
          <w:trHeight w:val="1307"/>
        </w:trPr>
        <w:tc>
          <w:tcPr>
            <w:tcW w:w="2411" w:type="dxa"/>
          </w:tcPr>
          <w:p w:rsidR="00916D57" w:rsidRPr="009964C9" w:rsidRDefault="00916D57" w:rsidP="00AF7B1C">
            <w:pPr>
              <w:rPr>
                <w:bCs/>
                <w:iCs/>
                <w:sz w:val="22"/>
                <w:szCs w:val="22"/>
              </w:rPr>
            </w:pPr>
            <w:r w:rsidRPr="009964C9">
              <w:rPr>
                <w:rFonts w:eastAsia="Calibri"/>
                <w:b/>
                <w:bCs/>
                <w:color w:val="333333"/>
                <w:sz w:val="22"/>
                <w:szCs w:val="22"/>
                <w:lang w:eastAsia="lt-LT"/>
              </w:rPr>
              <w:t>Paulius Subačius</w:t>
            </w:r>
          </w:p>
        </w:tc>
        <w:tc>
          <w:tcPr>
            <w:tcW w:w="1559" w:type="dxa"/>
          </w:tcPr>
          <w:p w:rsidR="00916D57" w:rsidRPr="009964C9" w:rsidRDefault="00916D57" w:rsidP="00AF7B1C">
            <w:pPr>
              <w:rPr>
                <w:rFonts w:eastAsia="Calibri"/>
                <w:color w:val="333333"/>
                <w:sz w:val="22"/>
                <w:szCs w:val="22"/>
                <w:lang w:eastAsia="lt-LT"/>
              </w:rPr>
            </w:pPr>
            <w:r w:rsidRPr="009964C9">
              <w:rPr>
                <w:rFonts w:eastAsia="Calibri"/>
                <w:color w:val="333333"/>
                <w:sz w:val="22"/>
                <w:szCs w:val="22"/>
                <w:lang w:eastAsia="lt-LT"/>
              </w:rPr>
              <w:t xml:space="preserve">pirmininkas </w:t>
            </w:r>
          </w:p>
          <w:p w:rsidR="00916D57" w:rsidRPr="009964C9" w:rsidRDefault="00916D57" w:rsidP="00AF7B1C">
            <w:pPr>
              <w:rPr>
                <w:bCs/>
                <w:iCs/>
                <w:sz w:val="22"/>
                <w:szCs w:val="22"/>
              </w:rPr>
            </w:pPr>
            <w:r w:rsidRPr="009964C9">
              <w:rPr>
                <w:rFonts w:eastAsia="Calibri"/>
                <w:color w:val="333333"/>
                <w:sz w:val="22"/>
                <w:szCs w:val="22"/>
                <w:lang w:eastAsia="lt-LT"/>
              </w:rPr>
              <w:t>(išrinktas 2011-05-18)</w:t>
            </w:r>
          </w:p>
        </w:tc>
        <w:tc>
          <w:tcPr>
            <w:tcW w:w="2693" w:type="dxa"/>
          </w:tcPr>
          <w:p w:rsidR="00916D57" w:rsidRPr="009964C9" w:rsidRDefault="00916D57" w:rsidP="00AF7B1C">
            <w:pPr>
              <w:rPr>
                <w:bCs/>
                <w:iCs/>
                <w:sz w:val="22"/>
                <w:szCs w:val="22"/>
              </w:rPr>
            </w:pPr>
            <w:r w:rsidRPr="009964C9">
              <w:rPr>
                <w:rFonts w:eastAsia="Calibri"/>
                <w:color w:val="333333"/>
                <w:sz w:val="22"/>
                <w:szCs w:val="22"/>
                <w:lang w:eastAsia="lt-LT"/>
              </w:rPr>
              <w:t>Lietuvos katalikų bažnyčios Vyskupų Konferencija</w:t>
            </w:r>
          </w:p>
        </w:tc>
        <w:tc>
          <w:tcPr>
            <w:tcW w:w="2835" w:type="dxa"/>
          </w:tcPr>
          <w:p w:rsidR="00916D57" w:rsidRPr="009964C9" w:rsidRDefault="00916D57" w:rsidP="00AF7B1C">
            <w:pPr>
              <w:rPr>
                <w:sz w:val="22"/>
                <w:szCs w:val="22"/>
              </w:rPr>
            </w:pPr>
            <w:r w:rsidRPr="009964C9">
              <w:rPr>
                <w:sz w:val="22"/>
                <w:szCs w:val="22"/>
              </w:rPr>
              <w:t>VU profesorius, Lietuv</w:t>
            </w:r>
            <w:r>
              <w:rPr>
                <w:sz w:val="22"/>
                <w:szCs w:val="22"/>
              </w:rPr>
              <w:t>ių</w:t>
            </w:r>
            <w:r w:rsidRPr="009964C9">
              <w:rPr>
                <w:sz w:val="22"/>
                <w:szCs w:val="22"/>
              </w:rPr>
              <w:t xml:space="preserve"> katalikų mokslo akademijos centro valdybos pirmini</w:t>
            </w:r>
            <w:r w:rsidRPr="00B74BF5">
              <w:rPr>
                <w:sz w:val="22"/>
                <w:szCs w:val="22"/>
              </w:rPr>
              <w:t>nkas</w:t>
            </w:r>
          </w:p>
        </w:tc>
      </w:tr>
      <w:tr w:rsidR="00916D57" w:rsidRPr="009964C9" w:rsidTr="00AF7B1C">
        <w:trPr>
          <w:trHeight w:val="1501"/>
        </w:trPr>
        <w:tc>
          <w:tcPr>
            <w:tcW w:w="2411" w:type="dxa"/>
          </w:tcPr>
          <w:p w:rsidR="00916D57" w:rsidRPr="009964C9" w:rsidRDefault="00916D57" w:rsidP="00AF7B1C">
            <w:pPr>
              <w:rPr>
                <w:bCs/>
                <w:iCs/>
                <w:sz w:val="22"/>
                <w:szCs w:val="22"/>
              </w:rPr>
            </w:pPr>
            <w:r w:rsidRPr="009964C9">
              <w:rPr>
                <w:rFonts w:eastAsia="Calibri"/>
                <w:b/>
                <w:bCs/>
                <w:color w:val="333333"/>
                <w:sz w:val="22"/>
                <w:szCs w:val="22"/>
                <w:lang w:eastAsia="lt-LT"/>
              </w:rPr>
              <w:t>Rimantas Bagdzevičius</w:t>
            </w:r>
          </w:p>
        </w:tc>
        <w:tc>
          <w:tcPr>
            <w:tcW w:w="1559" w:type="dxa"/>
          </w:tcPr>
          <w:p w:rsidR="00916D57" w:rsidRPr="009964C9" w:rsidRDefault="00916D57" w:rsidP="00AF7B1C">
            <w:pPr>
              <w:rPr>
                <w:bCs/>
                <w:iCs/>
                <w:sz w:val="22"/>
                <w:szCs w:val="22"/>
              </w:rPr>
            </w:pPr>
            <w:r w:rsidRPr="009964C9">
              <w:rPr>
                <w:rFonts w:eastAsia="Calibri"/>
                <w:color w:val="333333"/>
                <w:sz w:val="22"/>
                <w:szCs w:val="22"/>
                <w:lang w:eastAsia="lt-LT"/>
              </w:rPr>
              <w:t>pirmininko pavaduotojas (išrinktas 2011-05-18)</w:t>
            </w:r>
          </w:p>
        </w:tc>
        <w:tc>
          <w:tcPr>
            <w:tcW w:w="2693" w:type="dxa"/>
          </w:tcPr>
          <w:p w:rsidR="00916D57" w:rsidRPr="009964C9" w:rsidRDefault="00916D57" w:rsidP="00AF7B1C">
            <w:pPr>
              <w:rPr>
                <w:bCs/>
                <w:iCs/>
                <w:sz w:val="22"/>
                <w:szCs w:val="22"/>
              </w:rPr>
            </w:pPr>
            <w:r w:rsidRPr="009964C9">
              <w:rPr>
                <w:rFonts w:eastAsia="Calibri"/>
                <w:color w:val="333333"/>
                <w:sz w:val="22"/>
                <w:szCs w:val="22"/>
                <w:lang w:eastAsia="lt-LT"/>
              </w:rPr>
              <w:t>Lietuvos Respublikos Seimas</w:t>
            </w:r>
          </w:p>
        </w:tc>
        <w:tc>
          <w:tcPr>
            <w:tcW w:w="2835" w:type="dxa"/>
          </w:tcPr>
          <w:p w:rsidR="00916D57" w:rsidRPr="009964C9" w:rsidRDefault="00916D57" w:rsidP="00AF7B1C">
            <w:pPr>
              <w:rPr>
                <w:sz w:val="22"/>
                <w:szCs w:val="22"/>
              </w:rPr>
            </w:pPr>
            <w:r w:rsidRPr="009964C9">
              <w:rPr>
                <w:sz w:val="22"/>
                <w:szCs w:val="22"/>
              </w:rPr>
              <w:t>Lietuvos nacionalinio dramos teatro trupės narys; Lietuvos gretutinių teisių asociacijos tarybos pirmininkas</w:t>
            </w:r>
          </w:p>
        </w:tc>
      </w:tr>
      <w:tr w:rsidR="00916D57" w:rsidRPr="009964C9" w:rsidTr="00AF7B1C">
        <w:trPr>
          <w:trHeight w:val="751"/>
        </w:trPr>
        <w:tc>
          <w:tcPr>
            <w:tcW w:w="2411" w:type="dxa"/>
          </w:tcPr>
          <w:p w:rsidR="00916D57" w:rsidRPr="009964C9" w:rsidRDefault="00916D57" w:rsidP="00AF7B1C">
            <w:pPr>
              <w:rPr>
                <w:rFonts w:eastAsia="Calibri"/>
                <w:color w:val="333333"/>
                <w:sz w:val="22"/>
                <w:szCs w:val="22"/>
                <w:lang w:eastAsia="lt-LT"/>
              </w:rPr>
            </w:pPr>
            <w:r w:rsidRPr="009964C9">
              <w:rPr>
                <w:rFonts w:eastAsia="Calibri"/>
                <w:b/>
                <w:bCs/>
                <w:color w:val="333333"/>
                <w:sz w:val="22"/>
                <w:szCs w:val="22"/>
                <w:lang w:eastAsia="lt-LT"/>
              </w:rPr>
              <w:t xml:space="preserve">Tomas Čyvas   </w:t>
            </w:r>
          </w:p>
        </w:tc>
        <w:tc>
          <w:tcPr>
            <w:tcW w:w="1559" w:type="dxa"/>
          </w:tcPr>
          <w:p w:rsidR="00916D57" w:rsidRPr="009964C9" w:rsidRDefault="00916D57" w:rsidP="00AF7B1C">
            <w:pPr>
              <w:rPr>
                <w:rFonts w:eastAsia="Calibri"/>
                <w:color w:val="333333"/>
                <w:sz w:val="22"/>
                <w:szCs w:val="22"/>
                <w:lang w:eastAsia="lt-LT"/>
              </w:rPr>
            </w:pPr>
            <w:r w:rsidRPr="009964C9">
              <w:rPr>
                <w:rFonts w:eastAsia="Calibri"/>
                <w:color w:val="333333"/>
                <w:sz w:val="22"/>
                <w:szCs w:val="22"/>
                <w:lang w:eastAsia="lt-LT"/>
              </w:rPr>
              <w:t>narys</w:t>
            </w:r>
          </w:p>
        </w:tc>
        <w:tc>
          <w:tcPr>
            <w:tcW w:w="2693" w:type="dxa"/>
          </w:tcPr>
          <w:p w:rsidR="00916D57" w:rsidRPr="009964C9" w:rsidRDefault="00916D57" w:rsidP="00AF7B1C">
            <w:pPr>
              <w:rPr>
                <w:rFonts w:eastAsia="Calibri"/>
                <w:color w:val="333333"/>
                <w:sz w:val="22"/>
                <w:szCs w:val="22"/>
                <w:lang w:eastAsia="lt-LT"/>
              </w:rPr>
            </w:pPr>
            <w:r w:rsidRPr="009964C9">
              <w:rPr>
                <w:rFonts w:eastAsia="Calibri"/>
                <w:color w:val="333333"/>
                <w:sz w:val="22"/>
                <w:szCs w:val="22"/>
                <w:lang w:eastAsia="lt-LT"/>
              </w:rPr>
              <w:t>Lietuvos žurnalistų draugija</w:t>
            </w:r>
          </w:p>
        </w:tc>
        <w:tc>
          <w:tcPr>
            <w:tcW w:w="2835" w:type="dxa"/>
          </w:tcPr>
          <w:p w:rsidR="00916D57" w:rsidRPr="009964C9" w:rsidRDefault="00916D57" w:rsidP="00AF7B1C">
            <w:pPr>
              <w:rPr>
                <w:sz w:val="22"/>
                <w:szCs w:val="22"/>
              </w:rPr>
            </w:pPr>
            <w:r>
              <w:rPr>
                <w:sz w:val="22"/>
                <w:szCs w:val="22"/>
              </w:rPr>
              <w:t>P</w:t>
            </w:r>
            <w:r w:rsidRPr="009964C9">
              <w:rPr>
                <w:sz w:val="22"/>
                <w:szCs w:val="22"/>
              </w:rPr>
              <w:t>olitikos apžvalgininkas</w:t>
            </w:r>
          </w:p>
        </w:tc>
      </w:tr>
      <w:tr w:rsidR="00916D57" w:rsidRPr="009964C9" w:rsidTr="00AF7B1C">
        <w:trPr>
          <w:trHeight w:val="805"/>
        </w:trPr>
        <w:tc>
          <w:tcPr>
            <w:tcW w:w="2411" w:type="dxa"/>
          </w:tcPr>
          <w:p w:rsidR="00916D57" w:rsidRPr="009964C9" w:rsidRDefault="00916D57" w:rsidP="00AF7B1C">
            <w:pPr>
              <w:rPr>
                <w:bCs/>
                <w:iCs/>
                <w:sz w:val="22"/>
                <w:szCs w:val="22"/>
              </w:rPr>
            </w:pPr>
            <w:r w:rsidRPr="009964C9">
              <w:rPr>
                <w:rFonts w:eastAsia="Calibri"/>
                <w:b/>
                <w:bCs/>
                <w:color w:val="333333"/>
                <w:sz w:val="22"/>
                <w:szCs w:val="22"/>
                <w:lang w:eastAsia="lt-LT"/>
              </w:rPr>
              <w:t>Antanas Jonynas</w:t>
            </w:r>
          </w:p>
        </w:tc>
        <w:tc>
          <w:tcPr>
            <w:tcW w:w="1559" w:type="dxa"/>
          </w:tcPr>
          <w:p w:rsidR="00916D57" w:rsidRPr="009964C9" w:rsidRDefault="00916D57" w:rsidP="00AF7B1C">
            <w:pPr>
              <w:rPr>
                <w:bCs/>
                <w:iCs/>
                <w:sz w:val="22"/>
                <w:szCs w:val="22"/>
              </w:rPr>
            </w:pPr>
            <w:r w:rsidRPr="009964C9">
              <w:rPr>
                <w:rFonts w:eastAsia="Calibri"/>
                <w:color w:val="333333"/>
                <w:sz w:val="22"/>
                <w:szCs w:val="22"/>
                <w:lang w:eastAsia="lt-LT"/>
              </w:rPr>
              <w:t>narys</w:t>
            </w:r>
          </w:p>
        </w:tc>
        <w:tc>
          <w:tcPr>
            <w:tcW w:w="2693" w:type="dxa"/>
          </w:tcPr>
          <w:p w:rsidR="00916D57" w:rsidRPr="009964C9" w:rsidRDefault="00916D57" w:rsidP="00AF7B1C">
            <w:pPr>
              <w:rPr>
                <w:bCs/>
                <w:iCs/>
                <w:sz w:val="22"/>
                <w:szCs w:val="22"/>
              </w:rPr>
            </w:pPr>
            <w:r w:rsidRPr="009964C9">
              <w:rPr>
                <w:rFonts w:eastAsia="Calibri"/>
                <w:color w:val="333333"/>
                <w:sz w:val="22"/>
                <w:szCs w:val="22"/>
                <w:lang w:eastAsia="lt-LT"/>
              </w:rPr>
              <w:t>Lietuvos rašytojų sąjunga</w:t>
            </w:r>
          </w:p>
        </w:tc>
        <w:tc>
          <w:tcPr>
            <w:tcW w:w="2835" w:type="dxa"/>
          </w:tcPr>
          <w:p w:rsidR="00916D57" w:rsidRPr="009964C9" w:rsidRDefault="00916D57" w:rsidP="00AF7B1C">
            <w:pPr>
              <w:rPr>
                <w:sz w:val="22"/>
                <w:szCs w:val="22"/>
              </w:rPr>
            </w:pPr>
            <w:r w:rsidRPr="009964C9">
              <w:rPr>
                <w:sz w:val="22"/>
                <w:szCs w:val="22"/>
              </w:rPr>
              <w:t>Lietuvos rašytojų sąjungos pirmininkas</w:t>
            </w:r>
          </w:p>
        </w:tc>
      </w:tr>
      <w:tr w:rsidR="00916D57" w:rsidRPr="009964C9" w:rsidTr="00AF7B1C">
        <w:trPr>
          <w:trHeight w:val="1270"/>
        </w:trPr>
        <w:tc>
          <w:tcPr>
            <w:tcW w:w="2411" w:type="dxa"/>
          </w:tcPr>
          <w:p w:rsidR="00916D57" w:rsidRPr="009964C9" w:rsidRDefault="00916D57" w:rsidP="00AF7B1C">
            <w:pPr>
              <w:rPr>
                <w:rFonts w:eastAsia="Calibri"/>
                <w:color w:val="333333"/>
                <w:sz w:val="22"/>
                <w:szCs w:val="22"/>
                <w:lang w:eastAsia="lt-LT"/>
              </w:rPr>
            </w:pPr>
            <w:r w:rsidRPr="009964C9">
              <w:rPr>
                <w:rFonts w:eastAsia="Calibri"/>
                <w:b/>
                <w:bCs/>
                <w:color w:val="333333"/>
                <w:sz w:val="22"/>
                <w:szCs w:val="22"/>
                <w:lang w:eastAsia="lt-LT"/>
              </w:rPr>
              <w:t>Donatas Katkus</w:t>
            </w:r>
          </w:p>
        </w:tc>
        <w:tc>
          <w:tcPr>
            <w:tcW w:w="1559" w:type="dxa"/>
          </w:tcPr>
          <w:p w:rsidR="00916D57" w:rsidRPr="009964C9" w:rsidRDefault="00916D57" w:rsidP="00AF7B1C">
            <w:pPr>
              <w:rPr>
                <w:rFonts w:eastAsia="Calibri"/>
                <w:color w:val="333333"/>
                <w:sz w:val="22"/>
                <w:szCs w:val="22"/>
                <w:lang w:eastAsia="lt-LT"/>
              </w:rPr>
            </w:pPr>
            <w:r w:rsidRPr="009964C9">
              <w:rPr>
                <w:rFonts w:eastAsia="Calibri"/>
                <w:color w:val="333333"/>
                <w:sz w:val="22"/>
                <w:szCs w:val="22"/>
                <w:lang w:eastAsia="lt-LT"/>
              </w:rPr>
              <w:t>narys</w:t>
            </w:r>
          </w:p>
        </w:tc>
        <w:tc>
          <w:tcPr>
            <w:tcW w:w="2693" w:type="dxa"/>
          </w:tcPr>
          <w:p w:rsidR="00916D57" w:rsidRPr="009964C9" w:rsidRDefault="00916D57" w:rsidP="00AF7B1C">
            <w:pPr>
              <w:rPr>
                <w:rFonts w:eastAsia="Calibri"/>
                <w:color w:val="333333"/>
                <w:sz w:val="22"/>
                <w:szCs w:val="22"/>
                <w:lang w:eastAsia="lt-LT"/>
              </w:rPr>
            </w:pPr>
            <w:r w:rsidRPr="009964C9">
              <w:rPr>
                <w:rFonts w:eastAsia="Calibri"/>
                <w:color w:val="333333"/>
                <w:sz w:val="22"/>
                <w:szCs w:val="22"/>
                <w:lang w:eastAsia="lt-LT"/>
              </w:rPr>
              <w:t>Lietuvos kompozitorių sąjunga</w:t>
            </w:r>
          </w:p>
        </w:tc>
        <w:tc>
          <w:tcPr>
            <w:tcW w:w="2835" w:type="dxa"/>
          </w:tcPr>
          <w:p w:rsidR="00916D57" w:rsidRPr="009964C9" w:rsidRDefault="00916D57" w:rsidP="00AF7B1C">
            <w:pPr>
              <w:rPr>
                <w:sz w:val="22"/>
                <w:szCs w:val="22"/>
              </w:rPr>
            </w:pPr>
            <w:r w:rsidRPr="009964C9">
              <w:rPr>
                <w:sz w:val="22"/>
                <w:szCs w:val="22"/>
              </w:rPr>
              <w:t>Lietuvos muzikos ir teatro akademijos profesorius, Šv. Kristoforo orkestro vadovas</w:t>
            </w:r>
          </w:p>
        </w:tc>
      </w:tr>
      <w:tr w:rsidR="00916D57" w:rsidRPr="009964C9" w:rsidTr="00AF7B1C">
        <w:trPr>
          <w:trHeight w:val="1261"/>
        </w:trPr>
        <w:tc>
          <w:tcPr>
            <w:tcW w:w="2411" w:type="dxa"/>
          </w:tcPr>
          <w:p w:rsidR="00916D57" w:rsidRPr="009964C9" w:rsidRDefault="00916D57" w:rsidP="00AF7B1C">
            <w:pPr>
              <w:rPr>
                <w:bCs/>
                <w:iCs/>
                <w:sz w:val="22"/>
                <w:szCs w:val="22"/>
              </w:rPr>
            </w:pPr>
            <w:r w:rsidRPr="009964C9">
              <w:rPr>
                <w:rFonts w:eastAsia="Calibri"/>
                <w:b/>
                <w:bCs/>
                <w:color w:val="333333"/>
                <w:sz w:val="22"/>
                <w:szCs w:val="22"/>
                <w:lang w:eastAsia="lt-LT"/>
              </w:rPr>
              <w:t>Gytis Lukšas</w:t>
            </w:r>
          </w:p>
        </w:tc>
        <w:tc>
          <w:tcPr>
            <w:tcW w:w="1559" w:type="dxa"/>
          </w:tcPr>
          <w:p w:rsidR="00916D57" w:rsidRPr="009964C9" w:rsidRDefault="00916D57" w:rsidP="00AF7B1C">
            <w:pPr>
              <w:rPr>
                <w:rFonts w:eastAsia="Calibri"/>
                <w:color w:val="333333"/>
                <w:sz w:val="22"/>
                <w:szCs w:val="22"/>
                <w:lang w:eastAsia="lt-LT"/>
              </w:rPr>
            </w:pPr>
            <w:r w:rsidRPr="009964C9">
              <w:rPr>
                <w:rFonts w:eastAsia="Calibri"/>
                <w:color w:val="333333"/>
                <w:sz w:val="22"/>
                <w:szCs w:val="22"/>
                <w:lang w:eastAsia="lt-LT"/>
              </w:rPr>
              <w:t>narys</w:t>
            </w:r>
          </w:p>
        </w:tc>
        <w:tc>
          <w:tcPr>
            <w:tcW w:w="2693" w:type="dxa"/>
          </w:tcPr>
          <w:p w:rsidR="00916D57" w:rsidRPr="009964C9" w:rsidRDefault="00916D57" w:rsidP="00AF7B1C">
            <w:pPr>
              <w:rPr>
                <w:rFonts w:eastAsia="Calibri"/>
                <w:color w:val="333333"/>
                <w:sz w:val="22"/>
                <w:szCs w:val="22"/>
                <w:lang w:eastAsia="lt-LT"/>
              </w:rPr>
            </w:pPr>
            <w:r w:rsidRPr="009964C9">
              <w:rPr>
                <w:rFonts w:eastAsia="Calibri"/>
                <w:color w:val="333333"/>
                <w:sz w:val="22"/>
                <w:szCs w:val="22"/>
                <w:lang w:eastAsia="lt-LT"/>
              </w:rPr>
              <w:t>Lietuvos kinematografininkų</w:t>
            </w:r>
            <w:r w:rsidRPr="009964C9">
              <w:rPr>
                <w:rFonts w:eastAsia="Calibri"/>
                <w:color w:val="333333"/>
                <w:sz w:val="22"/>
                <w:szCs w:val="22"/>
                <w:lang w:eastAsia="lt-LT"/>
              </w:rPr>
              <w:br/>
              <w:t>sąjunga</w:t>
            </w:r>
          </w:p>
        </w:tc>
        <w:tc>
          <w:tcPr>
            <w:tcW w:w="2835" w:type="dxa"/>
          </w:tcPr>
          <w:p w:rsidR="00916D57" w:rsidRPr="009964C9" w:rsidRDefault="00916D57" w:rsidP="00AF7B1C">
            <w:pPr>
              <w:rPr>
                <w:sz w:val="22"/>
                <w:szCs w:val="22"/>
              </w:rPr>
            </w:pPr>
            <w:r w:rsidRPr="009964C9">
              <w:rPr>
                <w:sz w:val="22"/>
                <w:szCs w:val="22"/>
              </w:rPr>
              <w:t>Lietuvos kinematografininkų sąjungos pirmininkas</w:t>
            </w:r>
          </w:p>
        </w:tc>
      </w:tr>
      <w:tr w:rsidR="00916D57" w:rsidRPr="009964C9" w:rsidTr="00AF7B1C">
        <w:trPr>
          <w:trHeight w:val="1136"/>
        </w:trPr>
        <w:tc>
          <w:tcPr>
            <w:tcW w:w="2411" w:type="dxa"/>
          </w:tcPr>
          <w:p w:rsidR="00916D57" w:rsidRPr="009964C9" w:rsidRDefault="00916D57" w:rsidP="00AF7B1C">
            <w:pPr>
              <w:rPr>
                <w:rFonts w:eastAsia="Calibri"/>
                <w:color w:val="333333"/>
                <w:sz w:val="22"/>
                <w:szCs w:val="22"/>
                <w:lang w:eastAsia="lt-LT"/>
              </w:rPr>
            </w:pPr>
            <w:r w:rsidRPr="009964C9">
              <w:rPr>
                <w:rFonts w:eastAsia="Calibri"/>
                <w:b/>
                <w:bCs/>
                <w:color w:val="333333"/>
                <w:sz w:val="22"/>
                <w:szCs w:val="22"/>
                <w:lang w:eastAsia="lt-LT"/>
              </w:rPr>
              <w:t>Vidmantas Mačiulis</w:t>
            </w:r>
          </w:p>
        </w:tc>
        <w:tc>
          <w:tcPr>
            <w:tcW w:w="1559" w:type="dxa"/>
          </w:tcPr>
          <w:p w:rsidR="00916D57" w:rsidRPr="009964C9" w:rsidRDefault="00916D57" w:rsidP="00AF7B1C">
            <w:pPr>
              <w:rPr>
                <w:rFonts w:eastAsia="Calibri"/>
                <w:color w:val="333333"/>
                <w:sz w:val="22"/>
                <w:szCs w:val="22"/>
                <w:lang w:eastAsia="lt-LT"/>
              </w:rPr>
            </w:pPr>
            <w:r w:rsidRPr="009964C9">
              <w:rPr>
                <w:rFonts w:eastAsia="Calibri"/>
                <w:color w:val="333333"/>
                <w:sz w:val="22"/>
                <w:szCs w:val="22"/>
                <w:lang w:eastAsia="lt-LT"/>
              </w:rPr>
              <w:t>narys</w:t>
            </w:r>
          </w:p>
        </w:tc>
        <w:tc>
          <w:tcPr>
            <w:tcW w:w="2693" w:type="dxa"/>
          </w:tcPr>
          <w:p w:rsidR="00916D57" w:rsidRPr="009964C9" w:rsidRDefault="00916D57" w:rsidP="00AF7B1C">
            <w:pPr>
              <w:rPr>
                <w:rFonts w:eastAsia="Calibri"/>
                <w:color w:val="333333"/>
                <w:sz w:val="22"/>
                <w:szCs w:val="22"/>
                <w:lang w:eastAsia="lt-LT"/>
              </w:rPr>
            </w:pPr>
            <w:r w:rsidRPr="009964C9">
              <w:rPr>
                <w:rFonts w:eastAsia="Calibri"/>
                <w:color w:val="333333"/>
                <w:sz w:val="22"/>
                <w:szCs w:val="22"/>
                <w:lang w:eastAsia="lt-LT"/>
              </w:rPr>
              <w:t>Lietuvos žurnalistų sąjunga</w:t>
            </w:r>
          </w:p>
        </w:tc>
        <w:tc>
          <w:tcPr>
            <w:tcW w:w="2835" w:type="dxa"/>
          </w:tcPr>
          <w:p w:rsidR="00916D57" w:rsidRPr="009964C9" w:rsidRDefault="00916D57" w:rsidP="00AF7B1C">
            <w:pPr>
              <w:rPr>
                <w:sz w:val="22"/>
                <w:szCs w:val="22"/>
              </w:rPr>
            </w:pPr>
            <w:r w:rsidRPr="009964C9">
              <w:rPr>
                <w:sz w:val="22"/>
                <w:szCs w:val="22"/>
              </w:rPr>
              <w:t xml:space="preserve">Lietuvos žurnalistų sąjungos Kauno </w:t>
            </w:r>
            <w:r>
              <w:rPr>
                <w:sz w:val="22"/>
                <w:szCs w:val="22"/>
              </w:rPr>
              <w:t xml:space="preserve">apskrities skyriaus </w:t>
            </w:r>
            <w:r w:rsidRPr="009964C9">
              <w:rPr>
                <w:sz w:val="22"/>
                <w:szCs w:val="22"/>
              </w:rPr>
              <w:t>valdybos pirmininkas</w:t>
            </w:r>
          </w:p>
        </w:tc>
      </w:tr>
      <w:tr w:rsidR="00916D57" w:rsidRPr="009964C9" w:rsidTr="00AF7B1C">
        <w:trPr>
          <w:trHeight w:val="751"/>
        </w:trPr>
        <w:tc>
          <w:tcPr>
            <w:tcW w:w="2411" w:type="dxa"/>
          </w:tcPr>
          <w:p w:rsidR="00916D57" w:rsidRPr="009964C9" w:rsidRDefault="00916D57" w:rsidP="00AF7B1C">
            <w:pPr>
              <w:rPr>
                <w:rFonts w:eastAsia="Calibri"/>
                <w:color w:val="333333"/>
                <w:sz w:val="22"/>
                <w:szCs w:val="22"/>
                <w:lang w:eastAsia="lt-LT"/>
              </w:rPr>
            </w:pPr>
            <w:r w:rsidRPr="009964C9">
              <w:rPr>
                <w:rFonts w:eastAsia="Calibri"/>
                <w:b/>
                <w:bCs/>
                <w:color w:val="333333"/>
                <w:sz w:val="22"/>
                <w:szCs w:val="22"/>
                <w:lang w:eastAsia="lt-LT"/>
              </w:rPr>
              <w:t>Janė Narvilienė</w:t>
            </w:r>
          </w:p>
        </w:tc>
        <w:tc>
          <w:tcPr>
            <w:tcW w:w="1559" w:type="dxa"/>
          </w:tcPr>
          <w:p w:rsidR="00916D57" w:rsidRPr="009964C9" w:rsidRDefault="00916D57" w:rsidP="00AF7B1C">
            <w:pPr>
              <w:rPr>
                <w:rFonts w:eastAsia="Calibri"/>
                <w:color w:val="333333"/>
                <w:sz w:val="22"/>
                <w:szCs w:val="22"/>
                <w:lang w:eastAsia="lt-LT"/>
              </w:rPr>
            </w:pPr>
            <w:r w:rsidRPr="009964C9">
              <w:rPr>
                <w:rFonts w:eastAsia="Calibri"/>
                <w:color w:val="333333"/>
                <w:sz w:val="22"/>
                <w:szCs w:val="22"/>
                <w:lang w:eastAsia="lt-LT"/>
              </w:rPr>
              <w:t>narė</w:t>
            </w:r>
          </w:p>
        </w:tc>
        <w:tc>
          <w:tcPr>
            <w:tcW w:w="2693" w:type="dxa"/>
          </w:tcPr>
          <w:p w:rsidR="00916D57" w:rsidRPr="009964C9" w:rsidRDefault="00916D57" w:rsidP="00AF7B1C">
            <w:pPr>
              <w:rPr>
                <w:rFonts w:eastAsia="Calibri"/>
                <w:color w:val="333333"/>
                <w:sz w:val="22"/>
                <w:szCs w:val="22"/>
                <w:lang w:eastAsia="lt-LT"/>
              </w:rPr>
            </w:pPr>
            <w:r w:rsidRPr="009964C9">
              <w:rPr>
                <w:rFonts w:eastAsia="Calibri"/>
                <w:color w:val="333333"/>
                <w:sz w:val="22"/>
                <w:szCs w:val="22"/>
                <w:lang w:eastAsia="lt-LT"/>
              </w:rPr>
              <w:t>Lietuvos Respublikos Seimas</w:t>
            </w:r>
          </w:p>
        </w:tc>
        <w:tc>
          <w:tcPr>
            <w:tcW w:w="2835" w:type="dxa"/>
          </w:tcPr>
          <w:p w:rsidR="00916D57" w:rsidRPr="009964C9" w:rsidRDefault="00916D57" w:rsidP="00AF7B1C">
            <w:pPr>
              <w:rPr>
                <w:sz w:val="22"/>
                <w:szCs w:val="22"/>
              </w:rPr>
            </w:pPr>
          </w:p>
        </w:tc>
      </w:tr>
      <w:tr w:rsidR="00916D57" w:rsidRPr="009964C9" w:rsidTr="00AF7B1C">
        <w:trPr>
          <w:trHeight w:val="510"/>
        </w:trPr>
        <w:tc>
          <w:tcPr>
            <w:tcW w:w="2411" w:type="dxa"/>
          </w:tcPr>
          <w:p w:rsidR="00916D57" w:rsidRPr="009964C9" w:rsidRDefault="00916D57" w:rsidP="00AF7B1C">
            <w:pPr>
              <w:rPr>
                <w:rFonts w:eastAsia="Calibri"/>
                <w:color w:val="333333"/>
                <w:sz w:val="22"/>
                <w:szCs w:val="22"/>
                <w:lang w:eastAsia="lt-LT"/>
              </w:rPr>
            </w:pPr>
            <w:r w:rsidRPr="009964C9">
              <w:rPr>
                <w:rFonts w:eastAsia="Calibri"/>
                <w:b/>
                <w:bCs/>
                <w:color w:val="333333"/>
                <w:sz w:val="22"/>
                <w:szCs w:val="22"/>
                <w:lang w:eastAsia="lt-LT"/>
              </w:rPr>
              <w:t>Kęstutis Petrauskis</w:t>
            </w:r>
          </w:p>
        </w:tc>
        <w:tc>
          <w:tcPr>
            <w:tcW w:w="1559" w:type="dxa"/>
          </w:tcPr>
          <w:p w:rsidR="00916D57" w:rsidRPr="009964C9" w:rsidRDefault="00916D57" w:rsidP="00AF7B1C">
            <w:pPr>
              <w:rPr>
                <w:rFonts w:eastAsia="Calibri"/>
                <w:color w:val="333333"/>
                <w:sz w:val="22"/>
                <w:szCs w:val="22"/>
                <w:lang w:eastAsia="lt-LT"/>
              </w:rPr>
            </w:pPr>
            <w:r w:rsidRPr="009964C9">
              <w:rPr>
                <w:rFonts w:eastAsia="Calibri"/>
                <w:color w:val="333333"/>
                <w:sz w:val="22"/>
                <w:szCs w:val="22"/>
                <w:lang w:eastAsia="lt-LT"/>
              </w:rPr>
              <w:t>narys</w:t>
            </w:r>
          </w:p>
        </w:tc>
        <w:tc>
          <w:tcPr>
            <w:tcW w:w="2693" w:type="dxa"/>
          </w:tcPr>
          <w:p w:rsidR="00916D57" w:rsidRPr="009964C9" w:rsidRDefault="00916D57" w:rsidP="00AF7B1C">
            <w:pPr>
              <w:rPr>
                <w:rFonts w:eastAsia="Calibri"/>
                <w:color w:val="333333"/>
                <w:sz w:val="22"/>
                <w:szCs w:val="22"/>
                <w:lang w:eastAsia="lt-LT"/>
              </w:rPr>
            </w:pPr>
            <w:r w:rsidRPr="009964C9">
              <w:rPr>
                <w:rFonts w:eastAsia="Calibri"/>
                <w:color w:val="333333"/>
                <w:sz w:val="22"/>
                <w:szCs w:val="22"/>
                <w:lang w:eastAsia="lt-LT"/>
              </w:rPr>
              <w:t>Lietuvos Respublikos Seimas</w:t>
            </w:r>
          </w:p>
        </w:tc>
        <w:tc>
          <w:tcPr>
            <w:tcW w:w="2835" w:type="dxa"/>
          </w:tcPr>
          <w:p w:rsidR="00916D57" w:rsidRPr="009964C9" w:rsidRDefault="00916D57" w:rsidP="00AF7B1C">
            <w:pPr>
              <w:rPr>
                <w:sz w:val="22"/>
                <w:szCs w:val="22"/>
              </w:rPr>
            </w:pPr>
            <w:r>
              <w:rPr>
                <w:sz w:val="22"/>
                <w:szCs w:val="22"/>
              </w:rPr>
              <w:t>VU Komunikacijos fakulteto dėstytojas</w:t>
            </w:r>
          </w:p>
        </w:tc>
      </w:tr>
      <w:tr w:rsidR="00916D57" w:rsidRPr="009964C9" w:rsidTr="00AF7B1C">
        <w:trPr>
          <w:trHeight w:val="495"/>
        </w:trPr>
        <w:tc>
          <w:tcPr>
            <w:tcW w:w="2411" w:type="dxa"/>
          </w:tcPr>
          <w:p w:rsidR="00916D57" w:rsidRPr="009964C9" w:rsidRDefault="00916D57" w:rsidP="00AF7B1C">
            <w:pPr>
              <w:rPr>
                <w:rFonts w:eastAsia="Calibri"/>
                <w:color w:val="333333"/>
                <w:sz w:val="22"/>
                <w:szCs w:val="22"/>
                <w:lang w:eastAsia="lt-LT"/>
              </w:rPr>
            </w:pPr>
            <w:r w:rsidRPr="009964C9">
              <w:rPr>
                <w:rFonts w:eastAsia="Calibri"/>
                <w:b/>
                <w:bCs/>
                <w:color w:val="333333"/>
                <w:sz w:val="22"/>
                <w:szCs w:val="22"/>
                <w:lang w:eastAsia="lt-LT"/>
              </w:rPr>
              <w:t xml:space="preserve">Danguolė Skapaitė </w:t>
            </w:r>
          </w:p>
        </w:tc>
        <w:tc>
          <w:tcPr>
            <w:tcW w:w="1559" w:type="dxa"/>
          </w:tcPr>
          <w:p w:rsidR="00916D57" w:rsidRPr="009964C9" w:rsidRDefault="00916D57" w:rsidP="00AF7B1C">
            <w:pPr>
              <w:rPr>
                <w:rFonts w:eastAsia="Calibri"/>
                <w:color w:val="333333"/>
                <w:sz w:val="22"/>
                <w:szCs w:val="22"/>
                <w:lang w:eastAsia="lt-LT"/>
              </w:rPr>
            </w:pPr>
            <w:r w:rsidRPr="009964C9">
              <w:rPr>
                <w:rFonts w:eastAsia="Calibri"/>
                <w:color w:val="333333"/>
                <w:sz w:val="22"/>
                <w:szCs w:val="22"/>
                <w:lang w:eastAsia="lt-LT"/>
              </w:rPr>
              <w:t>narė</w:t>
            </w:r>
          </w:p>
        </w:tc>
        <w:tc>
          <w:tcPr>
            <w:tcW w:w="2693" w:type="dxa"/>
          </w:tcPr>
          <w:p w:rsidR="00916D57" w:rsidRPr="009964C9" w:rsidRDefault="00916D57" w:rsidP="00AF7B1C">
            <w:pPr>
              <w:rPr>
                <w:rFonts w:eastAsia="Calibri"/>
                <w:color w:val="333333"/>
                <w:sz w:val="22"/>
                <w:szCs w:val="22"/>
                <w:lang w:eastAsia="lt-LT"/>
              </w:rPr>
            </w:pPr>
            <w:r w:rsidRPr="009964C9">
              <w:rPr>
                <w:rFonts w:eastAsia="Calibri"/>
                <w:color w:val="333333"/>
                <w:sz w:val="22"/>
                <w:szCs w:val="22"/>
                <w:lang w:eastAsia="lt-LT"/>
              </w:rPr>
              <w:t>Skiria Lietuvos Respublikos Prezidentas</w:t>
            </w:r>
          </w:p>
        </w:tc>
        <w:tc>
          <w:tcPr>
            <w:tcW w:w="2835" w:type="dxa"/>
          </w:tcPr>
          <w:p w:rsidR="00916D57" w:rsidRPr="009964C9" w:rsidRDefault="00916D57" w:rsidP="00AF7B1C">
            <w:pPr>
              <w:rPr>
                <w:sz w:val="22"/>
                <w:szCs w:val="22"/>
              </w:rPr>
            </w:pPr>
            <w:r w:rsidRPr="009964C9">
              <w:rPr>
                <w:sz w:val="22"/>
                <w:szCs w:val="22"/>
              </w:rPr>
              <w:t>Advokatė</w:t>
            </w:r>
          </w:p>
          <w:p w:rsidR="00916D57" w:rsidRPr="009964C9" w:rsidRDefault="00916D57" w:rsidP="00AF7B1C">
            <w:pPr>
              <w:rPr>
                <w:sz w:val="22"/>
                <w:szCs w:val="22"/>
              </w:rPr>
            </w:pPr>
          </w:p>
        </w:tc>
      </w:tr>
      <w:tr w:rsidR="00916D57" w:rsidRPr="009964C9" w:rsidTr="00AF7B1C">
        <w:trPr>
          <w:trHeight w:val="996"/>
        </w:trPr>
        <w:tc>
          <w:tcPr>
            <w:tcW w:w="2411" w:type="dxa"/>
          </w:tcPr>
          <w:p w:rsidR="00916D57" w:rsidRPr="009964C9" w:rsidRDefault="00916D57" w:rsidP="00AF7B1C">
            <w:pPr>
              <w:rPr>
                <w:rFonts w:eastAsia="Calibri"/>
                <w:color w:val="333333"/>
                <w:sz w:val="22"/>
                <w:szCs w:val="22"/>
                <w:lang w:eastAsia="lt-LT"/>
              </w:rPr>
            </w:pPr>
            <w:r w:rsidRPr="009964C9">
              <w:rPr>
                <w:rFonts w:eastAsia="Calibri"/>
                <w:b/>
                <w:bCs/>
                <w:color w:val="333333"/>
                <w:sz w:val="22"/>
                <w:szCs w:val="22"/>
                <w:lang w:eastAsia="lt-LT"/>
              </w:rPr>
              <w:t>Rimantas Šukys</w:t>
            </w:r>
          </w:p>
        </w:tc>
        <w:tc>
          <w:tcPr>
            <w:tcW w:w="1559" w:type="dxa"/>
          </w:tcPr>
          <w:p w:rsidR="00916D57" w:rsidRPr="009964C9" w:rsidRDefault="00916D57" w:rsidP="00AF7B1C">
            <w:pPr>
              <w:rPr>
                <w:rFonts w:eastAsia="Calibri"/>
                <w:color w:val="333333"/>
                <w:sz w:val="22"/>
                <w:szCs w:val="22"/>
                <w:lang w:eastAsia="lt-LT"/>
              </w:rPr>
            </w:pPr>
            <w:r w:rsidRPr="009964C9">
              <w:rPr>
                <w:rFonts w:eastAsia="Calibri"/>
                <w:color w:val="333333"/>
                <w:sz w:val="22"/>
                <w:szCs w:val="22"/>
                <w:lang w:eastAsia="lt-LT"/>
              </w:rPr>
              <w:t>narys</w:t>
            </w:r>
          </w:p>
        </w:tc>
        <w:tc>
          <w:tcPr>
            <w:tcW w:w="2693" w:type="dxa"/>
          </w:tcPr>
          <w:p w:rsidR="00916D57" w:rsidRPr="009964C9" w:rsidRDefault="00916D57" w:rsidP="00AF7B1C">
            <w:pPr>
              <w:rPr>
                <w:rFonts w:eastAsia="Calibri"/>
                <w:color w:val="333333"/>
                <w:sz w:val="22"/>
                <w:szCs w:val="22"/>
                <w:lang w:eastAsia="lt-LT"/>
              </w:rPr>
            </w:pPr>
            <w:r w:rsidRPr="009964C9">
              <w:rPr>
                <w:rFonts w:eastAsia="Calibri"/>
                <w:color w:val="333333"/>
                <w:sz w:val="22"/>
                <w:szCs w:val="22"/>
                <w:lang w:eastAsia="lt-LT"/>
              </w:rPr>
              <w:t>Lietuvos periodinės spaudos leidėjų asociacija</w:t>
            </w:r>
          </w:p>
        </w:tc>
        <w:tc>
          <w:tcPr>
            <w:tcW w:w="2835" w:type="dxa"/>
          </w:tcPr>
          <w:p w:rsidR="00916D57" w:rsidRPr="009964C9" w:rsidRDefault="00916D57" w:rsidP="00AF7B1C">
            <w:pPr>
              <w:rPr>
                <w:sz w:val="22"/>
                <w:szCs w:val="22"/>
              </w:rPr>
            </w:pPr>
            <w:r w:rsidRPr="009964C9">
              <w:rPr>
                <w:sz w:val="22"/>
                <w:szCs w:val="22"/>
              </w:rPr>
              <w:t>Lietuvos periodinės spaudos leidėjų asociacijos prezidentas</w:t>
            </w:r>
          </w:p>
        </w:tc>
      </w:tr>
      <w:tr w:rsidR="00916D57" w:rsidRPr="009964C9" w:rsidTr="00AF7B1C">
        <w:trPr>
          <w:trHeight w:val="510"/>
        </w:trPr>
        <w:tc>
          <w:tcPr>
            <w:tcW w:w="2411" w:type="dxa"/>
          </w:tcPr>
          <w:p w:rsidR="00916D57" w:rsidRPr="009964C9" w:rsidRDefault="00916D57" w:rsidP="00AF7B1C">
            <w:pPr>
              <w:rPr>
                <w:rFonts w:eastAsia="Calibri"/>
                <w:color w:val="333333"/>
                <w:sz w:val="22"/>
                <w:szCs w:val="22"/>
                <w:lang w:eastAsia="lt-LT"/>
              </w:rPr>
            </w:pPr>
            <w:r>
              <w:rPr>
                <w:rFonts w:eastAsia="Calibri"/>
                <w:b/>
                <w:bCs/>
                <w:color w:val="333333"/>
                <w:sz w:val="22"/>
                <w:szCs w:val="22"/>
                <w:lang w:eastAsia="lt-LT"/>
              </w:rPr>
              <w:t>Algis Matulionis</w:t>
            </w:r>
          </w:p>
        </w:tc>
        <w:tc>
          <w:tcPr>
            <w:tcW w:w="1559" w:type="dxa"/>
          </w:tcPr>
          <w:p w:rsidR="00916D57" w:rsidRPr="009964C9" w:rsidRDefault="00916D57" w:rsidP="00AF7B1C">
            <w:pPr>
              <w:rPr>
                <w:rFonts w:eastAsia="Calibri"/>
                <w:color w:val="333333"/>
                <w:sz w:val="22"/>
                <w:szCs w:val="22"/>
                <w:lang w:eastAsia="lt-LT"/>
              </w:rPr>
            </w:pPr>
            <w:r w:rsidRPr="009964C9">
              <w:rPr>
                <w:rFonts w:eastAsia="Calibri"/>
                <w:color w:val="333333"/>
                <w:sz w:val="22"/>
                <w:szCs w:val="22"/>
                <w:lang w:eastAsia="lt-LT"/>
              </w:rPr>
              <w:t>narys</w:t>
            </w:r>
          </w:p>
        </w:tc>
        <w:tc>
          <w:tcPr>
            <w:tcW w:w="2693" w:type="dxa"/>
          </w:tcPr>
          <w:p w:rsidR="00916D57" w:rsidRPr="009964C9" w:rsidRDefault="00916D57" w:rsidP="00AF7B1C">
            <w:pPr>
              <w:rPr>
                <w:rFonts w:eastAsia="Calibri"/>
                <w:color w:val="333333"/>
                <w:sz w:val="22"/>
                <w:szCs w:val="22"/>
                <w:lang w:eastAsia="lt-LT"/>
              </w:rPr>
            </w:pPr>
            <w:r w:rsidRPr="009964C9">
              <w:rPr>
                <w:rFonts w:eastAsia="Calibri"/>
                <w:color w:val="333333"/>
                <w:sz w:val="22"/>
                <w:szCs w:val="22"/>
                <w:lang w:eastAsia="lt-LT"/>
              </w:rPr>
              <w:t>Lietuvos teatro sąjunga</w:t>
            </w:r>
          </w:p>
        </w:tc>
        <w:tc>
          <w:tcPr>
            <w:tcW w:w="2835" w:type="dxa"/>
          </w:tcPr>
          <w:p w:rsidR="00916D57" w:rsidRPr="009964C9" w:rsidRDefault="00916D57" w:rsidP="00AF7B1C">
            <w:pPr>
              <w:rPr>
                <w:sz w:val="22"/>
                <w:szCs w:val="22"/>
              </w:rPr>
            </w:pPr>
          </w:p>
        </w:tc>
      </w:tr>
      <w:tr w:rsidR="00916D57" w:rsidRPr="009964C9" w:rsidTr="00AF7B1C">
        <w:trPr>
          <w:trHeight w:val="510"/>
        </w:trPr>
        <w:tc>
          <w:tcPr>
            <w:tcW w:w="2411" w:type="dxa"/>
          </w:tcPr>
          <w:p w:rsidR="00916D57" w:rsidRPr="009964C9" w:rsidRDefault="00916D57" w:rsidP="00AF7B1C">
            <w:pPr>
              <w:rPr>
                <w:rFonts w:eastAsia="Calibri"/>
                <w:color w:val="333333"/>
                <w:sz w:val="22"/>
                <w:szCs w:val="22"/>
                <w:lang w:eastAsia="lt-LT"/>
              </w:rPr>
            </w:pPr>
            <w:r w:rsidRPr="009964C9">
              <w:rPr>
                <w:rFonts w:eastAsia="Calibri"/>
                <w:b/>
                <w:bCs/>
                <w:color w:val="333333"/>
                <w:sz w:val="22"/>
                <w:szCs w:val="22"/>
                <w:lang w:eastAsia="lt-LT"/>
              </w:rPr>
              <w:t xml:space="preserve">Ramunė Vėliuvienė </w:t>
            </w:r>
          </w:p>
        </w:tc>
        <w:tc>
          <w:tcPr>
            <w:tcW w:w="1559" w:type="dxa"/>
          </w:tcPr>
          <w:p w:rsidR="00916D57" w:rsidRPr="009964C9" w:rsidRDefault="00916D57" w:rsidP="00AF7B1C">
            <w:pPr>
              <w:rPr>
                <w:rFonts w:eastAsia="Calibri"/>
                <w:color w:val="333333"/>
                <w:sz w:val="22"/>
                <w:szCs w:val="22"/>
                <w:lang w:eastAsia="lt-LT"/>
              </w:rPr>
            </w:pPr>
            <w:r w:rsidRPr="009964C9">
              <w:rPr>
                <w:rFonts w:eastAsia="Calibri"/>
                <w:color w:val="333333"/>
                <w:sz w:val="22"/>
                <w:szCs w:val="22"/>
                <w:lang w:eastAsia="lt-LT"/>
              </w:rPr>
              <w:t>narė</w:t>
            </w:r>
          </w:p>
        </w:tc>
        <w:tc>
          <w:tcPr>
            <w:tcW w:w="2693" w:type="dxa"/>
          </w:tcPr>
          <w:p w:rsidR="00916D57" w:rsidRPr="009964C9" w:rsidRDefault="00916D57" w:rsidP="00AF7B1C">
            <w:pPr>
              <w:rPr>
                <w:rFonts w:eastAsia="Calibri"/>
                <w:color w:val="333333"/>
                <w:sz w:val="22"/>
                <w:szCs w:val="22"/>
                <w:lang w:eastAsia="lt-LT"/>
              </w:rPr>
            </w:pPr>
            <w:r w:rsidRPr="009964C9">
              <w:rPr>
                <w:rFonts w:eastAsia="Calibri"/>
                <w:color w:val="333333"/>
                <w:sz w:val="22"/>
                <w:szCs w:val="22"/>
                <w:lang w:eastAsia="lt-LT"/>
              </w:rPr>
              <w:t>Lietuvos dailininkų sąjunga</w:t>
            </w:r>
          </w:p>
        </w:tc>
        <w:tc>
          <w:tcPr>
            <w:tcW w:w="2835" w:type="dxa"/>
          </w:tcPr>
          <w:p w:rsidR="00916D57" w:rsidRPr="009964C9" w:rsidRDefault="00916D57" w:rsidP="00AF7B1C">
            <w:pPr>
              <w:rPr>
                <w:sz w:val="22"/>
                <w:szCs w:val="22"/>
              </w:rPr>
            </w:pPr>
            <w:r w:rsidRPr="009964C9">
              <w:rPr>
                <w:sz w:val="22"/>
                <w:szCs w:val="22"/>
              </w:rPr>
              <w:t xml:space="preserve">Lietuvos dailininkų sąjungos </w:t>
            </w:r>
            <w:r>
              <w:rPr>
                <w:sz w:val="22"/>
                <w:szCs w:val="22"/>
              </w:rPr>
              <w:t xml:space="preserve">tarybos </w:t>
            </w:r>
            <w:r w:rsidRPr="009964C9">
              <w:rPr>
                <w:sz w:val="22"/>
                <w:szCs w:val="22"/>
              </w:rPr>
              <w:t xml:space="preserve"> narė</w:t>
            </w:r>
          </w:p>
        </w:tc>
      </w:tr>
    </w:tbl>
    <w:p w:rsidR="00916D57" w:rsidRPr="009964C9" w:rsidRDefault="00916D57" w:rsidP="00916D57">
      <w:pPr>
        <w:jc w:val="both"/>
        <w:rPr>
          <w:rFonts w:eastAsia="Calibri"/>
          <w:b/>
          <w:bCs/>
          <w:color w:val="333333"/>
          <w:sz w:val="22"/>
          <w:szCs w:val="22"/>
          <w:lang w:eastAsia="lt-LT"/>
        </w:rPr>
      </w:pPr>
    </w:p>
    <w:p w:rsidR="00A0261E" w:rsidRPr="0007513D" w:rsidRDefault="0007513D" w:rsidP="00722888">
      <w:pPr>
        <w:pStyle w:val="BodyText"/>
        <w:ind w:left="360" w:right="566"/>
        <w:jc w:val="center"/>
        <w:rPr>
          <w:b/>
        </w:rPr>
      </w:pPr>
      <w:r w:rsidRPr="0007513D">
        <w:rPr>
          <w:b/>
        </w:rPr>
        <w:t>I</w:t>
      </w:r>
      <w:r w:rsidR="0004195F">
        <w:rPr>
          <w:b/>
        </w:rPr>
        <w:t>I</w:t>
      </w:r>
      <w:r w:rsidRPr="0007513D">
        <w:rPr>
          <w:b/>
        </w:rPr>
        <w:t xml:space="preserve">I. </w:t>
      </w:r>
      <w:r w:rsidR="0004195F">
        <w:rPr>
          <w:b/>
        </w:rPr>
        <w:t xml:space="preserve">KOMISIJOS PRIIMTI NORMINIAI AKTAI </w:t>
      </w:r>
    </w:p>
    <w:p w:rsidR="00036088" w:rsidRDefault="00036088" w:rsidP="00722888">
      <w:pPr>
        <w:pStyle w:val="BodyTextIndent2"/>
        <w:ind w:right="566"/>
      </w:pPr>
    </w:p>
    <w:p w:rsidR="00DB05B4" w:rsidRDefault="00CE222A" w:rsidP="00CE222A">
      <w:pPr>
        <w:shd w:val="clear" w:color="auto" w:fill="FFFFFF"/>
        <w:ind w:right="566"/>
        <w:jc w:val="both"/>
      </w:pPr>
      <w:r>
        <w:t xml:space="preserve">          </w:t>
      </w:r>
      <w:r w:rsidR="00A30E6D" w:rsidRPr="00CE222A">
        <w:t>2012 metais Komisija priėmė šiuos norminius aktus:</w:t>
      </w:r>
    </w:p>
    <w:p w:rsidR="00DB05B4" w:rsidRDefault="00A30E6D" w:rsidP="00CE222A">
      <w:pPr>
        <w:shd w:val="clear" w:color="auto" w:fill="FFFFFF"/>
        <w:ind w:right="566"/>
        <w:jc w:val="both"/>
      </w:pPr>
      <w:r w:rsidRPr="00CE222A">
        <w:t xml:space="preserve"> </w:t>
      </w:r>
    </w:p>
    <w:p w:rsidR="00DB05B4" w:rsidRDefault="004C45A3" w:rsidP="004C45A3">
      <w:pPr>
        <w:shd w:val="clear" w:color="auto" w:fill="FFFFFF"/>
        <w:ind w:right="566"/>
        <w:jc w:val="both"/>
        <w:rPr>
          <w:b/>
          <w:lang w:eastAsia="lt-LT"/>
        </w:rPr>
      </w:pPr>
      <w:r>
        <w:rPr>
          <w:b/>
        </w:rPr>
        <w:t xml:space="preserve">1.  </w:t>
      </w:r>
      <w:hyperlink r:id="rId11" w:history="1">
        <w:r w:rsidR="00A30E6D" w:rsidRPr="00CE222A">
          <w:rPr>
            <w:rStyle w:val="Hyperlink"/>
            <w:b/>
            <w:color w:val="auto"/>
            <w:u w:val="none"/>
            <w:lang w:eastAsia="lt-LT"/>
          </w:rPr>
          <w:t>Dėl Lietuvos radijo ir televizijos komisijos 2004 m. sausio 28 d. sprendimo Nr. 17 „Dėl administracinio teisės pažeidimo protokolo, nutarimo administracinio teisės pažeidimo byloje formų bei jų užpildymo taisyklių patvirtinimo” pakeitimo</w:t>
        </w:r>
      </w:hyperlink>
      <w:r w:rsidR="00A30E6D" w:rsidRPr="00CE222A">
        <w:rPr>
          <w:b/>
          <w:lang w:eastAsia="lt-LT"/>
        </w:rPr>
        <w:t>.</w:t>
      </w:r>
      <w:r w:rsidR="00A30E6D" w:rsidRPr="00CE222A">
        <w:rPr>
          <w:b/>
          <w:bCs/>
          <w:lang w:eastAsia="lt-LT"/>
        </w:rPr>
        <w:t xml:space="preserve"> </w:t>
      </w:r>
      <w:r w:rsidR="00A30E6D" w:rsidRPr="00DB05B4">
        <w:rPr>
          <w:bCs/>
          <w:i/>
          <w:lang w:eastAsia="lt-LT"/>
        </w:rPr>
        <w:t>(Nr.KS-7</w:t>
      </w:r>
      <w:r w:rsidR="00A30E6D" w:rsidRPr="00DB05B4">
        <w:rPr>
          <w:i/>
          <w:lang w:eastAsia="lt-LT"/>
        </w:rPr>
        <w:t xml:space="preserve"> / Sausio 11, 2012)</w:t>
      </w:r>
      <w:r w:rsidR="00DB05B4">
        <w:rPr>
          <w:lang w:eastAsia="lt-LT"/>
        </w:rPr>
        <w:t xml:space="preserve">. Šiuo sprendimu buvo įtvirtinta administracinio nurodymo galimybė. </w:t>
      </w:r>
      <w:r w:rsidR="00DB05B4" w:rsidRPr="00DB05B4">
        <w:rPr>
          <w:lang w:eastAsia="lt-LT"/>
        </w:rPr>
        <w:t xml:space="preserve">Administracinis nurodymas yra į administracinio teisės pažeidimo protokolą įrašomas pasiūlymas asmeniui per dešimt darbo dienų nuo administracinio teisės pažeidimo protokolo įteikimo dienos, savo noru sumokėti baudą, lygią pusei minimalios baudos, numatytos </w:t>
      </w:r>
      <w:r w:rsidR="00DB05B4">
        <w:rPr>
          <w:lang w:eastAsia="lt-LT"/>
        </w:rPr>
        <w:t xml:space="preserve">atitinkamame kodekso straipsnyje </w:t>
      </w:r>
      <w:r w:rsidR="00DB05B4" w:rsidRPr="00DB05B4">
        <w:rPr>
          <w:lang w:eastAsia="lt-LT"/>
        </w:rPr>
        <w:t>už asmens padarytą administracinį teisės pažeidimą</w:t>
      </w:r>
      <w:r w:rsidR="00DB05B4">
        <w:rPr>
          <w:lang w:eastAsia="lt-LT"/>
        </w:rPr>
        <w:t>.</w:t>
      </w:r>
      <w:r w:rsidR="00A30E6D" w:rsidRPr="00CE222A">
        <w:rPr>
          <w:b/>
          <w:lang w:eastAsia="lt-LT"/>
        </w:rPr>
        <w:t xml:space="preserve"> </w:t>
      </w:r>
    </w:p>
    <w:p w:rsidR="00DB05B4" w:rsidRDefault="004C45A3" w:rsidP="004C45A3">
      <w:pPr>
        <w:shd w:val="clear" w:color="auto" w:fill="FFFFFF"/>
        <w:ind w:right="566"/>
        <w:jc w:val="both"/>
        <w:rPr>
          <w:lang w:eastAsia="lt-LT"/>
        </w:rPr>
      </w:pPr>
      <w:r>
        <w:rPr>
          <w:b/>
        </w:rPr>
        <w:t xml:space="preserve">2. </w:t>
      </w:r>
      <w:hyperlink r:id="rId12" w:history="1">
        <w:r w:rsidR="00A30E6D" w:rsidRPr="00CE222A">
          <w:rPr>
            <w:rStyle w:val="Hyperlink"/>
            <w:b/>
            <w:color w:val="auto"/>
            <w:u w:val="none"/>
            <w:lang w:eastAsia="lt-LT"/>
          </w:rPr>
          <w:t>Dėl Lietuvos radijo ir televizijos komisijos 2006 m. rugsėjo 27 d. sprendimo Nr.97 „Dėl Lietuvos radijo ir televizijos komisijos nuostatų pakeitimo“ pakeitimo</w:t>
        </w:r>
      </w:hyperlink>
      <w:r w:rsidR="00A30E6D" w:rsidRPr="00CE222A">
        <w:rPr>
          <w:lang w:eastAsia="lt-LT"/>
        </w:rPr>
        <w:t>.</w:t>
      </w:r>
      <w:r w:rsidR="00A30E6D" w:rsidRPr="00CE222A">
        <w:rPr>
          <w:b/>
          <w:bCs/>
          <w:lang w:eastAsia="lt-LT"/>
        </w:rPr>
        <w:t xml:space="preserve"> </w:t>
      </w:r>
      <w:r w:rsidR="00A30E6D" w:rsidRPr="00DB05B4">
        <w:rPr>
          <w:b/>
          <w:bCs/>
          <w:i/>
          <w:lang w:eastAsia="lt-LT"/>
        </w:rPr>
        <w:t>(</w:t>
      </w:r>
      <w:r w:rsidR="00A30E6D" w:rsidRPr="00DB05B4">
        <w:rPr>
          <w:bCs/>
          <w:i/>
          <w:lang w:eastAsia="lt-LT"/>
        </w:rPr>
        <w:t>Nr. KS-11</w:t>
      </w:r>
      <w:r w:rsidR="00A30E6D" w:rsidRPr="00DB05B4">
        <w:rPr>
          <w:i/>
          <w:lang w:eastAsia="lt-LT"/>
        </w:rPr>
        <w:t xml:space="preserve"> / Sausio 25, 2012)</w:t>
      </w:r>
      <w:r w:rsidR="00DB05B4">
        <w:rPr>
          <w:i/>
          <w:lang w:eastAsia="lt-LT"/>
        </w:rPr>
        <w:t>.</w:t>
      </w:r>
      <w:r w:rsidR="00DB05B4" w:rsidRPr="00DB05B4">
        <w:t xml:space="preserve"> </w:t>
      </w:r>
      <w:r w:rsidR="00DB05B4">
        <w:t xml:space="preserve">Šis Komisijos sprendimas buvo susijęs su </w:t>
      </w:r>
      <w:r w:rsidR="00CE5A08">
        <w:t xml:space="preserve">būtinybe patikslinti Komisijos nuostatus pagal </w:t>
      </w:r>
      <w:r w:rsidR="00DB05B4">
        <w:t>Valstybė kontrolės 2011 m. rugsėjo 28 d</w:t>
      </w:r>
      <w:r w:rsidR="00DB05B4" w:rsidRPr="00BF0071">
        <w:t xml:space="preserve">. </w:t>
      </w:r>
      <w:r w:rsidR="00CE5A08">
        <w:t xml:space="preserve">ataskaitoje </w:t>
      </w:r>
      <w:r w:rsidR="00DB05B4" w:rsidRPr="00BF0071">
        <w:t>dėl Lietuvos radijo ir televizijos komisijoje atlikto ribotos apimties finansinio (teisėtumo audito rezultatų</w:t>
      </w:r>
      <w:r w:rsidR="00CE5A08">
        <w:t>) nurodytus trūkumus.</w:t>
      </w:r>
      <w:r w:rsidR="00A30E6D" w:rsidRPr="00CE222A">
        <w:rPr>
          <w:lang w:eastAsia="lt-LT"/>
        </w:rPr>
        <w:t xml:space="preserve"> </w:t>
      </w:r>
    </w:p>
    <w:p w:rsidR="00CE5A08" w:rsidRDefault="004C45A3" w:rsidP="004C45A3">
      <w:pPr>
        <w:shd w:val="clear" w:color="auto" w:fill="FFFFFF"/>
        <w:ind w:right="566"/>
        <w:jc w:val="both"/>
        <w:rPr>
          <w:lang w:eastAsia="lt-LT"/>
        </w:rPr>
      </w:pPr>
      <w:r>
        <w:rPr>
          <w:b/>
        </w:rPr>
        <w:t xml:space="preserve">3. </w:t>
      </w:r>
      <w:hyperlink r:id="rId13" w:history="1">
        <w:r w:rsidR="00A30E6D" w:rsidRPr="00CE222A">
          <w:rPr>
            <w:rStyle w:val="Hyperlink"/>
            <w:b/>
            <w:color w:val="auto"/>
            <w:u w:val="none"/>
            <w:lang w:eastAsia="lt-LT"/>
          </w:rPr>
          <w:t>Dėl reikalavimų komerciniams audiovizualiniams pranešimams ir reklamos transliavimui radijo programų ir atskirų programų rėmimo radijo ir (ar) televizijos programose įgyvendinimo tvarkos aprašo patvirtinimo</w:t>
        </w:r>
      </w:hyperlink>
      <w:r w:rsidR="00A30E6D" w:rsidRPr="00CE222A">
        <w:rPr>
          <w:b/>
          <w:lang w:eastAsia="lt-LT"/>
        </w:rPr>
        <w:t>.</w:t>
      </w:r>
      <w:r w:rsidR="00A30E6D" w:rsidRPr="00CE222A">
        <w:rPr>
          <w:b/>
          <w:bCs/>
          <w:lang w:eastAsia="lt-LT"/>
        </w:rPr>
        <w:t xml:space="preserve"> </w:t>
      </w:r>
      <w:r w:rsidR="00A30E6D" w:rsidRPr="00CE5A08">
        <w:rPr>
          <w:bCs/>
          <w:i/>
          <w:lang w:eastAsia="lt-LT"/>
        </w:rPr>
        <w:t>(Nr.KS-58</w:t>
      </w:r>
      <w:r w:rsidR="00A30E6D" w:rsidRPr="00CE5A08">
        <w:rPr>
          <w:i/>
          <w:lang w:eastAsia="lt-LT"/>
        </w:rPr>
        <w:t xml:space="preserve"> / Balandžio 11, 2012)</w:t>
      </w:r>
    </w:p>
    <w:p w:rsidR="007E418B" w:rsidRPr="007E418B" w:rsidRDefault="00CE5A08" w:rsidP="007E418B">
      <w:pPr>
        <w:ind w:right="566"/>
        <w:jc w:val="both"/>
        <w:rPr>
          <w:lang w:eastAsia="lt-LT"/>
        </w:rPr>
      </w:pPr>
      <w:r>
        <w:rPr>
          <w:lang w:eastAsia="lt-LT"/>
        </w:rPr>
        <w:t xml:space="preserve">Šį sprendimą Komisija priėmė </w:t>
      </w:r>
      <w:r w:rsidR="007E418B" w:rsidRPr="00CE5A08">
        <w:rPr>
          <w:lang w:eastAsia="lt-LT"/>
        </w:rPr>
        <w:t xml:space="preserve">atsižvelgdama į transliuotojams iškylančius neaiškumus </w:t>
      </w:r>
      <w:r w:rsidR="007E418B">
        <w:rPr>
          <w:lang w:eastAsia="lt-LT"/>
        </w:rPr>
        <w:t xml:space="preserve">po viešų konsultacijų. </w:t>
      </w:r>
      <w:r w:rsidR="007E418B" w:rsidRPr="007E418B">
        <w:rPr>
          <w:lang w:eastAsia="lt-LT"/>
        </w:rPr>
        <w:t>Nauja tvarka pakei</w:t>
      </w:r>
      <w:r w:rsidR="007E418B">
        <w:rPr>
          <w:lang w:eastAsia="lt-LT"/>
        </w:rPr>
        <w:t>tė</w:t>
      </w:r>
      <w:r w:rsidR="007E418B" w:rsidRPr="007E418B">
        <w:rPr>
          <w:lang w:eastAsia="lt-LT"/>
        </w:rPr>
        <w:t xml:space="preserve"> iki  </w:t>
      </w:r>
      <w:r w:rsidR="007E418B">
        <w:rPr>
          <w:lang w:eastAsia="lt-LT"/>
        </w:rPr>
        <w:t xml:space="preserve">tol </w:t>
      </w:r>
      <w:r w:rsidR="007E418B" w:rsidRPr="007E418B">
        <w:rPr>
          <w:lang w:eastAsia="lt-LT"/>
        </w:rPr>
        <w:t>galiojusią 2011 m. sausio 12 d. priimtą  Reikalavimų komerciniams audiovizualiniams pranešimams ir reklamos transliavimui, visuomenės informavimo audiovizualinėmis priemonėmis paslaugų, radijo programų ir atskirų programų rėmimo radijo ir (ar) televizijos programose įgyvendinimo tvarką.</w:t>
      </w:r>
    </w:p>
    <w:p w:rsidR="007E418B" w:rsidRPr="007E418B" w:rsidRDefault="004C45A3" w:rsidP="004C45A3">
      <w:pPr>
        <w:shd w:val="clear" w:color="auto" w:fill="FFFFFF"/>
        <w:ind w:right="566"/>
        <w:jc w:val="both"/>
        <w:rPr>
          <w:lang w:eastAsia="lt-LT"/>
        </w:rPr>
      </w:pPr>
      <w:r>
        <w:rPr>
          <w:b/>
        </w:rPr>
        <w:t xml:space="preserve">4.  </w:t>
      </w:r>
      <w:hyperlink r:id="rId14" w:history="1">
        <w:r w:rsidR="00A30E6D" w:rsidRPr="007E418B">
          <w:rPr>
            <w:rStyle w:val="Hyperlink"/>
            <w:b/>
            <w:color w:val="auto"/>
            <w:u w:val="none"/>
            <w:lang w:eastAsia="lt-LT"/>
          </w:rPr>
          <w:t>Dėl Radijo ir (ar) televizijos programų, atskirų programų stebėsenos tvarkos aprašo patvirtinimo</w:t>
        </w:r>
      </w:hyperlink>
      <w:r w:rsidR="00A30E6D" w:rsidRPr="007E418B">
        <w:rPr>
          <w:b/>
          <w:lang w:eastAsia="lt-LT"/>
        </w:rPr>
        <w:t>.</w:t>
      </w:r>
      <w:r w:rsidR="00A30E6D" w:rsidRPr="007E418B">
        <w:rPr>
          <w:b/>
          <w:bCs/>
          <w:lang w:eastAsia="lt-LT"/>
        </w:rPr>
        <w:t xml:space="preserve"> </w:t>
      </w:r>
      <w:r w:rsidR="00A30E6D" w:rsidRPr="007E418B">
        <w:rPr>
          <w:bCs/>
          <w:i/>
          <w:lang w:eastAsia="lt-LT"/>
        </w:rPr>
        <w:t>(Nr.KS-98</w:t>
      </w:r>
      <w:r w:rsidR="00A30E6D" w:rsidRPr="007E418B">
        <w:rPr>
          <w:i/>
          <w:lang w:eastAsia="lt-LT"/>
        </w:rPr>
        <w:t xml:space="preserve"> / Liepos 11, 2012)</w:t>
      </w:r>
      <w:r w:rsidR="007E418B" w:rsidRPr="007E418B">
        <w:rPr>
          <w:i/>
          <w:lang w:eastAsia="lt-LT"/>
        </w:rPr>
        <w:t xml:space="preserve">. </w:t>
      </w:r>
      <w:r w:rsidR="007E418B" w:rsidRPr="007E418B">
        <w:rPr>
          <w:lang w:eastAsia="lt-LT"/>
        </w:rPr>
        <w:t>Aprašas nustato programų stebėsenos tikslus, uždavinius, organizavimą ir vykdymą. Tvarkos apraše, atsižvelgiant į televizijos transliavimo licencijoje vartojamų programų žanrų įvairovę, praktikoje vykstančią programų žanrų konvergenciją bei siekiant praktinio aiškumo, taip pat patikslintos ir aiškiau apibrėžtos licencijose vartojamos sąvokos.</w:t>
      </w:r>
      <w:r w:rsidR="00A30E6D" w:rsidRPr="007E418B">
        <w:rPr>
          <w:b/>
          <w:lang w:eastAsia="lt-LT"/>
        </w:rPr>
        <w:t xml:space="preserve"> </w:t>
      </w:r>
    </w:p>
    <w:p w:rsidR="007E418B" w:rsidRDefault="004C45A3" w:rsidP="004C45A3">
      <w:pPr>
        <w:shd w:val="clear" w:color="auto" w:fill="FFFFFF"/>
        <w:ind w:right="566"/>
        <w:jc w:val="both"/>
        <w:rPr>
          <w:lang w:eastAsia="lt-LT"/>
        </w:rPr>
      </w:pPr>
      <w:r>
        <w:rPr>
          <w:b/>
        </w:rPr>
        <w:t xml:space="preserve">5. </w:t>
      </w:r>
      <w:hyperlink r:id="rId15" w:history="1">
        <w:r w:rsidR="00A30E6D" w:rsidRPr="00CE222A">
          <w:rPr>
            <w:rStyle w:val="Hyperlink"/>
            <w:b/>
            <w:color w:val="auto"/>
            <w:u w:val="none"/>
            <w:lang w:eastAsia="lt-LT"/>
          </w:rPr>
          <w:t>Dėl duomenų apie radijo, televizijos programų transliuotojų, retransliuotojų ir užsakomųjų visuomenės informavimo audiovizualinėmis priemonėmis paslaugų teikėjų veiklą teikimo tvarkos patvirtinimo</w:t>
        </w:r>
      </w:hyperlink>
      <w:r w:rsidR="00A30E6D" w:rsidRPr="00CE222A">
        <w:rPr>
          <w:lang w:eastAsia="lt-LT"/>
        </w:rPr>
        <w:t>.</w:t>
      </w:r>
      <w:r w:rsidR="00A30E6D" w:rsidRPr="00CE222A">
        <w:rPr>
          <w:b/>
          <w:bCs/>
          <w:lang w:eastAsia="lt-LT"/>
        </w:rPr>
        <w:t xml:space="preserve"> </w:t>
      </w:r>
      <w:r w:rsidR="00A30E6D" w:rsidRPr="007E418B">
        <w:rPr>
          <w:bCs/>
          <w:i/>
          <w:lang w:eastAsia="lt-LT"/>
        </w:rPr>
        <w:t>(Nr.KS-170</w:t>
      </w:r>
      <w:r w:rsidR="00A30E6D" w:rsidRPr="007E418B">
        <w:rPr>
          <w:i/>
          <w:lang w:eastAsia="lt-LT"/>
        </w:rPr>
        <w:t xml:space="preserve"> / Spalio 10, 2012).</w:t>
      </w:r>
      <w:r>
        <w:rPr>
          <w:i/>
          <w:lang w:eastAsia="lt-LT"/>
        </w:rPr>
        <w:t xml:space="preserve"> </w:t>
      </w:r>
      <w:r w:rsidR="007E418B">
        <w:rPr>
          <w:lang w:eastAsia="lt-LT"/>
        </w:rPr>
        <w:t>Šią tvarką Komisija parengė, atsižvelgdama į pasikeitusios audiovizualinės rinkos aktualijas ir siekdama gauti tikslesnius duomenis apie rinkos dalyvius  bei supaprastinti jų teikimą patiems teikėjams.</w:t>
      </w:r>
    </w:p>
    <w:p w:rsidR="00A30E6D" w:rsidRDefault="007E418B" w:rsidP="007C5BA1">
      <w:pPr>
        <w:shd w:val="clear" w:color="auto" w:fill="FFFFFF"/>
        <w:ind w:right="566"/>
        <w:jc w:val="both"/>
        <w:rPr>
          <w:lang w:eastAsia="lt-LT"/>
        </w:rPr>
      </w:pPr>
      <w:r>
        <w:rPr>
          <w:lang w:eastAsia="lt-LT"/>
        </w:rPr>
        <w:t xml:space="preserve">Tvarka priimta įgyvendinant Visuomenės informavimo įstatymo 48 str. 1 d. 17 p. nuostatas, įpareigojančias </w:t>
      </w:r>
      <w:r w:rsidR="004C45A3">
        <w:rPr>
          <w:lang w:eastAsia="lt-LT"/>
        </w:rPr>
        <w:t>K</w:t>
      </w:r>
      <w:r>
        <w:rPr>
          <w:lang w:eastAsia="lt-LT"/>
        </w:rPr>
        <w:t>omisiją „kaupti aktualią informaciją apie radijo ir (ar) televizijos programų transliuotojus, retransliuotojus ir užsakomųjų visuomenės informavimo audiovizualinėmis priemonėmis paslaugų teikėjus, analizuoti jų veiklą ir skelbti informaciją apie jų dalyvius, rengti informacinę ir metodinę medžiagą šiais klausimais“ bei  įstatymo 3 d. 1 p</w:t>
      </w:r>
      <w:r w:rsidR="004C45A3">
        <w:rPr>
          <w:lang w:eastAsia="lt-LT"/>
        </w:rPr>
        <w:t>.</w:t>
      </w:r>
      <w:r>
        <w:rPr>
          <w:lang w:eastAsia="lt-LT"/>
        </w:rPr>
        <w:t xml:space="preserve">, suteikiančiu teisę </w:t>
      </w:r>
      <w:r w:rsidR="004C45A3">
        <w:rPr>
          <w:lang w:eastAsia="lt-LT"/>
        </w:rPr>
        <w:t>K</w:t>
      </w:r>
      <w:r>
        <w:rPr>
          <w:lang w:eastAsia="lt-LT"/>
        </w:rPr>
        <w:t>omisijai gauti  reikalingą informaciją šiai funkcijai atlikti.</w:t>
      </w:r>
    </w:p>
    <w:p w:rsidR="004F7307" w:rsidRPr="006A2FBC" w:rsidRDefault="004C45A3" w:rsidP="004C45A3">
      <w:pPr>
        <w:pStyle w:val="BodyText"/>
        <w:spacing w:after="0"/>
        <w:ind w:right="566"/>
        <w:jc w:val="both"/>
        <w:rPr>
          <w:color w:val="000000"/>
        </w:rPr>
      </w:pPr>
      <w:r w:rsidRPr="004C45A3">
        <w:rPr>
          <w:b/>
          <w:color w:val="000000"/>
        </w:rPr>
        <w:t xml:space="preserve">6. </w:t>
      </w:r>
      <w:r w:rsidR="004F7307" w:rsidRPr="004C45A3">
        <w:rPr>
          <w:b/>
          <w:color w:val="000000"/>
        </w:rPr>
        <w:t>Vykdydama Valstybės kontrolės rekomendacijas Komisija parengė ir pateikė Kultūros ministerijai Lietuvos Respublikos Vyriausybės nutarimo „Dėl Lietuvos Respublikos Vyriausybės 2000 m. gruodžio 15 d. nutarimo Nr. 1458 „Dėl konkrečių</w:t>
      </w:r>
      <w:r w:rsidR="004F7307" w:rsidRPr="00F83197">
        <w:rPr>
          <w:b/>
          <w:color w:val="000000"/>
        </w:rPr>
        <w:t xml:space="preserve"> valstybės rinkliavos dydžių ir šios rinkliavos mokėjimo ir grąžinimo taisyklių patvirtinimo papildymo“</w:t>
      </w:r>
      <w:r w:rsidR="004F7307" w:rsidRPr="006A2FBC">
        <w:rPr>
          <w:color w:val="000000"/>
        </w:rPr>
        <w:t xml:space="preserve"> projekt</w:t>
      </w:r>
      <w:r w:rsidR="004F7307">
        <w:rPr>
          <w:color w:val="000000"/>
        </w:rPr>
        <w:t>ą, kuris reglamentuoja rinkliavų dydžius už paraiškų nagrinėjimą, licencijų sąlygų pakeitimus bei licencijų išdavimą.</w:t>
      </w:r>
    </w:p>
    <w:p w:rsidR="00FA4AE1" w:rsidRDefault="00FA4AE1" w:rsidP="00722888">
      <w:pPr>
        <w:pStyle w:val="BodyText"/>
        <w:spacing w:after="0"/>
        <w:ind w:right="566" w:firstLine="720"/>
        <w:jc w:val="both"/>
        <w:rPr>
          <w:b/>
          <w:bCs/>
        </w:rPr>
      </w:pPr>
    </w:p>
    <w:p w:rsidR="00C95F14" w:rsidRDefault="0007513D" w:rsidP="00722888">
      <w:pPr>
        <w:pStyle w:val="BodyTextIndent2"/>
        <w:ind w:right="566"/>
        <w:rPr>
          <w:b/>
          <w:iCs/>
        </w:rPr>
      </w:pPr>
      <w:r>
        <w:rPr>
          <w:b/>
          <w:iCs/>
        </w:rPr>
        <w:t xml:space="preserve">IV. </w:t>
      </w:r>
      <w:r w:rsidR="00EA7D5F" w:rsidRPr="00EA7D5F">
        <w:rPr>
          <w:b/>
          <w:iCs/>
        </w:rPr>
        <w:t>L</w:t>
      </w:r>
      <w:r w:rsidR="005727DA">
        <w:rPr>
          <w:b/>
          <w:iCs/>
        </w:rPr>
        <w:t xml:space="preserve">ICENCIJAVIMAS </w:t>
      </w:r>
    </w:p>
    <w:p w:rsidR="00DC6852" w:rsidRDefault="00DC6852" w:rsidP="00722888">
      <w:pPr>
        <w:pStyle w:val="BodyTextIndent2"/>
        <w:ind w:right="566"/>
        <w:rPr>
          <w:b/>
          <w:iCs/>
        </w:rPr>
      </w:pPr>
    </w:p>
    <w:p w:rsidR="00150D9F" w:rsidRDefault="00393133" w:rsidP="00150D9F">
      <w:pPr>
        <w:pStyle w:val="BodyTextIndent2"/>
        <w:ind w:right="566"/>
        <w:rPr>
          <w:iCs/>
        </w:rPr>
      </w:pPr>
      <w:r>
        <w:rPr>
          <w:iCs/>
        </w:rPr>
        <w:t>201</w:t>
      </w:r>
      <w:r w:rsidR="00BA3DA3">
        <w:rPr>
          <w:iCs/>
        </w:rPr>
        <w:t>2</w:t>
      </w:r>
      <w:r>
        <w:rPr>
          <w:iCs/>
        </w:rPr>
        <w:t xml:space="preserve"> m. Komisija priėmė 21</w:t>
      </w:r>
      <w:r w:rsidR="00BA3DA3">
        <w:rPr>
          <w:iCs/>
        </w:rPr>
        <w:t>1</w:t>
      </w:r>
      <w:r>
        <w:rPr>
          <w:iCs/>
        </w:rPr>
        <w:t xml:space="preserve"> sprendimų. </w:t>
      </w:r>
    </w:p>
    <w:p w:rsidR="00150D9F" w:rsidRDefault="00150D9F" w:rsidP="00150D9F">
      <w:pPr>
        <w:pStyle w:val="BodyTextIndent2"/>
        <w:ind w:right="566"/>
        <w:rPr>
          <w:color w:val="000000"/>
        </w:rPr>
      </w:pPr>
    </w:p>
    <w:p w:rsidR="009B4D67" w:rsidRDefault="00150D9F" w:rsidP="00150D9F">
      <w:pPr>
        <w:pStyle w:val="BodyTextIndent2"/>
        <w:ind w:right="566"/>
        <w:rPr>
          <w:b/>
          <w:color w:val="000000"/>
        </w:rPr>
      </w:pPr>
      <w:r w:rsidRPr="00150D9F">
        <w:rPr>
          <w:b/>
          <w:color w:val="000000"/>
        </w:rPr>
        <w:t>2 lentelė. Komisijos sprendimų skaičius pagal kategorijas</w:t>
      </w:r>
    </w:p>
    <w:p w:rsidR="00BA3DA3" w:rsidRPr="00150D9F" w:rsidRDefault="00BA3DA3" w:rsidP="00150D9F">
      <w:pPr>
        <w:pStyle w:val="BodyTextIndent2"/>
        <w:ind w:right="566"/>
        <w:rPr>
          <w:b/>
          <w:color w:val="000000"/>
        </w:rPr>
      </w:pPr>
    </w:p>
    <w:p w:rsidR="00BA3DA3" w:rsidRDefault="00BA3DA3" w:rsidP="00BA3DA3">
      <w:pPr>
        <w:ind w:right="-625"/>
        <w:rPr>
          <w:color w:val="000000"/>
        </w:rPr>
      </w:pPr>
    </w:p>
    <w:tbl>
      <w:tblPr>
        <w:tblW w:w="84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5391"/>
        <w:gridCol w:w="2436"/>
      </w:tblGrid>
      <w:tr w:rsidR="00BA3DA3" w:rsidTr="00BA3DA3">
        <w:trPr>
          <w:cantSplit/>
          <w:trHeight w:val="309"/>
        </w:trPr>
        <w:tc>
          <w:tcPr>
            <w:tcW w:w="633" w:type="dxa"/>
            <w:tcBorders>
              <w:top w:val="single" w:sz="4" w:space="0" w:color="auto"/>
              <w:left w:val="single" w:sz="4" w:space="0" w:color="auto"/>
              <w:bottom w:val="single" w:sz="4" w:space="0" w:color="auto"/>
              <w:right w:val="single" w:sz="4" w:space="0" w:color="auto"/>
            </w:tcBorders>
            <w:hideMark/>
          </w:tcPr>
          <w:p w:rsidR="00BA3DA3" w:rsidRDefault="00BA3DA3">
            <w:pPr>
              <w:ind w:right="-625"/>
              <w:rPr>
                <w:rFonts w:eastAsia="Calibri"/>
                <w:bCs/>
                <w:color w:val="000000"/>
              </w:rPr>
            </w:pPr>
            <w:r>
              <w:rPr>
                <w:bCs/>
                <w:color w:val="000000"/>
              </w:rPr>
              <w:t>Eil.</w:t>
            </w:r>
          </w:p>
          <w:p w:rsidR="00BA3DA3" w:rsidRDefault="00BA3DA3">
            <w:pPr>
              <w:spacing w:line="276" w:lineRule="auto"/>
              <w:ind w:right="-625"/>
              <w:rPr>
                <w:bCs/>
                <w:color w:val="000000"/>
              </w:rPr>
            </w:pPr>
            <w:r>
              <w:rPr>
                <w:bCs/>
                <w:color w:val="000000"/>
              </w:rPr>
              <w:t xml:space="preserve"> Nr.</w:t>
            </w:r>
          </w:p>
        </w:tc>
        <w:tc>
          <w:tcPr>
            <w:tcW w:w="5391" w:type="dxa"/>
            <w:tcBorders>
              <w:top w:val="single" w:sz="4" w:space="0" w:color="auto"/>
              <w:left w:val="single" w:sz="4" w:space="0" w:color="auto"/>
              <w:bottom w:val="single" w:sz="4" w:space="0" w:color="auto"/>
              <w:right w:val="single" w:sz="4" w:space="0" w:color="auto"/>
            </w:tcBorders>
            <w:hideMark/>
          </w:tcPr>
          <w:p w:rsidR="00BA3DA3" w:rsidRDefault="00BA3DA3">
            <w:pPr>
              <w:spacing w:line="276" w:lineRule="auto"/>
              <w:ind w:right="-625"/>
              <w:rPr>
                <w:bCs/>
                <w:color w:val="000000"/>
              </w:rPr>
            </w:pPr>
            <w:r>
              <w:rPr>
                <w:bCs/>
                <w:color w:val="000000"/>
              </w:rPr>
              <w:t>Sprendimo kategorijos pavadinimas</w:t>
            </w:r>
          </w:p>
        </w:tc>
        <w:tc>
          <w:tcPr>
            <w:tcW w:w="2436" w:type="dxa"/>
            <w:tcBorders>
              <w:top w:val="single" w:sz="4" w:space="0" w:color="auto"/>
              <w:left w:val="single" w:sz="4" w:space="0" w:color="auto"/>
              <w:bottom w:val="single" w:sz="4" w:space="0" w:color="auto"/>
              <w:right w:val="single" w:sz="4" w:space="0" w:color="auto"/>
            </w:tcBorders>
            <w:hideMark/>
          </w:tcPr>
          <w:p w:rsidR="00BA3DA3" w:rsidRDefault="00BA3DA3">
            <w:pPr>
              <w:spacing w:line="276" w:lineRule="auto"/>
              <w:ind w:right="-625"/>
              <w:jc w:val="center"/>
              <w:rPr>
                <w:bCs/>
                <w:color w:val="000000"/>
              </w:rPr>
            </w:pPr>
            <w:r>
              <w:rPr>
                <w:bCs/>
                <w:color w:val="000000"/>
              </w:rPr>
              <w:t>Skaičius</w:t>
            </w:r>
          </w:p>
        </w:tc>
      </w:tr>
      <w:tr w:rsidR="00BA3DA3" w:rsidTr="00BA3DA3">
        <w:trPr>
          <w:cantSplit/>
          <w:trHeight w:val="309"/>
        </w:trPr>
        <w:tc>
          <w:tcPr>
            <w:tcW w:w="633" w:type="dxa"/>
            <w:tcBorders>
              <w:top w:val="single" w:sz="4" w:space="0" w:color="auto"/>
              <w:left w:val="single" w:sz="4" w:space="0" w:color="auto"/>
              <w:bottom w:val="single" w:sz="4" w:space="0" w:color="auto"/>
              <w:right w:val="single" w:sz="4" w:space="0" w:color="auto"/>
            </w:tcBorders>
            <w:hideMark/>
          </w:tcPr>
          <w:p w:rsidR="00BA3DA3" w:rsidRDefault="00BA3DA3">
            <w:pPr>
              <w:spacing w:line="276" w:lineRule="auto"/>
              <w:ind w:right="-625"/>
              <w:rPr>
                <w:bCs/>
                <w:color w:val="000000"/>
              </w:rPr>
            </w:pPr>
            <w:r>
              <w:rPr>
                <w:bCs/>
                <w:color w:val="000000"/>
              </w:rPr>
              <w:t>1.</w:t>
            </w:r>
          </w:p>
        </w:tc>
        <w:tc>
          <w:tcPr>
            <w:tcW w:w="5391" w:type="dxa"/>
            <w:tcBorders>
              <w:top w:val="single" w:sz="4" w:space="0" w:color="auto"/>
              <w:left w:val="single" w:sz="4" w:space="0" w:color="auto"/>
              <w:bottom w:val="single" w:sz="4" w:space="0" w:color="auto"/>
              <w:right w:val="single" w:sz="4" w:space="0" w:color="auto"/>
            </w:tcBorders>
            <w:hideMark/>
          </w:tcPr>
          <w:p w:rsidR="00BA3DA3" w:rsidRDefault="00BA3DA3">
            <w:pPr>
              <w:spacing w:line="276" w:lineRule="auto"/>
              <w:ind w:right="-625"/>
              <w:rPr>
                <w:bCs/>
                <w:color w:val="000000"/>
              </w:rPr>
            </w:pPr>
            <w:r>
              <w:rPr>
                <w:bCs/>
                <w:color w:val="000000"/>
              </w:rPr>
              <w:t>Dėl licencijų sąlygų pakeitimo</w:t>
            </w:r>
          </w:p>
        </w:tc>
        <w:tc>
          <w:tcPr>
            <w:tcW w:w="2436" w:type="dxa"/>
            <w:tcBorders>
              <w:top w:val="single" w:sz="4" w:space="0" w:color="auto"/>
              <w:left w:val="single" w:sz="4" w:space="0" w:color="auto"/>
              <w:bottom w:val="single" w:sz="4" w:space="0" w:color="auto"/>
              <w:right w:val="single" w:sz="4" w:space="0" w:color="auto"/>
            </w:tcBorders>
            <w:hideMark/>
          </w:tcPr>
          <w:p w:rsidR="00BA3DA3" w:rsidRDefault="00BA3DA3">
            <w:pPr>
              <w:spacing w:line="276" w:lineRule="auto"/>
              <w:ind w:right="-625"/>
              <w:jc w:val="center"/>
              <w:rPr>
                <w:bCs/>
                <w:color w:val="000000"/>
              </w:rPr>
            </w:pPr>
            <w:r>
              <w:rPr>
                <w:bCs/>
                <w:color w:val="000000"/>
              </w:rPr>
              <w:t>135</w:t>
            </w:r>
          </w:p>
        </w:tc>
      </w:tr>
      <w:tr w:rsidR="00BA3DA3" w:rsidTr="00BA3DA3">
        <w:trPr>
          <w:cantSplit/>
          <w:trHeight w:val="309"/>
        </w:trPr>
        <w:tc>
          <w:tcPr>
            <w:tcW w:w="633" w:type="dxa"/>
            <w:tcBorders>
              <w:top w:val="single" w:sz="4" w:space="0" w:color="auto"/>
              <w:left w:val="single" w:sz="4" w:space="0" w:color="auto"/>
              <w:bottom w:val="single" w:sz="4" w:space="0" w:color="auto"/>
              <w:right w:val="single" w:sz="4" w:space="0" w:color="auto"/>
            </w:tcBorders>
            <w:hideMark/>
          </w:tcPr>
          <w:p w:rsidR="00BA3DA3" w:rsidRDefault="00BA3DA3">
            <w:pPr>
              <w:spacing w:line="276" w:lineRule="auto"/>
              <w:ind w:right="-625"/>
              <w:rPr>
                <w:bCs/>
                <w:color w:val="000000"/>
              </w:rPr>
            </w:pPr>
            <w:r>
              <w:rPr>
                <w:bCs/>
                <w:color w:val="000000"/>
              </w:rPr>
              <w:t>2.</w:t>
            </w:r>
          </w:p>
        </w:tc>
        <w:tc>
          <w:tcPr>
            <w:tcW w:w="5391" w:type="dxa"/>
            <w:tcBorders>
              <w:top w:val="single" w:sz="4" w:space="0" w:color="auto"/>
              <w:left w:val="single" w:sz="4" w:space="0" w:color="auto"/>
              <w:bottom w:val="single" w:sz="4" w:space="0" w:color="auto"/>
              <w:right w:val="single" w:sz="4" w:space="0" w:color="auto"/>
            </w:tcBorders>
            <w:hideMark/>
          </w:tcPr>
          <w:p w:rsidR="00BA3DA3" w:rsidRDefault="00BA3DA3">
            <w:pPr>
              <w:spacing w:line="276" w:lineRule="auto"/>
              <w:ind w:right="-625"/>
              <w:rPr>
                <w:bCs/>
                <w:color w:val="000000"/>
              </w:rPr>
            </w:pPr>
            <w:r>
              <w:rPr>
                <w:bCs/>
                <w:color w:val="000000"/>
              </w:rPr>
              <w:t xml:space="preserve">Dėl leidimų sąlygų pakeitimo </w:t>
            </w:r>
          </w:p>
        </w:tc>
        <w:tc>
          <w:tcPr>
            <w:tcW w:w="2436" w:type="dxa"/>
            <w:tcBorders>
              <w:top w:val="single" w:sz="4" w:space="0" w:color="auto"/>
              <w:left w:val="single" w:sz="4" w:space="0" w:color="auto"/>
              <w:bottom w:val="single" w:sz="4" w:space="0" w:color="auto"/>
              <w:right w:val="single" w:sz="4" w:space="0" w:color="auto"/>
            </w:tcBorders>
            <w:hideMark/>
          </w:tcPr>
          <w:p w:rsidR="00BA3DA3" w:rsidRDefault="00BA3DA3">
            <w:pPr>
              <w:spacing w:line="276" w:lineRule="auto"/>
              <w:ind w:right="-625"/>
              <w:jc w:val="center"/>
              <w:rPr>
                <w:bCs/>
                <w:color w:val="000000"/>
              </w:rPr>
            </w:pPr>
            <w:r>
              <w:rPr>
                <w:bCs/>
                <w:color w:val="000000"/>
              </w:rPr>
              <w:t>14</w:t>
            </w:r>
          </w:p>
        </w:tc>
      </w:tr>
      <w:tr w:rsidR="00BA3DA3" w:rsidTr="00BA3DA3">
        <w:trPr>
          <w:cantSplit/>
          <w:trHeight w:val="309"/>
        </w:trPr>
        <w:tc>
          <w:tcPr>
            <w:tcW w:w="633" w:type="dxa"/>
            <w:tcBorders>
              <w:top w:val="single" w:sz="4" w:space="0" w:color="auto"/>
              <w:left w:val="single" w:sz="4" w:space="0" w:color="auto"/>
              <w:bottom w:val="single" w:sz="4" w:space="0" w:color="auto"/>
              <w:right w:val="single" w:sz="4" w:space="0" w:color="auto"/>
            </w:tcBorders>
            <w:hideMark/>
          </w:tcPr>
          <w:p w:rsidR="00BA3DA3" w:rsidRDefault="00BA3DA3">
            <w:pPr>
              <w:spacing w:line="276" w:lineRule="auto"/>
              <w:ind w:right="-625"/>
              <w:rPr>
                <w:bCs/>
                <w:color w:val="000000"/>
              </w:rPr>
            </w:pPr>
            <w:r>
              <w:rPr>
                <w:bCs/>
                <w:color w:val="000000"/>
              </w:rPr>
              <w:t>3.</w:t>
            </w:r>
          </w:p>
        </w:tc>
        <w:tc>
          <w:tcPr>
            <w:tcW w:w="5391" w:type="dxa"/>
            <w:tcBorders>
              <w:top w:val="single" w:sz="4" w:space="0" w:color="auto"/>
              <w:left w:val="single" w:sz="4" w:space="0" w:color="auto"/>
              <w:bottom w:val="single" w:sz="4" w:space="0" w:color="auto"/>
              <w:right w:val="single" w:sz="4" w:space="0" w:color="auto"/>
            </w:tcBorders>
            <w:hideMark/>
          </w:tcPr>
          <w:p w:rsidR="00BA3DA3" w:rsidRDefault="00BA3DA3">
            <w:pPr>
              <w:spacing w:line="276" w:lineRule="auto"/>
              <w:ind w:right="-625"/>
              <w:rPr>
                <w:bCs/>
                <w:color w:val="000000"/>
              </w:rPr>
            </w:pPr>
            <w:r>
              <w:rPr>
                <w:bCs/>
                <w:color w:val="000000"/>
              </w:rPr>
              <w:t>Dėl licencijų išdavimo (be konkurso)</w:t>
            </w:r>
          </w:p>
        </w:tc>
        <w:tc>
          <w:tcPr>
            <w:tcW w:w="2436" w:type="dxa"/>
            <w:tcBorders>
              <w:top w:val="single" w:sz="4" w:space="0" w:color="auto"/>
              <w:left w:val="single" w:sz="4" w:space="0" w:color="auto"/>
              <w:bottom w:val="single" w:sz="4" w:space="0" w:color="auto"/>
              <w:right w:val="single" w:sz="4" w:space="0" w:color="auto"/>
            </w:tcBorders>
            <w:hideMark/>
          </w:tcPr>
          <w:p w:rsidR="00BA3DA3" w:rsidRDefault="00BA3DA3">
            <w:pPr>
              <w:spacing w:line="276" w:lineRule="auto"/>
              <w:ind w:right="-625"/>
              <w:jc w:val="center"/>
              <w:rPr>
                <w:bCs/>
                <w:color w:val="000000"/>
              </w:rPr>
            </w:pPr>
            <w:r>
              <w:rPr>
                <w:bCs/>
                <w:color w:val="000000"/>
              </w:rPr>
              <w:t>12</w:t>
            </w:r>
          </w:p>
        </w:tc>
      </w:tr>
      <w:tr w:rsidR="00BA3DA3" w:rsidTr="00BA3DA3">
        <w:trPr>
          <w:cantSplit/>
          <w:trHeight w:val="309"/>
        </w:trPr>
        <w:tc>
          <w:tcPr>
            <w:tcW w:w="633" w:type="dxa"/>
            <w:tcBorders>
              <w:top w:val="single" w:sz="4" w:space="0" w:color="auto"/>
              <w:left w:val="single" w:sz="4" w:space="0" w:color="auto"/>
              <w:bottom w:val="single" w:sz="4" w:space="0" w:color="auto"/>
              <w:right w:val="single" w:sz="4" w:space="0" w:color="auto"/>
            </w:tcBorders>
            <w:hideMark/>
          </w:tcPr>
          <w:p w:rsidR="00BA3DA3" w:rsidRDefault="00BA3DA3">
            <w:pPr>
              <w:spacing w:line="276" w:lineRule="auto"/>
              <w:ind w:right="-625"/>
              <w:rPr>
                <w:bCs/>
                <w:color w:val="000000"/>
              </w:rPr>
            </w:pPr>
            <w:r>
              <w:rPr>
                <w:bCs/>
                <w:color w:val="000000"/>
              </w:rPr>
              <w:t>4.</w:t>
            </w:r>
          </w:p>
        </w:tc>
        <w:tc>
          <w:tcPr>
            <w:tcW w:w="5391" w:type="dxa"/>
            <w:tcBorders>
              <w:top w:val="single" w:sz="4" w:space="0" w:color="auto"/>
              <w:left w:val="single" w:sz="4" w:space="0" w:color="auto"/>
              <w:bottom w:val="single" w:sz="4" w:space="0" w:color="auto"/>
              <w:right w:val="single" w:sz="4" w:space="0" w:color="auto"/>
            </w:tcBorders>
            <w:hideMark/>
          </w:tcPr>
          <w:p w:rsidR="00BA3DA3" w:rsidRDefault="00BA3DA3">
            <w:pPr>
              <w:spacing w:line="276" w:lineRule="auto"/>
              <w:ind w:right="-625"/>
              <w:rPr>
                <w:bCs/>
                <w:color w:val="000000"/>
              </w:rPr>
            </w:pPr>
            <w:r>
              <w:rPr>
                <w:bCs/>
                <w:color w:val="000000"/>
              </w:rPr>
              <w:t>Dėl licencijų galiojimo panaikinimo</w:t>
            </w:r>
          </w:p>
        </w:tc>
        <w:tc>
          <w:tcPr>
            <w:tcW w:w="2436" w:type="dxa"/>
            <w:tcBorders>
              <w:top w:val="single" w:sz="4" w:space="0" w:color="auto"/>
              <w:left w:val="single" w:sz="4" w:space="0" w:color="auto"/>
              <w:bottom w:val="single" w:sz="4" w:space="0" w:color="auto"/>
              <w:right w:val="single" w:sz="4" w:space="0" w:color="auto"/>
            </w:tcBorders>
            <w:hideMark/>
          </w:tcPr>
          <w:p w:rsidR="00BA3DA3" w:rsidRDefault="00BA3DA3">
            <w:pPr>
              <w:spacing w:line="276" w:lineRule="auto"/>
              <w:ind w:right="-625"/>
              <w:jc w:val="center"/>
              <w:rPr>
                <w:bCs/>
                <w:color w:val="000000"/>
              </w:rPr>
            </w:pPr>
            <w:r>
              <w:rPr>
                <w:bCs/>
                <w:color w:val="000000"/>
              </w:rPr>
              <w:t>11</w:t>
            </w:r>
          </w:p>
        </w:tc>
      </w:tr>
      <w:tr w:rsidR="00BA3DA3" w:rsidTr="00BA3DA3">
        <w:trPr>
          <w:cantSplit/>
          <w:trHeight w:val="309"/>
        </w:trPr>
        <w:tc>
          <w:tcPr>
            <w:tcW w:w="633" w:type="dxa"/>
            <w:tcBorders>
              <w:top w:val="single" w:sz="4" w:space="0" w:color="auto"/>
              <w:left w:val="single" w:sz="4" w:space="0" w:color="auto"/>
              <w:bottom w:val="single" w:sz="4" w:space="0" w:color="auto"/>
              <w:right w:val="single" w:sz="4" w:space="0" w:color="auto"/>
            </w:tcBorders>
            <w:hideMark/>
          </w:tcPr>
          <w:p w:rsidR="00BA3DA3" w:rsidRDefault="00BA3DA3">
            <w:pPr>
              <w:spacing w:line="276" w:lineRule="auto"/>
              <w:ind w:right="-625"/>
              <w:rPr>
                <w:bCs/>
                <w:color w:val="000000"/>
              </w:rPr>
            </w:pPr>
            <w:r>
              <w:rPr>
                <w:bCs/>
                <w:color w:val="000000"/>
              </w:rPr>
              <w:t>5.</w:t>
            </w:r>
          </w:p>
        </w:tc>
        <w:tc>
          <w:tcPr>
            <w:tcW w:w="5391" w:type="dxa"/>
            <w:tcBorders>
              <w:top w:val="single" w:sz="4" w:space="0" w:color="auto"/>
              <w:left w:val="single" w:sz="4" w:space="0" w:color="auto"/>
              <w:bottom w:val="single" w:sz="4" w:space="0" w:color="auto"/>
              <w:right w:val="single" w:sz="4" w:space="0" w:color="auto"/>
            </w:tcBorders>
            <w:hideMark/>
          </w:tcPr>
          <w:p w:rsidR="00BA3DA3" w:rsidRDefault="00BA3DA3">
            <w:pPr>
              <w:spacing w:line="276" w:lineRule="auto"/>
              <w:ind w:right="-625"/>
              <w:rPr>
                <w:bCs/>
                <w:color w:val="000000"/>
              </w:rPr>
            </w:pPr>
            <w:r>
              <w:rPr>
                <w:bCs/>
                <w:color w:val="000000"/>
              </w:rPr>
              <w:t>Dėl konkursų paskelbimo</w:t>
            </w:r>
          </w:p>
        </w:tc>
        <w:tc>
          <w:tcPr>
            <w:tcW w:w="2436" w:type="dxa"/>
            <w:tcBorders>
              <w:top w:val="single" w:sz="4" w:space="0" w:color="auto"/>
              <w:left w:val="single" w:sz="4" w:space="0" w:color="auto"/>
              <w:bottom w:val="single" w:sz="4" w:space="0" w:color="auto"/>
              <w:right w:val="single" w:sz="4" w:space="0" w:color="auto"/>
            </w:tcBorders>
            <w:hideMark/>
          </w:tcPr>
          <w:p w:rsidR="00BA3DA3" w:rsidRDefault="00BA3DA3">
            <w:pPr>
              <w:spacing w:line="276" w:lineRule="auto"/>
              <w:ind w:right="-625"/>
              <w:jc w:val="center"/>
              <w:rPr>
                <w:bCs/>
                <w:color w:val="000000"/>
              </w:rPr>
            </w:pPr>
            <w:r>
              <w:rPr>
                <w:bCs/>
                <w:color w:val="000000"/>
              </w:rPr>
              <w:t>10</w:t>
            </w:r>
          </w:p>
        </w:tc>
      </w:tr>
      <w:tr w:rsidR="00BA3DA3" w:rsidTr="00BA3DA3">
        <w:trPr>
          <w:cantSplit/>
          <w:trHeight w:val="309"/>
        </w:trPr>
        <w:tc>
          <w:tcPr>
            <w:tcW w:w="633" w:type="dxa"/>
            <w:tcBorders>
              <w:top w:val="single" w:sz="4" w:space="0" w:color="auto"/>
              <w:left w:val="single" w:sz="4" w:space="0" w:color="auto"/>
              <w:bottom w:val="single" w:sz="4" w:space="0" w:color="auto"/>
              <w:right w:val="single" w:sz="4" w:space="0" w:color="auto"/>
            </w:tcBorders>
            <w:hideMark/>
          </w:tcPr>
          <w:p w:rsidR="00BA3DA3" w:rsidRDefault="00BA3DA3">
            <w:pPr>
              <w:spacing w:line="276" w:lineRule="auto"/>
              <w:ind w:right="-625"/>
              <w:rPr>
                <w:bCs/>
                <w:color w:val="000000"/>
              </w:rPr>
            </w:pPr>
            <w:r>
              <w:rPr>
                <w:bCs/>
                <w:color w:val="000000"/>
              </w:rPr>
              <w:t>6.</w:t>
            </w:r>
          </w:p>
        </w:tc>
        <w:tc>
          <w:tcPr>
            <w:tcW w:w="5391" w:type="dxa"/>
            <w:tcBorders>
              <w:top w:val="single" w:sz="4" w:space="0" w:color="auto"/>
              <w:left w:val="single" w:sz="4" w:space="0" w:color="auto"/>
              <w:bottom w:val="single" w:sz="4" w:space="0" w:color="auto"/>
              <w:right w:val="single" w:sz="4" w:space="0" w:color="auto"/>
            </w:tcBorders>
            <w:hideMark/>
          </w:tcPr>
          <w:p w:rsidR="00BA3DA3" w:rsidRDefault="00BA3DA3">
            <w:pPr>
              <w:spacing w:line="276" w:lineRule="auto"/>
              <w:ind w:right="-625"/>
              <w:rPr>
                <w:bCs/>
                <w:color w:val="000000"/>
              </w:rPr>
            </w:pPr>
            <w:r>
              <w:rPr>
                <w:bCs/>
                <w:color w:val="000000"/>
              </w:rPr>
              <w:t>Dėl nuobaudų skyrimo (įspėjimai)</w:t>
            </w:r>
          </w:p>
        </w:tc>
        <w:tc>
          <w:tcPr>
            <w:tcW w:w="2436" w:type="dxa"/>
            <w:tcBorders>
              <w:top w:val="single" w:sz="4" w:space="0" w:color="auto"/>
              <w:left w:val="single" w:sz="4" w:space="0" w:color="auto"/>
              <w:bottom w:val="single" w:sz="4" w:space="0" w:color="auto"/>
              <w:right w:val="single" w:sz="4" w:space="0" w:color="auto"/>
            </w:tcBorders>
            <w:hideMark/>
          </w:tcPr>
          <w:p w:rsidR="00BA3DA3" w:rsidRDefault="00BA3DA3">
            <w:pPr>
              <w:spacing w:line="276" w:lineRule="auto"/>
              <w:ind w:right="-625"/>
              <w:jc w:val="center"/>
              <w:rPr>
                <w:bCs/>
                <w:color w:val="000000"/>
              </w:rPr>
            </w:pPr>
            <w:r>
              <w:rPr>
                <w:bCs/>
                <w:color w:val="000000"/>
              </w:rPr>
              <w:t>8</w:t>
            </w:r>
          </w:p>
        </w:tc>
      </w:tr>
      <w:tr w:rsidR="00BA3DA3" w:rsidTr="00BA3DA3">
        <w:trPr>
          <w:cantSplit/>
          <w:trHeight w:val="309"/>
        </w:trPr>
        <w:tc>
          <w:tcPr>
            <w:tcW w:w="633" w:type="dxa"/>
            <w:tcBorders>
              <w:top w:val="single" w:sz="4" w:space="0" w:color="auto"/>
              <w:left w:val="single" w:sz="4" w:space="0" w:color="auto"/>
              <w:bottom w:val="single" w:sz="4" w:space="0" w:color="auto"/>
              <w:right w:val="single" w:sz="4" w:space="0" w:color="auto"/>
            </w:tcBorders>
            <w:hideMark/>
          </w:tcPr>
          <w:p w:rsidR="00BA3DA3" w:rsidRDefault="00BA3DA3">
            <w:pPr>
              <w:spacing w:line="276" w:lineRule="auto"/>
              <w:ind w:right="-625"/>
              <w:rPr>
                <w:bCs/>
                <w:color w:val="000000"/>
              </w:rPr>
            </w:pPr>
            <w:r>
              <w:rPr>
                <w:bCs/>
                <w:color w:val="000000"/>
              </w:rPr>
              <w:t>7.</w:t>
            </w:r>
          </w:p>
        </w:tc>
        <w:tc>
          <w:tcPr>
            <w:tcW w:w="5391" w:type="dxa"/>
            <w:tcBorders>
              <w:top w:val="single" w:sz="4" w:space="0" w:color="auto"/>
              <w:left w:val="single" w:sz="4" w:space="0" w:color="auto"/>
              <w:bottom w:val="single" w:sz="4" w:space="0" w:color="auto"/>
              <w:right w:val="single" w:sz="4" w:space="0" w:color="auto"/>
            </w:tcBorders>
            <w:hideMark/>
          </w:tcPr>
          <w:p w:rsidR="00BA3DA3" w:rsidRDefault="00BA3DA3">
            <w:pPr>
              <w:spacing w:line="276" w:lineRule="auto"/>
              <w:ind w:right="-625"/>
              <w:rPr>
                <w:bCs/>
                <w:color w:val="000000"/>
              </w:rPr>
            </w:pPr>
            <w:r>
              <w:rPr>
                <w:bCs/>
                <w:color w:val="000000"/>
              </w:rPr>
              <w:t xml:space="preserve">Dėl konkursų rezultatų </w:t>
            </w:r>
          </w:p>
        </w:tc>
        <w:tc>
          <w:tcPr>
            <w:tcW w:w="2436" w:type="dxa"/>
            <w:tcBorders>
              <w:top w:val="single" w:sz="4" w:space="0" w:color="auto"/>
              <w:left w:val="single" w:sz="4" w:space="0" w:color="auto"/>
              <w:bottom w:val="single" w:sz="4" w:space="0" w:color="auto"/>
              <w:right w:val="single" w:sz="4" w:space="0" w:color="auto"/>
            </w:tcBorders>
            <w:hideMark/>
          </w:tcPr>
          <w:p w:rsidR="00BA3DA3" w:rsidRDefault="00BA3DA3">
            <w:pPr>
              <w:spacing w:line="276" w:lineRule="auto"/>
              <w:ind w:right="-625"/>
              <w:jc w:val="center"/>
              <w:rPr>
                <w:bCs/>
                <w:color w:val="000000"/>
              </w:rPr>
            </w:pPr>
            <w:r>
              <w:rPr>
                <w:bCs/>
                <w:color w:val="000000"/>
              </w:rPr>
              <w:t>5</w:t>
            </w:r>
          </w:p>
        </w:tc>
      </w:tr>
      <w:tr w:rsidR="00BA3DA3" w:rsidTr="00BA3DA3">
        <w:trPr>
          <w:cantSplit/>
          <w:trHeight w:val="309"/>
        </w:trPr>
        <w:tc>
          <w:tcPr>
            <w:tcW w:w="633" w:type="dxa"/>
            <w:tcBorders>
              <w:top w:val="single" w:sz="4" w:space="0" w:color="auto"/>
              <w:left w:val="single" w:sz="4" w:space="0" w:color="auto"/>
              <w:bottom w:val="single" w:sz="4" w:space="0" w:color="auto"/>
              <w:right w:val="single" w:sz="4" w:space="0" w:color="auto"/>
            </w:tcBorders>
            <w:hideMark/>
          </w:tcPr>
          <w:p w:rsidR="00BA3DA3" w:rsidRDefault="00BA3DA3">
            <w:pPr>
              <w:spacing w:line="276" w:lineRule="auto"/>
              <w:ind w:right="-625"/>
              <w:rPr>
                <w:bCs/>
                <w:color w:val="000000"/>
              </w:rPr>
            </w:pPr>
            <w:r>
              <w:rPr>
                <w:bCs/>
                <w:color w:val="000000"/>
              </w:rPr>
              <w:t>8.</w:t>
            </w:r>
          </w:p>
        </w:tc>
        <w:tc>
          <w:tcPr>
            <w:tcW w:w="5391" w:type="dxa"/>
            <w:tcBorders>
              <w:top w:val="single" w:sz="4" w:space="0" w:color="auto"/>
              <w:left w:val="single" w:sz="4" w:space="0" w:color="auto"/>
              <w:bottom w:val="single" w:sz="4" w:space="0" w:color="auto"/>
              <w:right w:val="single" w:sz="4" w:space="0" w:color="auto"/>
            </w:tcBorders>
            <w:hideMark/>
          </w:tcPr>
          <w:p w:rsidR="00BA3DA3" w:rsidRDefault="00BA3DA3">
            <w:pPr>
              <w:spacing w:line="276" w:lineRule="auto"/>
              <w:ind w:right="-625"/>
              <w:rPr>
                <w:bCs/>
                <w:color w:val="000000"/>
              </w:rPr>
            </w:pPr>
            <w:r>
              <w:rPr>
                <w:bCs/>
                <w:color w:val="000000"/>
              </w:rPr>
              <w:t>Dėl akcijų (dalių, pajų) perleidimo</w:t>
            </w:r>
          </w:p>
        </w:tc>
        <w:tc>
          <w:tcPr>
            <w:tcW w:w="2436" w:type="dxa"/>
            <w:tcBorders>
              <w:top w:val="single" w:sz="4" w:space="0" w:color="auto"/>
              <w:left w:val="single" w:sz="4" w:space="0" w:color="auto"/>
              <w:bottom w:val="single" w:sz="4" w:space="0" w:color="auto"/>
              <w:right w:val="single" w:sz="4" w:space="0" w:color="auto"/>
            </w:tcBorders>
            <w:hideMark/>
          </w:tcPr>
          <w:p w:rsidR="00BA3DA3" w:rsidRDefault="00BA3DA3">
            <w:pPr>
              <w:spacing w:line="276" w:lineRule="auto"/>
              <w:ind w:right="-625"/>
              <w:jc w:val="center"/>
              <w:rPr>
                <w:bCs/>
                <w:color w:val="000000"/>
              </w:rPr>
            </w:pPr>
            <w:r>
              <w:rPr>
                <w:bCs/>
                <w:color w:val="000000"/>
              </w:rPr>
              <w:t>5</w:t>
            </w:r>
          </w:p>
        </w:tc>
      </w:tr>
      <w:tr w:rsidR="00BA3DA3" w:rsidTr="00BA3DA3">
        <w:trPr>
          <w:cantSplit/>
          <w:trHeight w:val="309"/>
        </w:trPr>
        <w:tc>
          <w:tcPr>
            <w:tcW w:w="633" w:type="dxa"/>
            <w:tcBorders>
              <w:top w:val="single" w:sz="4" w:space="0" w:color="auto"/>
              <w:left w:val="single" w:sz="4" w:space="0" w:color="auto"/>
              <w:bottom w:val="single" w:sz="4" w:space="0" w:color="auto"/>
              <w:right w:val="single" w:sz="4" w:space="0" w:color="auto"/>
            </w:tcBorders>
            <w:hideMark/>
          </w:tcPr>
          <w:p w:rsidR="00BA3DA3" w:rsidRDefault="00BA3DA3">
            <w:pPr>
              <w:spacing w:line="276" w:lineRule="auto"/>
              <w:ind w:right="-625"/>
              <w:rPr>
                <w:bCs/>
                <w:color w:val="000000"/>
              </w:rPr>
            </w:pPr>
            <w:r>
              <w:rPr>
                <w:bCs/>
                <w:color w:val="000000"/>
              </w:rPr>
              <w:t>9.</w:t>
            </w:r>
          </w:p>
        </w:tc>
        <w:tc>
          <w:tcPr>
            <w:tcW w:w="5391" w:type="dxa"/>
            <w:tcBorders>
              <w:top w:val="single" w:sz="4" w:space="0" w:color="auto"/>
              <w:left w:val="single" w:sz="4" w:space="0" w:color="auto"/>
              <w:bottom w:val="single" w:sz="4" w:space="0" w:color="auto"/>
              <w:right w:val="single" w:sz="4" w:space="0" w:color="auto"/>
            </w:tcBorders>
            <w:hideMark/>
          </w:tcPr>
          <w:p w:rsidR="00BA3DA3" w:rsidRDefault="00BA3DA3">
            <w:pPr>
              <w:spacing w:line="276" w:lineRule="auto"/>
              <w:ind w:right="-625"/>
              <w:rPr>
                <w:bCs/>
                <w:color w:val="000000"/>
              </w:rPr>
            </w:pPr>
            <w:r>
              <w:rPr>
                <w:bCs/>
                <w:color w:val="000000"/>
              </w:rPr>
              <w:t>Dėl LRTK teisės aktų patvirtinimo</w:t>
            </w:r>
          </w:p>
        </w:tc>
        <w:tc>
          <w:tcPr>
            <w:tcW w:w="2436" w:type="dxa"/>
            <w:tcBorders>
              <w:top w:val="single" w:sz="4" w:space="0" w:color="auto"/>
              <w:left w:val="single" w:sz="4" w:space="0" w:color="auto"/>
              <w:bottom w:val="single" w:sz="4" w:space="0" w:color="auto"/>
              <w:right w:val="single" w:sz="4" w:space="0" w:color="auto"/>
            </w:tcBorders>
            <w:hideMark/>
          </w:tcPr>
          <w:p w:rsidR="00BA3DA3" w:rsidRDefault="00BA3DA3">
            <w:pPr>
              <w:spacing w:line="276" w:lineRule="auto"/>
              <w:ind w:right="-625"/>
              <w:jc w:val="center"/>
              <w:rPr>
                <w:bCs/>
                <w:color w:val="000000"/>
              </w:rPr>
            </w:pPr>
            <w:r>
              <w:rPr>
                <w:bCs/>
                <w:color w:val="000000"/>
              </w:rPr>
              <w:t>5</w:t>
            </w:r>
          </w:p>
        </w:tc>
      </w:tr>
      <w:tr w:rsidR="00BA3DA3" w:rsidTr="00BA3DA3">
        <w:trPr>
          <w:cantSplit/>
          <w:trHeight w:val="309"/>
        </w:trPr>
        <w:tc>
          <w:tcPr>
            <w:tcW w:w="633" w:type="dxa"/>
            <w:tcBorders>
              <w:top w:val="single" w:sz="4" w:space="0" w:color="auto"/>
              <w:left w:val="single" w:sz="4" w:space="0" w:color="auto"/>
              <w:bottom w:val="single" w:sz="4" w:space="0" w:color="auto"/>
              <w:right w:val="single" w:sz="4" w:space="0" w:color="auto"/>
            </w:tcBorders>
            <w:hideMark/>
          </w:tcPr>
          <w:p w:rsidR="00BA3DA3" w:rsidRDefault="00BA3DA3">
            <w:pPr>
              <w:spacing w:line="276" w:lineRule="auto"/>
              <w:ind w:right="-625"/>
              <w:rPr>
                <w:bCs/>
                <w:color w:val="000000"/>
              </w:rPr>
            </w:pPr>
            <w:r>
              <w:rPr>
                <w:bCs/>
                <w:color w:val="000000"/>
              </w:rPr>
              <w:t>10.</w:t>
            </w:r>
          </w:p>
        </w:tc>
        <w:tc>
          <w:tcPr>
            <w:tcW w:w="5391" w:type="dxa"/>
            <w:tcBorders>
              <w:top w:val="single" w:sz="4" w:space="0" w:color="auto"/>
              <w:left w:val="single" w:sz="4" w:space="0" w:color="auto"/>
              <w:bottom w:val="single" w:sz="4" w:space="0" w:color="auto"/>
              <w:right w:val="single" w:sz="4" w:space="0" w:color="auto"/>
            </w:tcBorders>
            <w:hideMark/>
          </w:tcPr>
          <w:p w:rsidR="00BA3DA3" w:rsidRDefault="00BA3DA3">
            <w:pPr>
              <w:spacing w:line="276" w:lineRule="auto"/>
              <w:ind w:right="-625"/>
              <w:rPr>
                <w:bCs/>
                <w:color w:val="000000"/>
              </w:rPr>
            </w:pPr>
            <w:r>
              <w:rPr>
                <w:bCs/>
                <w:color w:val="000000"/>
              </w:rPr>
              <w:t xml:space="preserve">Dėl licencijų patikslinimo/pakeitimo </w:t>
            </w:r>
          </w:p>
        </w:tc>
        <w:tc>
          <w:tcPr>
            <w:tcW w:w="2436" w:type="dxa"/>
            <w:tcBorders>
              <w:top w:val="single" w:sz="4" w:space="0" w:color="auto"/>
              <w:left w:val="single" w:sz="4" w:space="0" w:color="auto"/>
              <w:bottom w:val="single" w:sz="4" w:space="0" w:color="auto"/>
              <w:right w:val="single" w:sz="4" w:space="0" w:color="auto"/>
            </w:tcBorders>
            <w:hideMark/>
          </w:tcPr>
          <w:p w:rsidR="00BA3DA3" w:rsidRDefault="00BA3DA3">
            <w:pPr>
              <w:spacing w:line="276" w:lineRule="auto"/>
              <w:ind w:right="-625"/>
              <w:jc w:val="center"/>
              <w:rPr>
                <w:bCs/>
                <w:color w:val="000000"/>
              </w:rPr>
            </w:pPr>
            <w:r>
              <w:rPr>
                <w:bCs/>
                <w:color w:val="000000"/>
              </w:rPr>
              <w:t>2</w:t>
            </w:r>
          </w:p>
        </w:tc>
      </w:tr>
      <w:tr w:rsidR="00BA3DA3" w:rsidTr="00BA3DA3">
        <w:trPr>
          <w:cantSplit/>
          <w:trHeight w:val="309"/>
        </w:trPr>
        <w:tc>
          <w:tcPr>
            <w:tcW w:w="633" w:type="dxa"/>
            <w:tcBorders>
              <w:top w:val="single" w:sz="4" w:space="0" w:color="auto"/>
              <w:left w:val="single" w:sz="4" w:space="0" w:color="auto"/>
              <w:bottom w:val="single" w:sz="4" w:space="0" w:color="auto"/>
              <w:right w:val="single" w:sz="4" w:space="0" w:color="auto"/>
            </w:tcBorders>
            <w:hideMark/>
          </w:tcPr>
          <w:p w:rsidR="00BA3DA3" w:rsidRDefault="00BA3DA3">
            <w:pPr>
              <w:spacing w:line="276" w:lineRule="auto"/>
              <w:ind w:right="-625"/>
              <w:rPr>
                <w:bCs/>
                <w:color w:val="000000"/>
              </w:rPr>
            </w:pPr>
            <w:r>
              <w:rPr>
                <w:bCs/>
                <w:color w:val="000000"/>
              </w:rPr>
              <w:t>11.</w:t>
            </w:r>
          </w:p>
        </w:tc>
        <w:tc>
          <w:tcPr>
            <w:tcW w:w="5391" w:type="dxa"/>
            <w:tcBorders>
              <w:top w:val="single" w:sz="4" w:space="0" w:color="auto"/>
              <w:left w:val="single" w:sz="4" w:space="0" w:color="auto"/>
              <w:bottom w:val="single" w:sz="4" w:space="0" w:color="auto"/>
              <w:right w:val="single" w:sz="4" w:space="0" w:color="auto"/>
            </w:tcBorders>
            <w:hideMark/>
          </w:tcPr>
          <w:p w:rsidR="00BA3DA3" w:rsidRDefault="00BA3DA3">
            <w:pPr>
              <w:spacing w:line="276" w:lineRule="auto"/>
              <w:ind w:right="-625"/>
              <w:rPr>
                <w:bCs/>
                <w:color w:val="000000"/>
              </w:rPr>
            </w:pPr>
            <w:r>
              <w:rPr>
                <w:bCs/>
                <w:color w:val="000000"/>
              </w:rPr>
              <w:t>Kiti sprendimai</w:t>
            </w:r>
          </w:p>
        </w:tc>
        <w:tc>
          <w:tcPr>
            <w:tcW w:w="2436" w:type="dxa"/>
            <w:tcBorders>
              <w:top w:val="single" w:sz="4" w:space="0" w:color="auto"/>
              <w:left w:val="single" w:sz="4" w:space="0" w:color="auto"/>
              <w:bottom w:val="single" w:sz="4" w:space="0" w:color="auto"/>
              <w:right w:val="single" w:sz="4" w:space="0" w:color="auto"/>
            </w:tcBorders>
            <w:hideMark/>
          </w:tcPr>
          <w:p w:rsidR="00BA3DA3" w:rsidRDefault="00BA3DA3">
            <w:pPr>
              <w:spacing w:line="276" w:lineRule="auto"/>
              <w:ind w:right="-625"/>
              <w:jc w:val="center"/>
              <w:rPr>
                <w:bCs/>
                <w:color w:val="000000"/>
              </w:rPr>
            </w:pPr>
            <w:r>
              <w:rPr>
                <w:bCs/>
                <w:color w:val="000000"/>
              </w:rPr>
              <w:t>4</w:t>
            </w:r>
          </w:p>
        </w:tc>
      </w:tr>
      <w:tr w:rsidR="00BA3DA3" w:rsidTr="00BA3DA3">
        <w:trPr>
          <w:cantSplit/>
          <w:trHeight w:val="309"/>
        </w:trPr>
        <w:tc>
          <w:tcPr>
            <w:tcW w:w="633" w:type="dxa"/>
            <w:tcBorders>
              <w:top w:val="single" w:sz="4" w:space="0" w:color="auto"/>
              <w:left w:val="single" w:sz="4" w:space="0" w:color="auto"/>
              <w:bottom w:val="single" w:sz="4" w:space="0" w:color="auto"/>
              <w:right w:val="single" w:sz="4" w:space="0" w:color="auto"/>
            </w:tcBorders>
            <w:hideMark/>
          </w:tcPr>
          <w:p w:rsidR="00BA3DA3" w:rsidRDefault="00BA3DA3">
            <w:pPr>
              <w:spacing w:line="276" w:lineRule="auto"/>
              <w:ind w:right="-625"/>
              <w:rPr>
                <w:bCs/>
                <w:color w:val="000000"/>
              </w:rPr>
            </w:pPr>
            <w:r>
              <w:rPr>
                <w:bCs/>
                <w:color w:val="000000"/>
              </w:rPr>
              <w:t>12.</w:t>
            </w:r>
          </w:p>
        </w:tc>
        <w:tc>
          <w:tcPr>
            <w:tcW w:w="5391" w:type="dxa"/>
            <w:tcBorders>
              <w:top w:val="single" w:sz="4" w:space="0" w:color="auto"/>
              <w:left w:val="single" w:sz="4" w:space="0" w:color="auto"/>
              <w:bottom w:val="single" w:sz="4" w:space="0" w:color="auto"/>
              <w:right w:val="single" w:sz="4" w:space="0" w:color="auto"/>
            </w:tcBorders>
            <w:hideMark/>
          </w:tcPr>
          <w:p w:rsidR="00BA3DA3" w:rsidRDefault="004C45A3" w:rsidP="004C45A3">
            <w:pPr>
              <w:spacing w:line="276" w:lineRule="auto"/>
              <w:ind w:right="-625"/>
              <w:rPr>
                <w:bCs/>
                <w:color w:val="000000"/>
              </w:rPr>
            </w:pPr>
            <w:r>
              <w:rPr>
                <w:bCs/>
                <w:color w:val="000000"/>
              </w:rPr>
              <w:t>Iš v</w:t>
            </w:r>
            <w:r w:rsidR="00BA3DA3">
              <w:rPr>
                <w:bCs/>
                <w:color w:val="000000"/>
              </w:rPr>
              <w:t>iso sprendimų</w:t>
            </w:r>
          </w:p>
        </w:tc>
        <w:tc>
          <w:tcPr>
            <w:tcW w:w="2436" w:type="dxa"/>
            <w:tcBorders>
              <w:top w:val="single" w:sz="4" w:space="0" w:color="auto"/>
              <w:left w:val="single" w:sz="4" w:space="0" w:color="auto"/>
              <w:bottom w:val="single" w:sz="4" w:space="0" w:color="auto"/>
              <w:right w:val="single" w:sz="4" w:space="0" w:color="auto"/>
            </w:tcBorders>
            <w:hideMark/>
          </w:tcPr>
          <w:p w:rsidR="00BA3DA3" w:rsidRDefault="00BA3DA3">
            <w:pPr>
              <w:spacing w:line="276" w:lineRule="auto"/>
              <w:ind w:right="-625"/>
              <w:jc w:val="center"/>
              <w:rPr>
                <w:bCs/>
                <w:color w:val="000000"/>
              </w:rPr>
            </w:pPr>
            <w:r>
              <w:rPr>
                <w:bCs/>
                <w:color w:val="000000"/>
              </w:rPr>
              <w:t>211</w:t>
            </w:r>
          </w:p>
        </w:tc>
      </w:tr>
      <w:tr w:rsidR="00BA3DA3" w:rsidTr="00BA3DA3">
        <w:trPr>
          <w:cantSplit/>
          <w:trHeight w:val="309"/>
        </w:trPr>
        <w:tc>
          <w:tcPr>
            <w:tcW w:w="633" w:type="dxa"/>
            <w:tcBorders>
              <w:top w:val="single" w:sz="4" w:space="0" w:color="auto"/>
              <w:left w:val="single" w:sz="4" w:space="0" w:color="auto"/>
              <w:bottom w:val="single" w:sz="4" w:space="0" w:color="auto"/>
              <w:right w:val="single" w:sz="4" w:space="0" w:color="auto"/>
            </w:tcBorders>
            <w:hideMark/>
          </w:tcPr>
          <w:p w:rsidR="00BA3DA3" w:rsidRDefault="00BA3DA3">
            <w:pPr>
              <w:spacing w:line="276" w:lineRule="auto"/>
              <w:ind w:right="-625"/>
              <w:rPr>
                <w:bCs/>
                <w:color w:val="000000"/>
              </w:rPr>
            </w:pPr>
            <w:r>
              <w:rPr>
                <w:bCs/>
                <w:color w:val="000000"/>
              </w:rPr>
              <w:t>13.</w:t>
            </w:r>
          </w:p>
        </w:tc>
        <w:tc>
          <w:tcPr>
            <w:tcW w:w="5391" w:type="dxa"/>
            <w:tcBorders>
              <w:top w:val="single" w:sz="4" w:space="0" w:color="auto"/>
              <w:left w:val="single" w:sz="4" w:space="0" w:color="auto"/>
              <w:bottom w:val="single" w:sz="4" w:space="0" w:color="auto"/>
              <w:right w:val="single" w:sz="4" w:space="0" w:color="auto"/>
            </w:tcBorders>
            <w:hideMark/>
          </w:tcPr>
          <w:p w:rsidR="00BA3DA3" w:rsidRDefault="00BA3DA3">
            <w:pPr>
              <w:spacing w:line="276" w:lineRule="auto"/>
              <w:ind w:right="-625"/>
              <w:rPr>
                <w:bCs/>
                <w:color w:val="000000"/>
              </w:rPr>
            </w:pPr>
            <w:r>
              <w:rPr>
                <w:bCs/>
                <w:color w:val="000000"/>
              </w:rPr>
              <w:t>Nutarimai ATPK bylose</w:t>
            </w:r>
          </w:p>
        </w:tc>
        <w:tc>
          <w:tcPr>
            <w:tcW w:w="2436" w:type="dxa"/>
            <w:tcBorders>
              <w:top w:val="single" w:sz="4" w:space="0" w:color="auto"/>
              <w:left w:val="single" w:sz="4" w:space="0" w:color="auto"/>
              <w:bottom w:val="single" w:sz="4" w:space="0" w:color="auto"/>
              <w:right w:val="single" w:sz="4" w:space="0" w:color="auto"/>
            </w:tcBorders>
            <w:hideMark/>
          </w:tcPr>
          <w:p w:rsidR="00BA3DA3" w:rsidRDefault="00BA3DA3">
            <w:pPr>
              <w:spacing w:line="276" w:lineRule="auto"/>
              <w:ind w:right="-625"/>
              <w:jc w:val="center"/>
              <w:rPr>
                <w:bCs/>
                <w:color w:val="000000"/>
              </w:rPr>
            </w:pPr>
            <w:r>
              <w:rPr>
                <w:bCs/>
                <w:color w:val="000000"/>
              </w:rPr>
              <w:t>4</w:t>
            </w:r>
          </w:p>
        </w:tc>
      </w:tr>
    </w:tbl>
    <w:p w:rsidR="00BA3DA3" w:rsidRDefault="00BA3DA3" w:rsidP="00BA3DA3">
      <w:pPr>
        <w:rPr>
          <w:rFonts w:ascii="Calibri" w:hAnsi="Calibri"/>
        </w:rPr>
      </w:pPr>
    </w:p>
    <w:p w:rsidR="00B26906" w:rsidRDefault="00B26906" w:rsidP="00B26906">
      <w:pPr>
        <w:pStyle w:val="BodyTextIndent2"/>
        <w:ind w:right="566"/>
      </w:pPr>
      <w:r>
        <w:rPr>
          <w:color w:val="000000"/>
        </w:rPr>
        <w:t>2012</w:t>
      </w:r>
      <w:r w:rsidRPr="007A1345">
        <w:rPr>
          <w:color w:val="000000"/>
        </w:rPr>
        <w:t xml:space="preserve"> metais </w:t>
      </w:r>
      <w:r w:rsidRPr="00220A80">
        <w:t xml:space="preserve">Komisija iš viso paskelbė 10 konkursų – 6 televizijos transliavimo licencijoms ir 4 radijo transliavimo </w:t>
      </w:r>
      <w:r w:rsidR="00DD3710">
        <w:t xml:space="preserve">licencijoms </w:t>
      </w:r>
      <w:r w:rsidRPr="00220A80">
        <w:t xml:space="preserve">gauti. Du konkursai </w:t>
      </w:r>
      <w:r w:rsidR="00DD3710">
        <w:t xml:space="preserve">buvo </w:t>
      </w:r>
      <w:r w:rsidRPr="00220A80">
        <w:t>pripažinti neįvykusiais, kadangi vienam iš paske</w:t>
      </w:r>
      <w:r w:rsidR="004F7307">
        <w:t>l</w:t>
      </w:r>
      <w:r w:rsidRPr="00220A80">
        <w:t xml:space="preserve">btų konkursų nebuvo pateikta nė viena paraiška, o kitam konkursui pateikta paraiška neatitiko Transliavimo ir retransliavimo veiklos licencijavimo taisyklių reikalavimų. </w:t>
      </w:r>
      <w:r w:rsidR="00CE63E0">
        <w:t>I</w:t>
      </w:r>
      <w:r w:rsidRPr="00220A80">
        <w:t>nformacija apie 2012 metais nustatytus konkursų nugalėtojus</w:t>
      </w:r>
      <w:r w:rsidRPr="007A1345">
        <w:rPr>
          <w:color w:val="000000"/>
        </w:rPr>
        <w:t xml:space="preserve"> pateikiama </w:t>
      </w:r>
      <w:r>
        <w:rPr>
          <w:color w:val="000000"/>
        </w:rPr>
        <w:t xml:space="preserve">3 </w:t>
      </w:r>
      <w:r w:rsidRPr="007A1345">
        <w:rPr>
          <w:color w:val="000000"/>
        </w:rPr>
        <w:t>lentelėje</w:t>
      </w:r>
      <w:r>
        <w:t>.</w:t>
      </w:r>
    </w:p>
    <w:p w:rsidR="00B26906" w:rsidRDefault="00B26906" w:rsidP="00B26906">
      <w:pPr>
        <w:pStyle w:val="BodyTextIndent2"/>
        <w:ind w:right="566" w:firstLine="0"/>
        <w:rPr>
          <w:b/>
        </w:rPr>
      </w:pPr>
    </w:p>
    <w:p w:rsidR="00B26906" w:rsidRPr="00220A80" w:rsidRDefault="00B26906" w:rsidP="00B26906">
      <w:pPr>
        <w:pStyle w:val="BodyTextIndent2"/>
        <w:ind w:right="566" w:firstLine="0"/>
        <w:rPr>
          <w:b/>
        </w:rPr>
      </w:pPr>
      <w:r w:rsidRPr="00220A80">
        <w:rPr>
          <w:b/>
        </w:rPr>
        <w:t xml:space="preserve">3 lentelė. 2012 m. konkursų nugalėtojai </w:t>
      </w:r>
    </w:p>
    <w:p w:rsidR="00B26906" w:rsidRPr="00220A80" w:rsidRDefault="00B26906" w:rsidP="00B26906">
      <w:pPr>
        <w:pStyle w:val="BodyTextIndent2"/>
        <w:ind w:right="-625"/>
        <w:rPr>
          <w:b/>
        </w:rPr>
      </w:pPr>
    </w:p>
    <w:tbl>
      <w:tblPr>
        <w:tblW w:w="9509" w:type="dxa"/>
        <w:jc w:val="center"/>
        <w:tblInd w:w="-61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6"/>
        <w:gridCol w:w="3263"/>
        <w:gridCol w:w="1701"/>
        <w:gridCol w:w="1559"/>
        <w:gridCol w:w="2410"/>
      </w:tblGrid>
      <w:tr w:rsidR="00B26906" w:rsidRPr="00220A80" w:rsidTr="006900B1">
        <w:trPr>
          <w:trHeight w:val="708"/>
          <w:jc w:val="center"/>
        </w:trPr>
        <w:tc>
          <w:tcPr>
            <w:tcW w:w="576" w:type="dxa"/>
            <w:tcBorders>
              <w:top w:val="single" w:sz="4" w:space="0" w:color="auto"/>
              <w:left w:val="single" w:sz="4" w:space="0" w:color="auto"/>
              <w:bottom w:val="single" w:sz="4" w:space="0" w:color="auto"/>
              <w:right w:val="single" w:sz="4" w:space="0" w:color="auto"/>
            </w:tcBorders>
          </w:tcPr>
          <w:p w:rsidR="00B26906" w:rsidRPr="00220A80" w:rsidRDefault="00B26906" w:rsidP="006900B1">
            <w:pPr>
              <w:pStyle w:val="CommentText"/>
              <w:jc w:val="center"/>
              <w:rPr>
                <w:b/>
                <w:bCs/>
                <w:sz w:val="22"/>
              </w:rPr>
            </w:pPr>
            <w:r w:rsidRPr="00220A80">
              <w:rPr>
                <w:b/>
                <w:bCs/>
                <w:sz w:val="22"/>
              </w:rPr>
              <w:t>Eil.</w:t>
            </w:r>
          </w:p>
          <w:p w:rsidR="00B26906" w:rsidRPr="00220A80" w:rsidRDefault="00B26906" w:rsidP="006900B1">
            <w:pPr>
              <w:pStyle w:val="CommentText"/>
              <w:jc w:val="center"/>
              <w:rPr>
                <w:b/>
                <w:bCs/>
                <w:sz w:val="22"/>
              </w:rPr>
            </w:pPr>
            <w:r w:rsidRPr="00220A80">
              <w:rPr>
                <w:b/>
                <w:bCs/>
                <w:sz w:val="22"/>
              </w:rPr>
              <w:t>Nr.</w:t>
            </w:r>
          </w:p>
          <w:p w:rsidR="00B26906" w:rsidRPr="00220A80" w:rsidRDefault="00B26906" w:rsidP="006900B1">
            <w:pPr>
              <w:pStyle w:val="CommentText"/>
              <w:jc w:val="center"/>
              <w:rPr>
                <w:b/>
                <w:bCs/>
                <w:sz w:val="22"/>
              </w:rPr>
            </w:pPr>
          </w:p>
        </w:tc>
        <w:tc>
          <w:tcPr>
            <w:tcW w:w="3263" w:type="dxa"/>
            <w:tcBorders>
              <w:top w:val="single" w:sz="4" w:space="0" w:color="auto"/>
              <w:left w:val="single" w:sz="4" w:space="0" w:color="auto"/>
              <w:bottom w:val="single" w:sz="4" w:space="0" w:color="auto"/>
              <w:right w:val="single" w:sz="4" w:space="0" w:color="auto"/>
            </w:tcBorders>
          </w:tcPr>
          <w:p w:rsidR="00B26906" w:rsidRPr="00220A80" w:rsidRDefault="00B26906" w:rsidP="006900B1">
            <w:pPr>
              <w:pStyle w:val="CommentText"/>
              <w:jc w:val="center"/>
              <w:rPr>
                <w:b/>
                <w:bCs/>
                <w:sz w:val="22"/>
              </w:rPr>
            </w:pPr>
            <w:r w:rsidRPr="00220A80">
              <w:rPr>
                <w:b/>
                <w:bCs/>
                <w:sz w:val="22"/>
              </w:rPr>
              <w:t>Lic</w:t>
            </w:r>
            <w:r w:rsidRPr="00220A80">
              <w:rPr>
                <w:b/>
                <w:bCs/>
                <w:sz w:val="22"/>
                <w:lang w:val="lt-LT"/>
              </w:rPr>
              <w:t>encijos rūšis</w:t>
            </w:r>
          </w:p>
        </w:tc>
        <w:tc>
          <w:tcPr>
            <w:tcW w:w="1701" w:type="dxa"/>
            <w:tcBorders>
              <w:top w:val="single" w:sz="4" w:space="0" w:color="auto"/>
              <w:left w:val="single" w:sz="4" w:space="0" w:color="auto"/>
              <w:bottom w:val="single" w:sz="4" w:space="0" w:color="auto"/>
              <w:right w:val="single" w:sz="4" w:space="0" w:color="auto"/>
            </w:tcBorders>
          </w:tcPr>
          <w:p w:rsidR="00B26906" w:rsidRPr="00220A80" w:rsidRDefault="00B26906" w:rsidP="006900B1">
            <w:pPr>
              <w:pStyle w:val="CommentText"/>
              <w:jc w:val="center"/>
              <w:rPr>
                <w:b/>
                <w:bCs/>
                <w:sz w:val="22"/>
              </w:rPr>
            </w:pPr>
            <w:r w:rsidRPr="00220A80">
              <w:rPr>
                <w:b/>
                <w:bCs/>
                <w:sz w:val="22"/>
              </w:rPr>
              <w:t>Stoties vieta</w:t>
            </w:r>
          </w:p>
          <w:p w:rsidR="00B26906" w:rsidRPr="00220A80" w:rsidRDefault="00B26906" w:rsidP="006900B1">
            <w:pPr>
              <w:pStyle w:val="CommentText"/>
              <w:jc w:val="center"/>
              <w:rPr>
                <w:b/>
                <w:bCs/>
                <w:sz w:val="22"/>
              </w:rPr>
            </w:pPr>
          </w:p>
        </w:tc>
        <w:tc>
          <w:tcPr>
            <w:tcW w:w="1559" w:type="dxa"/>
            <w:tcBorders>
              <w:top w:val="single" w:sz="4" w:space="0" w:color="auto"/>
              <w:left w:val="single" w:sz="4" w:space="0" w:color="auto"/>
              <w:bottom w:val="single" w:sz="4" w:space="0" w:color="auto"/>
              <w:right w:val="single" w:sz="4" w:space="0" w:color="auto"/>
            </w:tcBorders>
          </w:tcPr>
          <w:p w:rsidR="00B26906" w:rsidRPr="00220A80" w:rsidRDefault="00B26906" w:rsidP="006900B1">
            <w:pPr>
              <w:pStyle w:val="CommentText"/>
              <w:jc w:val="center"/>
              <w:rPr>
                <w:b/>
                <w:bCs/>
                <w:sz w:val="22"/>
              </w:rPr>
            </w:pPr>
            <w:r w:rsidRPr="00220A80">
              <w:rPr>
                <w:b/>
                <w:bCs/>
                <w:sz w:val="22"/>
              </w:rPr>
              <w:t>Dažnis,</w:t>
            </w:r>
          </w:p>
          <w:p w:rsidR="00B26906" w:rsidRPr="00220A80" w:rsidRDefault="00B26906" w:rsidP="006900B1">
            <w:pPr>
              <w:pStyle w:val="CommentText"/>
              <w:jc w:val="center"/>
              <w:rPr>
                <w:b/>
                <w:bCs/>
                <w:sz w:val="22"/>
              </w:rPr>
            </w:pPr>
            <w:r w:rsidRPr="00220A80">
              <w:rPr>
                <w:b/>
                <w:bCs/>
                <w:sz w:val="22"/>
              </w:rPr>
              <w:t>TV kanalas</w:t>
            </w:r>
          </w:p>
        </w:tc>
        <w:tc>
          <w:tcPr>
            <w:tcW w:w="2410" w:type="dxa"/>
            <w:tcBorders>
              <w:top w:val="single" w:sz="4" w:space="0" w:color="auto"/>
              <w:left w:val="single" w:sz="4" w:space="0" w:color="auto"/>
              <w:bottom w:val="single" w:sz="4" w:space="0" w:color="auto"/>
              <w:right w:val="single" w:sz="4" w:space="0" w:color="auto"/>
            </w:tcBorders>
          </w:tcPr>
          <w:p w:rsidR="00B26906" w:rsidRPr="00220A80" w:rsidRDefault="00B26906" w:rsidP="006900B1">
            <w:pPr>
              <w:pStyle w:val="CommentText"/>
              <w:jc w:val="center"/>
              <w:rPr>
                <w:b/>
                <w:bCs/>
                <w:sz w:val="22"/>
              </w:rPr>
            </w:pPr>
            <w:r w:rsidRPr="00220A80">
              <w:rPr>
                <w:b/>
                <w:bCs/>
                <w:sz w:val="22"/>
              </w:rPr>
              <w:t>Konkurso nugalėtojas</w:t>
            </w:r>
          </w:p>
        </w:tc>
      </w:tr>
      <w:tr w:rsidR="00B26906" w:rsidRPr="00220A80" w:rsidTr="006900B1">
        <w:trPr>
          <w:jc w:val="center"/>
        </w:trPr>
        <w:tc>
          <w:tcPr>
            <w:tcW w:w="576" w:type="dxa"/>
            <w:tcBorders>
              <w:top w:val="single" w:sz="4" w:space="0" w:color="auto"/>
              <w:left w:val="single" w:sz="4" w:space="0" w:color="auto"/>
              <w:bottom w:val="single" w:sz="4" w:space="0" w:color="auto"/>
              <w:right w:val="single" w:sz="4" w:space="0" w:color="auto"/>
            </w:tcBorders>
          </w:tcPr>
          <w:p w:rsidR="00B26906" w:rsidRPr="00220A80" w:rsidRDefault="00B26906" w:rsidP="006900B1">
            <w:pPr>
              <w:pStyle w:val="CommentText"/>
              <w:rPr>
                <w:sz w:val="22"/>
                <w:szCs w:val="22"/>
              </w:rPr>
            </w:pPr>
            <w:r w:rsidRPr="00220A80">
              <w:rPr>
                <w:sz w:val="22"/>
                <w:szCs w:val="22"/>
              </w:rPr>
              <w:t>1</w:t>
            </w:r>
          </w:p>
        </w:tc>
        <w:tc>
          <w:tcPr>
            <w:tcW w:w="3263" w:type="dxa"/>
            <w:tcBorders>
              <w:top w:val="single" w:sz="4" w:space="0" w:color="auto"/>
              <w:left w:val="single" w:sz="4" w:space="0" w:color="auto"/>
              <w:bottom w:val="single" w:sz="4" w:space="0" w:color="auto"/>
              <w:right w:val="single" w:sz="4" w:space="0" w:color="auto"/>
            </w:tcBorders>
          </w:tcPr>
          <w:p w:rsidR="00B26906" w:rsidRPr="00220A80" w:rsidRDefault="00B26906" w:rsidP="006900B1">
            <w:pPr>
              <w:pStyle w:val="CommentText"/>
              <w:rPr>
                <w:sz w:val="22"/>
                <w:szCs w:val="22"/>
                <w:lang w:val="lt-LT"/>
              </w:rPr>
            </w:pPr>
            <w:r w:rsidRPr="00220A80">
              <w:rPr>
                <w:sz w:val="22"/>
                <w:szCs w:val="22"/>
              </w:rPr>
              <w:t>T</w:t>
            </w:r>
            <w:r w:rsidRPr="00220A80">
              <w:rPr>
                <w:sz w:val="22"/>
                <w:szCs w:val="22"/>
                <w:lang w:val="lt-LT"/>
              </w:rPr>
              <w:t>elevizijos</w:t>
            </w:r>
          </w:p>
          <w:p w:rsidR="00B26906" w:rsidRPr="00220A80" w:rsidRDefault="00B26906" w:rsidP="006900B1">
            <w:pPr>
              <w:pStyle w:val="CommentText"/>
              <w:rPr>
                <w:sz w:val="22"/>
                <w:szCs w:val="22"/>
                <w:lang w:val="lt-LT"/>
              </w:rPr>
            </w:pPr>
            <w:r w:rsidRPr="00220A80">
              <w:rPr>
                <w:sz w:val="22"/>
                <w:szCs w:val="22"/>
                <w:lang w:val="lt-LT"/>
              </w:rPr>
              <w:t>p</w:t>
            </w:r>
            <w:r w:rsidRPr="00220A80">
              <w:rPr>
                <w:sz w:val="22"/>
                <w:szCs w:val="22"/>
              </w:rPr>
              <w:t>r</w:t>
            </w:r>
            <w:r w:rsidRPr="00220A80">
              <w:rPr>
                <w:sz w:val="22"/>
                <w:szCs w:val="22"/>
                <w:lang w:val="lt-LT"/>
              </w:rPr>
              <w:t>ogramai transliuoti</w:t>
            </w:r>
          </w:p>
        </w:tc>
        <w:tc>
          <w:tcPr>
            <w:tcW w:w="1701" w:type="dxa"/>
            <w:tcBorders>
              <w:top w:val="single" w:sz="4" w:space="0" w:color="auto"/>
              <w:left w:val="single" w:sz="4" w:space="0" w:color="auto"/>
              <w:bottom w:val="single" w:sz="4" w:space="0" w:color="auto"/>
              <w:right w:val="single" w:sz="4" w:space="0" w:color="auto"/>
            </w:tcBorders>
          </w:tcPr>
          <w:p w:rsidR="00B26906" w:rsidRPr="00220A80" w:rsidRDefault="00B26906" w:rsidP="006900B1">
            <w:pPr>
              <w:pStyle w:val="CommentText"/>
              <w:rPr>
                <w:sz w:val="22"/>
                <w:szCs w:val="22"/>
              </w:rPr>
            </w:pPr>
            <w:r w:rsidRPr="00220A80">
              <w:rPr>
                <w:sz w:val="22"/>
                <w:szCs w:val="22"/>
              </w:rPr>
              <w:t>Klaipėda</w:t>
            </w:r>
          </w:p>
        </w:tc>
        <w:tc>
          <w:tcPr>
            <w:tcW w:w="1559" w:type="dxa"/>
            <w:tcBorders>
              <w:top w:val="single" w:sz="4" w:space="0" w:color="auto"/>
              <w:left w:val="single" w:sz="4" w:space="0" w:color="auto"/>
              <w:bottom w:val="single" w:sz="4" w:space="0" w:color="auto"/>
              <w:right w:val="single" w:sz="4" w:space="0" w:color="auto"/>
            </w:tcBorders>
          </w:tcPr>
          <w:p w:rsidR="00B26906" w:rsidRPr="00220A80" w:rsidRDefault="00B26906" w:rsidP="006900B1">
            <w:pPr>
              <w:pStyle w:val="CommentText"/>
              <w:rPr>
                <w:sz w:val="22"/>
                <w:szCs w:val="22"/>
              </w:rPr>
            </w:pPr>
            <w:r w:rsidRPr="00220A80">
              <w:rPr>
                <w:sz w:val="22"/>
                <w:szCs w:val="22"/>
              </w:rPr>
              <w:t>45</w:t>
            </w:r>
          </w:p>
        </w:tc>
        <w:tc>
          <w:tcPr>
            <w:tcW w:w="2410" w:type="dxa"/>
            <w:tcBorders>
              <w:top w:val="single" w:sz="4" w:space="0" w:color="auto"/>
              <w:left w:val="single" w:sz="4" w:space="0" w:color="auto"/>
              <w:bottom w:val="single" w:sz="4" w:space="0" w:color="auto"/>
              <w:right w:val="single" w:sz="4" w:space="0" w:color="auto"/>
            </w:tcBorders>
          </w:tcPr>
          <w:p w:rsidR="00B26906" w:rsidRPr="00220A80" w:rsidRDefault="00B26906" w:rsidP="004C45A3">
            <w:pPr>
              <w:pStyle w:val="CommentText"/>
              <w:rPr>
                <w:sz w:val="22"/>
              </w:rPr>
            </w:pPr>
            <w:r w:rsidRPr="00220A80">
              <w:rPr>
                <w:sz w:val="22"/>
              </w:rPr>
              <w:t xml:space="preserve">UAB </w:t>
            </w:r>
            <w:r w:rsidR="004C45A3">
              <w:rPr>
                <w:sz w:val="22"/>
                <w:lang w:val="lt-LT"/>
              </w:rPr>
              <w:t>,,</w:t>
            </w:r>
            <w:r w:rsidRPr="00220A80">
              <w:rPr>
                <w:sz w:val="22"/>
              </w:rPr>
              <w:t>BALTICUM TV”</w:t>
            </w:r>
          </w:p>
        </w:tc>
      </w:tr>
      <w:tr w:rsidR="00B26906" w:rsidRPr="00220A80" w:rsidTr="006900B1">
        <w:trPr>
          <w:trHeight w:val="1517"/>
          <w:jc w:val="center"/>
        </w:trPr>
        <w:tc>
          <w:tcPr>
            <w:tcW w:w="576" w:type="dxa"/>
            <w:tcBorders>
              <w:top w:val="single" w:sz="4" w:space="0" w:color="auto"/>
              <w:left w:val="single" w:sz="4" w:space="0" w:color="auto"/>
              <w:bottom w:val="single" w:sz="4" w:space="0" w:color="auto"/>
              <w:right w:val="single" w:sz="4" w:space="0" w:color="auto"/>
            </w:tcBorders>
          </w:tcPr>
          <w:p w:rsidR="00B26906" w:rsidRPr="00220A80" w:rsidRDefault="00B26906" w:rsidP="006900B1">
            <w:pPr>
              <w:pStyle w:val="CommentText"/>
              <w:rPr>
                <w:sz w:val="22"/>
                <w:szCs w:val="22"/>
              </w:rPr>
            </w:pPr>
            <w:r w:rsidRPr="00220A80">
              <w:rPr>
                <w:sz w:val="22"/>
                <w:szCs w:val="22"/>
              </w:rPr>
              <w:t>2</w:t>
            </w:r>
          </w:p>
        </w:tc>
        <w:tc>
          <w:tcPr>
            <w:tcW w:w="3263" w:type="dxa"/>
            <w:tcBorders>
              <w:top w:val="single" w:sz="4" w:space="0" w:color="auto"/>
              <w:left w:val="single" w:sz="4" w:space="0" w:color="auto"/>
              <w:bottom w:val="single" w:sz="4" w:space="0" w:color="auto"/>
              <w:right w:val="single" w:sz="4" w:space="0" w:color="auto"/>
            </w:tcBorders>
          </w:tcPr>
          <w:p w:rsidR="00B26906" w:rsidRPr="00220A80" w:rsidRDefault="00B26906" w:rsidP="006900B1">
            <w:pPr>
              <w:pStyle w:val="CommentText"/>
              <w:rPr>
                <w:sz w:val="22"/>
                <w:szCs w:val="22"/>
                <w:lang w:val="lt-LT"/>
              </w:rPr>
            </w:pPr>
            <w:r w:rsidRPr="00220A80">
              <w:rPr>
                <w:sz w:val="22"/>
                <w:szCs w:val="22"/>
              </w:rPr>
              <w:t>T</w:t>
            </w:r>
            <w:r w:rsidRPr="00220A80">
              <w:rPr>
                <w:sz w:val="22"/>
                <w:szCs w:val="22"/>
                <w:lang w:val="lt-LT"/>
              </w:rPr>
              <w:t>elevizijos</w:t>
            </w:r>
          </w:p>
          <w:p w:rsidR="00B26906" w:rsidRPr="00220A80" w:rsidRDefault="00B26906" w:rsidP="006900B1">
            <w:pPr>
              <w:pStyle w:val="CommentText"/>
              <w:rPr>
                <w:sz w:val="22"/>
                <w:szCs w:val="22"/>
              </w:rPr>
            </w:pPr>
            <w:r w:rsidRPr="00220A80">
              <w:rPr>
                <w:sz w:val="22"/>
                <w:szCs w:val="22"/>
                <w:lang w:val="lt-LT"/>
              </w:rPr>
              <w:t>p</w:t>
            </w:r>
            <w:r w:rsidRPr="00220A80">
              <w:rPr>
                <w:sz w:val="22"/>
                <w:szCs w:val="22"/>
              </w:rPr>
              <w:t>r</w:t>
            </w:r>
            <w:r w:rsidRPr="00220A80">
              <w:rPr>
                <w:sz w:val="22"/>
                <w:szCs w:val="22"/>
                <w:lang w:val="lt-LT"/>
              </w:rPr>
              <w:t>ogramai transliuoti</w:t>
            </w:r>
          </w:p>
        </w:tc>
        <w:tc>
          <w:tcPr>
            <w:tcW w:w="1701" w:type="dxa"/>
            <w:tcBorders>
              <w:top w:val="single" w:sz="4" w:space="0" w:color="auto"/>
              <w:left w:val="single" w:sz="4" w:space="0" w:color="auto"/>
              <w:bottom w:val="single" w:sz="4" w:space="0" w:color="auto"/>
              <w:right w:val="single" w:sz="4" w:space="0" w:color="auto"/>
            </w:tcBorders>
          </w:tcPr>
          <w:p w:rsidR="00B26906" w:rsidRPr="00220A80" w:rsidRDefault="00B26906" w:rsidP="006900B1">
            <w:pPr>
              <w:pStyle w:val="CommentText"/>
              <w:rPr>
                <w:sz w:val="22"/>
                <w:szCs w:val="22"/>
              </w:rPr>
            </w:pPr>
            <w:r w:rsidRPr="00220A80">
              <w:rPr>
                <w:sz w:val="22"/>
                <w:szCs w:val="22"/>
              </w:rPr>
              <w:t xml:space="preserve">Biržai </w:t>
            </w:r>
          </w:p>
          <w:p w:rsidR="00B26906" w:rsidRPr="00220A80" w:rsidRDefault="00B26906" w:rsidP="004C45A3">
            <w:pPr>
              <w:pStyle w:val="CommentText"/>
              <w:rPr>
                <w:sz w:val="22"/>
                <w:szCs w:val="22"/>
              </w:rPr>
            </w:pPr>
            <w:r w:rsidRPr="00220A80">
              <w:rPr>
                <w:sz w:val="22"/>
                <w:szCs w:val="22"/>
              </w:rPr>
              <w:t>Bubiai</w:t>
            </w:r>
            <w:r w:rsidR="004C45A3">
              <w:rPr>
                <w:sz w:val="22"/>
                <w:szCs w:val="22"/>
                <w:lang w:val="lt-LT"/>
              </w:rPr>
              <w:t>,</w:t>
            </w:r>
            <w:r w:rsidRPr="00220A80">
              <w:rPr>
                <w:sz w:val="22"/>
                <w:szCs w:val="22"/>
              </w:rPr>
              <w:t xml:space="preserve"> Giruliai Juragiai Pažagieniai Vilniu</w:t>
            </w:r>
            <w:r w:rsidR="004C45A3">
              <w:rPr>
                <w:sz w:val="22"/>
                <w:szCs w:val="22"/>
                <w:lang w:val="lt-LT"/>
              </w:rPr>
              <w:t>s</w:t>
            </w:r>
          </w:p>
        </w:tc>
        <w:tc>
          <w:tcPr>
            <w:tcW w:w="1559" w:type="dxa"/>
            <w:tcBorders>
              <w:top w:val="single" w:sz="4" w:space="0" w:color="auto"/>
              <w:left w:val="single" w:sz="4" w:space="0" w:color="auto"/>
              <w:bottom w:val="single" w:sz="4" w:space="0" w:color="auto"/>
              <w:right w:val="single" w:sz="4" w:space="0" w:color="auto"/>
            </w:tcBorders>
          </w:tcPr>
          <w:p w:rsidR="00B26906" w:rsidRPr="00220A80" w:rsidRDefault="00B26906" w:rsidP="006900B1">
            <w:pPr>
              <w:pStyle w:val="CommentText"/>
              <w:rPr>
                <w:sz w:val="22"/>
                <w:szCs w:val="22"/>
              </w:rPr>
            </w:pPr>
            <w:r w:rsidRPr="00220A80">
              <w:rPr>
                <w:sz w:val="22"/>
                <w:szCs w:val="22"/>
              </w:rPr>
              <w:t xml:space="preserve">21 </w:t>
            </w:r>
          </w:p>
          <w:p w:rsidR="00B26906" w:rsidRPr="00220A80" w:rsidRDefault="00B26906" w:rsidP="006900B1">
            <w:pPr>
              <w:pStyle w:val="CommentText"/>
              <w:rPr>
                <w:sz w:val="22"/>
                <w:szCs w:val="22"/>
              </w:rPr>
            </w:pPr>
            <w:r w:rsidRPr="00220A80">
              <w:rPr>
                <w:sz w:val="22"/>
                <w:szCs w:val="22"/>
              </w:rPr>
              <w:t xml:space="preserve">53 </w:t>
            </w:r>
          </w:p>
          <w:p w:rsidR="00B26906" w:rsidRPr="00220A80" w:rsidRDefault="00B26906" w:rsidP="006900B1">
            <w:pPr>
              <w:pStyle w:val="CommentText"/>
              <w:rPr>
                <w:sz w:val="22"/>
                <w:szCs w:val="22"/>
              </w:rPr>
            </w:pPr>
            <w:r w:rsidRPr="00220A80">
              <w:rPr>
                <w:sz w:val="22"/>
                <w:szCs w:val="22"/>
              </w:rPr>
              <w:t>53</w:t>
            </w:r>
          </w:p>
          <w:p w:rsidR="00B26906" w:rsidRPr="00220A80" w:rsidRDefault="00B26906" w:rsidP="006900B1">
            <w:pPr>
              <w:pStyle w:val="CommentText"/>
              <w:rPr>
                <w:sz w:val="22"/>
                <w:szCs w:val="22"/>
              </w:rPr>
            </w:pPr>
            <w:r w:rsidRPr="00220A80">
              <w:rPr>
                <w:sz w:val="22"/>
                <w:szCs w:val="22"/>
              </w:rPr>
              <w:t xml:space="preserve">60 </w:t>
            </w:r>
          </w:p>
          <w:p w:rsidR="00B26906" w:rsidRPr="00220A80" w:rsidRDefault="00B26906" w:rsidP="006900B1">
            <w:pPr>
              <w:pStyle w:val="CommentText"/>
              <w:rPr>
                <w:sz w:val="22"/>
                <w:szCs w:val="22"/>
              </w:rPr>
            </w:pPr>
            <w:r w:rsidRPr="00220A80">
              <w:rPr>
                <w:sz w:val="22"/>
                <w:szCs w:val="22"/>
              </w:rPr>
              <w:t xml:space="preserve">30 </w:t>
            </w:r>
          </w:p>
          <w:p w:rsidR="00B26906" w:rsidRPr="00220A80" w:rsidRDefault="00B26906" w:rsidP="006900B1">
            <w:pPr>
              <w:pStyle w:val="CommentText"/>
              <w:rPr>
                <w:sz w:val="22"/>
                <w:szCs w:val="22"/>
              </w:rPr>
            </w:pPr>
            <w:r w:rsidRPr="00220A80">
              <w:rPr>
                <w:sz w:val="22"/>
                <w:szCs w:val="22"/>
              </w:rPr>
              <w:t>60</w:t>
            </w:r>
          </w:p>
        </w:tc>
        <w:tc>
          <w:tcPr>
            <w:tcW w:w="2410" w:type="dxa"/>
            <w:tcBorders>
              <w:top w:val="single" w:sz="4" w:space="0" w:color="auto"/>
              <w:left w:val="single" w:sz="4" w:space="0" w:color="auto"/>
              <w:bottom w:val="single" w:sz="4" w:space="0" w:color="auto"/>
              <w:right w:val="single" w:sz="4" w:space="0" w:color="auto"/>
            </w:tcBorders>
          </w:tcPr>
          <w:p w:rsidR="00B26906" w:rsidRPr="00220A80" w:rsidRDefault="00B26906" w:rsidP="006900B1">
            <w:pPr>
              <w:pStyle w:val="CommentText"/>
              <w:rPr>
                <w:sz w:val="22"/>
                <w:szCs w:val="22"/>
              </w:rPr>
            </w:pPr>
            <w:r w:rsidRPr="00220A80">
              <w:rPr>
                <w:sz w:val="22"/>
                <w:szCs w:val="22"/>
              </w:rPr>
              <w:t>TEO LT, AB</w:t>
            </w:r>
          </w:p>
          <w:p w:rsidR="00B26906" w:rsidRPr="00220A80" w:rsidRDefault="00B26906" w:rsidP="006900B1">
            <w:pPr>
              <w:pStyle w:val="CommentText"/>
              <w:rPr>
                <w:sz w:val="22"/>
              </w:rPr>
            </w:pPr>
          </w:p>
        </w:tc>
      </w:tr>
      <w:tr w:rsidR="00B26906" w:rsidRPr="00220A80" w:rsidTr="006900B1">
        <w:trPr>
          <w:trHeight w:val="257"/>
          <w:jc w:val="center"/>
        </w:trPr>
        <w:tc>
          <w:tcPr>
            <w:tcW w:w="576" w:type="dxa"/>
            <w:tcBorders>
              <w:top w:val="single" w:sz="4" w:space="0" w:color="auto"/>
              <w:left w:val="single" w:sz="4" w:space="0" w:color="auto"/>
              <w:bottom w:val="single" w:sz="4" w:space="0" w:color="auto"/>
              <w:right w:val="single" w:sz="4" w:space="0" w:color="auto"/>
            </w:tcBorders>
          </w:tcPr>
          <w:p w:rsidR="00B26906" w:rsidRPr="00220A80" w:rsidRDefault="00B26906" w:rsidP="006900B1">
            <w:pPr>
              <w:pStyle w:val="CommentText"/>
              <w:rPr>
                <w:sz w:val="22"/>
                <w:szCs w:val="22"/>
              </w:rPr>
            </w:pPr>
            <w:r w:rsidRPr="00220A80">
              <w:rPr>
                <w:sz w:val="22"/>
                <w:szCs w:val="22"/>
              </w:rPr>
              <w:t>3</w:t>
            </w:r>
          </w:p>
        </w:tc>
        <w:tc>
          <w:tcPr>
            <w:tcW w:w="3263" w:type="dxa"/>
            <w:tcBorders>
              <w:top w:val="single" w:sz="4" w:space="0" w:color="auto"/>
              <w:left w:val="single" w:sz="4" w:space="0" w:color="auto"/>
              <w:bottom w:val="single" w:sz="4" w:space="0" w:color="auto"/>
              <w:right w:val="single" w:sz="4" w:space="0" w:color="auto"/>
            </w:tcBorders>
          </w:tcPr>
          <w:p w:rsidR="00B26906" w:rsidRPr="00220A80" w:rsidRDefault="00B26906" w:rsidP="006900B1">
            <w:pPr>
              <w:pStyle w:val="CommentText"/>
              <w:rPr>
                <w:sz w:val="22"/>
                <w:szCs w:val="22"/>
                <w:lang w:val="lt-LT"/>
              </w:rPr>
            </w:pPr>
            <w:r w:rsidRPr="00220A80">
              <w:rPr>
                <w:sz w:val="22"/>
                <w:szCs w:val="22"/>
              </w:rPr>
              <w:t>R</w:t>
            </w:r>
            <w:r w:rsidRPr="00220A80">
              <w:rPr>
                <w:sz w:val="22"/>
                <w:szCs w:val="22"/>
                <w:lang w:val="lt-LT"/>
              </w:rPr>
              <w:t>adijo p</w:t>
            </w:r>
            <w:r w:rsidRPr="00220A80">
              <w:rPr>
                <w:sz w:val="22"/>
                <w:szCs w:val="22"/>
              </w:rPr>
              <w:t>r</w:t>
            </w:r>
            <w:r w:rsidRPr="00220A80">
              <w:rPr>
                <w:sz w:val="22"/>
                <w:szCs w:val="22"/>
                <w:lang w:val="lt-LT"/>
              </w:rPr>
              <w:t>ogramai transliuoti</w:t>
            </w:r>
          </w:p>
        </w:tc>
        <w:tc>
          <w:tcPr>
            <w:tcW w:w="1701" w:type="dxa"/>
            <w:tcBorders>
              <w:top w:val="single" w:sz="4" w:space="0" w:color="auto"/>
              <w:left w:val="single" w:sz="4" w:space="0" w:color="auto"/>
              <w:bottom w:val="single" w:sz="4" w:space="0" w:color="auto"/>
              <w:right w:val="single" w:sz="4" w:space="0" w:color="auto"/>
            </w:tcBorders>
          </w:tcPr>
          <w:p w:rsidR="00B26906" w:rsidRPr="00220A80" w:rsidRDefault="00B26906" w:rsidP="006900B1">
            <w:pPr>
              <w:pStyle w:val="CommentText"/>
              <w:rPr>
                <w:sz w:val="22"/>
                <w:szCs w:val="22"/>
              </w:rPr>
            </w:pPr>
            <w:r w:rsidRPr="00220A80">
              <w:rPr>
                <w:sz w:val="22"/>
                <w:szCs w:val="22"/>
              </w:rPr>
              <w:t>Telšiai</w:t>
            </w:r>
          </w:p>
        </w:tc>
        <w:tc>
          <w:tcPr>
            <w:tcW w:w="1559" w:type="dxa"/>
            <w:tcBorders>
              <w:top w:val="single" w:sz="4" w:space="0" w:color="auto"/>
              <w:left w:val="single" w:sz="4" w:space="0" w:color="auto"/>
              <w:bottom w:val="single" w:sz="4" w:space="0" w:color="auto"/>
              <w:right w:val="single" w:sz="4" w:space="0" w:color="auto"/>
            </w:tcBorders>
          </w:tcPr>
          <w:p w:rsidR="00B26906" w:rsidRPr="00220A80" w:rsidRDefault="00B26906" w:rsidP="006900B1">
            <w:pPr>
              <w:pStyle w:val="CommentText"/>
              <w:rPr>
                <w:sz w:val="22"/>
                <w:szCs w:val="22"/>
              </w:rPr>
            </w:pPr>
            <w:r w:rsidRPr="00220A80">
              <w:rPr>
                <w:sz w:val="22"/>
                <w:szCs w:val="22"/>
              </w:rPr>
              <w:t>95,4</w:t>
            </w:r>
          </w:p>
        </w:tc>
        <w:tc>
          <w:tcPr>
            <w:tcW w:w="2410" w:type="dxa"/>
            <w:tcBorders>
              <w:top w:val="single" w:sz="4" w:space="0" w:color="auto"/>
              <w:left w:val="single" w:sz="4" w:space="0" w:color="auto"/>
              <w:bottom w:val="single" w:sz="4" w:space="0" w:color="auto"/>
              <w:right w:val="single" w:sz="4" w:space="0" w:color="auto"/>
            </w:tcBorders>
          </w:tcPr>
          <w:p w:rsidR="00B26906" w:rsidRPr="00220A80" w:rsidRDefault="00B26906" w:rsidP="004C45A3">
            <w:pPr>
              <w:pStyle w:val="CommentText"/>
              <w:rPr>
                <w:sz w:val="22"/>
                <w:szCs w:val="22"/>
              </w:rPr>
            </w:pPr>
            <w:r w:rsidRPr="00220A80">
              <w:rPr>
                <w:sz w:val="22"/>
                <w:szCs w:val="22"/>
              </w:rPr>
              <w:t xml:space="preserve">UAB </w:t>
            </w:r>
            <w:r w:rsidR="004C45A3">
              <w:rPr>
                <w:sz w:val="22"/>
                <w:szCs w:val="22"/>
                <w:lang w:val="lt-LT"/>
              </w:rPr>
              <w:t>,,</w:t>
            </w:r>
            <w:r w:rsidRPr="00220A80">
              <w:rPr>
                <w:sz w:val="22"/>
                <w:szCs w:val="22"/>
              </w:rPr>
              <w:t>Pūkas”</w:t>
            </w:r>
          </w:p>
        </w:tc>
      </w:tr>
      <w:tr w:rsidR="00B26906" w:rsidRPr="00220A80" w:rsidTr="006900B1">
        <w:trPr>
          <w:trHeight w:val="257"/>
          <w:jc w:val="center"/>
        </w:trPr>
        <w:tc>
          <w:tcPr>
            <w:tcW w:w="576" w:type="dxa"/>
            <w:tcBorders>
              <w:top w:val="single" w:sz="4" w:space="0" w:color="auto"/>
              <w:left w:val="single" w:sz="4" w:space="0" w:color="auto"/>
              <w:bottom w:val="single" w:sz="4" w:space="0" w:color="auto"/>
              <w:right w:val="single" w:sz="4" w:space="0" w:color="auto"/>
            </w:tcBorders>
          </w:tcPr>
          <w:p w:rsidR="00B26906" w:rsidRPr="00220A80" w:rsidRDefault="00B26906" w:rsidP="006900B1">
            <w:pPr>
              <w:pStyle w:val="CommentText"/>
              <w:rPr>
                <w:sz w:val="22"/>
                <w:szCs w:val="22"/>
              </w:rPr>
            </w:pPr>
            <w:r w:rsidRPr="00220A80">
              <w:rPr>
                <w:sz w:val="22"/>
                <w:szCs w:val="22"/>
              </w:rPr>
              <w:t>4</w:t>
            </w:r>
          </w:p>
        </w:tc>
        <w:tc>
          <w:tcPr>
            <w:tcW w:w="3263" w:type="dxa"/>
            <w:tcBorders>
              <w:top w:val="single" w:sz="4" w:space="0" w:color="auto"/>
              <w:left w:val="single" w:sz="4" w:space="0" w:color="auto"/>
              <w:bottom w:val="single" w:sz="4" w:space="0" w:color="auto"/>
              <w:right w:val="single" w:sz="4" w:space="0" w:color="auto"/>
            </w:tcBorders>
          </w:tcPr>
          <w:p w:rsidR="00B26906" w:rsidRPr="00220A80" w:rsidRDefault="00B26906" w:rsidP="006900B1">
            <w:pPr>
              <w:pStyle w:val="CommentText"/>
              <w:rPr>
                <w:sz w:val="22"/>
                <w:szCs w:val="22"/>
                <w:lang w:val="lt-LT"/>
              </w:rPr>
            </w:pPr>
            <w:r w:rsidRPr="00220A80">
              <w:rPr>
                <w:sz w:val="22"/>
                <w:szCs w:val="22"/>
              </w:rPr>
              <w:t>T</w:t>
            </w:r>
            <w:r w:rsidRPr="00220A80">
              <w:rPr>
                <w:sz w:val="22"/>
                <w:szCs w:val="22"/>
                <w:lang w:val="lt-LT"/>
              </w:rPr>
              <w:t>elevizijos</w:t>
            </w:r>
          </w:p>
          <w:p w:rsidR="00B26906" w:rsidRPr="00220A80" w:rsidRDefault="00B26906" w:rsidP="006900B1">
            <w:pPr>
              <w:pStyle w:val="CommentText"/>
              <w:rPr>
                <w:sz w:val="22"/>
                <w:szCs w:val="22"/>
              </w:rPr>
            </w:pPr>
            <w:r w:rsidRPr="00220A80">
              <w:rPr>
                <w:sz w:val="22"/>
                <w:szCs w:val="22"/>
                <w:lang w:val="lt-LT"/>
              </w:rPr>
              <w:t>p</w:t>
            </w:r>
            <w:r w:rsidRPr="00220A80">
              <w:rPr>
                <w:sz w:val="22"/>
                <w:szCs w:val="22"/>
              </w:rPr>
              <w:t>r</w:t>
            </w:r>
            <w:r w:rsidRPr="00220A80">
              <w:rPr>
                <w:sz w:val="22"/>
                <w:szCs w:val="22"/>
                <w:lang w:val="lt-LT"/>
              </w:rPr>
              <w:t>ogramai transliuoti</w:t>
            </w:r>
          </w:p>
        </w:tc>
        <w:tc>
          <w:tcPr>
            <w:tcW w:w="1701" w:type="dxa"/>
            <w:tcBorders>
              <w:top w:val="single" w:sz="4" w:space="0" w:color="auto"/>
              <w:left w:val="single" w:sz="4" w:space="0" w:color="auto"/>
              <w:bottom w:val="single" w:sz="4" w:space="0" w:color="auto"/>
              <w:right w:val="single" w:sz="4" w:space="0" w:color="auto"/>
            </w:tcBorders>
          </w:tcPr>
          <w:p w:rsidR="00B26906" w:rsidRPr="00220A80" w:rsidRDefault="00B26906" w:rsidP="006900B1">
            <w:pPr>
              <w:pStyle w:val="CommentText"/>
              <w:rPr>
                <w:sz w:val="22"/>
                <w:szCs w:val="22"/>
              </w:rPr>
            </w:pPr>
            <w:r w:rsidRPr="00220A80">
              <w:rPr>
                <w:sz w:val="22"/>
                <w:szCs w:val="22"/>
              </w:rPr>
              <w:t>Klaipėda</w:t>
            </w:r>
          </w:p>
        </w:tc>
        <w:tc>
          <w:tcPr>
            <w:tcW w:w="1559" w:type="dxa"/>
            <w:tcBorders>
              <w:top w:val="single" w:sz="4" w:space="0" w:color="auto"/>
              <w:left w:val="single" w:sz="4" w:space="0" w:color="auto"/>
              <w:bottom w:val="single" w:sz="4" w:space="0" w:color="auto"/>
              <w:right w:val="single" w:sz="4" w:space="0" w:color="auto"/>
            </w:tcBorders>
          </w:tcPr>
          <w:p w:rsidR="00B26906" w:rsidRPr="00220A80" w:rsidRDefault="00B26906" w:rsidP="006900B1">
            <w:pPr>
              <w:pStyle w:val="CommentText"/>
              <w:rPr>
                <w:sz w:val="22"/>
                <w:szCs w:val="22"/>
              </w:rPr>
            </w:pPr>
            <w:r w:rsidRPr="00220A80">
              <w:rPr>
                <w:sz w:val="22"/>
                <w:szCs w:val="22"/>
              </w:rPr>
              <w:t>45</w:t>
            </w:r>
          </w:p>
        </w:tc>
        <w:tc>
          <w:tcPr>
            <w:tcW w:w="2410" w:type="dxa"/>
            <w:tcBorders>
              <w:top w:val="single" w:sz="4" w:space="0" w:color="auto"/>
              <w:left w:val="single" w:sz="4" w:space="0" w:color="auto"/>
              <w:bottom w:val="single" w:sz="4" w:space="0" w:color="auto"/>
              <w:right w:val="single" w:sz="4" w:space="0" w:color="auto"/>
            </w:tcBorders>
          </w:tcPr>
          <w:p w:rsidR="00B26906" w:rsidRPr="00220A80" w:rsidRDefault="00B26906" w:rsidP="004C45A3">
            <w:pPr>
              <w:pStyle w:val="CommentText"/>
              <w:rPr>
                <w:sz w:val="22"/>
                <w:szCs w:val="22"/>
              </w:rPr>
            </w:pPr>
            <w:r w:rsidRPr="00220A80">
              <w:rPr>
                <w:sz w:val="22"/>
              </w:rPr>
              <w:t xml:space="preserve">UAB </w:t>
            </w:r>
            <w:r w:rsidR="004C45A3">
              <w:rPr>
                <w:sz w:val="22"/>
                <w:lang w:val="lt-LT"/>
              </w:rPr>
              <w:t>,,</w:t>
            </w:r>
            <w:r w:rsidRPr="00220A80">
              <w:rPr>
                <w:sz w:val="22"/>
              </w:rPr>
              <w:t>BALTICUM TV”</w:t>
            </w:r>
          </w:p>
        </w:tc>
      </w:tr>
      <w:tr w:rsidR="00B26906" w:rsidRPr="00220A80" w:rsidTr="006900B1">
        <w:trPr>
          <w:trHeight w:val="257"/>
          <w:jc w:val="center"/>
        </w:trPr>
        <w:tc>
          <w:tcPr>
            <w:tcW w:w="576" w:type="dxa"/>
            <w:tcBorders>
              <w:top w:val="single" w:sz="4" w:space="0" w:color="auto"/>
              <w:left w:val="single" w:sz="4" w:space="0" w:color="auto"/>
              <w:bottom w:val="single" w:sz="4" w:space="0" w:color="auto"/>
              <w:right w:val="single" w:sz="4" w:space="0" w:color="auto"/>
            </w:tcBorders>
          </w:tcPr>
          <w:p w:rsidR="00B26906" w:rsidRPr="00220A80" w:rsidRDefault="00B26906" w:rsidP="006900B1">
            <w:pPr>
              <w:pStyle w:val="CommentText"/>
              <w:rPr>
                <w:sz w:val="22"/>
                <w:szCs w:val="22"/>
              </w:rPr>
            </w:pPr>
            <w:r w:rsidRPr="00220A80">
              <w:rPr>
                <w:sz w:val="22"/>
                <w:szCs w:val="22"/>
              </w:rPr>
              <w:t>5</w:t>
            </w:r>
          </w:p>
        </w:tc>
        <w:tc>
          <w:tcPr>
            <w:tcW w:w="3263" w:type="dxa"/>
            <w:tcBorders>
              <w:top w:val="single" w:sz="4" w:space="0" w:color="auto"/>
              <w:left w:val="single" w:sz="4" w:space="0" w:color="auto"/>
              <w:bottom w:val="single" w:sz="4" w:space="0" w:color="auto"/>
              <w:right w:val="single" w:sz="4" w:space="0" w:color="auto"/>
            </w:tcBorders>
          </w:tcPr>
          <w:p w:rsidR="00B26906" w:rsidRPr="00220A80" w:rsidRDefault="00B26906" w:rsidP="006900B1">
            <w:pPr>
              <w:pStyle w:val="CommentText"/>
              <w:rPr>
                <w:sz w:val="22"/>
                <w:szCs w:val="22"/>
                <w:lang w:val="lt-LT"/>
              </w:rPr>
            </w:pPr>
            <w:r w:rsidRPr="00220A80">
              <w:rPr>
                <w:sz w:val="22"/>
                <w:szCs w:val="22"/>
              </w:rPr>
              <w:t>T</w:t>
            </w:r>
            <w:r w:rsidRPr="00220A80">
              <w:rPr>
                <w:sz w:val="22"/>
                <w:szCs w:val="22"/>
                <w:lang w:val="lt-LT"/>
              </w:rPr>
              <w:t>elevizijos</w:t>
            </w:r>
          </w:p>
          <w:p w:rsidR="00B26906" w:rsidRPr="00220A80" w:rsidRDefault="00B26906" w:rsidP="006900B1">
            <w:pPr>
              <w:pStyle w:val="CommentText"/>
              <w:rPr>
                <w:sz w:val="22"/>
                <w:szCs w:val="22"/>
              </w:rPr>
            </w:pPr>
            <w:r w:rsidRPr="00220A80">
              <w:rPr>
                <w:sz w:val="22"/>
                <w:szCs w:val="22"/>
                <w:lang w:val="lt-LT"/>
              </w:rPr>
              <w:t>p</w:t>
            </w:r>
            <w:r w:rsidRPr="00220A80">
              <w:rPr>
                <w:sz w:val="22"/>
                <w:szCs w:val="22"/>
              </w:rPr>
              <w:t>r</w:t>
            </w:r>
            <w:r w:rsidRPr="00220A80">
              <w:rPr>
                <w:sz w:val="22"/>
                <w:szCs w:val="22"/>
                <w:lang w:val="lt-LT"/>
              </w:rPr>
              <w:t>ogramai transliuoti</w:t>
            </w:r>
          </w:p>
        </w:tc>
        <w:tc>
          <w:tcPr>
            <w:tcW w:w="1701" w:type="dxa"/>
            <w:tcBorders>
              <w:top w:val="single" w:sz="4" w:space="0" w:color="auto"/>
              <w:left w:val="single" w:sz="4" w:space="0" w:color="auto"/>
              <w:bottom w:val="single" w:sz="4" w:space="0" w:color="auto"/>
              <w:right w:val="single" w:sz="4" w:space="0" w:color="auto"/>
            </w:tcBorders>
          </w:tcPr>
          <w:p w:rsidR="00B26906" w:rsidRPr="00220A80" w:rsidRDefault="00B26906" w:rsidP="006900B1">
            <w:pPr>
              <w:pStyle w:val="CommentText"/>
              <w:rPr>
                <w:sz w:val="22"/>
                <w:szCs w:val="22"/>
              </w:rPr>
            </w:pPr>
            <w:r w:rsidRPr="00220A80">
              <w:rPr>
                <w:sz w:val="22"/>
                <w:szCs w:val="22"/>
              </w:rPr>
              <w:t>Plungė</w:t>
            </w:r>
          </w:p>
        </w:tc>
        <w:tc>
          <w:tcPr>
            <w:tcW w:w="1559" w:type="dxa"/>
            <w:tcBorders>
              <w:top w:val="single" w:sz="4" w:space="0" w:color="auto"/>
              <w:left w:val="single" w:sz="4" w:space="0" w:color="auto"/>
              <w:bottom w:val="single" w:sz="4" w:space="0" w:color="auto"/>
              <w:right w:val="single" w:sz="4" w:space="0" w:color="auto"/>
            </w:tcBorders>
          </w:tcPr>
          <w:p w:rsidR="00B26906" w:rsidRPr="00220A80" w:rsidRDefault="00B26906" w:rsidP="006900B1">
            <w:pPr>
              <w:pStyle w:val="CommentText"/>
              <w:rPr>
                <w:sz w:val="22"/>
                <w:szCs w:val="22"/>
              </w:rPr>
            </w:pPr>
            <w:r w:rsidRPr="00220A80">
              <w:rPr>
                <w:sz w:val="22"/>
                <w:szCs w:val="22"/>
              </w:rPr>
              <w:t>40</w:t>
            </w:r>
          </w:p>
        </w:tc>
        <w:tc>
          <w:tcPr>
            <w:tcW w:w="2410" w:type="dxa"/>
            <w:tcBorders>
              <w:top w:val="single" w:sz="4" w:space="0" w:color="auto"/>
              <w:left w:val="single" w:sz="4" w:space="0" w:color="auto"/>
              <w:bottom w:val="single" w:sz="4" w:space="0" w:color="auto"/>
              <w:right w:val="single" w:sz="4" w:space="0" w:color="auto"/>
            </w:tcBorders>
          </w:tcPr>
          <w:p w:rsidR="00B26906" w:rsidRPr="00220A80" w:rsidRDefault="00B26906" w:rsidP="004C45A3">
            <w:pPr>
              <w:pStyle w:val="CommentText"/>
              <w:rPr>
                <w:sz w:val="22"/>
                <w:szCs w:val="22"/>
              </w:rPr>
            </w:pPr>
            <w:r w:rsidRPr="00220A80">
              <w:rPr>
                <w:sz w:val="22"/>
              </w:rPr>
              <w:t xml:space="preserve">UAB </w:t>
            </w:r>
            <w:r w:rsidR="004C45A3">
              <w:rPr>
                <w:sz w:val="22"/>
                <w:lang w:val="lt-LT"/>
              </w:rPr>
              <w:t>,,</w:t>
            </w:r>
            <w:r w:rsidRPr="00220A80">
              <w:rPr>
                <w:sz w:val="22"/>
              </w:rPr>
              <w:t>BALTICUM TV”</w:t>
            </w:r>
          </w:p>
        </w:tc>
      </w:tr>
    </w:tbl>
    <w:p w:rsidR="00723FBC" w:rsidRDefault="00723FBC" w:rsidP="00B26906">
      <w:pPr>
        <w:pStyle w:val="BodyTextIndent2"/>
        <w:ind w:right="566" w:firstLine="0"/>
        <w:rPr>
          <w:b/>
        </w:rPr>
      </w:pPr>
    </w:p>
    <w:p w:rsidR="00B26906" w:rsidRPr="00220A80" w:rsidRDefault="00B26906" w:rsidP="00B26906">
      <w:pPr>
        <w:pStyle w:val="BodyTextIndent2"/>
        <w:ind w:right="566" w:firstLine="0"/>
        <w:rPr>
          <w:b/>
        </w:rPr>
      </w:pPr>
      <w:r w:rsidRPr="00220A80">
        <w:rPr>
          <w:b/>
        </w:rPr>
        <w:t>4 lentelė. 2012 m. Komisijos priimti sprendimai dėl licencijų išdavimo be konkurso:</w:t>
      </w:r>
    </w:p>
    <w:p w:rsidR="00B26906" w:rsidRPr="00220A80" w:rsidRDefault="00B26906" w:rsidP="00B26906">
      <w:pPr>
        <w:pStyle w:val="BodyTextIndent2"/>
        <w:ind w:right="566" w:firstLine="0"/>
        <w:rPr>
          <w:b/>
        </w:rPr>
      </w:pPr>
    </w:p>
    <w:tbl>
      <w:tblPr>
        <w:tblW w:w="9641" w:type="dxa"/>
        <w:jc w:val="center"/>
        <w:tblInd w:w="-6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5"/>
        <w:gridCol w:w="4257"/>
        <w:gridCol w:w="2410"/>
        <w:gridCol w:w="2409"/>
      </w:tblGrid>
      <w:tr w:rsidR="00B26906" w:rsidRPr="00220A80" w:rsidTr="006900B1">
        <w:trPr>
          <w:jc w:val="center"/>
        </w:trPr>
        <w:tc>
          <w:tcPr>
            <w:tcW w:w="565" w:type="dxa"/>
            <w:tcBorders>
              <w:top w:val="single" w:sz="4" w:space="0" w:color="auto"/>
              <w:left w:val="single" w:sz="4" w:space="0" w:color="auto"/>
              <w:bottom w:val="single" w:sz="4" w:space="0" w:color="auto"/>
              <w:right w:val="single" w:sz="4" w:space="0" w:color="auto"/>
            </w:tcBorders>
          </w:tcPr>
          <w:p w:rsidR="00B26906" w:rsidRPr="00220A80" w:rsidRDefault="00B26906" w:rsidP="006900B1">
            <w:pPr>
              <w:pStyle w:val="CommentText"/>
              <w:rPr>
                <w:bCs/>
                <w:sz w:val="22"/>
              </w:rPr>
            </w:pPr>
            <w:r w:rsidRPr="00220A80">
              <w:rPr>
                <w:bCs/>
                <w:sz w:val="22"/>
              </w:rPr>
              <w:t>Eil.</w:t>
            </w:r>
          </w:p>
          <w:p w:rsidR="00B26906" w:rsidRPr="00220A80" w:rsidRDefault="00B26906" w:rsidP="006900B1">
            <w:pPr>
              <w:pStyle w:val="CommentText"/>
              <w:rPr>
                <w:bCs/>
                <w:sz w:val="22"/>
              </w:rPr>
            </w:pPr>
            <w:r w:rsidRPr="00220A80">
              <w:rPr>
                <w:bCs/>
                <w:sz w:val="22"/>
              </w:rPr>
              <w:t>Nr.</w:t>
            </w:r>
          </w:p>
        </w:tc>
        <w:tc>
          <w:tcPr>
            <w:tcW w:w="4257" w:type="dxa"/>
            <w:tcBorders>
              <w:top w:val="single" w:sz="4" w:space="0" w:color="auto"/>
              <w:left w:val="single" w:sz="4" w:space="0" w:color="auto"/>
              <w:bottom w:val="single" w:sz="4" w:space="0" w:color="auto"/>
              <w:right w:val="single" w:sz="4" w:space="0" w:color="auto"/>
            </w:tcBorders>
          </w:tcPr>
          <w:p w:rsidR="00B26906" w:rsidRPr="00220A80" w:rsidRDefault="00B26906" w:rsidP="006900B1">
            <w:pPr>
              <w:pStyle w:val="CommentText"/>
              <w:rPr>
                <w:bCs/>
                <w:sz w:val="22"/>
              </w:rPr>
            </w:pPr>
            <w:r w:rsidRPr="00220A80">
              <w:rPr>
                <w:bCs/>
                <w:sz w:val="22"/>
              </w:rPr>
              <w:t>Lic</w:t>
            </w:r>
            <w:r w:rsidRPr="00220A80">
              <w:rPr>
                <w:bCs/>
                <w:sz w:val="22"/>
                <w:lang w:val="lt-LT"/>
              </w:rPr>
              <w:t>encijo rūšis</w:t>
            </w:r>
          </w:p>
        </w:tc>
        <w:tc>
          <w:tcPr>
            <w:tcW w:w="2410" w:type="dxa"/>
            <w:tcBorders>
              <w:top w:val="single" w:sz="4" w:space="0" w:color="auto"/>
              <w:left w:val="single" w:sz="4" w:space="0" w:color="auto"/>
              <w:bottom w:val="single" w:sz="4" w:space="0" w:color="auto"/>
              <w:right w:val="single" w:sz="4" w:space="0" w:color="auto"/>
            </w:tcBorders>
          </w:tcPr>
          <w:p w:rsidR="00B26906" w:rsidRPr="00220A80" w:rsidRDefault="00B26906" w:rsidP="006900B1">
            <w:pPr>
              <w:pStyle w:val="CommentText"/>
              <w:rPr>
                <w:bCs/>
                <w:sz w:val="22"/>
              </w:rPr>
            </w:pPr>
            <w:r w:rsidRPr="00220A80">
              <w:rPr>
                <w:bCs/>
                <w:sz w:val="22"/>
              </w:rPr>
              <w:t>Įmonės pavadinimas</w:t>
            </w:r>
          </w:p>
        </w:tc>
        <w:tc>
          <w:tcPr>
            <w:tcW w:w="2409" w:type="dxa"/>
            <w:tcBorders>
              <w:top w:val="single" w:sz="4" w:space="0" w:color="auto"/>
              <w:left w:val="single" w:sz="4" w:space="0" w:color="auto"/>
              <w:bottom w:val="single" w:sz="4" w:space="0" w:color="auto"/>
              <w:right w:val="single" w:sz="4" w:space="0" w:color="auto"/>
            </w:tcBorders>
          </w:tcPr>
          <w:p w:rsidR="00B26906" w:rsidRPr="00220A80" w:rsidRDefault="00B26906" w:rsidP="006900B1">
            <w:pPr>
              <w:pStyle w:val="CommentText"/>
              <w:rPr>
                <w:bCs/>
                <w:sz w:val="22"/>
              </w:rPr>
            </w:pPr>
            <w:r w:rsidRPr="00220A80">
              <w:rPr>
                <w:bCs/>
                <w:sz w:val="22"/>
                <w:lang w:val="lt-LT"/>
              </w:rPr>
              <w:t>L</w:t>
            </w:r>
            <w:r w:rsidRPr="00220A80">
              <w:rPr>
                <w:bCs/>
                <w:sz w:val="22"/>
              </w:rPr>
              <w:t>icencijuojama teritorija</w:t>
            </w:r>
          </w:p>
        </w:tc>
      </w:tr>
      <w:tr w:rsidR="00B26906" w:rsidRPr="00220A80" w:rsidTr="006900B1">
        <w:trPr>
          <w:trHeight w:val="349"/>
          <w:jc w:val="center"/>
        </w:trPr>
        <w:tc>
          <w:tcPr>
            <w:tcW w:w="565" w:type="dxa"/>
            <w:tcBorders>
              <w:top w:val="single" w:sz="4" w:space="0" w:color="auto"/>
              <w:left w:val="single" w:sz="4" w:space="0" w:color="auto"/>
              <w:bottom w:val="single" w:sz="4" w:space="0" w:color="auto"/>
              <w:right w:val="single" w:sz="4" w:space="0" w:color="auto"/>
            </w:tcBorders>
          </w:tcPr>
          <w:p w:rsidR="00B26906" w:rsidRPr="00220A80" w:rsidRDefault="00B26906" w:rsidP="006900B1">
            <w:pPr>
              <w:pStyle w:val="CommentText"/>
              <w:rPr>
                <w:sz w:val="22"/>
              </w:rPr>
            </w:pPr>
            <w:r w:rsidRPr="00220A80">
              <w:rPr>
                <w:sz w:val="22"/>
              </w:rPr>
              <w:t>1</w:t>
            </w:r>
          </w:p>
        </w:tc>
        <w:tc>
          <w:tcPr>
            <w:tcW w:w="4257" w:type="dxa"/>
            <w:tcBorders>
              <w:top w:val="single" w:sz="4" w:space="0" w:color="auto"/>
              <w:left w:val="single" w:sz="4" w:space="0" w:color="auto"/>
              <w:bottom w:val="single" w:sz="4" w:space="0" w:color="auto"/>
              <w:right w:val="single" w:sz="4" w:space="0" w:color="auto"/>
            </w:tcBorders>
          </w:tcPr>
          <w:p w:rsidR="00B26906" w:rsidRPr="00220A80" w:rsidRDefault="00B26906" w:rsidP="006900B1">
            <w:pPr>
              <w:pStyle w:val="CommentText"/>
              <w:rPr>
                <w:sz w:val="22"/>
                <w:szCs w:val="22"/>
              </w:rPr>
            </w:pPr>
            <w:r w:rsidRPr="00220A80">
              <w:rPr>
                <w:sz w:val="22"/>
                <w:szCs w:val="22"/>
                <w:lang w:val="lt-LT"/>
              </w:rPr>
              <w:t>Retransliavimo kabelinės televizijos ir laidiniais plačiajuosčio ryšio tinklais</w:t>
            </w:r>
          </w:p>
        </w:tc>
        <w:tc>
          <w:tcPr>
            <w:tcW w:w="2410" w:type="dxa"/>
            <w:tcBorders>
              <w:top w:val="single" w:sz="4" w:space="0" w:color="auto"/>
              <w:left w:val="single" w:sz="4" w:space="0" w:color="auto"/>
              <w:bottom w:val="single" w:sz="4" w:space="0" w:color="auto"/>
              <w:right w:val="single" w:sz="4" w:space="0" w:color="auto"/>
            </w:tcBorders>
          </w:tcPr>
          <w:p w:rsidR="00B26906" w:rsidRPr="00220A80" w:rsidRDefault="00B26906" w:rsidP="006900B1">
            <w:pPr>
              <w:pStyle w:val="CommentText"/>
              <w:rPr>
                <w:sz w:val="22"/>
                <w:lang w:val="lt-LT"/>
              </w:rPr>
            </w:pPr>
            <w:r w:rsidRPr="00220A80">
              <w:rPr>
                <w:sz w:val="22"/>
                <w:lang w:val="lt-LT"/>
              </w:rPr>
              <w:t>UAB „Lansneta“</w:t>
            </w:r>
          </w:p>
        </w:tc>
        <w:tc>
          <w:tcPr>
            <w:tcW w:w="2409" w:type="dxa"/>
            <w:tcBorders>
              <w:top w:val="single" w:sz="4" w:space="0" w:color="auto"/>
              <w:left w:val="single" w:sz="4" w:space="0" w:color="auto"/>
              <w:bottom w:val="single" w:sz="4" w:space="0" w:color="auto"/>
              <w:right w:val="single" w:sz="4" w:space="0" w:color="auto"/>
            </w:tcBorders>
          </w:tcPr>
          <w:p w:rsidR="00B26906" w:rsidRPr="00220A80" w:rsidRDefault="00B26906" w:rsidP="006900B1">
            <w:pPr>
              <w:pStyle w:val="CommentText"/>
              <w:rPr>
                <w:sz w:val="22"/>
                <w:lang w:val="lt-LT"/>
              </w:rPr>
            </w:pPr>
            <w:r w:rsidRPr="00220A80">
              <w:rPr>
                <w:sz w:val="22"/>
                <w:lang w:val="lt-LT"/>
              </w:rPr>
              <w:t>Klaipėda</w:t>
            </w:r>
          </w:p>
        </w:tc>
      </w:tr>
      <w:tr w:rsidR="00B26906" w:rsidRPr="00220A80" w:rsidTr="006900B1">
        <w:trPr>
          <w:trHeight w:val="349"/>
          <w:jc w:val="center"/>
        </w:trPr>
        <w:tc>
          <w:tcPr>
            <w:tcW w:w="565" w:type="dxa"/>
            <w:tcBorders>
              <w:top w:val="single" w:sz="4" w:space="0" w:color="auto"/>
              <w:left w:val="single" w:sz="4" w:space="0" w:color="auto"/>
              <w:bottom w:val="single" w:sz="4" w:space="0" w:color="auto"/>
              <w:right w:val="single" w:sz="4" w:space="0" w:color="auto"/>
            </w:tcBorders>
          </w:tcPr>
          <w:p w:rsidR="00B26906" w:rsidRPr="00220A80" w:rsidRDefault="00B26906" w:rsidP="006900B1">
            <w:pPr>
              <w:pStyle w:val="CommentText"/>
              <w:rPr>
                <w:sz w:val="22"/>
              </w:rPr>
            </w:pPr>
            <w:r w:rsidRPr="00220A80">
              <w:rPr>
                <w:sz w:val="22"/>
              </w:rPr>
              <w:t>2</w:t>
            </w:r>
          </w:p>
        </w:tc>
        <w:tc>
          <w:tcPr>
            <w:tcW w:w="4257" w:type="dxa"/>
            <w:tcBorders>
              <w:top w:val="single" w:sz="4" w:space="0" w:color="auto"/>
              <w:left w:val="single" w:sz="4" w:space="0" w:color="auto"/>
              <w:bottom w:val="single" w:sz="4" w:space="0" w:color="auto"/>
              <w:right w:val="single" w:sz="4" w:space="0" w:color="auto"/>
            </w:tcBorders>
          </w:tcPr>
          <w:p w:rsidR="00B26906" w:rsidRPr="00220A80" w:rsidRDefault="00B26906" w:rsidP="006900B1">
            <w:pPr>
              <w:pStyle w:val="CommentText"/>
            </w:pPr>
            <w:r w:rsidRPr="00220A80">
              <w:rPr>
                <w:sz w:val="22"/>
                <w:szCs w:val="22"/>
                <w:lang w:val="lt-LT"/>
              </w:rPr>
              <w:t>Retransliavimo</w:t>
            </w:r>
            <w:r w:rsidRPr="00220A80">
              <w:t xml:space="preserve"> </w:t>
            </w:r>
            <w:r w:rsidRPr="00220A80">
              <w:rPr>
                <w:sz w:val="22"/>
                <w:szCs w:val="22"/>
                <w:lang w:val="lt-LT"/>
              </w:rPr>
              <w:t>laidiniais plačiajuosčio ryšio tinklais</w:t>
            </w:r>
          </w:p>
        </w:tc>
        <w:tc>
          <w:tcPr>
            <w:tcW w:w="2410" w:type="dxa"/>
            <w:tcBorders>
              <w:top w:val="single" w:sz="4" w:space="0" w:color="auto"/>
              <w:left w:val="single" w:sz="4" w:space="0" w:color="auto"/>
              <w:bottom w:val="single" w:sz="4" w:space="0" w:color="auto"/>
              <w:right w:val="single" w:sz="4" w:space="0" w:color="auto"/>
            </w:tcBorders>
          </w:tcPr>
          <w:p w:rsidR="00B26906" w:rsidRPr="00220A80" w:rsidRDefault="00B26906" w:rsidP="006900B1">
            <w:pPr>
              <w:pStyle w:val="CommentText"/>
              <w:rPr>
                <w:sz w:val="22"/>
                <w:lang w:val="lt-LT"/>
              </w:rPr>
            </w:pPr>
            <w:r w:rsidRPr="00220A80">
              <w:rPr>
                <w:sz w:val="22"/>
                <w:lang w:val="lt-LT"/>
              </w:rPr>
              <w:t>UAB „Etanetas“</w:t>
            </w:r>
          </w:p>
        </w:tc>
        <w:tc>
          <w:tcPr>
            <w:tcW w:w="2409" w:type="dxa"/>
            <w:tcBorders>
              <w:top w:val="single" w:sz="4" w:space="0" w:color="auto"/>
              <w:left w:val="single" w:sz="4" w:space="0" w:color="auto"/>
              <w:bottom w:val="single" w:sz="4" w:space="0" w:color="auto"/>
              <w:right w:val="single" w:sz="4" w:space="0" w:color="auto"/>
            </w:tcBorders>
          </w:tcPr>
          <w:p w:rsidR="00B26906" w:rsidRPr="00220A80" w:rsidRDefault="00B26906" w:rsidP="006900B1">
            <w:pPr>
              <w:pStyle w:val="CommentText"/>
              <w:rPr>
                <w:sz w:val="22"/>
                <w:lang w:val="lt-LT"/>
              </w:rPr>
            </w:pPr>
            <w:r w:rsidRPr="00220A80">
              <w:rPr>
                <w:sz w:val="22"/>
                <w:lang w:val="lt-LT"/>
              </w:rPr>
              <w:t>Šalčininkų m. ir Šalčininkų r.</w:t>
            </w:r>
          </w:p>
        </w:tc>
      </w:tr>
      <w:tr w:rsidR="00B26906" w:rsidRPr="00220A80" w:rsidTr="006900B1">
        <w:trPr>
          <w:trHeight w:val="349"/>
          <w:jc w:val="center"/>
        </w:trPr>
        <w:tc>
          <w:tcPr>
            <w:tcW w:w="565" w:type="dxa"/>
            <w:tcBorders>
              <w:top w:val="single" w:sz="4" w:space="0" w:color="auto"/>
              <w:left w:val="single" w:sz="4" w:space="0" w:color="auto"/>
              <w:bottom w:val="single" w:sz="4" w:space="0" w:color="auto"/>
              <w:right w:val="single" w:sz="4" w:space="0" w:color="auto"/>
            </w:tcBorders>
          </w:tcPr>
          <w:p w:rsidR="00B26906" w:rsidRPr="00220A80" w:rsidRDefault="00B26906" w:rsidP="006900B1">
            <w:pPr>
              <w:pStyle w:val="CommentText"/>
              <w:rPr>
                <w:sz w:val="22"/>
              </w:rPr>
            </w:pPr>
            <w:r w:rsidRPr="00220A80">
              <w:rPr>
                <w:sz w:val="22"/>
              </w:rPr>
              <w:t>3</w:t>
            </w:r>
          </w:p>
          <w:p w:rsidR="00B26906" w:rsidRPr="00220A80" w:rsidRDefault="00B26906" w:rsidP="006900B1">
            <w:pPr>
              <w:pStyle w:val="CommentText"/>
              <w:rPr>
                <w:sz w:val="22"/>
              </w:rPr>
            </w:pPr>
          </w:p>
        </w:tc>
        <w:tc>
          <w:tcPr>
            <w:tcW w:w="4257" w:type="dxa"/>
            <w:tcBorders>
              <w:top w:val="single" w:sz="4" w:space="0" w:color="auto"/>
              <w:left w:val="single" w:sz="4" w:space="0" w:color="auto"/>
              <w:bottom w:val="single" w:sz="4" w:space="0" w:color="auto"/>
              <w:right w:val="single" w:sz="4" w:space="0" w:color="auto"/>
            </w:tcBorders>
          </w:tcPr>
          <w:p w:rsidR="00B26906" w:rsidRPr="00220A80" w:rsidRDefault="00B26906" w:rsidP="006900B1">
            <w:pPr>
              <w:pStyle w:val="CommentText"/>
            </w:pPr>
            <w:r w:rsidRPr="00220A80">
              <w:rPr>
                <w:sz w:val="22"/>
                <w:szCs w:val="22"/>
                <w:lang w:val="lt-LT"/>
              </w:rPr>
              <w:t>Retransliavimo</w:t>
            </w:r>
            <w:r w:rsidRPr="00220A80">
              <w:t xml:space="preserve"> </w:t>
            </w:r>
            <w:r w:rsidRPr="00220A80">
              <w:rPr>
                <w:sz w:val="22"/>
                <w:szCs w:val="22"/>
                <w:lang w:val="lt-LT"/>
              </w:rPr>
              <w:t>laidiniais plačiajuosčio ryšio tinklais</w:t>
            </w:r>
          </w:p>
        </w:tc>
        <w:tc>
          <w:tcPr>
            <w:tcW w:w="2410" w:type="dxa"/>
            <w:tcBorders>
              <w:top w:val="single" w:sz="4" w:space="0" w:color="auto"/>
              <w:left w:val="single" w:sz="4" w:space="0" w:color="auto"/>
              <w:bottom w:val="single" w:sz="4" w:space="0" w:color="auto"/>
              <w:right w:val="single" w:sz="4" w:space="0" w:color="auto"/>
            </w:tcBorders>
          </w:tcPr>
          <w:p w:rsidR="00B26906" w:rsidRPr="00220A80" w:rsidRDefault="00B26906" w:rsidP="006900B1">
            <w:pPr>
              <w:pStyle w:val="CommentText"/>
              <w:rPr>
                <w:sz w:val="22"/>
                <w:lang w:val="lt-LT"/>
              </w:rPr>
            </w:pPr>
            <w:r w:rsidRPr="00220A80">
              <w:rPr>
                <w:sz w:val="22"/>
                <w:lang w:val="lt-LT"/>
              </w:rPr>
              <w:t>UAB „Infoseka“</w:t>
            </w:r>
          </w:p>
        </w:tc>
        <w:tc>
          <w:tcPr>
            <w:tcW w:w="2409" w:type="dxa"/>
            <w:tcBorders>
              <w:top w:val="single" w:sz="4" w:space="0" w:color="auto"/>
              <w:left w:val="single" w:sz="4" w:space="0" w:color="auto"/>
              <w:bottom w:val="single" w:sz="4" w:space="0" w:color="auto"/>
              <w:right w:val="single" w:sz="4" w:space="0" w:color="auto"/>
            </w:tcBorders>
          </w:tcPr>
          <w:p w:rsidR="00B26906" w:rsidRPr="00220A80" w:rsidRDefault="00B26906" w:rsidP="006900B1">
            <w:pPr>
              <w:pStyle w:val="CommentText"/>
              <w:rPr>
                <w:sz w:val="22"/>
                <w:lang w:val="lt-LT"/>
              </w:rPr>
            </w:pPr>
            <w:r w:rsidRPr="00220A80">
              <w:rPr>
                <w:sz w:val="22"/>
                <w:lang w:val="lt-LT"/>
              </w:rPr>
              <w:t>Alytaus m. ir Alytaus r.</w:t>
            </w:r>
          </w:p>
        </w:tc>
      </w:tr>
      <w:tr w:rsidR="00B26906" w:rsidRPr="00220A80" w:rsidTr="006900B1">
        <w:trPr>
          <w:trHeight w:val="349"/>
          <w:jc w:val="center"/>
        </w:trPr>
        <w:tc>
          <w:tcPr>
            <w:tcW w:w="565" w:type="dxa"/>
            <w:tcBorders>
              <w:top w:val="single" w:sz="4" w:space="0" w:color="auto"/>
              <w:left w:val="single" w:sz="4" w:space="0" w:color="auto"/>
              <w:bottom w:val="single" w:sz="4" w:space="0" w:color="auto"/>
              <w:right w:val="single" w:sz="4" w:space="0" w:color="auto"/>
            </w:tcBorders>
          </w:tcPr>
          <w:p w:rsidR="00B26906" w:rsidRPr="00220A80" w:rsidRDefault="00B26906" w:rsidP="006900B1">
            <w:pPr>
              <w:pStyle w:val="CommentText"/>
              <w:rPr>
                <w:sz w:val="22"/>
              </w:rPr>
            </w:pPr>
            <w:r w:rsidRPr="00220A80">
              <w:rPr>
                <w:sz w:val="22"/>
              </w:rPr>
              <w:t>4</w:t>
            </w:r>
          </w:p>
        </w:tc>
        <w:tc>
          <w:tcPr>
            <w:tcW w:w="4257" w:type="dxa"/>
            <w:tcBorders>
              <w:top w:val="single" w:sz="4" w:space="0" w:color="auto"/>
              <w:left w:val="single" w:sz="4" w:space="0" w:color="auto"/>
              <w:bottom w:val="single" w:sz="4" w:space="0" w:color="auto"/>
              <w:right w:val="single" w:sz="4" w:space="0" w:color="auto"/>
            </w:tcBorders>
          </w:tcPr>
          <w:p w:rsidR="00B26906" w:rsidRPr="00220A80" w:rsidRDefault="00B26906" w:rsidP="006900B1">
            <w:pPr>
              <w:pStyle w:val="CommentText"/>
              <w:rPr>
                <w:lang w:val="lt-LT"/>
              </w:rPr>
            </w:pPr>
            <w:r w:rsidRPr="00220A80">
              <w:rPr>
                <w:sz w:val="22"/>
                <w:szCs w:val="22"/>
                <w:lang w:val="lt-LT"/>
              </w:rPr>
              <w:t>Transliavimo</w:t>
            </w:r>
            <w:r w:rsidRPr="00220A80">
              <w:rPr>
                <w:sz w:val="16"/>
                <w:szCs w:val="16"/>
              </w:rPr>
              <w:t xml:space="preserve"> </w:t>
            </w:r>
            <w:r w:rsidRPr="00220A80">
              <w:rPr>
                <w:sz w:val="22"/>
                <w:szCs w:val="22"/>
                <w:lang w:val="lt-LT"/>
              </w:rPr>
              <w:t>laidiniais plačiajuosčio ryšio tinklais</w:t>
            </w:r>
          </w:p>
        </w:tc>
        <w:tc>
          <w:tcPr>
            <w:tcW w:w="2410" w:type="dxa"/>
            <w:tcBorders>
              <w:top w:val="single" w:sz="4" w:space="0" w:color="auto"/>
              <w:left w:val="single" w:sz="4" w:space="0" w:color="auto"/>
              <w:bottom w:val="single" w:sz="4" w:space="0" w:color="auto"/>
              <w:right w:val="single" w:sz="4" w:space="0" w:color="auto"/>
            </w:tcBorders>
          </w:tcPr>
          <w:p w:rsidR="00B26906" w:rsidRPr="00220A80" w:rsidRDefault="00B26906" w:rsidP="006900B1">
            <w:pPr>
              <w:pStyle w:val="CommentText"/>
              <w:rPr>
                <w:sz w:val="22"/>
                <w:lang w:val="lt-LT"/>
              </w:rPr>
            </w:pPr>
            <w:r w:rsidRPr="00220A80">
              <w:rPr>
                <w:sz w:val="22"/>
                <w:lang w:val="lt-LT"/>
              </w:rPr>
              <w:t>UAB „UKMNET TV“</w:t>
            </w:r>
          </w:p>
        </w:tc>
        <w:tc>
          <w:tcPr>
            <w:tcW w:w="2409" w:type="dxa"/>
            <w:tcBorders>
              <w:top w:val="single" w:sz="4" w:space="0" w:color="auto"/>
              <w:left w:val="single" w:sz="4" w:space="0" w:color="auto"/>
              <w:bottom w:val="single" w:sz="4" w:space="0" w:color="auto"/>
              <w:right w:val="single" w:sz="4" w:space="0" w:color="auto"/>
            </w:tcBorders>
          </w:tcPr>
          <w:p w:rsidR="00B26906" w:rsidRPr="00220A80" w:rsidRDefault="00B26906" w:rsidP="006900B1">
            <w:pPr>
              <w:pStyle w:val="CommentText"/>
              <w:rPr>
                <w:sz w:val="22"/>
                <w:lang w:val="lt-LT"/>
              </w:rPr>
            </w:pPr>
            <w:r w:rsidRPr="00220A80">
              <w:rPr>
                <w:sz w:val="22"/>
                <w:lang w:val="lt-LT"/>
              </w:rPr>
              <w:t>Ukmergės m. ir Ukmergės r.</w:t>
            </w:r>
          </w:p>
        </w:tc>
      </w:tr>
      <w:tr w:rsidR="00B26906" w:rsidRPr="00220A80" w:rsidTr="006900B1">
        <w:trPr>
          <w:trHeight w:val="349"/>
          <w:jc w:val="center"/>
        </w:trPr>
        <w:tc>
          <w:tcPr>
            <w:tcW w:w="565" w:type="dxa"/>
            <w:tcBorders>
              <w:top w:val="single" w:sz="4" w:space="0" w:color="auto"/>
              <w:left w:val="single" w:sz="4" w:space="0" w:color="auto"/>
              <w:bottom w:val="single" w:sz="4" w:space="0" w:color="auto"/>
              <w:right w:val="single" w:sz="4" w:space="0" w:color="auto"/>
            </w:tcBorders>
          </w:tcPr>
          <w:p w:rsidR="00B26906" w:rsidRPr="00220A80" w:rsidRDefault="00B26906" w:rsidP="006900B1">
            <w:pPr>
              <w:pStyle w:val="CommentText"/>
              <w:rPr>
                <w:sz w:val="22"/>
              </w:rPr>
            </w:pPr>
            <w:r w:rsidRPr="00220A80">
              <w:rPr>
                <w:sz w:val="22"/>
              </w:rPr>
              <w:t>5</w:t>
            </w:r>
          </w:p>
        </w:tc>
        <w:tc>
          <w:tcPr>
            <w:tcW w:w="4257" w:type="dxa"/>
            <w:tcBorders>
              <w:top w:val="single" w:sz="4" w:space="0" w:color="auto"/>
              <w:left w:val="single" w:sz="4" w:space="0" w:color="auto"/>
              <w:bottom w:val="single" w:sz="4" w:space="0" w:color="auto"/>
              <w:right w:val="single" w:sz="4" w:space="0" w:color="auto"/>
            </w:tcBorders>
          </w:tcPr>
          <w:p w:rsidR="00B26906" w:rsidRPr="00220A80" w:rsidRDefault="00B26906" w:rsidP="006900B1">
            <w:pPr>
              <w:pStyle w:val="CommentText"/>
            </w:pPr>
            <w:r w:rsidRPr="00220A80">
              <w:rPr>
                <w:sz w:val="22"/>
                <w:szCs w:val="22"/>
                <w:lang w:val="lt-LT"/>
              </w:rPr>
              <w:t>Retransliavimo</w:t>
            </w:r>
            <w:r w:rsidRPr="00220A80">
              <w:t xml:space="preserve"> </w:t>
            </w:r>
            <w:r w:rsidRPr="00220A80">
              <w:rPr>
                <w:sz w:val="22"/>
                <w:szCs w:val="22"/>
                <w:lang w:val="lt-LT"/>
              </w:rPr>
              <w:t>laidiniais plačiajuosčio ryšio tinklais</w:t>
            </w:r>
          </w:p>
        </w:tc>
        <w:tc>
          <w:tcPr>
            <w:tcW w:w="2410" w:type="dxa"/>
            <w:tcBorders>
              <w:top w:val="single" w:sz="4" w:space="0" w:color="auto"/>
              <w:left w:val="single" w:sz="4" w:space="0" w:color="auto"/>
              <w:bottom w:val="single" w:sz="4" w:space="0" w:color="auto"/>
              <w:right w:val="single" w:sz="4" w:space="0" w:color="auto"/>
            </w:tcBorders>
          </w:tcPr>
          <w:p w:rsidR="00B26906" w:rsidRPr="00220A80" w:rsidRDefault="00B26906" w:rsidP="006900B1">
            <w:pPr>
              <w:pStyle w:val="CommentText"/>
              <w:rPr>
                <w:sz w:val="22"/>
                <w:lang w:val="lt-LT"/>
              </w:rPr>
            </w:pPr>
            <w:r w:rsidRPr="00220A80">
              <w:rPr>
                <w:sz w:val="22"/>
                <w:lang w:val="lt-LT"/>
              </w:rPr>
              <w:t>UAB „Consilium optimum“</w:t>
            </w:r>
          </w:p>
        </w:tc>
        <w:tc>
          <w:tcPr>
            <w:tcW w:w="2409" w:type="dxa"/>
            <w:tcBorders>
              <w:top w:val="single" w:sz="4" w:space="0" w:color="auto"/>
              <w:left w:val="single" w:sz="4" w:space="0" w:color="auto"/>
              <w:bottom w:val="single" w:sz="4" w:space="0" w:color="auto"/>
              <w:right w:val="single" w:sz="4" w:space="0" w:color="auto"/>
            </w:tcBorders>
          </w:tcPr>
          <w:p w:rsidR="00B26906" w:rsidRPr="00220A80" w:rsidRDefault="00B26906" w:rsidP="006900B1">
            <w:pPr>
              <w:pStyle w:val="CommentText"/>
              <w:rPr>
                <w:sz w:val="22"/>
                <w:lang w:val="lt-LT"/>
              </w:rPr>
            </w:pPr>
            <w:r w:rsidRPr="00220A80">
              <w:rPr>
                <w:sz w:val="22"/>
                <w:lang w:val="lt-LT"/>
              </w:rPr>
              <w:t>Vilniaus m. Fabijoniškių, Lazdynų, Naujamiesčio, Pašilaičių, Šnipiškių, Viršuliškių mikr.</w:t>
            </w:r>
          </w:p>
        </w:tc>
      </w:tr>
      <w:tr w:rsidR="00B26906" w:rsidRPr="00220A80" w:rsidTr="006900B1">
        <w:trPr>
          <w:trHeight w:val="349"/>
          <w:jc w:val="center"/>
        </w:trPr>
        <w:tc>
          <w:tcPr>
            <w:tcW w:w="565" w:type="dxa"/>
            <w:tcBorders>
              <w:top w:val="single" w:sz="4" w:space="0" w:color="auto"/>
              <w:left w:val="single" w:sz="4" w:space="0" w:color="auto"/>
              <w:bottom w:val="single" w:sz="4" w:space="0" w:color="auto"/>
              <w:right w:val="single" w:sz="4" w:space="0" w:color="auto"/>
            </w:tcBorders>
          </w:tcPr>
          <w:p w:rsidR="00B26906" w:rsidRPr="00220A80" w:rsidRDefault="00B26906" w:rsidP="006900B1">
            <w:pPr>
              <w:pStyle w:val="CommentText"/>
              <w:rPr>
                <w:sz w:val="22"/>
              </w:rPr>
            </w:pPr>
            <w:r w:rsidRPr="00220A80">
              <w:rPr>
                <w:sz w:val="22"/>
              </w:rPr>
              <w:t>6</w:t>
            </w:r>
          </w:p>
        </w:tc>
        <w:tc>
          <w:tcPr>
            <w:tcW w:w="4257" w:type="dxa"/>
            <w:tcBorders>
              <w:top w:val="single" w:sz="4" w:space="0" w:color="auto"/>
              <w:left w:val="single" w:sz="4" w:space="0" w:color="auto"/>
              <w:bottom w:val="single" w:sz="4" w:space="0" w:color="auto"/>
              <w:right w:val="single" w:sz="4" w:space="0" w:color="auto"/>
            </w:tcBorders>
          </w:tcPr>
          <w:p w:rsidR="00B26906" w:rsidRPr="00220A80" w:rsidRDefault="00B26906" w:rsidP="006900B1">
            <w:pPr>
              <w:pStyle w:val="CommentText"/>
            </w:pPr>
            <w:r w:rsidRPr="00220A80">
              <w:rPr>
                <w:sz w:val="22"/>
                <w:szCs w:val="22"/>
                <w:lang w:val="lt-LT"/>
              </w:rPr>
              <w:t>Retransliavimo</w:t>
            </w:r>
            <w:r w:rsidRPr="00220A80">
              <w:t xml:space="preserve"> </w:t>
            </w:r>
            <w:r w:rsidRPr="00220A80">
              <w:rPr>
                <w:sz w:val="22"/>
                <w:szCs w:val="22"/>
                <w:lang w:val="lt-LT"/>
              </w:rPr>
              <w:t>laidiniais plačiajuosčio ryšio tinklais</w:t>
            </w:r>
          </w:p>
        </w:tc>
        <w:tc>
          <w:tcPr>
            <w:tcW w:w="2410" w:type="dxa"/>
            <w:tcBorders>
              <w:top w:val="single" w:sz="4" w:space="0" w:color="auto"/>
              <w:left w:val="single" w:sz="4" w:space="0" w:color="auto"/>
              <w:bottom w:val="single" w:sz="4" w:space="0" w:color="auto"/>
              <w:right w:val="single" w:sz="4" w:space="0" w:color="auto"/>
            </w:tcBorders>
          </w:tcPr>
          <w:p w:rsidR="00B26906" w:rsidRPr="00220A80" w:rsidRDefault="00B26906" w:rsidP="006900B1">
            <w:pPr>
              <w:pStyle w:val="CommentText"/>
              <w:rPr>
                <w:sz w:val="22"/>
                <w:lang w:val="lt-LT"/>
              </w:rPr>
            </w:pPr>
            <w:r w:rsidRPr="00220A80">
              <w:rPr>
                <w:sz w:val="22"/>
                <w:lang w:val="lt-LT"/>
              </w:rPr>
              <w:t>V.Ivančiko IĮ „Žaibas“</w:t>
            </w:r>
          </w:p>
        </w:tc>
        <w:tc>
          <w:tcPr>
            <w:tcW w:w="2409" w:type="dxa"/>
            <w:tcBorders>
              <w:top w:val="single" w:sz="4" w:space="0" w:color="auto"/>
              <w:left w:val="single" w:sz="4" w:space="0" w:color="auto"/>
              <w:bottom w:val="single" w:sz="4" w:space="0" w:color="auto"/>
              <w:right w:val="single" w:sz="4" w:space="0" w:color="auto"/>
            </w:tcBorders>
          </w:tcPr>
          <w:p w:rsidR="00B26906" w:rsidRPr="00220A80" w:rsidRDefault="00B26906" w:rsidP="006900B1">
            <w:pPr>
              <w:pStyle w:val="CommentText"/>
              <w:rPr>
                <w:sz w:val="22"/>
                <w:lang w:val="lt-LT"/>
              </w:rPr>
            </w:pPr>
            <w:r w:rsidRPr="00220A80">
              <w:rPr>
                <w:sz w:val="22"/>
                <w:lang w:val="lt-LT"/>
              </w:rPr>
              <w:t>Varėnos m. ir Varėnos r.</w:t>
            </w:r>
          </w:p>
        </w:tc>
      </w:tr>
      <w:tr w:rsidR="00B26906" w:rsidRPr="00220A80" w:rsidTr="006900B1">
        <w:trPr>
          <w:trHeight w:val="349"/>
          <w:jc w:val="center"/>
        </w:trPr>
        <w:tc>
          <w:tcPr>
            <w:tcW w:w="565" w:type="dxa"/>
            <w:tcBorders>
              <w:top w:val="single" w:sz="4" w:space="0" w:color="auto"/>
              <w:left w:val="single" w:sz="4" w:space="0" w:color="auto"/>
              <w:bottom w:val="single" w:sz="4" w:space="0" w:color="auto"/>
              <w:right w:val="single" w:sz="4" w:space="0" w:color="auto"/>
            </w:tcBorders>
          </w:tcPr>
          <w:p w:rsidR="00B26906" w:rsidRPr="00220A80" w:rsidRDefault="00B26906" w:rsidP="006900B1">
            <w:pPr>
              <w:pStyle w:val="CommentText"/>
              <w:rPr>
                <w:sz w:val="22"/>
              </w:rPr>
            </w:pPr>
            <w:r w:rsidRPr="00220A80">
              <w:rPr>
                <w:sz w:val="22"/>
              </w:rPr>
              <w:t>7</w:t>
            </w:r>
          </w:p>
        </w:tc>
        <w:tc>
          <w:tcPr>
            <w:tcW w:w="4257" w:type="dxa"/>
            <w:tcBorders>
              <w:top w:val="single" w:sz="4" w:space="0" w:color="auto"/>
              <w:left w:val="single" w:sz="4" w:space="0" w:color="auto"/>
              <w:bottom w:val="single" w:sz="4" w:space="0" w:color="auto"/>
              <w:right w:val="single" w:sz="4" w:space="0" w:color="auto"/>
            </w:tcBorders>
          </w:tcPr>
          <w:p w:rsidR="00B26906" w:rsidRPr="00220A80" w:rsidRDefault="00B26906" w:rsidP="006900B1">
            <w:pPr>
              <w:pStyle w:val="CommentText"/>
              <w:rPr>
                <w:sz w:val="22"/>
                <w:szCs w:val="22"/>
                <w:lang w:val="lt-LT"/>
              </w:rPr>
            </w:pPr>
            <w:r w:rsidRPr="00220A80">
              <w:rPr>
                <w:sz w:val="22"/>
                <w:szCs w:val="22"/>
                <w:lang w:val="lt-LT"/>
              </w:rPr>
              <w:t>Transliavimo</w:t>
            </w:r>
            <w:r w:rsidRPr="00220A80">
              <w:rPr>
                <w:sz w:val="22"/>
                <w:szCs w:val="22"/>
              </w:rPr>
              <w:t xml:space="preserve"> </w:t>
            </w:r>
            <w:r w:rsidRPr="00220A80">
              <w:rPr>
                <w:sz w:val="22"/>
                <w:szCs w:val="22"/>
                <w:lang w:val="lt-LT"/>
              </w:rPr>
              <w:t>per dirbtinį Žemės palydovą</w:t>
            </w:r>
          </w:p>
        </w:tc>
        <w:tc>
          <w:tcPr>
            <w:tcW w:w="2410" w:type="dxa"/>
            <w:tcBorders>
              <w:top w:val="single" w:sz="4" w:space="0" w:color="auto"/>
              <w:left w:val="single" w:sz="4" w:space="0" w:color="auto"/>
              <w:bottom w:val="single" w:sz="4" w:space="0" w:color="auto"/>
              <w:right w:val="single" w:sz="4" w:space="0" w:color="auto"/>
            </w:tcBorders>
          </w:tcPr>
          <w:p w:rsidR="00B26906" w:rsidRPr="00220A80" w:rsidRDefault="00B26906" w:rsidP="006900B1">
            <w:pPr>
              <w:pStyle w:val="CommentText"/>
              <w:rPr>
                <w:sz w:val="22"/>
                <w:lang w:val="lt-LT"/>
              </w:rPr>
            </w:pPr>
            <w:r w:rsidRPr="00220A80">
              <w:rPr>
                <w:sz w:val="22"/>
                <w:lang w:val="lt-LT"/>
              </w:rPr>
              <w:t>UAB „SPORT ENTERTAINMENT“</w:t>
            </w:r>
          </w:p>
        </w:tc>
        <w:tc>
          <w:tcPr>
            <w:tcW w:w="2409" w:type="dxa"/>
            <w:tcBorders>
              <w:top w:val="single" w:sz="4" w:space="0" w:color="auto"/>
              <w:left w:val="single" w:sz="4" w:space="0" w:color="auto"/>
              <w:bottom w:val="single" w:sz="4" w:space="0" w:color="auto"/>
              <w:right w:val="single" w:sz="4" w:space="0" w:color="auto"/>
            </w:tcBorders>
          </w:tcPr>
          <w:p w:rsidR="00B26906" w:rsidRPr="00220A80" w:rsidRDefault="00B26906" w:rsidP="006900B1">
            <w:pPr>
              <w:pStyle w:val="CommentText"/>
              <w:rPr>
                <w:sz w:val="22"/>
                <w:lang w:val="lt-LT"/>
              </w:rPr>
            </w:pPr>
            <w:r w:rsidRPr="00220A80">
              <w:rPr>
                <w:sz w:val="22"/>
                <w:lang w:val="lt-LT"/>
              </w:rPr>
              <w:t>Lietuvos Respublika</w:t>
            </w:r>
          </w:p>
        </w:tc>
      </w:tr>
      <w:tr w:rsidR="00B26906" w:rsidRPr="00220A80" w:rsidTr="006900B1">
        <w:trPr>
          <w:trHeight w:val="349"/>
          <w:jc w:val="center"/>
        </w:trPr>
        <w:tc>
          <w:tcPr>
            <w:tcW w:w="565" w:type="dxa"/>
            <w:tcBorders>
              <w:top w:val="single" w:sz="4" w:space="0" w:color="auto"/>
              <w:left w:val="single" w:sz="4" w:space="0" w:color="auto"/>
              <w:bottom w:val="single" w:sz="4" w:space="0" w:color="auto"/>
              <w:right w:val="single" w:sz="4" w:space="0" w:color="auto"/>
            </w:tcBorders>
          </w:tcPr>
          <w:p w:rsidR="00B26906" w:rsidRPr="00220A80" w:rsidRDefault="00B26906" w:rsidP="006900B1">
            <w:pPr>
              <w:pStyle w:val="CommentText"/>
              <w:rPr>
                <w:sz w:val="22"/>
              </w:rPr>
            </w:pPr>
            <w:r w:rsidRPr="00220A80">
              <w:rPr>
                <w:sz w:val="22"/>
              </w:rPr>
              <w:t>8</w:t>
            </w:r>
          </w:p>
        </w:tc>
        <w:tc>
          <w:tcPr>
            <w:tcW w:w="4257" w:type="dxa"/>
            <w:tcBorders>
              <w:top w:val="single" w:sz="4" w:space="0" w:color="auto"/>
              <w:left w:val="single" w:sz="4" w:space="0" w:color="auto"/>
              <w:bottom w:val="single" w:sz="4" w:space="0" w:color="auto"/>
              <w:right w:val="single" w:sz="4" w:space="0" w:color="auto"/>
            </w:tcBorders>
          </w:tcPr>
          <w:p w:rsidR="00B26906" w:rsidRPr="00220A80" w:rsidRDefault="00B26906" w:rsidP="006900B1">
            <w:pPr>
              <w:pStyle w:val="CommentText"/>
            </w:pPr>
            <w:r w:rsidRPr="00220A80">
              <w:rPr>
                <w:sz w:val="22"/>
                <w:szCs w:val="22"/>
                <w:lang w:val="lt-LT"/>
              </w:rPr>
              <w:t>Retransliavimo</w:t>
            </w:r>
            <w:r w:rsidRPr="00220A80">
              <w:t xml:space="preserve"> </w:t>
            </w:r>
            <w:r w:rsidRPr="00220A80">
              <w:rPr>
                <w:sz w:val="22"/>
                <w:szCs w:val="22"/>
                <w:lang w:val="lt-LT"/>
              </w:rPr>
              <w:t>laidiniais plačiajuosčio ryšio tinklais</w:t>
            </w:r>
          </w:p>
        </w:tc>
        <w:tc>
          <w:tcPr>
            <w:tcW w:w="2410" w:type="dxa"/>
            <w:tcBorders>
              <w:top w:val="single" w:sz="4" w:space="0" w:color="auto"/>
              <w:left w:val="single" w:sz="4" w:space="0" w:color="auto"/>
              <w:bottom w:val="single" w:sz="4" w:space="0" w:color="auto"/>
              <w:right w:val="single" w:sz="4" w:space="0" w:color="auto"/>
            </w:tcBorders>
          </w:tcPr>
          <w:p w:rsidR="00B26906" w:rsidRPr="00220A80" w:rsidRDefault="00B26906" w:rsidP="006900B1">
            <w:pPr>
              <w:pStyle w:val="CommentText"/>
              <w:rPr>
                <w:sz w:val="22"/>
                <w:lang w:val="lt-LT"/>
              </w:rPr>
            </w:pPr>
            <w:r w:rsidRPr="00220A80">
              <w:rPr>
                <w:sz w:val="22"/>
                <w:lang w:val="lt-LT"/>
              </w:rPr>
              <w:t>UAB „Data business“</w:t>
            </w:r>
          </w:p>
        </w:tc>
        <w:tc>
          <w:tcPr>
            <w:tcW w:w="2409" w:type="dxa"/>
            <w:tcBorders>
              <w:top w:val="single" w:sz="4" w:space="0" w:color="auto"/>
              <w:left w:val="single" w:sz="4" w:space="0" w:color="auto"/>
              <w:bottom w:val="single" w:sz="4" w:space="0" w:color="auto"/>
              <w:right w:val="single" w:sz="4" w:space="0" w:color="auto"/>
            </w:tcBorders>
          </w:tcPr>
          <w:p w:rsidR="00B26906" w:rsidRPr="00220A80" w:rsidRDefault="00B26906" w:rsidP="006900B1">
            <w:pPr>
              <w:pStyle w:val="CommentText"/>
              <w:rPr>
                <w:sz w:val="22"/>
                <w:lang w:val="lt-LT"/>
              </w:rPr>
            </w:pPr>
            <w:r w:rsidRPr="00220A80">
              <w:rPr>
                <w:sz w:val="22"/>
                <w:lang w:val="lt-LT"/>
              </w:rPr>
              <w:t>Kauno r. Raudondvario, Ežerėlio gyven., Užliedžių, Giraitės,Vijūkų,Linksmakalnio k.,Kaišiadorių r. Žiežmarių,Praviniškių II gyven.</w:t>
            </w:r>
          </w:p>
        </w:tc>
      </w:tr>
      <w:tr w:rsidR="00B26906" w:rsidRPr="00220A80" w:rsidTr="006900B1">
        <w:trPr>
          <w:trHeight w:val="349"/>
          <w:jc w:val="center"/>
        </w:trPr>
        <w:tc>
          <w:tcPr>
            <w:tcW w:w="565" w:type="dxa"/>
            <w:tcBorders>
              <w:top w:val="single" w:sz="4" w:space="0" w:color="auto"/>
              <w:left w:val="single" w:sz="4" w:space="0" w:color="auto"/>
              <w:bottom w:val="single" w:sz="4" w:space="0" w:color="auto"/>
              <w:right w:val="single" w:sz="4" w:space="0" w:color="auto"/>
            </w:tcBorders>
          </w:tcPr>
          <w:p w:rsidR="00B26906" w:rsidRPr="00220A80" w:rsidRDefault="00B26906" w:rsidP="006900B1">
            <w:pPr>
              <w:pStyle w:val="CommentText"/>
              <w:rPr>
                <w:sz w:val="22"/>
              </w:rPr>
            </w:pPr>
            <w:r w:rsidRPr="00220A80">
              <w:rPr>
                <w:sz w:val="22"/>
              </w:rPr>
              <w:t>9</w:t>
            </w:r>
          </w:p>
        </w:tc>
        <w:tc>
          <w:tcPr>
            <w:tcW w:w="4257" w:type="dxa"/>
            <w:tcBorders>
              <w:top w:val="single" w:sz="4" w:space="0" w:color="auto"/>
              <w:left w:val="single" w:sz="4" w:space="0" w:color="auto"/>
              <w:bottom w:val="single" w:sz="4" w:space="0" w:color="auto"/>
              <w:right w:val="single" w:sz="4" w:space="0" w:color="auto"/>
            </w:tcBorders>
          </w:tcPr>
          <w:p w:rsidR="00B26906" w:rsidRPr="00220A80" w:rsidRDefault="00B26906" w:rsidP="006900B1">
            <w:pPr>
              <w:pStyle w:val="CommentText"/>
            </w:pPr>
            <w:r w:rsidRPr="00220A80">
              <w:rPr>
                <w:sz w:val="22"/>
                <w:szCs w:val="22"/>
                <w:lang w:val="lt-LT"/>
              </w:rPr>
              <w:t>Retransliavimo</w:t>
            </w:r>
            <w:r w:rsidRPr="00220A80">
              <w:t xml:space="preserve"> </w:t>
            </w:r>
            <w:r w:rsidRPr="00220A80">
              <w:rPr>
                <w:sz w:val="22"/>
                <w:szCs w:val="22"/>
                <w:lang w:val="lt-LT"/>
              </w:rPr>
              <w:t>laidiniais plačiajuosčio ryšio tinklais</w:t>
            </w:r>
          </w:p>
        </w:tc>
        <w:tc>
          <w:tcPr>
            <w:tcW w:w="2410" w:type="dxa"/>
            <w:tcBorders>
              <w:top w:val="single" w:sz="4" w:space="0" w:color="auto"/>
              <w:left w:val="single" w:sz="4" w:space="0" w:color="auto"/>
              <w:bottom w:val="single" w:sz="4" w:space="0" w:color="auto"/>
              <w:right w:val="single" w:sz="4" w:space="0" w:color="auto"/>
            </w:tcBorders>
          </w:tcPr>
          <w:p w:rsidR="00B26906" w:rsidRPr="00220A80" w:rsidRDefault="00B26906" w:rsidP="006900B1">
            <w:pPr>
              <w:pStyle w:val="CommentText"/>
              <w:rPr>
                <w:sz w:val="22"/>
                <w:lang w:val="lt-LT"/>
              </w:rPr>
            </w:pPr>
            <w:r w:rsidRPr="00220A80">
              <w:rPr>
                <w:sz w:val="22"/>
                <w:szCs w:val="22"/>
                <w:lang w:val="lt-LT"/>
              </w:rPr>
              <w:t>UAB „AIRNET TV“</w:t>
            </w:r>
          </w:p>
        </w:tc>
        <w:tc>
          <w:tcPr>
            <w:tcW w:w="2409" w:type="dxa"/>
            <w:tcBorders>
              <w:top w:val="single" w:sz="4" w:space="0" w:color="auto"/>
              <w:left w:val="single" w:sz="4" w:space="0" w:color="auto"/>
              <w:bottom w:val="single" w:sz="4" w:space="0" w:color="auto"/>
              <w:right w:val="single" w:sz="4" w:space="0" w:color="auto"/>
            </w:tcBorders>
          </w:tcPr>
          <w:p w:rsidR="00B26906" w:rsidRPr="00220A80" w:rsidRDefault="00B26906" w:rsidP="006900B1">
            <w:pPr>
              <w:pStyle w:val="CommentText"/>
              <w:rPr>
                <w:sz w:val="22"/>
                <w:lang w:val="lt-LT"/>
              </w:rPr>
            </w:pPr>
            <w:r w:rsidRPr="00220A80">
              <w:rPr>
                <w:sz w:val="22"/>
                <w:lang w:val="lt-LT"/>
              </w:rPr>
              <w:t>Kauno r. Alšėnų, Garliavos m., Garliavos apylin. sen.</w:t>
            </w:r>
          </w:p>
        </w:tc>
      </w:tr>
      <w:tr w:rsidR="00B26906" w:rsidRPr="00220A80" w:rsidTr="006900B1">
        <w:trPr>
          <w:trHeight w:val="349"/>
          <w:jc w:val="center"/>
        </w:trPr>
        <w:tc>
          <w:tcPr>
            <w:tcW w:w="565" w:type="dxa"/>
            <w:tcBorders>
              <w:top w:val="single" w:sz="4" w:space="0" w:color="auto"/>
              <w:left w:val="single" w:sz="4" w:space="0" w:color="auto"/>
              <w:bottom w:val="single" w:sz="4" w:space="0" w:color="auto"/>
              <w:right w:val="single" w:sz="4" w:space="0" w:color="auto"/>
            </w:tcBorders>
          </w:tcPr>
          <w:p w:rsidR="00B26906" w:rsidRPr="00220A80" w:rsidRDefault="00B26906" w:rsidP="006900B1">
            <w:pPr>
              <w:pStyle w:val="CommentText"/>
              <w:rPr>
                <w:sz w:val="22"/>
              </w:rPr>
            </w:pPr>
            <w:r w:rsidRPr="00220A80">
              <w:rPr>
                <w:sz w:val="22"/>
              </w:rPr>
              <w:t>10</w:t>
            </w:r>
          </w:p>
        </w:tc>
        <w:tc>
          <w:tcPr>
            <w:tcW w:w="4257" w:type="dxa"/>
            <w:tcBorders>
              <w:top w:val="single" w:sz="4" w:space="0" w:color="auto"/>
              <w:left w:val="single" w:sz="4" w:space="0" w:color="auto"/>
              <w:bottom w:val="single" w:sz="4" w:space="0" w:color="auto"/>
              <w:right w:val="single" w:sz="4" w:space="0" w:color="auto"/>
            </w:tcBorders>
          </w:tcPr>
          <w:p w:rsidR="00B26906" w:rsidRPr="00220A80" w:rsidRDefault="00B26906" w:rsidP="006900B1">
            <w:pPr>
              <w:pStyle w:val="CommentText"/>
            </w:pPr>
            <w:r w:rsidRPr="00220A80">
              <w:rPr>
                <w:sz w:val="22"/>
                <w:szCs w:val="22"/>
                <w:lang w:val="lt-LT"/>
              </w:rPr>
              <w:t>Retransliavimo</w:t>
            </w:r>
            <w:r w:rsidRPr="00220A80">
              <w:t xml:space="preserve"> </w:t>
            </w:r>
            <w:r w:rsidRPr="00220A80">
              <w:rPr>
                <w:sz w:val="22"/>
                <w:szCs w:val="22"/>
                <w:lang w:val="lt-LT"/>
              </w:rPr>
              <w:t>laidiniais plačiajuosčio ryšio tinklais</w:t>
            </w:r>
          </w:p>
        </w:tc>
        <w:tc>
          <w:tcPr>
            <w:tcW w:w="2410" w:type="dxa"/>
            <w:tcBorders>
              <w:top w:val="single" w:sz="4" w:space="0" w:color="auto"/>
              <w:left w:val="single" w:sz="4" w:space="0" w:color="auto"/>
              <w:bottom w:val="single" w:sz="4" w:space="0" w:color="auto"/>
              <w:right w:val="single" w:sz="4" w:space="0" w:color="auto"/>
            </w:tcBorders>
          </w:tcPr>
          <w:p w:rsidR="00B26906" w:rsidRPr="00220A80" w:rsidRDefault="00B26906" w:rsidP="006900B1">
            <w:pPr>
              <w:pStyle w:val="CommentText"/>
              <w:rPr>
                <w:sz w:val="22"/>
                <w:lang w:val="lt-LT"/>
              </w:rPr>
            </w:pPr>
            <w:r w:rsidRPr="00220A80">
              <w:rPr>
                <w:sz w:val="22"/>
                <w:lang w:val="lt-LT"/>
              </w:rPr>
              <w:t>UAB „BITOSIS“</w:t>
            </w:r>
          </w:p>
        </w:tc>
        <w:tc>
          <w:tcPr>
            <w:tcW w:w="2409" w:type="dxa"/>
            <w:tcBorders>
              <w:top w:val="single" w:sz="4" w:space="0" w:color="auto"/>
              <w:left w:val="single" w:sz="4" w:space="0" w:color="auto"/>
              <w:bottom w:val="single" w:sz="4" w:space="0" w:color="auto"/>
              <w:right w:val="single" w:sz="4" w:space="0" w:color="auto"/>
            </w:tcBorders>
          </w:tcPr>
          <w:p w:rsidR="00B26906" w:rsidRPr="00220A80" w:rsidRDefault="00B26906" w:rsidP="006900B1">
            <w:pPr>
              <w:pStyle w:val="CommentText"/>
              <w:rPr>
                <w:sz w:val="22"/>
                <w:lang w:val="lt-LT"/>
              </w:rPr>
            </w:pPr>
            <w:r w:rsidRPr="00220A80">
              <w:rPr>
                <w:sz w:val="22"/>
                <w:lang w:val="lt-LT"/>
              </w:rPr>
              <w:t>Vilniaus m. N.Vilnios sen.</w:t>
            </w:r>
          </w:p>
        </w:tc>
      </w:tr>
      <w:tr w:rsidR="00B26906" w:rsidRPr="00220A80" w:rsidTr="006900B1">
        <w:trPr>
          <w:trHeight w:val="349"/>
          <w:jc w:val="center"/>
        </w:trPr>
        <w:tc>
          <w:tcPr>
            <w:tcW w:w="565" w:type="dxa"/>
            <w:tcBorders>
              <w:top w:val="single" w:sz="4" w:space="0" w:color="auto"/>
              <w:left w:val="single" w:sz="4" w:space="0" w:color="auto"/>
              <w:bottom w:val="single" w:sz="4" w:space="0" w:color="auto"/>
              <w:right w:val="single" w:sz="4" w:space="0" w:color="auto"/>
            </w:tcBorders>
          </w:tcPr>
          <w:p w:rsidR="00B26906" w:rsidRPr="00220A80" w:rsidRDefault="00B26906" w:rsidP="006900B1">
            <w:pPr>
              <w:pStyle w:val="CommentText"/>
              <w:rPr>
                <w:sz w:val="22"/>
              </w:rPr>
            </w:pPr>
            <w:r w:rsidRPr="00220A80">
              <w:rPr>
                <w:sz w:val="22"/>
              </w:rPr>
              <w:t>11</w:t>
            </w:r>
          </w:p>
        </w:tc>
        <w:tc>
          <w:tcPr>
            <w:tcW w:w="4257" w:type="dxa"/>
            <w:tcBorders>
              <w:top w:val="single" w:sz="4" w:space="0" w:color="auto"/>
              <w:left w:val="single" w:sz="4" w:space="0" w:color="auto"/>
              <w:bottom w:val="single" w:sz="4" w:space="0" w:color="auto"/>
              <w:right w:val="single" w:sz="4" w:space="0" w:color="auto"/>
            </w:tcBorders>
          </w:tcPr>
          <w:p w:rsidR="00B26906" w:rsidRPr="00220A80" w:rsidRDefault="00B26906" w:rsidP="006900B1">
            <w:pPr>
              <w:pStyle w:val="CommentText"/>
            </w:pPr>
            <w:r w:rsidRPr="00220A80">
              <w:rPr>
                <w:sz w:val="22"/>
                <w:szCs w:val="22"/>
                <w:lang w:val="lt-LT"/>
              </w:rPr>
              <w:t>Retransliavimo</w:t>
            </w:r>
            <w:r w:rsidRPr="00220A80">
              <w:t xml:space="preserve"> </w:t>
            </w:r>
            <w:r w:rsidRPr="00220A80">
              <w:rPr>
                <w:sz w:val="22"/>
                <w:szCs w:val="22"/>
                <w:lang w:val="lt-LT"/>
              </w:rPr>
              <w:t>kabelinės televizijos</w:t>
            </w:r>
            <w:r w:rsidR="00D60A3E">
              <w:rPr>
                <w:sz w:val="22"/>
                <w:szCs w:val="22"/>
                <w:lang w:val="lt-LT"/>
              </w:rPr>
              <w:t xml:space="preserve"> tinklais</w:t>
            </w:r>
          </w:p>
        </w:tc>
        <w:tc>
          <w:tcPr>
            <w:tcW w:w="2410" w:type="dxa"/>
            <w:tcBorders>
              <w:top w:val="single" w:sz="4" w:space="0" w:color="auto"/>
              <w:left w:val="single" w:sz="4" w:space="0" w:color="auto"/>
              <w:bottom w:val="single" w:sz="4" w:space="0" w:color="auto"/>
              <w:right w:val="single" w:sz="4" w:space="0" w:color="auto"/>
            </w:tcBorders>
          </w:tcPr>
          <w:p w:rsidR="00B26906" w:rsidRPr="00220A80" w:rsidRDefault="00B26906" w:rsidP="006900B1">
            <w:pPr>
              <w:pStyle w:val="CommentText"/>
              <w:rPr>
                <w:sz w:val="22"/>
                <w:lang w:val="lt-LT"/>
              </w:rPr>
            </w:pPr>
            <w:r w:rsidRPr="00220A80">
              <w:rPr>
                <w:sz w:val="22"/>
                <w:lang w:val="lt-LT"/>
              </w:rPr>
              <w:t>UAB „Parabolė“</w:t>
            </w:r>
          </w:p>
        </w:tc>
        <w:tc>
          <w:tcPr>
            <w:tcW w:w="2409" w:type="dxa"/>
            <w:tcBorders>
              <w:top w:val="single" w:sz="4" w:space="0" w:color="auto"/>
              <w:left w:val="single" w:sz="4" w:space="0" w:color="auto"/>
              <w:bottom w:val="single" w:sz="4" w:space="0" w:color="auto"/>
              <w:right w:val="single" w:sz="4" w:space="0" w:color="auto"/>
            </w:tcBorders>
          </w:tcPr>
          <w:p w:rsidR="00B26906" w:rsidRPr="00220A80" w:rsidRDefault="00B26906" w:rsidP="006900B1">
            <w:pPr>
              <w:pStyle w:val="CommentText"/>
              <w:rPr>
                <w:sz w:val="22"/>
                <w:lang w:val="lt-LT"/>
              </w:rPr>
            </w:pPr>
            <w:r w:rsidRPr="00220A80">
              <w:rPr>
                <w:sz w:val="22"/>
                <w:lang w:val="lt-LT"/>
              </w:rPr>
              <w:t>Kauno</w:t>
            </w:r>
            <w:r w:rsidR="004C45A3">
              <w:rPr>
                <w:sz w:val="22"/>
                <w:lang w:val="lt-LT"/>
              </w:rPr>
              <w:t xml:space="preserve"> </w:t>
            </w:r>
            <w:r w:rsidRPr="00220A80">
              <w:rPr>
                <w:sz w:val="22"/>
                <w:lang w:val="lt-LT"/>
              </w:rPr>
              <w:t>m.</w:t>
            </w:r>
            <w:r w:rsidR="004C45A3">
              <w:rPr>
                <w:sz w:val="22"/>
                <w:lang w:val="lt-LT"/>
              </w:rPr>
              <w:t xml:space="preserve"> </w:t>
            </w:r>
            <w:r w:rsidRPr="00220A80">
              <w:rPr>
                <w:sz w:val="22"/>
                <w:lang w:val="lt-LT"/>
              </w:rPr>
              <w:t>Šilainių sen. Milikonių dalis</w:t>
            </w:r>
          </w:p>
        </w:tc>
      </w:tr>
      <w:tr w:rsidR="00B26906" w:rsidRPr="00220A80" w:rsidTr="006900B1">
        <w:trPr>
          <w:trHeight w:val="349"/>
          <w:jc w:val="center"/>
        </w:trPr>
        <w:tc>
          <w:tcPr>
            <w:tcW w:w="565" w:type="dxa"/>
            <w:tcBorders>
              <w:top w:val="single" w:sz="4" w:space="0" w:color="auto"/>
              <w:left w:val="single" w:sz="4" w:space="0" w:color="auto"/>
              <w:bottom w:val="single" w:sz="4" w:space="0" w:color="auto"/>
              <w:right w:val="single" w:sz="4" w:space="0" w:color="auto"/>
            </w:tcBorders>
          </w:tcPr>
          <w:p w:rsidR="00B26906" w:rsidRPr="00220A80" w:rsidRDefault="00B26906" w:rsidP="006900B1">
            <w:pPr>
              <w:pStyle w:val="CommentText"/>
              <w:rPr>
                <w:sz w:val="22"/>
              </w:rPr>
            </w:pPr>
            <w:r w:rsidRPr="00220A80">
              <w:rPr>
                <w:sz w:val="22"/>
              </w:rPr>
              <w:t>12</w:t>
            </w:r>
          </w:p>
        </w:tc>
        <w:tc>
          <w:tcPr>
            <w:tcW w:w="4257" w:type="dxa"/>
            <w:tcBorders>
              <w:top w:val="single" w:sz="4" w:space="0" w:color="auto"/>
              <w:left w:val="single" w:sz="4" w:space="0" w:color="auto"/>
              <w:bottom w:val="single" w:sz="4" w:space="0" w:color="auto"/>
              <w:right w:val="single" w:sz="4" w:space="0" w:color="auto"/>
            </w:tcBorders>
          </w:tcPr>
          <w:p w:rsidR="00B26906" w:rsidRPr="00220A80" w:rsidRDefault="00B26906" w:rsidP="006900B1">
            <w:pPr>
              <w:pStyle w:val="CommentText"/>
              <w:rPr>
                <w:sz w:val="18"/>
                <w:szCs w:val="18"/>
              </w:rPr>
            </w:pPr>
            <w:r w:rsidRPr="00220A80">
              <w:rPr>
                <w:sz w:val="22"/>
                <w:szCs w:val="22"/>
                <w:lang w:val="lt-LT"/>
              </w:rPr>
              <w:t>Transliavimo</w:t>
            </w:r>
            <w:r w:rsidRPr="00220A80">
              <w:t xml:space="preserve"> </w:t>
            </w:r>
            <w:r w:rsidRPr="00220A80">
              <w:rPr>
                <w:sz w:val="22"/>
                <w:szCs w:val="22"/>
                <w:lang w:val="lt-LT"/>
              </w:rPr>
              <w:t>laidiniais plačiajuosčio ryšio tinklais</w:t>
            </w:r>
          </w:p>
        </w:tc>
        <w:tc>
          <w:tcPr>
            <w:tcW w:w="2410" w:type="dxa"/>
            <w:tcBorders>
              <w:top w:val="single" w:sz="4" w:space="0" w:color="auto"/>
              <w:left w:val="single" w:sz="4" w:space="0" w:color="auto"/>
              <w:bottom w:val="single" w:sz="4" w:space="0" w:color="auto"/>
              <w:right w:val="single" w:sz="4" w:space="0" w:color="auto"/>
            </w:tcBorders>
          </w:tcPr>
          <w:p w:rsidR="00B26906" w:rsidRPr="00220A80" w:rsidRDefault="00B26906" w:rsidP="006900B1">
            <w:pPr>
              <w:pStyle w:val="CommentText"/>
              <w:rPr>
                <w:sz w:val="22"/>
                <w:lang w:val="lt-LT"/>
              </w:rPr>
            </w:pPr>
            <w:r w:rsidRPr="00220A80">
              <w:rPr>
                <w:sz w:val="22"/>
                <w:lang w:val="lt-LT"/>
              </w:rPr>
              <w:t>UAB „Studio moderna“</w:t>
            </w:r>
          </w:p>
        </w:tc>
        <w:tc>
          <w:tcPr>
            <w:tcW w:w="2409" w:type="dxa"/>
            <w:tcBorders>
              <w:top w:val="single" w:sz="4" w:space="0" w:color="auto"/>
              <w:left w:val="single" w:sz="4" w:space="0" w:color="auto"/>
              <w:bottom w:val="single" w:sz="4" w:space="0" w:color="auto"/>
              <w:right w:val="single" w:sz="4" w:space="0" w:color="auto"/>
            </w:tcBorders>
          </w:tcPr>
          <w:p w:rsidR="00B26906" w:rsidRPr="00220A80" w:rsidRDefault="00B26906" w:rsidP="006900B1">
            <w:pPr>
              <w:pStyle w:val="CommentText"/>
              <w:rPr>
                <w:sz w:val="22"/>
                <w:lang w:val="lt-LT"/>
              </w:rPr>
            </w:pPr>
            <w:r w:rsidRPr="00220A80">
              <w:rPr>
                <w:sz w:val="22"/>
                <w:lang w:val="lt-LT"/>
              </w:rPr>
              <w:t>Lietuvos Respublika</w:t>
            </w:r>
          </w:p>
        </w:tc>
      </w:tr>
    </w:tbl>
    <w:p w:rsidR="00B26906" w:rsidRPr="007A1345" w:rsidRDefault="00B26906" w:rsidP="00B26906">
      <w:pPr>
        <w:pStyle w:val="BodyTextIndent2"/>
        <w:ind w:right="-625"/>
        <w:rPr>
          <w:b/>
          <w:bCs/>
          <w:color w:val="000000"/>
          <w:sz w:val="22"/>
        </w:rPr>
      </w:pPr>
    </w:p>
    <w:p w:rsidR="00B26906" w:rsidRDefault="00A80B2C" w:rsidP="00B26906">
      <w:pPr>
        <w:pStyle w:val="BodyTextIndent2"/>
        <w:ind w:right="566"/>
        <w:rPr>
          <w:iCs/>
        </w:rPr>
      </w:pPr>
      <w:r>
        <w:rPr>
          <w:iCs/>
        </w:rPr>
        <w:t xml:space="preserve">Daugiausia Komisijos sprendimų buvo priimta </w:t>
      </w:r>
      <w:r w:rsidR="00B26906" w:rsidRPr="003A42B3">
        <w:rPr>
          <w:iCs/>
        </w:rPr>
        <w:t>įgyvendinant Visuomenės informavimo įstatymo 33 straipsnio nuostatas, pakeistas 2010 m. rugsėjo 30 d. priimtu Lietuvos Respublikos Visuomenės informavimo įstatymo pakeitimo ir papildymo įstatymu</w:t>
      </w:r>
      <w:r>
        <w:rPr>
          <w:iCs/>
        </w:rPr>
        <w:t xml:space="preserve">, kuris reikalauja, kad </w:t>
      </w:r>
      <w:r w:rsidR="00B26906" w:rsidRPr="003A42B3">
        <w:rPr>
          <w:iCs/>
        </w:rPr>
        <w:t>retransliavimo licencijose tur</w:t>
      </w:r>
      <w:r>
        <w:rPr>
          <w:iCs/>
        </w:rPr>
        <w:t>i</w:t>
      </w:r>
      <w:r w:rsidR="00B26906" w:rsidRPr="003A42B3">
        <w:rPr>
          <w:iCs/>
        </w:rPr>
        <w:t xml:space="preserve"> būti nustatytos konkreči</w:t>
      </w:r>
      <w:r w:rsidR="00B26906">
        <w:rPr>
          <w:iCs/>
        </w:rPr>
        <w:t>o</w:t>
      </w:r>
      <w:r w:rsidR="00B26906" w:rsidRPr="003A42B3">
        <w:rPr>
          <w:iCs/>
        </w:rPr>
        <w:t>s retransliuojam</w:t>
      </w:r>
      <w:r w:rsidR="00B26906">
        <w:rPr>
          <w:iCs/>
        </w:rPr>
        <w:t>o</w:t>
      </w:r>
      <w:r w:rsidR="00B26906" w:rsidRPr="003A42B3">
        <w:rPr>
          <w:iCs/>
        </w:rPr>
        <w:t>s televizijos programos, kalbos, kuriomis retransliuojamos ir (ar) rodomos su subtitrais televizijos programos bei kitos retransliavimo sąlygos.</w:t>
      </w:r>
      <w:r>
        <w:rPr>
          <w:iCs/>
        </w:rPr>
        <w:t xml:space="preserve"> Keičiant retransliavimo licencijų sąlygas d</w:t>
      </w:r>
      <w:r w:rsidR="00B26906">
        <w:rPr>
          <w:iCs/>
        </w:rPr>
        <w:t>uomenis apie retransliuojamas programas ir jų jurisdikciją administracijos specialistai pastoviai tikrindavo Europos Televizijų kanalų duomenų baz</w:t>
      </w:r>
      <w:r w:rsidR="00FB0EE3">
        <w:rPr>
          <w:iCs/>
        </w:rPr>
        <w:t>ėje</w:t>
      </w:r>
      <w:r w:rsidR="00B26906" w:rsidRPr="001A004A">
        <w:rPr>
          <w:rStyle w:val="FootnoteReference"/>
          <w:b/>
          <w:iCs/>
        </w:rPr>
        <w:footnoteReference w:id="7"/>
      </w:r>
      <w:r w:rsidR="00B26906">
        <w:rPr>
          <w:iCs/>
        </w:rPr>
        <w:t xml:space="preserve">, o iškilus neaiškumams, kreipdavosi į kitų valstybių reguliuojančias institucijas.  </w:t>
      </w:r>
    </w:p>
    <w:p w:rsidR="00B26906" w:rsidRDefault="00B26906" w:rsidP="00B26906">
      <w:pPr>
        <w:pStyle w:val="BodyTextIndent2"/>
        <w:ind w:right="566"/>
        <w:rPr>
          <w:iCs/>
        </w:rPr>
      </w:pPr>
      <w:r w:rsidRPr="00EA7D5F">
        <w:rPr>
          <w:iCs/>
        </w:rPr>
        <w:t xml:space="preserve">Dėl </w:t>
      </w:r>
      <w:r>
        <w:rPr>
          <w:iCs/>
        </w:rPr>
        <w:t>a</w:t>
      </w:r>
      <w:r w:rsidR="00FB0EE3">
        <w:rPr>
          <w:iCs/>
        </w:rPr>
        <w:t>n</w:t>
      </w:r>
      <w:r>
        <w:rPr>
          <w:iCs/>
        </w:rPr>
        <w:t xml:space="preserve">kščiau </w:t>
      </w:r>
      <w:r w:rsidRPr="00EA7D5F">
        <w:rPr>
          <w:iCs/>
        </w:rPr>
        <w:t xml:space="preserve">minėtų įstatymo </w:t>
      </w:r>
      <w:r w:rsidR="00A80B2C">
        <w:rPr>
          <w:iCs/>
        </w:rPr>
        <w:t xml:space="preserve">reikalavimų įgyvendinimo </w:t>
      </w:r>
      <w:r w:rsidRPr="00EA7D5F">
        <w:rPr>
          <w:iCs/>
        </w:rPr>
        <w:t>sprendimų dėl licencijų sąlygų pakeitimo skaičius</w:t>
      </w:r>
      <w:r w:rsidR="00A80B2C">
        <w:rPr>
          <w:iCs/>
        </w:rPr>
        <w:t xml:space="preserve"> sudaro daugiau kaip pusę visų per metus Komisijos priim</w:t>
      </w:r>
      <w:r w:rsidR="00FB0EE3">
        <w:rPr>
          <w:iCs/>
        </w:rPr>
        <w:t>tų</w:t>
      </w:r>
      <w:r w:rsidR="00A80B2C">
        <w:rPr>
          <w:iCs/>
        </w:rPr>
        <w:t xml:space="preserve"> sprendimų:</w:t>
      </w:r>
    </w:p>
    <w:p w:rsidR="006828B9" w:rsidRDefault="006828B9" w:rsidP="00B26906">
      <w:pPr>
        <w:pStyle w:val="BodyTextIndent2"/>
        <w:ind w:right="566"/>
        <w:rPr>
          <w:iCs/>
        </w:rPr>
      </w:pPr>
    </w:p>
    <w:p w:rsidR="00B26906" w:rsidRDefault="006467F7" w:rsidP="00B26906">
      <w:pPr>
        <w:pStyle w:val="BodyTextIndent2"/>
        <w:ind w:right="566"/>
        <w:rPr>
          <w:iCs/>
        </w:rPr>
      </w:pPr>
      <w:r>
        <w:rPr>
          <w:b/>
          <w:noProof/>
          <w:lang w:val="en-US"/>
        </w:rPr>
        <w:drawing>
          <wp:inline distT="0" distB="0" distL="0" distR="0">
            <wp:extent cx="5037455" cy="2746375"/>
            <wp:effectExtent l="0" t="0" r="0" b="0"/>
            <wp:docPr id="2"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4195F" w:rsidRDefault="0004195F" w:rsidP="0004195F">
      <w:pPr>
        <w:ind w:right="566"/>
        <w:rPr>
          <w:b/>
          <w:bCs/>
        </w:rPr>
      </w:pPr>
    </w:p>
    <w:p w:rsidR="0004195F" w:rsidRDefault="0004195F" w:rsidP="0004195F">
      <w:pPr>
        <w:ind w:right="566"/>
        <w:rPr>
          <w:b/>
          <w:bCs/>
        </w:rPr>
      </w:pPr>
    </w:p>
    <w:p w:rsidR="0004195F" w:rsidRPr="00220A80" w:rsidRDefault="0004195F" w:rsidP="0004195F">
      <w:pPr>
        <w:ind w:right="566"/>
        <w:rPr>
          <w:b/>
          <w:bCs/>
        </w:rPr>
      </w:pPr>
      <w:r>
        <w:rPr>
          <w:b/>
          <w:bCs/>
        </w:rPr>
        <w:t xml:space="preserve">5 lentelė. </w:t>
      </w:r>
      <w:r w:rsidRPr="00220A80">
        <w:rPr>
          <w:b/>
          <w:bCs/>
        </w:rPr>
        <w:t>2012 metais priimti sprendimai dėl transliuotojų/retransliuotojų akcijų/dalių perleidimo</w:t>
      </w:r>
    </w:p>
    <w:p w:rsidR="0004195F" w:rsidRPr="00220A80" w:rsidRDefault="0004195F" w:rsidP="0004195F">
      <w:pPr>
        <w:ind w:right="566"/>
        <w:rPr>
          <w:b/>
          <w:bCs/>
        </w:rPr>
      </w:pPr>
    </w:p>
    <w:tbl>
      <w:tblPr>
        <w:tblW w:w="927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600"/>
        <w:gridCol w:w="3001"/>
        <w:gridCol w:w="3119"/>
        <w:gridCol w:w="2555"/>
      </w:tblGrid>
      <w:tr w:rsidR="0004195F" w:rsidRPr="00220A80" w:rsidTr="00645ED5">
        <w:tblPrEx>
          <w:tblCellMar>
            <w:top w:w="0" w:type="dxa"/>
            <w:bottom w:w="0" w:type="dxa"/>
          </w:tblCellMar>
        </w:tblPrEx>
        <w:trPr>
          <w:trHeight w:val="257"/>
        </w:trPr>
        <w:tc>
          <w:tcPr>
            <w:tcW w:w="600" w:type="dxa"/>
          </w:tcPr>
          <w:p w:rsidR="0004195F" w:rsidRPr="00220A80" w:rsidRDefault="0004195F" w:rsidP="00645ED5">
            <w:pPr>
              <w:pStyle w:val="CommentText"/>
              <w:rPr>
                <w:b/>
                <w:bCs/>
                <w:sz w:val="22"/>
              </w:rPr>
            </w:pPr>
            <w:r w:rsidRPr="00220A80">
              <w:rPr>
                <w:b/>
                <w:bCs/>
                <w:sz w:val="22"/>
              </w:rPr>
              <w:t>Eil.</w:t>
            </w:r>
          </w:p>
          <w:p w:rsidR="0004195F" w:rsidRPr="00220A80" w:rsidRDefault="0004195F" w:rsidP="00645ED5">
            <w:pPr>
              <w:pStyle w:val="CommentText"/>
              <w:rPr>
                <w:b/>
                <w:bCs/>
                <w:sz w:val="22"/>
              </w:rPr>
            </w:pPr>
            <w:r w:rsidRPr="00220A80">
              <w:rPr>
                <w:b/>
                <w:bCs/>
                <w:sz w:val="22"/>
              </w:rPr>
              <w:t>Nr.</w:t>
            </w:r>
          </w:p>
        </w:tc>
        <w:tc>
          <w:tcPr>
            <w:tcW w:w="3001" w:type="dxa"/>
          </w:tcPr>
          <w:p w:rsidR="0004195F" w:rsidRPr="00220A80" w:rsidRDefault="0004195F" w:rsidP="00645ED5">
            <w:pPr>
              <w:pStyle w:val="CommentText"/>
              <w:rPr>
                <w:b/>
                <w:bCs/>
                <w:sz w:val="22"/>
              </w:rPr>
            </w:pPr>
            <w:r w:rsidRPr="00220A80">
              <w:rPr>
                <w:b/>
                <w:bCs/>
                <w:sz w:val="22"/>
              </w:rPr>
              <w:t>Įmonės pavadinimas</w:t>
            </w:r>
          </w:p>
        </w:tc>
        <w:tc>
          <w:tcPr>
            <w:tcW w:w="3119" w:type="dxa"/>
          </w:tcPr>
          <w:p w:rsidR="0004195F" w:rsidRPr="00220A80" w:rsidRDefault="0004195F" w:rsidP="00645ED5">
            <w:pPr>
              <w:pStyle w:val="CommentText"/>
              <w:rPr>
                <w:b/>
                <w:bCs/>
                <w:sz w:val="22"/>
              </w:rPr>
            </w:pPr>
            <w:r w:rsidRPr="00220A80">
              <w:rPr>
                <w:b/>
                <w:bCs/>
                <w:sz w:val="22"/>
              </w:rPr>
              <w:t>Kas perleidžia akcijas/dalis</w:t>
            </w:r>
          </w:p>
        </w:tc>
        <w:tc>
          <w:tcPr>
            <w:tcW w:w="2555" w:type="dxa"/>
          </w:tcPr>
          <w:p w:rsidR="0004195F" w:rsidRPr="00220A80" w:rsidRDefault="0004195F" w:rsidP="00645ED5">
            <w:pPr>
              <w:pStyle w:val="CommentText"/>
              <w:rPr>
                <w:b/>
                <w:bCs/>
                <w:sz w:val="22"/>
              </w:rPr>
            </w:pPr>
            <w:r w:rsidRPr="00220A80">
              <w:rPr>
                <w:b/>
                <w:bCs/>
                <w:sz w:val="22"/>
              </w:rPr>
              <w:t>Kam perleidžia akcijas/dalis</w:t>
            </w:r>
          </w:p>
        </w:tc>
      </w:tr>
      <w:tr w:rsidR="0004195F" w:rsidRPr="00220A80" w:rsidTr="00645ED5">
        <w:tblPrEx>
          <w:tblCellMar>
            <w:top w:w="0" w:type="dxa"/>
            <w:bottom w:w="0" w:type="dxa"/>
          </w:tblCellMar>
        </w:tblPrEx>
        <w:trPr>
          <w:trHeight w:val="257"/>
        </w:trPr>
        <w:tc>
          <w:tcPr>
            <w:tcW w:w="600" w:type="dxa"/>
          </w:tcPr>
          <w:p w:rsidR="0004195F" w:rsidRPr="00220A80" w:rsidRDefault="0004195F" w:rsidP="00645ED5">
            <w:pPr>
              <w:pStyle w:val="CommentText"/>
              <w:rPr>
                <w:sz w:val="22"/>
              </w:rPr>
            </w:pPr>
            <w:r w:rsidRPr="00220A80">
              <w:rPr>
                <w:sz w:val="22"/>
              </w:rPr>
              <w:t>1</w:t>
            </w:r>
          </w:p>
        </w:tc>
        <w:tc>
          <w:tcPr>
            <w:tcW w:w="3001" w:type="dxa"/>
          </w:tcPr>
          <w:p w:rsidR="0004195F" w:rsidRPr="00220A80" w:rsidRDefault="0004195F" w:rsidP="00FB0EE3">
            <w:pPr>
              <w:pStyle w:val="CommentText"/>
              <w:rPr>
                <w:sz w:val="22"/>
              </w:rPr>
            </w:pPr>
            <w:r w:rsidRPr="00220A80">
              <w:rPr>
                <w:sz w:val="22"/>
              </w:rPr>
              <w:t xml:space="preserve">UAB </w:t>
            </w:r>
            <w:r w:rsidR="00FB0EE3">
              <w:rPr>
                <w:sz w:val="22"/>
                <w:lang w:val="lt-LT"/>
              </w:rPr>
              <w:t>,,</w:t>
            </w:r>
            <w:r w:rsidRPr="00220A80">
              <w:rPr>
                <w:sz w:val="22"/>
              </w:rPr>
              <w:t>Lamantas”</w:t>
            </w:r>
          </w:p>
        </w:tc>
        <w:tc>
          <w:tcPr>
            <w:tcW w:w="3119" w:type="dxa"/>
          </w:tcPr>
          <w:p w:rsidR="0004195F" w:rsidRPr="00220A80" w:rsidRDefault="0004195F" w:rsidP="00FB0EE3">
            <w:pPr>
              <w:pStyle w:val="CommentText"/>
              <w:rPr>
                <w:sz w:val="22"/>
              </w:rPr>
            </w:pPr>
            <w:r w:rsidRPr="00220A80">
              <w:rPr>
                <w:sz w:val="22"/>
              </w:rPr>
              <w:t xml:space="preserve">UAB </w:t>
            </w:r>
            <w:r w:rsidR="00FB0EE3">
              <w:rPr>
                <w:sz w:val="22"/>
                <w:lang w:val="lt-LT"/>
              </w:rPr>
              <w:t>,,</w:t>
            </w:r>
            <w:r w:rsidRPr="00220A80">
              <w:rPr>
                <w:sz w:val="22"/>
              </w:rPr>
              <w:t>Rodiklis”</w:t>
            </w:r>
          </w:p>
        </w:tc>
        <w:tc>
          <w:tcPr>
            <w:tcW w:w="2555" w:type="dxa"/>
          </w:tcPr>
          <w:p w:rsidR="0004195F" w:rsidRPr="00220A80" w:rsidRDefault="0004195F" w:rsidP="00FB0EE3">
            <w:pPr>
              <w:pStyle w:val="CommentText"/>
              <w:rPr>
                <w:sz w:val="22"/>
              </w:rPr>
            </w:pPr>
            <w:r w:rsidRPr="00220A80">
              <w:rPr>
                <w:sz w:val="22"/>
              </w:rPr>
              <w:t>Rūta</w:t>
            </w:r>
            <w:r w:rsidR="00FB0EE3">
              <w:rPr>
                <w:sz w:val="22"/>
                <w:lang w:val="lt-LT"/>
              </w:rPr>
              <w:t>i</w:t>
            </w:r>
            <w:r w:rsidRPr="00220A80">
              <w:rPr>
                <w:sz w:val="22"/>
              </w:rPr>
              <w:t xml:space="preserve"> Švirinait</w:t>
            </w:r>
            <w:r w:rsidR="00FB0EE3">
              <w:rPr>
                <w:sz w:val="22"/>
                <w:lang w:val="lt-LT"/>
              </w:rPr>
              <w:t>ei</w:t>
            </w:r>
          </w:p>
        </w:tc>
      </w:tr>
      <w:tr w:rsidR="0004195F" w:rsidRPr="00220A80" w:rsidTr="00645ED5">
        <w:tblPrEx>
          <w:tblCellMar>
            <w:top w:w="0" w:type="dxa"/>
            <w:bottom w:w="0" w:type="dxa"/>
          </w:tblCellMar>
        </w:tblPrEx>
        <w:trPr>
          <w:trHeight w:val="257"/>
        </w:trPr>
        <w:tc>
          <w:tcPr>
            <w:tcW w:w="600" w:type="dxa"/>
            <w:tcBorders>
              <w:bottom w:val="single" w:sz="4" w:space="0" w:color="auto"/>
            </w:tcBorders>
          </w:tcPr>
          <w:p w:rsidR="0004195F" w:rsidRPr="00220A80" w:rsidRDefault="0004195F" w:rsidP="00645ED5">
            <w:pPr>
              <w:pStyle w:val="CommentText"/>
              <w:rPr>
                <w:sz w:val="22"/>
              </w:rPr>
            </w:pPr>
            <w:r w:rsidRPr="00220A80">
              <w:rPr>
                <w:sz w:val="22"/>
              </w:rPr>
              <w:t>2</w:t>
            </w:r>
          </w:p>
        </w:tc>
        <w:tc>
          <w:tcPr>
            <w:tcW w:w="3001" w:type="dxa"/>
            <w:tcBorders>
              <w:bottom w:val="single" w:sz="4" w:space="0" w:color="auto"/>
            </w:tcBorders>
          </w:tcPr>
          <w:p w:rsidR="0004195F" w:rsidRPr="00220A80" w:rsidRDefault="0004195F" w:rsidP="00FB0EE3">
            <w:pPr>
              <w:pStyle w:val="CommentText"/>
              <w:rPr>
                <w:sz w:val="22"/>
              </w:rPr>
            </w:pPr>
            <w:r w:rsidRPr="00220A80">
              <w:rPr>
                <w:sz w:val="22"/>
              </w:rPr>
              <w:t xml:space="preserve">UAB </w:t>
            </w:r>
            <w:r w:rsidR="00FB0EE3">
              <w:rPr>
                <w:sz w:val="22"/>
                <w:lang w:val="lt-LT"/>
              </w:rPr>
              <w:t>,,</w:t>
            </w:r>
            <w:r w:rsidRPr="00220A80">
              <w:rPr>
                <w:sz w:val="22"/>
              </w:rPr>
              <w:t>Laisvoji banga”</w:t>
            </w:r>
          </w:p>
        </w:tc>
        <w:tc>
          <w:tcPr>
            <w:tcW w:w="3119" w:type="dxa"/>
            <w:tcBorders>
              <w:bottom w:val="single" w:sz="4" w:space="0" w:color="auto"/>
            </w:tcBorders>
          </w:tcPr>
          <w:p w:rsidR="0004195F" w:rsidRPr="00220A80" w:rsidRDefault="0004195F" w:rsidP="00FB0EE3">
            <w:pPr>
              <w:pStyle w:val="CommentText"/>
              <w:rPr>
                <w:sz w:val="22"/>
              </w:rPr>
            </w:pPr>
            <w:r w:rsidRPr="00220A80">
              <w:rPr>
                <w:sz w:val="22"/>
              </w:rPr>
              <w:t xml:space="preserve">UAB </w:t>
            </w:r>
            <w:r w:rsidR="00FB0EE3">
              <w:rPr>
                <w:sz w:val="22"/>
                <w:lang w:val="lt-LT"/>
              </w:rPr>
              <w:t>,,</w:t>
            </w:r>
            <w:r w:rsidRPr="00220A80">
              <w:rPr>
                <w:sz w:val="22"/>
              </w:rPr>
              <w:t>Vorto”100%</w:t>
            </w:r>
          </w:p>
        </w:tc>
        <w:tc>
          <w:tcPr>
            <w:tcW w:w="2555" w:type="dxa"/>
            <w:tcBorders>
              <w:bottom w:val="single" w:sz="4" w:space="0" w:color="auto"/>
            </w:tcBorders>
          </w:tcPr>
          <w:p w:rsidR="0004195F" w:rsidRPr="00220A80" w:rsidRDefault="0004195F" w:rsidP="00645ED5">
            <w:pPr>
              <w:pStyle w:val="CommentText"/>
              <w:rPr>
                <w:sz w:val="22"/>
              </w:rPr>
            </w:pPr>
            <w:r w:rsidRPr="00220A80">
              <w:rPr>
                <w:sz w:val="22"/>
              </w:rPr>
              <w:t>UAB Media LT</w:t>
            </w:r>
          </w:p>
        </w:tc>
      </w:tr>
      <w:tr w:rsidR="0004195F" w:rsidRPr="00220A80" w:rsidTr="00645ED5">
        <w:tblPrEx>
          <w:tblCellMar>
            <w:top w:w="0" w:type="dxa"/>
            <w:bottom w:w="0" w:type="dxa"/>
          </w:tblCellMar>
        </w:tblPrEx>
        <w:trPr>
          <w:trHeight w:val="257"/>
        </w:trPr>
        <w:tc>
          <w:tcPr>
            <w:tcW w:w="600" w:type="dxa"/>
            <w:tcBorders>
              <w:top w:val="single" w:sz="4" w:space="0" w:color="auto"/>
              <w:left w:val="single" w:sz="4" w:space="0" w:color="auto"/>
              <w:bottom w:val="single" w:sz="4" w:space="0" w:color="auto"/>
            </w:tcBorders>
          </w:tcPr>
          <w:p w:rsidR="0004195F" w:rsidRPr="00220A80" w:rsidRDefault="0004195F" w:rsidP="00645ED5">
            <w:pPr>
              <w:pStyle w:val="CommentText"/>
              <w:rPr>
                <w:sz w:val="22"/>
              </w:rPr>
            </w:pPr>
            <w:r w:rsidRPr="00220A80">
              <w:rPr>
                <w:sz w:val="22"/>
              </w:rPr>
              <w:t>3</w:t>
            </w:r>
          </w:p>
        </w:tc>
        <w:tc>
          <w:tcPr>
            <w:tcW w:w="3001" w:type="dxa"/>
            <w:tcBorders>
              <w:top w:val="single" w:sz="4" w:space="0" w:color="auto"/>
              <w:bottom w:val="single" w:sz="4" w:space="0" w:color="auto"/>
            </w:tcBorders>
          </w:tcPr>
          <w:p w:rsidR="0004195F" w:rsidRPr="00220A80" w:rsidRDefault="0004195F" w:rsidP="00FB0EE3">
            <w:pPr>
              <w:pStyle w:val="CommentText"/>
              <w:rPr>
                <w:sz w:val="22"/>
              </w:rPr>
            </w:pPr>
            <w:r w:rsidRPr="00220A80">
              <w:rPr>
                <w:sz w:val="22"/>
              </w:rPr>
              <w:t xml:space="preserve">UAB </w:t>
            </w:r>
            <w:r w:rsidR="00FB0EE3">
              <w:rPr>
                <w:sz w:val="22"/>
                <w:lang w:val="lt-LT"/>
              </w:rPr>
              <w:t>,,</w:t>
            </w:r>
            <w:r w:rsidRPr="00220A80">
              <w:rPr>
                <w:sz w:val="22"/>
              </w:rPr>
              <w:t>Sugardas”</w:t>
            </w:r>
          </w:p>
        </w:tc>
        <w:tc>
          <w:tcPr>
            <w:tcW w:w="3119" w:type="dxa"/>
            <w:tcBorders>
              <w:top w:val="single" w:sz="4" w:space="0" w:color="auto"/>
              <w:bottom w:val="single" w:sz="4" w:space="0" w:color="auto"/>
            </w:tcBorders>
          </w:tcPr>
          <w:p w:rsidR="0004195F" w:rsidRPr="00220A80" w:rsidRDefault="0004195F" w:rsidP="00645ED5">
            <w:pPr>
              <w:pStyle w:val="CommentText"/>
              <w:rPr>
                <w:sz w:val="22"/>
              </w:rPr>
            </w:pPr>
            <w:r w:rsidRPr="00220A80">
              <w:rPr>
                <w:sz w:val="22"/>
              </w:rPr>
              <w:t>K.Miciūnas</w:t>
            </w:r>
          </w:p>
        </w:tc>
        <w:tc>
          <w:tcPr>
            <w:tcW w:w="2555" w:type="dxa"/>
            <w:tcBorders>
              <w:top w:val="single" w:sz="4" w:space="0" w:color="auto"/>
              <w:bottom w:val="single" w:sz="4" w:space="0" w:color="auto"/>
              <w:right w:val="single" w:sz="4" w:space="0" w:color="auto"/>
            </w:tcBorders>
          </w:tcPr>
          <w:p w:rsidR="0004195F" w:rsidRPr="00220A80" w:rsidRDefault="0004195F" w:rsidP="00645ED5">
            <w:pPr>
              <w:pStyle w:val="CommentText"/>
              <w:rPr>
                <w:sz w:val="22"/>
              </w:rPr>
            </w:pPr>
            <w:r w:rsidRPr="00220A80">
              <w:rPr>
                <w:sz w:val="22"/>
              </w:rPr>
              <w:t>UAB “Init”</w:t>
            </w:r>
          </w:p>
        </w:tc>
      </w:tr>
      <w:tr w:rsidR="0004195F" w:rsidRPr="00220A80" w:rsidTr="00645ED5">
        <w:tblPrEx>
          <w:tblCellMar>
            <w:top w:w="0" w:type="dxa"/>
            <w:bottom w:w="0" w:type="dxa"/>
          </w:tblCellMar>
        </w:tblPrEx>
        <w:trPr>
          <w:trHeight w:val="257"/>
        </w:trPr>
        <w:tc>
          <w:tcPr>
            <w:tcW w:w="600" w:type="dxa"/>
            <w:tcBorders>
              <w:top w:val="single" w:sz="4" w:space="0" w:color="auto"/>
              <w:bottom w:val="single" w:sz="4" w:space="0" w:color="auto"/>
            </w:tcBorders>
          </w:tcPr>
          <w:p w:rsidR="0004195F" w:rsidRPr="00220A80" w:rsidRDefault="0004195F" w:rsidP="00645ED5">
            <w:pPr>
              <w:pStyle w:val="CommentText"/>
              <w:rPr>
                <w:sz w:val="22"/>
              </w:rPr>
            </w:pPr>
            <w:r w:rsidRPr="00220A80">
              <w:rPr>
                <w:sz w:val="22"/>
              </w:rPr>
              <w:t>4</w:t>
            </w:r>
          </w:p>
        </w:tc>
        <w:tc>
          <w:tcPr>
            <w:tcW w:w="3001" w:type="dxa"/>
            <w:tcBorders>
              <w:top w:val="single" w:sz="4" w:space="0" w:color="auto"/>
              <w:bottom w:val="single" w:sz="4" w:space="0" w:color="auto"/>
            </w:tcBorders>
          </w:tcPr>
          <w:p w:rsidR="0004195F" w:rsidRPr="00220A80" w:rsidRDefault="0004195F" w:rsidP="00FB0EE3">
            <w:pPr>
              <w:pStyle w:val="CommentText"/>
              <w:rPr>
                <w:sz w:val="22"/>
              </w:rPr>
            </w:pPr>
            <w:r w:rsidRPr="00220A80">
              <w:rPr>
                <w:sz w:val="22"/>
              </w:rPr>
              <w:t xml:space="preserve">UAB </w:t>
            </w:r>
            <w:r w:rsidR="00FB0EE3">
              <w:rPr>
                <w:sz w:val="22"/>
                <w:lang w:val="lt-LT"/>
              </w:rPr>
              <w:t>,,</w:t>
            </w:r>
            <w:r w:rsidRPr="00220A80">
              <w:rPr>
                <w:sz w:val="22"/>
              </w:rPr>
              <w:t>Nubo.tv”</w:t>
            </w:r>
          </w:p>
        </w:tc>
        <w:tc>
          <w:tcPr>
            <w:tcW w:w="3119" w:type="dxa"/>
            <w:tcBorders>
              <w:top w:val="single" w:sz="4" w:space="0" w:color="auto"/>
              <w:bottom w:val="single" w:sz="4" w:space="0" w:color="auto"/>
            </w:tcBorders>
          </w:tcPr>
          <w:p w:rsidR="0004195F" w:rsidRPr="00220A80" w:rsidRDefault="0004195F" w:rsidP="00645ED5">
            <w:pPr>
              <w:pStyle w:val="CommentText"/>
              <w:rPr>
                <w:sz w:val="22"/>
              </w:rPr>
            </w:pPr>
            <w:r w:rsidRPr="00220A80">
              <w:rPr>
                <w:sz w:val="22"/>
              </w:rPr>
              <w:t>Audrius Zakaras 75 akcijas</w:t>
            </w:r>
          </w:p>
        </w:tc>
        <w:tc>
          <w:tcPr>
            <w:tcW w:w="2555" w:type="dxa"/>
            <w:tcBorders>
              <w:top w:val="single" w:sz="4" w:space="0" w:color="auto"/>
              <w:bottom w:val="single" w:sz="4" w:space="0" w:color="auto"/>
            </w:tcBorders>
          </w:tcPr>
          <w:p w:rsidR="0004195F" w:rsidRPr="00220A80" w:rsidRDefault="0004195F" w:rsidP="00FB0EE3">
            <w:pPr>
              <w:pStyle w:val="CommentText"/>
              <w:rPr>
                <w:sz w:val="22"/>
              </w:rPr>
            </w:pPr>
            <w:r w:rsidRPr="00220A80">
              <w:rPr>
                <w:sz w:val="22"/>
              </w:rPr>
              <w:t>Rasa</w:t>
            </w:r>
            <w:r w:rsidR="00FB0EE3">
              <w:rPr>
                <w:sz w:val="22"/>
                <w:lang w:val="lt-LT"/>
              </w:rPr>
              <w:t>i</w:t>
            </w:r>
            <w:r w:rsidRPr="00220A80">
              <w:rPr>
                <w:sz w:val="22"/>
              </w:rPr>
              <w:t xml:space="preserve"> Kulionyt</w:t>
            </w:r>
            <w:r w:rsidR="00FB0EE3">
              <w:rPr>
                <w:sz w:val="22"/>
                <w:lang w:val="lt-LT"/>
              </w:rPr>
              <w:t>ei</w:t>
            </w:r>
          </w:p>
        </w:tc>
      </w:tr>
      <w:tr w:rsidR="0004195F" w:rsidRPr="00220A80" w:rsidTr="00645ED5">
        <w:tblPrEx>
          <w:tblCellMar>
            <w:top w:w="0" w:type="dxa"/>
            <w:bottom w:w="0" w:type="dxa"/>
          </w:tblCellMar>
        </w:tblPrEx>
        <w:trPr>
          <w:trHeight w:val="262"/>
        </w:trPr>
        <w:tc>
          <w:tcPr>
            <w:tcW w:w="600" w:type="dxa"/>
            <w:vMerge w:val="restart"/>
            <w:tcBorders>
              <w:top w:val="single" w:sz="4" w:space="0" w:color="auto"/>
              <w:left w:val="single" w:sz="4" w:space="0" w:color="auto"/>
            </w:tcBorders>
          </w:tcPr>
          <w:p w:rsidR="0004195F" w:rsidRPr="00220A80" w:rsidRDefault="0004195F" w:rsidP="00645ED5">
            <w:pPr>
              <w:pStyle w:val="CommentText"/>
              <w:rPr>
                <w:sz w:val="22"/>
              </w:rPr>
            </w:pPr>
            <w:r w:rsidRPr="00220A80">
              <w:rPr>
                <w:sz w:val="22"/>
              </w:rPr>
              <w:t>5</w:t>
            </w:r>
          </w:p>
        </w:tc>
        <w:tc>
          <w:tcPr>
            <w:tcW w:w="3001" w:type="dxa"/>
            <w:vMerge w:val="restart"/>
            <w:tcBorders>
              <w:top w:val="single" w:sz="4" w:space="0" w:color="auto"/>
              <w:right w:val="single" w:sz="4" w:space="0" w:color="auto"/>
            </w:tcBorders>
          </w:tcPr>
          <w:p w:rsidR="0004195F" w:rsidRPr="00220A80" w:rsidRDefault="0004195F" w:rsidP="00FB0EE3">
            <w:pPr>
              <w:pStyle w:val="CommentText"/>
              <w:rPr>
                <w:sz w:val="22"/>
              </w:rPr>
            </w:pPr>
            <w:r w:rsidRPr="00220A80">
              <w:rPr>
                <w:sz w:val="22"/>
              </w:rPr>
              <w:t xml:space="preserve">UAB </w:t>
            </w:r>
            <w:r w:rsidR="00FB0EE3">
              <w:rPr>
                <w:sz w:val="22"/>
                <w:lang w:val="lt-LT"/>
              </w:rPr>
              <w:t>,,</w:t>
            </w:r>
            <w:r w:rsidRPr="00220A80">
              <w:rPr>
                <w:sz w:val="22"/>
              </w:rPr>
              <w:t>ATVIRAI”</w:t>
            </w:r>
          </w:p>
        </w:tc>
        <w:tc>
          <w:tcPr>
            <w:tcW w:w="3119" w:type="dxa"/>
            <w:tcBorders>
              <w:top w:val="single" w:sz="4" w:space="0" w:color="auto"/>
              <w:left w:val="single" w:sz="4" w:space="0" w:color="auto"/>
              <w:bottom w:val="single" w:sz="4" w:space="0" w:color="auto"/>
              <w:right w:val="single" w:sz="4" w:space="0" w:color="auto"/>
            </w:tcBorders>
          </w:tcPr>
          <w:p w:rsidR="0004195F" w:rsidRPr="00220A80" w:rsidRDefault="0004195F" w:rsidP="00645ED5">
            <w:pPr>
              <w:pStyle w:val="CommentText"/>
              <w:rPr>
                <w:sz w:val="22"/>
              </w:rPr>
            </w:pPr>
            <w:r w:rsidRPr="00220A80">
              <w:rPr>
                <w:sz w:val="22"/>
              </w:rPr>
              <w:t>Liudas Vaštakas 25 akcijas</w:t>
            </w:r>
          </w:p>
        </w:tc>
        <w:tc>
          <w:tcPr>
            <w:tcW w:w="2555" w:type="dxa"/>
            <w:tcBorders>
              <w:top w:val="single" w:sz="4" w:space="0" w:color="auto"/>
              <w:left w:val="single" w:sz="4" w:space="0" w:color="auto"/>
              <w:bottom w:val="single" w:sz="4" w:space="0" w:color="auto"/>
              <w:right w:val="single" w:sz="4" w:space="0" w:color="auto"/>
            </w:tcBorders>
          </w:tcPr>
          <w:p w:rsidR="0004195F" w:rsidRPr="00220A80" w:rsidRDefault="0004195F" w:rsidP="00645ED5">
            <w:pPr>
              <w:pStyle w:val="CommentText"/>
              <w:rPr>
                <w:sz w:val="22"/>
              </w:rPr>
            </w:pPr>
            <w:r w:rsidRPr="00220A80">
              <w:rPr>
                <w:sz w:val="22"/>
              </w:rPr>
              <w:t>Dariui Čypui</w:t>
            </w:r>
          </w:p>
        </w:tc>
      </w:tr>
      <w:tr w:rsidR="0004195F" w:rsidRPr="00220A80" w:rsidTr="00645ED5">
        <w:tblPrEx>
          <w:tblCellMar>
            <w:top w:w="0" w:type="dxa"/>
            <w:bottom w:w="0" w:type="dxa"/>
          </w:tblCellMar>
        </w:tblPrEx>
        <w:trPr>
          <w:trHeight w:val="223"/>
        </w:trPr>
        <w:tc>
          <w:tcPr>
            <w:tcW w:w="600" w:type="dxa"/>
            <w:vMerge/>
            <w:tcBorders>
              <w:left w:val="single" w:sz="4" w:space="0" w:color="auto"/>
            </w:tcBorders>
          </w:tcPr>
          <w:p w:rsidR="0004195F" w:rsidRPr="00220A80" w:rsidRDefault="0004195F" w:rsidP="00645ED5">
            <w:pPr>
              <w:pStyle w:val="CommentText"/>
              <w:rPr>
                <w:sz w:val="22"/>
              </w:rPr>
            </w:pPr>
          </w:p>
        </w:tc>
        <w:tc>
          <w:tcPr>
            <w:tcW w:w="3001" w:type="dxa"/>
            <w:vMerge/>
            <w:tcBorders>
              <w:right w:val="single" w:sz="4" w:space="0" w:color="auto"/>
            </w:tcBorders>
          </w:tcPr>
          <w:p w:rsidR="0004195F" w:rsidRPr="00220A80" w:rsidRDefault="0004195F" w:rsidP="00645ED5">
            <w:pPr>
              <w:pStyle w:val="CommentText"/>
              <w:rPr>
                <w:sz w:val="22"/>
              </w:rPr>
            </w:pPr>
          </w:p>
        </w:tc>
        <w:tc>
          <w:tcPr>
            <w:tcW w:w="3119" w:type="dxa"/>
            <w:tcBorders>
              <w:top w:val="single" w:sz="4" w:space="0" w:color="auto"/>
              <w:left w:val="single" w:sz="4" w:space="0" w:color="auto"/>
              <w:bottom w:val="single" w:sz="4" w:space="0" w:color="auto"/>
              <w:right w:val="single" w:sz="4" w:space="0" w:color="auto"/>
            </w:tcBorders>
          </w:tcPr>
          <w:p w:rsidR="0004195F" w:rsidRPr="00220A80" w:rsidRDefault="0004195F" w:rsidP="00645ED5">
            <w:pPr>
              <w:pStyle w:val="CommentText"/>
              <w:rPr>
                <w:sz w:val="22"/>
              </w:rPr>
            </w:pPr>
            <w:r w:rsidRPr="00220A80">
              <w:rPr>
                <w:sz w:val="22"/>
              </w:rPr>
              <w:t>Ričardas Baltuonis 25 akcijas</w:t>
            </w:r>
          </w:p>
        </w:tc>
        <w:tc>
          <w:tcPr>
            <w:tcW w:w="2555" w:type="dxa"/>
            <w:tcBorders>
              <w:top w:val="single" w:sz="4" w:space="0" w:color="auto"/>
              <w:left w:val="single" w:sz="4" w:space="0" w:color="auto"/>
              <w:bottom w:val="single" w:sz="4" w:space="0" w:color="auto"/>
              <w:right w:val="single" w:sz="4" w:space="0" w:color="auto"/>
            </w:tcBorders>
          </w:tcPr>
          <w:p w:rsidR="0004195F" w:rsidRPr="00220A80" w:rsidRDefault="0004195F" w:rsidP="00645ED5">
            <w:pPr>
              <w:pStyle w:val="CommentText"/>
              <w:rPr>
                <w:sz w:val="22"/>
              </w:rPr>
            </w:pPr>
            <w:r w:rsidRPr="00220A80">
              <w:rPr>
                <w:sz w:val="22"/>
              </w:rPr>
              <w:t>Dariui Čypui</w:t>
            </w:r>
          </w:p>
        </w:tc>
      </w:tr>
      <w:tr w:rsidR="0004195F" w:rsidRPr="00220A80" w:rsidTr="00645ED5">
        <w:tblPrEx>
          <w:tblCellMar>
            <w:top w:w="0" w:type="dxa"/>
            <w:bottom w:w="0" w:type="dxa"/>
          </w:tblCellMar>
        </w:tblPrEx>
        <w:trPr>
          <w:trHeight w:val="274"/>
        </w:trPr>
        <w:tc>
          <w:tcPr>
            <w:tcW w:w="600" w:type="dxa"/>
            <w:vMerge/>
            <w:tcBorders>
              <w:left w:val="single" w:sz="4" w:space="0" w:color="auto"/>
              <w:bottom w:val="single" w:sz="4" w:space="0" w:color="auto"/>
            </w:tcBorders>
          </w:tcPr>
          <w:p w:rsidR="0004195F" w:rsidRPr="00220A80" w:rsidRDefault="0004195F" w:rsidP="00645ED5">
            <w:pPr>
              <w:pStyle w:val="CommentText"/>
              <w:rPr>
                <w:sz w:val="22"/>
              </w:rPr>
            </w:pPr>
          </w:p>
        </w:tc>
        <w:tc>
          <w:tcPr>
            <w:tcW w:w="3001" w:type="dxa"/>
            <w:vMerge/>
            <w:tcBorders>
              <w:bottom w:val="single" w:sz="4" w:space="0" w:color="auto"/>
              <w:right w:val="single" w:sz="4" w:space="0" w:color="auto"/>
            </w:tcBorders>
          </w:tcPr>
          <w:p w:rsidR="0004195F" w:rsidRPr="00220A80" w:rsidRDefault="0004195F" w:rsidP="00645ED5">
            <w:pPr>
              <w:pStyle w:val="CommentText"/>
              <w:rPr>
                <w:sz w:val="22"/>
              </w:rPr>
            </w:pPr>
          </w:p>
        </w:tc>
        <w:tc>
          <w:tcPr>
            <w:tcW w:w="3119" w:type="dxa"/>
            <w:tcBorders>
              <w:top w:val="single" w:sz="4" w:space="0" w:color="auto"/>
              <w:left w:val="single" w:sz="4" w:space="0" w:color="auto"/>
              <w:bottom w:val="single" w:sz="4" w:space="0" w:color="auto"/>
              <w:right w:val="single" w:sz="4" w:space="0" w:color="auto"/>
            </w:tcBorders>
          </w:tcPr>
          <w:p w:rsidR="0004195F" w:rsidRPr="00220A80" w:rsidRDefault="0004195F" w:rsidP="00645ED5">
            <w:pPr>
              <w:pStyle w:val="CommentText"/>
              <w:rPr>
                <w:sz w:val="22"/>
              </w:rPr>
            </w:pPr>
            <w:r w:rsidRPr="00220A80">
              <w:rPr>
                <w:sz w:val="22"/>
              </w:rPr>
              <w:t>Aidas Gurskus 1 akciją</w:t>
            </w:r>
          </w:p>
        </w:tc>
        <w:tc>
          <w:tcPr>
            <w:tcW w:w="2555" w:type="dxa"/>
            <w:tcBorders>
              <w:top w:val="single" w:sz="4" w:space="0" w:color="auto"/>
              <w:left w:val="single" w:sz="4" w:space="0" w:color="auto"/>
              <w:bottom w:val="single" w:sz="4" w:space="0" w:color="auto"/>
              <w:right w:val="single" w:sz="4" w:space="0" w:color="auto"/>
            </w:tcBorders>
          </w:tcPr>
          <w:p w:rsidR="0004195F" w:rsidRPr="00220A80" w:rsidRDefault="0004195F" w:rsidP="00645ED5">
            <w:pPr>
              <w:pStyle w:val="CommentText"/>
              <w:rPr>
                <w:sz w:val="22"/>
              </w:rPr>
            </w:pPr>
            <w:r w:rsidRPr="00220A80">
              <w:rPr>
                <w:sz w:val="22"/>
              </w:rPr>
              <w:t>Dariui Čypui</w:t>
            </w:r>
          </w:p>
        </w:tc>
      </w:tr>
    </w:tbl>
    <w:p w:rsidR="0004195F" w:rsidRPr="00220A80" w:rsidRDefault="0004195F" w:rsidP="0004195F">
      <w:pPr>
        <w:pStyle w:val="BodyText"/>
        <w:ind w:right="566" w:firstLine="720"/>
        <w:jc w:val="both"/>
      </w:pPr>
    </w:p>
    <w:p w:rsidR="0004195F" w:rsidRDefault="0004195F" w:rsidP="0004195F">
      <w:pPr>
        <w:pStyle w:val="BodyText"/>
        <w:ind w:right="566" w:firstLine="720"/>
        <w:jc w:val="both"/>
      </w:pPr>
      <w:r>
        <w:t xml:space="preserve">Informacija apie transliuotojus, retransliuotojus, jų dalyvius (savininkus), jų pasikeitimus yra nuolat viešai skelbiama ir atnaujinama LRTK interneto svetainėje </w:t>
      </w:r>
      <w:hyperlink r:id="rId17" w:history="1">
        <w:r>
          <w:rPr>
            <w:rStyle w:val="Hyperlink"/>
          </w:rPr>
          <w:t>www.rtk.lt</w:t>
        </w:r>
      </w:hyperlink>
      <w:r>
        <w:t xml:space="preserve"> lietuvių ir anglų kalbomis.</w:t>
      </w:r>
    </w:p>
    <w:p w:rsidR="00B26906" w:rsidRDefault="00B26906" w:rsidP="00B26906">
      <w:pPr>
        <w:pStyle w:val="BodyTextIndent2"/>
        <w:ind w:right="566"/>
        <w:rPr>
          <w:iCs/>
        </w:rPr>
      </w:pPr>
    </w:p>
    <w:p w:rsidR="00A80B2C" w:rsidRPr="00A80B2C" w:rsidRDefault="00A80B2C" w:rsidP="002F300B">
      <w:pPr>
        <w:pStyle w:val="BodyTextIndent2"/>
        <w:ind w:right="566" w:firstLine="1296"/>
        <w:rPr>
          <w:b/>
          <w:iCs/>
        </w:rPr>
      </w:pPr>
      <w:r w:rsidRPr="00A80B2C">
        <w:rPr>
          <w:b/>
          <w:iCs/>
        </w:rPr>
        <w:t>Dėl VšĮ ,,Teleradijo kompanija HANSA“ veiklos</w:t>
      </w:r>
    </w:p>
    <w:p w:rsidR="00A80B2C" w:rsidRDefault="00A80B2C" w:rsidP="002F300B">
      <w:pPr>
        <w:pStyle w:val="BodyTextIndent2"/>
        <w:ind w:right="566" w:firstLine="1296"/>
        <w:rPr>
          <w:iCs/>
        </w:rPr>
      </w:pPr>
    </w:p>
    <w:p w:rsidR="002F300B" w:rsidRDefault="002F300B" w:rsidP="002F300B">
      <w:pPr>
        <w:pStyle w:val="BodyTextIndent2"/>
        <w:ind w:right="566" w:firstLine="1296"/>
        <w:rPr>
          <w:iCs/>
        </w:rPr>
      </w:pPr>
      <w:r>
        <w:rPr>
          <w:iCs/>
        </w:rPr>
        <w:t>Dar 2011 m</w:t>
      </w:r>
      <w:r w:rsidR="00FB0EE3">
        <w:rPr>
          <w:iCs/>
        </w:rPr>
        <w:t>.</w:t>
      </w:r>
      <w:r>
        <w:rPr>
          <w:iCs/>
        </w:rPr>
        <w:t xml:space="preserve"> Komisija kreipėsi į kompetentingas institucijas dėl neteisėtos VšĮ ,,Teleradijo kompanija HANSA“ veiklos nutraukimo. Tokie kreipimaisi buvo adresuoti ne vienai kompetentingai institucijai: </w:t>
      </w:r>
      <w:r w:rsidRPr="002F300B">
        <w:rPr>
          <w:iCs/>
        </w:rPr>
        <w:t>Komisija 2011-05-10 raštu Nr. S-228 kreipėsi į Vilniaus apskrities VPK  Nusikaltimų tyrimo valdybos Ekonominių nusikaltimų skyrių, 2011-11-23 raštu Nr. S-468 kreipėsi į Policijos generalinį komisarą. Be to, dėl šios įmonės veiklos Komisija teikė išsam</w:t>
      </w:r>
      <w:r w:rsidR="00FB0EE3">
        <w:rPr>
          <w:iCs/>
        </w:rPr>
        <w:t>i</w:t>
      </w:r>
      <w:r w:rsidRPr="002F300B">
        <w:rPr>
          <w:iCs/>
        </w:rPr>
        <w:t>us atsakymus į paklausimus: 2011-02-04 raštas LR Seimo nariui E.Žakariui, 2011-03-01 raštas Valstybinei vartotojų teisių apsaugos tarnybai, 2011-06-22 raštas Susisiekimo ministerijai, 2011-12-20 raštas Šiaulių miesto apylinkės prokuratūrai</w:t>
      </w:r>
      <w:r w:rsidR="00FB0EE3">
        <w:rPr>
          <w:iCs/>
        </w:rPr>
        <w:t xml:space="preserve"> bei daugybė atsakymų vartotojams</w:t>
      </w:r>
      <w:r w:rsidRPr="002F300B">
        <w:rPr>
          <w:iCs/>
        </w:rPr>
        <w:t>. Kartu buvo pateikta išsami medžiaga apie minėtos kompanijos neteisėtą veiklą ir Komisijos veiksmus, imantis priemonių užkirsti tam</w:t>
      </w:r>
      <w:r>
        <w:rPr>
          <w:iCs/>
        </w:rPr>
        <w:t xml:space="preserve"> kelią. Šis darbas truko ir visus 2012 metus.</w:t>
      </w:r>
    </w:p>
    <w:p w:rsidR="00CE63E0" w:rsidRDefault="002F300B" w:rsidP="002F300B">
      <w:pPr>
        <w:ind w:right="567"/>
        <w:jc w:val="both"/>
        <w:rPr>
          <w:iCs/>
        </w:rPr>
      </w:pPr>
      <w:r>
        <w:tab/>
        <w:t xml:space="preserve">2012 m. pradžioje įsigaliojo teismo sprendimas, kuriuo už neteisėtą </w:t>
      </w:r>
      <w:r>
        <w:rPr>
          <w:iCs/>
        </w:rPr>
        <w:t xml:space="preserve">VšĮ ,,Teleradijo kompanija HANSA“ </w:t>
      </w:r>
      <w:r>
        <w:t>veiklą</w:t>
      </w:r>
      <w:r>
        <w:rPr>
          <w:iCs/>
        </w:rPr>
        <w:t xml:space="preserve"> jos direktoriui buvo paskirta 1000 (vieno tūkstančio) litų dydžio bauda, tačiau VšĮ ,,Teleradijo kompanija HANSA“ savo veiklos nenutraukė. 2012 m. </w:t>
      </w:r>
      <w:r>
        <w:t xml:space="preserve">sausio 25 d. Komisija dėl neteisėtos </w:t>
      </w:r>
      <w:r>
        <w:rPr>
          <w:iCs/>
        </w:rPr>
        <w:t>šios kompanijos veiklos kreipėsi į LR Seimo Teisės ir teisėtvarkos komiteto pirmininką S. Šedbarą, o 2012 m. kovo 8 d. raštu pateikė išaiškinimą dėl VšĮ ,,Teleradijo kompanija HANSA“ veiklos teisėtumo Valstybinei vartotojų teisių apsaugos tarnybai. 2012 m. balandžio 27 d. ir gegužės 3 d. Komisijos administracijos darbuotojai kartu su policijos pareigūnais fiksavo neteisėtos laidinio radijo veiklos faktą, policijai taip pat buvo suteikta metodinė ir teisinė pagalba, tinkamai įvertinant ir kvalifikuojant neteisėtą VšĮ ,,Teleradijo kompanija HANSA“ veiklą. 2012 m. liepos 2 d. Valstybinei vartotojų teisių apsaugos tarnybai buvo dar kartą pateikta informacija dėl šios kompanijos veikos teisėtumo ir Komisijos atstovai dalyvavo Valstybinei vartotojų teisių apsaugos tarnybai nagrinėjant bylą dėl nesąžiningos VšĮ ,,Teleradijo kompanija HANSA“ komercinės veiklos, už kurią šia kompanijai buvo skirta 15500 (penkiolikos tūkstančių penkių šimtų) litų dydžio bauda.</w:t>
      </w:r>
      <w:r w:rsidR="00CE63E0">
        <w:rPr>
          <w:iCs/>
        </w:rPr>
        <w:t xml:space="preserve"> </w:t>
      </w:r>
    </w:p>
    <w:p w:rsidR="00F4253E" w:rsidRDefault="00CE63E0" w:rsidP="002F300B">
      <w:pPr>
        <w:ind w:right="567"/>
        <w:jc w:val="both"/>
        <w:rPr>
          <w:iCs/>
        </w:rPr>
      </w:pPr>
      <w:r>
        <w:rPr>
          <w:iCs/>
        </w:rPr>
        <w:t xml:space="preserve">          Pažymėtina, kad valstybės institucijos taip ir nesugebėjo nutraukti įmonės veiklos, kuri nelegaliai transliuoja radijo programą ,,LRT Radijas“ be jos rengėjo sutikimo ir </w:t>
      </w:r>
      <w:r w:rsidR="00FB0EE3">
        <w:rPr>
          <w:iCs/>
        </w:rPr>
        <w:t xml:space="preserve">kuris </w:t>
      </w:r>
      <w:r>
        <w:rPr>
          <w:iCs/>
        </w:rPr>
        <w:t xml:space="preserve">tam prieštarauja, be licencijos tokiai veiklai ir bando rinkti abonentinį mokestį, mokestį už paslaugos atjungimą net tiems, kurie šia paslauga niekada nesinaudojo. </w:t>
      </w:r>
      <w:r w:rsidR="00F4253E">
        <w:rPr>
          <w:iCs/>
        </w:rPr>
        <w:t>Pažymėtina, ka</w:t>
      </w:r>
      <w:r w:rsidR="00D60A3E">
        <w:rPr>
          <w:iCs/>
        </w:rPr>
        <w:t>d</w:t>
      </w:r>
      <w:r w:rsidR="00F4253E">
        <w:rPr>
          <w:iCs/>
        </w:rPr>
        <w:t xml:space="preserve"> ši kompanija nėra niekada turėjusi nė vienos su konkrečiu vartotoju pasirašytos abonentinės sutarties. </w:t>
      </w:r>
    </w:p>
    <w:p w:rsidR="002F300B" w:rsidRDefault="00F4253E" w:rsidP="002F300B">
      <w:pPr>
        <w:ind w:right="567"/>
        <w:jc w:val="both"/>
        <w:rPr>
          <w:iCs/>
        </w:rPr>
      </w:pPr>
      <w:r>
        <w:rPr>
          <w:iCs/>
        </w:rPr>
        <w:t xml:space="preserve">           </w:t>
      </w:r>
      <w:r w:rsidR="00CE63E0">
        <w:rPr>
          <w:iCs/>
        </w:rPr>
        <w:t xml:space="preserve">Visuomenės informavimo įstatymas Komisijos įgaliojimus dėl neteisėtos transliavimo ir retransliavimo veiklos nutraukimo apriboja </w:t>
      </w:r>
      <w:r w:rsidR="00FB0EE3">
        <w:rPr>
          <w:iCs/>
        </w:rPr>
        <w:t xml:space="preserve">tik </w:t>
      </w:r>
      <w:r w:rsidR="00CE63E0">
        <w:rPr>
          <w:iCs/>
        </w:rPr>
        <w:t xml:space="preserve">galimybe dėl to kreiptis į kompetentingas institucijas. Matyt, reikėtų Komisijai suteikti papildomus įgaliojimus dėl nelegalios veiklos nutraukimo </w:t>
      </w:r>
      <w:r w:rsidR="005F79CC">
        <w:rPr>
          <w:iCs/>
        </w:rPr>
        <w:t>dėl to tiesiogiai kreipiantis į teismą. Tai galėtų paspartinti nelegalios veiklos nutraukimą.</w:t>
      </w:r>
      <w:r w:rsidR="00CE63E0">
        <w:rPr>
          <w:iCs/>
        </w:rPr>
        <w:t xml:space="preserve"> </w:t>
      </w:r>
    </w:p>
    <w:p w:rsidR="005265D7" w:rsidRDefault="005265D7" w:rsidP="00F949CD">
      <w:pPr>
        <w:tabs>
          <w:tab w:val="left" w:pos="8931"/>
        </w:tabs>
        <w:autoSpaceDE w:val="0"/>
        <w:autoSpaceDN w:val="0"/>
        <w:adjustRightInd w:val="0"/>
        <w:ind w:right="567" w:firstLine="567"/>
        <w:jc w:val="both"/>
        <w:rPr>
          <w:color w:val="000000"/>
        </w:rPr>
      </w:pPr>
    </w:p>
    <w:p w:rsidR="005727DA" w:rsidRDefault="00FF49A5" w:rsidP="00722888">
      <w:pPr>
        <w:pStyle w:val="BodyTextIndent2"/>
        <w:ind w:right="566"/>
        <w:jc w:val="left"/>
        <w:rPr>
          <w:b/>
        </w:rPr>
      </w:pPr>
      <w:r>
        <w:rPr>
          <w:b/>
        </w:rPr>
        <w:t>V</w:t>
      </w:r>
      <w:r w:rsidR="005727DA">
        <w:rPr>
          <w:b/>
        </w:rPr>
        <w:t>. PROGRAMŲ STEBĖSENA</w:t>
      </w:r>
    </w:p>
    <w:p w:rsidR="009C4183" w:rsidRDefault="009C4183" w:rsidP="00722888">
      <w:pPr>
        <w:pStyle w:val="BodyTextIndent2"/>
        <w:ind w:right="566"/>
        <w:jc w:val="left"/>
        <w:rPr>
          <w:b/>
        </w:rPr>
      </w:pPr>
    </w:p>
    <w:p w:rsidR="005727DA" w:rsidRDefault="009C4183" w:rsidP="005B3382">
      <w:pPr>
        <w:pStyle w:val="BodyTextIndent2"/>
        <w:ind w:right="566"/>
        <w:rPr>
          <w:b/>
        </w:rPr>
      </w:pPr>
      <w:r w:rsidRPr="00123F26">
        <w:t>201</w:t>
      </w:r>
      <w:r>
        <w:t>2</w:t>
      </w:r>
      <w:r w:rsidRPr="00123F26">
        <w:t xml:space="preserve"> m. </w:t>
      </w:r>
      <w:r w:rsidR="005B3382">
        <w:t xml:space="preserve">Komisijos </w:t>
      </w:r>
      <w:r w:rsidRPr="00123F26">
        <w:t xml:space="preserve">Monitoringo ir tyrimo skyriuje dirbo 4 darbuotojai, kurie per ataskaitinius metus iš viso atliko </w:t>
      </w:r>
      <w:r>
        <w:t>184</w:t>
      </w:r>
      <w:r w:rsidRPr="00123F26">
        <w:t xml:space="preserve"> </w:t>
      </w:r>
      <w:r>
        <w:t xml:space="preserve">specializuotus arba kompleksinius </w:t>
      </w:r>
      <w:r w:rsidRPr="00123F26">
        <w:t>radijo ir televizijos programų patikrinimus.</w:t>
      </w:r>
    </w:p>
    <w:p w:rsidR="009C4183" w:rsidRDefault="009C4183" w:rsidP="009C4183"/>
    <w:p w:rsidR="009C4183" w:rsidRPr="00D52730" w:rsidRDefault="009C4183" w:rsidP="008D3B25">
      <w:pPr>
        <w:ind w:right="282"/>
        <w:rPr>
          <w:b/>
        </w:rPr>
      </w:pPr>
      <w:r w:rsidRPr="00D52730">
        <w:rPr>
          <w:b/>
        </w:rPr>
        <w:t xml:space="preserve">1. 2012 metais Monitoringo ir tyrimų skyrius vykdė tikslinę programų stebėseną šiose srityse: </w:t>
      </w:r>
    </w:p>
    <w:p w:rsidR="009C4183" w:rsidRDefault="009C4183" w:rsidP="009C418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8"/>
        <w:gridCol w:w="4746"/>
      </w:tblGrid>
      <w:tr w:rsidR="009C4183" w:rsidTr="009C4183">
        <w:tc>
          <w:tcPr>
            <w:tcW w:w="4718" w:type="dxa"/>
          </w:tcPr>
          <w:p w:rsidR="009C4183" w:rsidRPr="008A3A52" w:rsidRDefault="009C4183" w:rsidP="004E7D8F">
            <w:pPr>
              <w:rPr>
                <w:b/>
              </w:rPr>
            </w:pPr>
            <w:r w:rsidRPr="008A3A52">
              <w:rPr>
                <w:b/>
              </w:rPr>
              <w:t>Stebėsenos tikslas</w:t>
            </w:r>
          </w:p>
        </w:tc>
        <w:tc>
          <w:tcPr>
            <w:tcW w:w="4746" w:type="dxa"/>
          </w:tcPr>
          <w:p w:rsidR="009C4183" w:rsidRPr="008A3A52" w:rsidRDefault="009C4183" w:rsidP="004E7D8F">
            <w:pPr>
              <w:rPr>
                <w:b/>
              </w:rPr>
            </w:pPr>
            <w:r w:rsidRPr="008A3A52">
              <w:rPr>
                <w:b/>
              </w:rPr>
              <w:t>Stebėsenos pagrindas</w:t>
            </w:r>
          </w:p>
          <w:p w:rsidR="009C4183" w:rsidRPr="008A3A52" w:rsidRDefault="009C4183" w:rsidP="004E7D8F">
            <w:pPr>
              <w:rPr>
                <w:b/>
              </w:rPr>
            </w:pPr>
          </w:p>
        </w:tc>
      </w:tr>
      <w:tr w:rsidR="009C4183" w:rsidTr="009C4183">
        <w:tc>
          <w:tcPr>
            <w:tcW w:w="4718" w:type="dxa"/>
          </w:tcPr>
          <w:p w:rsidR="009C4183" w:rsidRDefault="009C4183" w:rsidP="004E7D8F">
            <w:r>
              <w:t>1. Reklamos išskyrimas, paslėpta reklama</w:t>
            </w:r>
          </w:p>
        </w:tc>
        <w:tc>
          <w:tcPr>
            <w:tcW w:w="4746" w:type="dxa"/>
          </w:tcPr>
          <w:p w:rsidR="009C4183" w:rsidRDefault="009C4183" w:rsidP="004E7D8F">
            <w:r>
              <w:t>Visuomenės informavimo įstatymo (toliau – Įstatymas) 39 str. 5 d. ir 11 d. 1 p. laikymosi kontrolė</w:t>
            </w:r>
          </w:p>
        </w:tc>
      </w:tr>
      <w:tr w:rsidR="009C4183" w:rsidTr="009C4183">
        <w:tc>
          <w:tcPr>
            <w:tcW w:w="4718" w:type="dxa"/>
          </w:tcPr>
          <w:p w:rsidR="009C4183" w:rsidRDefault="009C4183" w:rsidP="004E7D8F">
            <w:r>
              <w:t xml:space="preserve">2. Reklamos kiekis per vieną astronominę transliavimo valandą </w:t>
            </w:r>
          </w:p>
        </w:tc>
        <w:tc>
          <w:tcPr>
            <w:tcW w:w="4746" w:type="dxa"/>
          </w:tcPr>
          <w:p w:rsidR="009C4183" w:rsidRDefault="009C4183" w:rsidP="004E7D8F">
            <w:r>
              <w:t>Įstatymo 39 str. 11 d. 3 p. laikymosi kontrolė</w:t>
            </w:r>
          </w:p>
        </w:tc>
      </w:tr>
      <w:tr w:rsidR="009C4183" w:rsidTr="009C4183">
        <w:tc>
          <w:tcPr>
            <w:tcW w:w="4718" w:type="dxa"/>
          </w:tcPr>
          <w:p w:rsidR="009C4183" w:rsidRDefault="009C4183" w:rsidP="004E7D8F">
            <w:r>
              <w:t>3. Televitrina</w:t>
            </w:r>
          </w:p>
        </w:tc>
        <w:tc>
          <w:tcPr>
            <w:tcW w:w="4746" w:type="dxa"/>
          </w:tcPr>
          <w:p w:rsidR="009C4183" w:rsidRDefault="009C4183" w:rsidP="004E7D8F">
            <w:r>
              <w:t>Įstatymo 39 str. 11 d. 4 p. laikymosi kontrolė</w:t>
            </w:r>
          </w:p>
          <w:p w:rsidR="009C4183" w:rsidRDefault="009C4183" w:rsidP="004E7D8F"/>
        </w:tc>
      </w:tr>
      <w:tr w:rsidR="009C4183" w:rsidTr="009C4183">
        <w:tc>
          <w:tcPr>
            <w:tcW w:w="4718" w:type="dxa"/>
          </w:tcPr>
          <w:p w:rsidR="009C4183" w:rsidRDefault="009C4183" w:rsidP="004E7D8F">
            <w:r>
              <w:t>4. Reklamos transliavimas vaidybiniuose filmuose</w:t>
            </w:r>
          </w:p>
        </w:tc>
        <w:tc>
          <w:tcPr>
            <w:tcW w:w="4746" w:type="dxa"/>
          </w:tcPr>
          <w:p w:rsidR="009C4183" w:rsidRDefault="009C4183" w:rsidP="004E7D8F">
            <w:r>
              <w:t>Įstatymo 39 str. 11 d. 6 p. laikymosi kontrolė</w:t>
            </w:r>
          </w:p>
        </w:tc>
      </w:tr>
      <w:tr w:rsidR="009C4183" w:rsidTr="009C4183">
        <w:tc>
          <w:tcPr>
            <w:tcW w:w="4718" w:type="dxa"/>
          </w:tcPr>
          <w:p w:rsidR="009C4183" w:rsidRDefault="009C4183" w:rsidP="004E7D8F">
            <w:r>
              <w:t xml:space="preserve">5. Programų rėmimas  </w:t>
            </w:r>
          </w:p>
        </w:tc>
        <w:tc>
          <w:tcPr>
            <w:tcW w:w="4746" w:type="dxa"/>
          </w:tcPr>
          <w:p w:rsidR="009C4183" w:rsidRDefault="009C4183" w:rsidP="004E7D8F">
            <w:r>
              <w:t>Įstatymo 40 str. nustatytų reikalavimų laikymosi kontrolė</w:t>
            </w:r>
          </w:p>
        </w:tc>
      </w:tr>
      <w:tr w:rsidR="009C4183" w:rsidTr="009C4183">
        <w:tc>
          <w:tcPr>
            <w:tcW w:w="4718" w:type="dxa"/>
          </w:tcPr>
          <w:p w:rsidR="009C4183" w:rsidRDefault="009C4183" w:rsidP="004E7D8F">
            <w:r>
              <w:t>6. Prekių rodymas programose</w:t>
            </w:r>
          </w:p>
        </w:tc>
        <w:tc>
          <w:tcPr>
            <w:tcW w:w="4746" w:type="dxa"/>
          </w:tcPr>
          <w:p w:rsidR="009C4183" w:rsidRDefault="009C4183" w:rsidP="004E7D8F">
            <w:r>
              <w:t>Įstatymo 40</w:t>
            </w:r>
            <w:r w:rsidRPr="00596098">
              <w:rPr>
                <w:vertAlign w:val="superscript"/>
              </w:rPr>
              <w:t>1</w:t>
            </w:r>
            <w:r>
              <w:t xml:space="preserve"> str. nustatytų reikalavimų laikymosi kontrolė</w:t>
            </w:r>
          </w:p>
        </w:tc>
      </w:tr>
      <w:tr w:rsidR="009C4183" w:rsidTr="009C4183">
        <w:tc>
          <w:tcPr>
            <w:tcW w:w="4718" w:type="dxa"/>
          </w:tcPr>
          <w:p w:rsidR="009C4183" w:rsidRDefault="009C4183" w:rsidP="004E7D8F">
            <w:r>
              <w:t>7. Programų struktūra ir turinys</w:t>
            </w:r>
          </w:p>
          <w:p w:rsidR="009C4183" w:rsidRDefault="009C4183" w:rsidP="004E7D8F"/>
        </w:tc>
        <w:tc>
          <w:tcPr>
            <w:tcW w:w="4746" w:type="dxa"/>
          </w:tcPr>
          <w:p w:rsidR="009C4183" w:rsidRDefault="009C4183" w:rsidP="004E7D8F">
            <w:r>
              <w:t>Transliavimo licencijose nustatytų įsipareigojimų programų struktūrai ir turiniui laikymosi kontrolė</w:t>
            </w:r>
          </w:p>
        </w:tc>
      </w:tr>
      <w:tr w:rsidR="009C4183" w:rsidTr="009C4183">
        <w:tc>
          <w:tcPr>
            <w:tcW w:w="4718" w:type="dxa"/>
          </w:tcPr>
          <w:p w:rsidR="009C4183" w:rsidRDefault="009C4183" w:rsidP="004E7D8F">
            <w:r>
              <w:t>8. Nepilnamečių apsauga nuo neigiamo viešosios informacijos poveikio</w:t>
            </w:r>
          </w:p>
        </w:tc>
        <w:tc>
          <w:tcPr>
            <w:tcW w:w="4746" w:type="dxa"/>
          </w:tcPr>
          <w:p w:rsidR="009C4183" w:rsidRDefault="009C4183" w:rsidP="004E7D8F">
            <w:r>
              <w:t>Nepilnamečių apsaugos nuo neigiamo viešosios informacijos poveikio įstatymo laikymosi kontrolė</w:t>
            </w:r>
          </w:p>
        </w:tc>
      </w:tr>
      <w:tr w:rsidR="009C4183" w:rsidTr="009C4183">
        <w:tc>
          <w:tcPr>
            <w:tcW w:w="4718" w:type="dxa"/>
          </w:tcPr>
          <w:p w:rsidR="009C4183" w:rsidRDefault="009C4183" w:rsidP="004E7D8F">
            <w:r>
              <w:t>9. Kiti tyrimai (Europos kūrinių ir nepriklausomų kūrėjų kvotos, užsakomųjų visuomenės informavimo paslaugų teikėjų kontrolė, neteisėtas ar nelegalus transliavimas ar retransliavimas)</w:t>
            </w:r>
          </w:p>
        </w:tc>
        <w:tc>
          <w:tcPr>
            <w:tcW w:w="4746" w:type="dxa"/>
          </w:tcPr>
          <w:p w:rsidR="009C4183" w:rsidRDefault="009C4183" w:rsidP="004E7D8F">
            <w:r>
              <w:t>Įstatymuose ir transliavimo licencijose nustatytų reikalavimų laikymasis</w:t>
            </w:r>
          </w:p>
        </w:tc>
      </w:tr>
    </w:tbl>
    <w:p w:rsidR="009C4183" w:rsidRDefault="009C4183" w:rsidP="009C4183"/>
    <w:p w:rsidR="009C4183" w:rsidRPr="008A3A52" w:rsidRDefault="009C4183" w:rsidP="009C4183">
      <w:pPr>
        <w:rPr>
          <w:b/>
        </w:rPr>
      </w:pPr>
      <w:r>
        <w:rPr>
          <w:b/>
        </w:rPr>
        <w:t>2</w:t>
      </w:r>
      <w:r w:rsidRPr="008A3A52">
        <w:rPr>
          <w:b/>
        </w:rPr>
        <w:t xml:space="preserve">. 2011 – 2012 metais Monitoringo ir tyrimų skyriaus atliktų tyrimų kiekis: </w:t>
      </w:r>
    </w:p>
    <w:p w:rsidR="009C4183" w:rsidRDefault="009C4183" w:rsidP="009C418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4"/>
        <w:gridCol w:w="2358"/>
        <w:gridCol w:w="3540"/>
      </w:tblGrid>
      <w:tr w:rsidR="009C4183" w:rsidTr="009C4183">
        <w:tc>
          <w:tcPr>
            <w:tcW w:w="3424" w:type="dxa"/>
          </w:tcPr>
          <w:p w:rsidR="009C4183" w:rsidRPr="008A3A52" w:rsidRDefault="009C4183" w:rsidP="004E7D8F">
            <w:pPr>
              <w:rPr>
                <w:b/>
              </w:rPr>
            </w:pPr>
            <w:r w:rsidRPr="008A3A52">
              <w:rPr>
                <w:b/>
              </w:rPr>
              <w:t>Stebėsenos tikslas</w:t>
            </w:r>
          </w:p>
        </w:tc>
        <w:tc>
          <w:tcPr>
            <w:tcW w:w="2358" w:type="dxa"/>
          </w:tcPr>
          <w:p w:rsidR="009C4183" w:rsidRPr="008A3A52" w:rsidRDefault="009C4183" w:rsidP="004E7D8F">
            <w:pPr>
              <w:jc w:val="center"/>
              <w:rPr>
                <w:b/>
              </w:rPr>
            </w:pPr>
            <w:r w:rsidRPr="008A3A52">
              <w:rPr>
                <w:b/>
              </w:rPr>
              <w:t>Atlikta tyrimų</w:t>
            </w:r>
          </w:p>
          <w:p w:rsidR="009C4183" w:rsidRPr="008A3A52" w:rsidRDefault="009C4183" w:rsidP="004E7D8F">
            <w:pPr>
              <w:jc w:val="center"/>
              <w:rPr>
                <w:b/>
              </w:rPr>
            </w:pPr>
            <w:r w:rsidRPr="008A3A52">
              <w:rPr>
                <w:b/>
              </w:rPr>
              <w:t>2011 metais</w:t>
            </w:r>
          </w:p>
        </w:tc>
        <w:tc>
          <w:tcPr>
            <w:tcW w:w="3540" w:type="dxa"/>
          </w:tcPr>
          <w:p w:rsidR="009C4183" w:rsidRPr="008A3A52" w:rsidRDefault="009C4183" w:rsidP="004E7D8F">
            <w:pPr>
              <w:jc w:val="center"/>
              <w:rPr>
                <w:b/>
              </w:rPr>
            </w:pPr>
            <w:r w:rsidRPr="008A3A52">
              <w:rPr>
                <w:b/>
              </w:rPr>
              <w:t>Atlikta tyrimų</w:t>
            </w:r>
          </w:p>
          <w:p w:rsidR="009C4183" w:rsidRPr="008A3A52" w:rsidRDefault="009C4183" w:rsidP="004E7D8F">
            <w:pPr>
              <w:jc w:val="center"/>
              <w:rPr>
                <w:b/>
              </w:rPr>
            </w:pPr>
            <w:r w:rsidRPr="008A3A52">
              <w:rPr>
                <w:b/>
              </w:rPr>
              <w:t>2012 metais</w:t>
            </w:r>
          </w:p>
        </w:tc>
      </w:tr>
      <w:tr w:rsidR="009C4183" w:rsidTr="009C4183">
        <w:tc>
          <w:tcPr>
            <w:tcW w:w="3424" w:type="dxa"/>
          </w:tcPr>
          <w:p w:rsidR="009C4183" w:rsidRDefault="009C4183" w:rsidP="004E7D8F">
            <w:r>
              <w:t>1. Reikalavimai reklamai (reklamos išskyrimas, paslėpta reklama, reklamos kiekis per vieną astronominę transliavimo valandą, reklamos kiekis vaidybiniuose filmuose)</w:t>
            </w:r>
          </w:p>
        </w:tc>
        <w:tc>
          <w:tcPr>
            <w:tcW w:w="2358" w:type="dxa"/>
          </w:tcPr>
          <w:p w:rsidR="009C4183" w:rsidRDefault="009C4183" w:rsidP="004E7D8F">
            <w:pPr>
              <w:jc w:val="center"/>
            </w:pPr>
            <w:r>
              <w:t>22</w:t>
            </w:r>
          </w:p>
        </w:tc>
        <w:tc>
          <w:tcPr>
            <w:tcW w:w="3540" w:type="dxa"/>
          </w:tcPr>
          <w:p w:rsidR="009C4183" w:rsidRDefault="009C4183" w:rsidP="004E7D8F">
            <w:pPr>
              <w:jc w:val="center"/>
            </w:pPr>
            <w:r>
              <w:t>39</w:t>
            </w:r>
          </w:p>
        </w:tc>
      </w:tr>
      <w:tr w:rsidR="009C4183" w:rsidTr="009C4183">
        <w:tc>
          <w:tcPr>
            <w:tcW w:w="3424" w:type="dxa"/>
          </w:tcPr>
          <w:p w:rsidR="009C4183" w:rsidRDefault="009C4183" w:rsidP="004E7D8F">
            <w:r>
              <w:t>3. Televitrina</w:t>
            </w:r>
          </w:p>
        </w:tc>
        <w:tc>
          <w:tcPr>
            <w:tcW w:w="2358" w:type="dxa"/>
          </w:tcPr>
          <w:p w:rsidR="009C4183" w:rsidRDefault="009C4183" w:rsidP="004E7D8F">
            <w:pPr>
              <w:jc w:val="center"/>
            </w:pPr>
            <w:r>
              <w:t>6</w:t>
            </w:r>
          </w:p>
        </w:tc>
        <w:tc>
          <w:tcPr>
            <w:tcW w:w="3540" w:type="dxa"/>
          </w:tcPr>
          <w:p w:rsidR="009C4183" w:rsidRDefault="009C4183" w:rsidP="004E7D8F">
            <w:pPr>
              <w:jc w:val="center"/>
            </w:pPr>
            <w:r>
              <w:t>6</w:t>
            </w:r>
          </w:p>
        </w:tc>
      </w:tr>
      <w:tr w:rsidR="009C4183" w:rsidTr="009C4183">
        <w:tc>
          <w:tcPr>
            <w:tcW w:w="3424" w:type="dxa"/>
          </w:tcPr>
          <w:p w:rsidR="009C4183" w:rsidRDefault="009C4183" w:rsidP="004E7D8F">
            <w:r>
              <w:t xml:space="preserve">5. Programų rėmimas  </w:t>
            </w:r>
          </w:p>
        </w:tc>
        <w:tc>
          <w:tcPr>
            <w:tcW w:w="2358" w:type="dxa"/>
          </w:tcPr>
          <w:p w:rsidR="009C4183" w:rsidRDefault="009C4183" w:rsidP="004E7D8F">
            <w:pPr>
              <w:jc w:val="center"/>
            </w:pPr>
            <w:r>
              <w:t>17</w:t>
            </w:r>
          </w:p>
        </w:tc>
        <w:tc>
          <w:tcPr>
            <w:tcW w:w="3540" w:type="dxa"/>
          </w:tcPr>
          <w:p w:rsidR="009C4183" w:rsidRDefault="009C4183" w:rsidP="004E7D8F">
            <w:pPr>
              <w:jc w:val="center"/>
            </w:pPr>
            <w:r>
              <w:t>25</w:t>
            </w:r>
          </w:p>
        </w:tc>
      </w:tr>
      <w:tr w:rsidR="009C4183" w:rsidTr="009C4183">
        <w:tc>
          <w:tcPr>
            <w:tcW w:w="3424" w:type="dxa"/>
          </w:tcPr>
          <w:p w:rsidR="009C4183" w:rsidRDefault="009C4183" w:rsidP="004E7D8F">
            <w:r>
              <w:t>6. Prekių rodymas programose</w:t>
            </w:r>
          </w:p>
        </w:tc>
        <w:tc>
          <w:tcPr>
            <w:tcW w:w="2358" w:type="dxa"/>
          </w:tcPr>
          <w:p w:rsidR="009C4183" w:rsidRDefault="009C4183" w:rsidP="004E7D8F">
            <w:pPr>
              <w:jc w:val="center"/>
            </w:pPr>
            <w:r>
              <w:t>4</w:t>
            </w:r>
          </w:p>
        </w:tc>
        <w:tc>
          <w:tcPr>
            <w:tcW w:w="3540" w:type="dxa"/>
          </w:tcPr>
          <w:p w:rsidR="009C4183" w:rsidRDefault="009C4183" w:rsidP="004E7D8F">
            <w:pPr>
              <w:jc w:val="center"/>
            </w:pPr>
            <w:r>
              <w:t>19</w:t>
            </w:r>
          </w:p>
        </w:tc>
      </w:tr>
      <w:tr w:rsidR="009C4183" w:rsidTr="009C4183">
        <w:tc>
          <w:tcPr>
            <w:tcW w:w="3424" w:type="dxa"/>
          </w:tcPr>
          <w:p w:rsidR="009C4183" w:rsidRDefault="009C4183" w:rsidP="004E7D8F">
            <w:r>
              <w:t>7. Programų struktūra ir turinys</w:t>
            </w:r>
          </w:p>
          <w:p w:rsidR="009C4183" w:rsidRDefault="009C4183" w:rsidP="004E7D8F"/>
        </w:tc>
        <w:tc>
          <w:tcPr>
            <w:tcW w:w="2358" w:type="dxa"/>
          </w:tcPr>
          <w:p w:rsidR="009C4183" w:rsidRDefault="009C4183" w:rsidP="004E7D8F">
            <w:pPr>
              <w:jc w:val="center"/>
            </w:pPr>
            <w:r>
              <w:t>6</w:t>
            </w:r>
          </w:p>
        </w:tc>
        <w:tc>
          <w:tcPr>
            <w:tcW w:w="3540" w:type="dxa"/>
          </w:tcPr>
          <w:p w:rsidR="009C4183" w:rsidRDefault="009C4183" w:rsidP="004E7D8F">
            <w:pPr>
              <w:jc w:val="center"/>
            </w:pPr>
            <w:r>
              <w:t>4</w:t>
            </w:r>
          </w:p>
        </w:tc>
      </w:tr>
      <w:tr w:rsidR="009C4183" w:rsidTr="009C4183">
        <w:tc>
          <w:tcPr>
            <w:tcW w:w="3424" w:type="dxa"/>
          </w:tcPr>
          <w:p w:rsidR="009C4183" w:rsidRDefault="009C4183" w:rsidP="004E7D8F">
            <w:r>
              <w:t>8. Nepilnamečių apsauga nuo neigiamo viešosios informacijos poveikio</w:t>
            </w:r>
          </w:p>
        </w:tc>
        <w:tc>
          <w:tcPr>
            <w:tcW w:w="2358" w:type="dxa"/>
          </w:tcPr>
          <w:p w:rsidR="009C4183" w:rsidRDefault="009C4183" w:rsidP="004E7D8F">
            <w:pPr>
              <w:jc w:val="center"/>
            </w:pPr>
            <w:r>
              <w:t>17</w:t>
            </w:r>
          </w:p>
        </w:tc>
        <w:tc>
          <w:tcPr>
            <w:tcW w:w="3540" w:type="dxa"/>
          </w:tcPr>
          <w:p w:rsidR="009C4183" w:rsidRDefault="009C4183" w:rsidP="004E7D8F">
            <w:pPr>
              <w:jc w:val="center"/>
            </w:pPr>
            <w:r>
              <w:t>74</w:t>
            </w:r>
          </w:p>
        </w:tc>
      </w:tr>
      <w:tr w:rsidR="009C4183" w:rsidTr="009C4183">
        <w:tc>
          <w:tcPr>
            <w:tcW w:w="3424" w:type="dxa"/>
          </w:tcPr>
          <w:p w:rsidR="009C4183" w:rsidRDefault="009C4183" w:rsidP="004E7D8F">
            <w:r>
              <w:t>9. Kiti tyrimai (Europos kūrinių ir nepriklausomų kūrėjų kvotos, užsakomųjų visuomenės informavimo paslaugų teikėjų kontrolė, neteisėtas ar nelegalus transliavimas ar retransliavimas)</w:t>
            </w:r>
          </w:p>
        </w:tc>
        <w:tc>
          <w:tcPr>
            <w:tcW w:w="2358" w:type="dxa"/>
          </w:tcPr>
          <w:p w:rsidR="009C4183" w:rsidRDefault="009C4183" w:rsidP="004E7D8F">
            <w:pPr>
              <w:jc w:val="center"/>
            </w:pPr>
            <w:r>
              <w:t>17</w:t>
            </w:r>
          </w:p>
        </w:tc>
        <w:tc>
          <w:tcPr>
            <w:tcW w:w="3540" w:type="dxa"/>
          </w:tcPr>
          <w:p w:rsidR="009C4183" w:rsidRDefault="009C4183" w:rsidP="004E7D8F">
            <w:pPr>
              <w:jc w:val="center"/>
            </w:pPr>
            <w:r>
              <w:t>17</w:t>
            </w:r>
          </w:p>
          <w:p w:rsidR="009C4183" w:rsidRDefault="00FB0EE3" w:rsidP="004E7D8F">
            <w:r>
              <w:t>T</w:t>
            </w:r>
            <w:r w:rsidR="009C4183">
              <w:t xml:space="preserve">yrimai dėl retransliuojamos programos suaugusiems įvertinimo - 4; </w:t>
            </w:r>
          </w:p>
          <w:p w:rsidR="009C4183" w:rsidRDefault="00FB0EE3" w:rsidP="004E7D8F">
            <w:r>
              <w:t>N</w:t>
            </w:r>
            <w:r w:rsidR="009C4183">
              <w:t>eteisėtas ar nelegalus transliavimas ar retransliavimas -  4;</w:t>
            </w:r>
          </w:p>
          <w:p w:rsidR="009C4183" w:rsidRDefault="009C4183" w:rsidP="004E7D8F">
            <w:r>
              <w:t>Europos, trečiųjų šalių, JAV bei Rusijos kūrinių pasiskirstymas LNK, BTV, TV3 programose – 1;</w:t>
            </w:r>
          </w:p>
          <w:p w:rsidR="009C4183" w:rsidRDefault="009C4183" w:rsidP="004E7D8F">
            <w:r>
              <w:t>kiti – 8.</w:t>
            </w:r>
          </w:p>
        </w:tc>
      </w:tr>
      <w:tr w:rsidR="009C4183" w:rsidTr="009C4183">
        <w:tc>
          <w:tcPr>
            <w:tcW w:w="3424" w:type="dxa"/>
          </w:tcPr>
          <w:p w:rsidR="009C4183" w:rsidRPr="00D52730" w:rsidRDefault="00FB0EE3" w:rsidP="004E7D8F">
            <w:pPr>
              <w:rPr>
                <w:b/>
              </w:rPr>
            </w:pPr>
            <w:r>
              <w:rPr>
                <w:b/>
              </w:rPr>
              <w:t xml:space="preserve">IŠ </w:t>
            </w:r>
            <w:r w:rsidR="009C4183" w:rsidRPr="00D52730">
              <w:rPr>
                <w:b/>
              </w:rPr>
              <w:t>VISO ATLIKTA TYRIMŲ</w:t>
            </w:r>
          </w:p>
        </w:tc>
        <w:tc>
          <w:tcPr>
            <w:tcW w:w="2358" w:type="dxa"/>
          </w:tcPr>
          <w:p w:rsidR="009C4183" w:rsidRPr="00596098" w:rsidRDefault="009C4183" w:rsidP="004E7D8F">
            <w:pPr>
              <w:jc w:val="center"/>
              <w:rPr>
                <w:b/>
              </w:rPr>
            </w:pPr>
            <w:r w:rsidRPr="00596098">
              <w:rPr>
                <w:b/>
              </w:rPr>
              <w:t>89</w:t>
            </w:r>
          </w:p>
        </w:tc>
        <w:tc>
          <w:tcPr>
            <w:tcW w:w="3540" w:type="dxa"/>
          </w:tcPr>
          <w:p w:rsidR="009C4183" w:rsidRPr="00596098" w:rsidRDefault="009C4183" w:rsidP="004E7D8F">
            <w:pPr>
              <w:jc w:val="center"/>
              <w:rPr>
                <w:b/>
              </w:rPr>
            </w:pPr>
            <w:r w:rsidRPr="00596098">
              <w:rPr>
                <w:b/>
              </w:rPr>
              <w:t>184</w:t>
            </w:r>
          </w:p>
        </w:tc>
      </w:tr>
    </w:tbl>
    <w:p w:rsidR="009C4183" w:rsidRDefault="009C4183" w:rsidP="009C4183">
      <w:r w:rsidRPr="004E3DD2">
        <w:t xml:space="preserve"> </w:t>
      </w:r>
    </w:p>
    <w:p w:rsidR="009C4183" w:rsidRDefault="009C4183" w:rsidP="009C4183"/>
    <w:p w:rsidR="009C4183" w:rsidRPr="000C3FC9" w:rsidRDefault="006467F7" w:rsidP="009C4183">
      <w:r>
        <w:rPr>
          <w:noProof/>
          <w:lang w:val="en-US"/>
        </w:rPr>
        <w:drawing>
          <wp:inline distT="0" distB="0" distL="0" distR="0">
            <wp:extent cx="5886450" cy="33242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86450" cy="3324225"/>
                    </a:xfrm>
                    <a:prstGeom prst="rect">
                      <a:avLst/>
                    </a:prstGeom>
                    <a:noFill/>
                    <a:ln>
                      <a:noFill/>
                    </a:ln>
                  </pic:spPr>
                </pic:pic>
              </a:graphicData>
            </a:graphic>
          </wp:inline>
        </w:drawing>
      </w:r>
    </w:p>
    <w:p w:rsidR="009C4183" w:rsidRDefault="009C4183" w:rsidP="009C4183"/>
    <w:p w:rsidR="00CA26FA" w:rsidRDefault="00CA26FA" w:rsidP="009C4183">
      <w:pPr>
        <w:rPr>
          <w:b/>
        </w:rPr>
      </w:pPr>
    </w:p>
    <w:p w:rsidR="00CA26FA" w:rsidRDefault="00CA26FA" w:rsidP="009C4183">
      <w:pPr>
        <w:rPr>
          <w:b/>
        </w:rPr>
      </w:pPr>
    </w:p>
    <w:p w:rsidR="00CA26FA" w:rsidRDefault="00CA26FA" w:rsidP="009C4183">
      <w:pPr>
        <w:rPr>
          <w:b/>
        </w:rPr>
      </w:pPr>
    </w:p>
    <w:p w:rsidR="00CA26FA" w:rsidRDefault="00CA26FA" w:rsidP="009C4183">
      <w:pPr>
        <w:rPr>
          <w:b/>
        </w:rPr>
      </w:pPr>
    </w:p>
    <w:p w:rsidR="009C4183" w:rsidRDefault="009C4183" w:rsidP="009C4183">
      <w:pPr>
        <w:rPr>
          <w:b/>
        </w:rPr>
      </w:pPr>
      <w:r>
        <w:rPr>
          <w:b/>
        </w:rPr>
        <w:t>3</w:t>
      </w:r>
      <w:r w:rsidRPr="008A3A52">
        <w:rPr>
          <w:b/>
        </w:rPr>
        <w:t xml:space="preserve">. Pagal gautus skundus 2011 metais buvo atlikta 20 tyrimų, 2012 metais - 28 tyrimai: </w:t>
      </w:r>
    </w:p>
    <w:p w:rsidR="0004195F" w:rsidRPr="008A3A52" w:rsidRDefault="0004195F" w:rsidP="009C4183">
      <w:pPr>
        <w:rPr>
          <w:b/>
        </w:rPr>
      </w:pPr>
    </w:p>
    <w:p w:rsidR="009C4183" w:rsidRDefault="006467F7" w:rsidP="00722888">
      <w:pPr>
        <w:pStyle w:val="BodyTextIndent2"/>
        <w:ind w:right="566"/>
      </w:pPr>
      <w:r>
        <w:rPr>
          <w:noProof/>
          <w:lang w:val="en-US"/>
        </w:rPr>
        <w:drawing>
          <wp:inline distT="0" distB="0" distL="0" distR="0">
            <wp:extent cx="5257800" cy="3486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57800" cy="3486150"/>
                    </a:xfrm>
                    <a:prstGeom prst="rect">
                      <a:avLst/>
                    </a:prstGeom>
                    <a:noFill/>
                    <a:ln>
                      <a:noFill/>
                    </a:ln>
                  </pic:spPr>
                </pic:pic>
              </a:graphicData>
            </a:graphic>
          </wp:inline>
        </w:drawing>
      </w:r>
    </w:p>
    <w:p w:rsidR="009C4183" w:rsidRDefault="009C4183" w:rsidP="00722888">
      <w:pPr>
        <w:pStyle w:val="BodyTextIndent2"/>
        <w:ind w:right="566"/>
      </w:pPr>
    </w:p>
    <w:p w:rsidR="005727DA" w:rsidRDefault="001F61D7" w:rsidP="00722888">
      <w:pPr>
        <w:pStyle w:val="BodyTextIndent2"/>
        <w:ind w:right="566"/>
      </w:pPr>
      <w:r>
        <w:t>Pažymėtina, kad programų patikrinimo aktai yra įrodymai galimuose teisminiuose ginčuose, todėl tyrim</w:t>
      </w:r>
      <w:r w:rsidR="00FB0EE3">
        <w:t>Ų</w:t>
      </w:r>
      <w:r>
        <w:t xml:space="preserve"> dokumentavimas paprastai yra derinamas su Komisijos teisininkais, vyksta aptarimai dėl įstatymų taikymo niuansų. </w:t>
      </w:r>
    </w:p>
    <w:p w:rsidR="00123F26" w:rsidRDefault="00123F26" w:rsidP="00722888">
      <w:pPr>
        <w:pStyle w:val="BodyTextIndent2"/>
        <w:ind w:right="566"/>
      </w:pPr>
      <w:r w:rsidRPr="00123F26">
        <w:t xml:space="preserve">Atsižvelgdami į audiovizualinės rinkos pokyčius, nustatytų pažeidimų pobūdį,  praktikoje dažnai pasitaikančius neaiškumus bei transliuotojų pageidavimus, </w:t>
      </w:r>
      <w:r w:rsidR="00325064">
        <w:t xml:space="preserve">Komisijos </w:t>
      </w:r>
      <w:r w:rsidRPr="00123F26">
        <w:t xml:space="preserve">administracijos specialistai </w:t>
      </w:r>
      <w:r w:rsidR="00FB0EE3">
        <w:t>nuolat</w:t>
      </w:r>
      <w:r w:rsidR="00A318AE">
        <w:t xml:space="preserve"> rengė </w:t>
      </w:r>
      <w:r w:rsidRPr="00123F26">
        <w:t xml:space="preserve">aptarimus su nacionalinių transliuotojų komercijos ir reklamos skyrių vadovais dėl produkto rodymo ir kitų reklamos ir rėmimo transliavimo aspektų. Keli </w:t>
      </w:r>
      <w:r w:rsidR="00325064">
        <w:t xml:space="preserve">administracijos teisininkų ir darbuotojų, stebinčių programas susitikimai </w:t>
      </w:r>
      <w:r w:rsidRPr="00123F26">
        <w:t xml:space="preserve">dėl televizijose rengiamų sveikatos laidų buvo organizuoti su atskirų televizijų prodiuseriais jų prašymu. </w:t>
      </w:r>
    </w:p>
    <w:p w:rsidR="00360BC4" w:rsidRDefault="00A318AE" w:rsidP="00360BC4">
      <w:pPr>
        <w:pStyle w:val="BodyTextIndent2"/>
        <w:ind w:right="566"/>
      </w:pPr>
      <w:r>
        <w:t>A</w:t>
      </w:r>
      <w:r w:rsidR="00360BC4">
        <w:t>tlikdama televizijos programų stebėseną</w:t>
      </w:r>
      <w:r>
        <w:t xml:space="preserve"> Komisija</w:t>
      </w:r>
      <w:r w:rsidR="00360BC4">
        <w:t xml:space="preserve"> atkreipė dėmesį į tai, kad dažnai pasitaiko laidų, kuriose, rodant filmuotus fizinius asmenis, gali būti padaryta asmens teisės į privatų gyvenimą pažeidimų. Ypač daug įtarimų dėl asmens teisės pažeidimų bei jų neigiamo poveikio nepilnamečia</w:t>
      </w:r>
      <w:r w:rsidR="001A06D7">
        <w:t>m</w:t>
      </w:r>
      <w:r w:rsidR="00360BC4">
        <w:t>s sukėlė laidos apie policijos reidus (tokios kaip „LNK“ laida „Farai“, „TV3“ laida „Žvaigždė policininkas“), kuriose įsiveržiama į privačius butus,  rodomi neblaivūs, smurtaujantys ar nuo jų nukentėję asmenys.</w:t>
      </w:r>
    </w:p>
    <w:p w:rsidR="00360BC4" w:rsidRDefault="00360BC4" w:rsidP="00360BC4">
      <w:pPr>
        <w:pStyle w:val="BodyTextIndent2"/>
        <w:ind w:right="566"/>
      </w:pPr>
      <w:r>
        <w:t xml:space="preserve">    </w:t>
      </w:r>
      <w:r w:rsidR="00E2309D">
        <w:t xml:space="preserve">Komisijos </w:t>
      </w:r>
      <w:r>
        <w:t>užsakymu atlikta Teisės instituto ekspertų ekspertizė dėl tokių laidų turinio patvirtino įtarimus dėl galimų minėtų pažeidimų.</w:t>
      </w:r>
    </w:p>
    <w:p w:rsidR="00360BC4" w:rsidRDefault="00360BC4" w:rsidP="00360BC4">
      <w:pPr>
        <w:pStyle w:val="BodyTextIndent2"/>
        <w:ind w:right="566"/>
      </w:pPr>
      <w:r>
        <w:t xml:space="preserve">    Siekdama aptarti šią problemą bei rasti jos sprendimo būdus, </w:t>
      </w:r>
      <w:r w:rsidR="00E2309D">
        <w:t xml:space="preserve">Komisija 2012 m. </w:t>
      </w:r>
      <w:r>
        <w:t xml:space="preserve"> gegužės 23 d. Seime surengė apskrito stalo diskusiją su programų kūrėjais, transliuotojų, policijos atstovais, teisės ekspertais, Žurnalistų etikos inspektoriaus tarnybos, Žurnalistų ir leidėjų etikos komisijos atstovais ir kitais suinteresuotais asmenimis.</w:t>
      </w:r>
    </w:p>
    <w:p w:rsidR="00360BC4" w:rsidRDefault="00360BC4" w:rsidP="00360BC4">
      <w:pPr>
        <w:pStyle w:val="BodyTextIndent2"/>
        <w:ind w:right="566"/>
      </w:pPr>
      <w:r>
        <w:t xml:space="preserve">    Diskusijos metu buvo pristatytos bei aptartos minėtos Teisės instituto išvados. Jose, apžvelgiant asmens teisę į privatų gyvenimą reguliuojančius teisės aktus, akcentuojama, kad daugumoje atvejų norint filmuoti ir rodyti fizinius asmenis turi būti gautas tų asmenų sutikimas. Asmenis be sutikimo galima filmuoti tik tam tikrais teisės aktuose numatytais atvejais, tačiau, Teisės instituto ekspertų nuomone, minėtose laidose rodomi atvejai neatitinka šių kriterijų: rodomas ne pats pažeidimas, o tik jo pasekmės ar konfliktinės situacijos, dauguma filmuojamųjų nėra vieši asmenys, nėra siekiama atskleisti kokį nors valstybinės reikšmės įvykį, o tik patenkinti kai kurios auditorijos dalies smalsumą.</w:t>
      </w:r>
    </w:p>
    <w:p w:rsidR="00360BC4" w:rsidRDefault="00360BC4" w:rsidP="00360BC4">
      <w:pPr>
        <w:pStyle w:val="BodyTextIndent2"/>
        <w:ind w:right="566"/>
      </w:pPr>
      <w:r>
        <w:t xml:space="preserve">    Visais šiais atvejais yra būtina gauti asmenų sutikimą būti filmuojamiems arba problema galėtų būti sprendžiama techninėmis priemonėmis padarius programose nufilmuotus asmenis neatpažįstamais, t. y. nerodant jų veidų ir pan.</w:t>
      </w:r>
    </w:p>
    <w:p w:rsidR="00360BC4" w:rsidRDefault="00360BC4" w:rsidP="00360BC4">
      <w:pPr>
        <w:pStyle w:val="BodyTextIndent2"/>
        <w:ind w:right="566"/>
      </w:pPr>
      <w:r>
        <w:t xml:space="preserve">    Be to, asmenys dažnai yra filmuojami sužaloti, apsvaigę ar miegantys, įterpiami pajuokiami komentarai, todėl toks vaizdavimas dažnai gali būti laikomas žeminantis asmens garbę, orumą ar dalykinę reputaciją.</w:t>
      </w:r>
    </w:p>
    <w:p w:rsidR="00360BC4" w:rsidRDefault="00360BC4" w:rsidP="00360BC4">
      <w:pPr>
        <w:pStyle w:val="BodyTextIndent2"/>
        <w:ind w:right="566"/>
      </w:pPr>
      <w:r>
        <w:t xml:space="preserve">     Teisės instituto ekspertai taip pat kėlė klausimą, ar policijos pareigūnai, teikdami pagalbą laidų kūrėjams rengiant reportažus, tinkamai užtikrina Lietuvos valstybės įsipareigojimus saugoti asmens teisę į privatų gyvenimą pagal Europos žmogaus teisių ir pagrindinių laisvių apsaugos konvencijos bei nacionalinius teisės aktus. Konvencijos 8 str. nurodo, kad „valstybei tenka ir pozityvi pareiga, tai yra valstybė (ir jos įgalioti asmenys) ne tik turi susilaikyti nuo asmens privatumo pažeidimo, bet ir aktyviai veikti neleidžiant privatumo pažeisti tretiesiems asmenims“, todėl „Policijos pareigūnų veiksmai teikiant pagalbą privatiems informacijos rengėjams rengiant reportažus galimai pažeidžia Lietuvos Respublikos įsipareigojimus saugoti asmens teisę į privatų gyvenimą“.</w:t>
      </w:r>
    </w:p>
    <w:p w:rsidR="00360BC4" w:rsidRDefault="00360BC4" w:rsidP="00360BC4">
      <w:pPr>
        <w:pStyle w:val="BodyTextIndent2"/>
        <w:ind w:right="566"/>
      </w:pPr>
      <w:r>
        <w:t xml:space="preserve">     Diskusijoje dalyvavęs UAB „Laisvas ir nepriklausomas kanalas“ atstovas pritarė išsakytoms pastaboms dėl laidos „Farai“ indeksavimo ir žadėjo svarstyti laidos rodymo laiką, o UAB „Tele-3“ atstovas informavo, kad laida „Žvaigždė policininkas“ iš viso nebebus rodoma.</w:t>
      </w:r>
    </w:p>
    <w:p w:rsidR="005727DA" w:rsidRDefault="00360BC4" w:rsidP="00360BC4">
      <w:pPr>
        <w:pStyle w:val="BodyTextIndent2"/>
        <w:ind w:right="566"/>
      </w:pPr>
      <w:r>
        <w:t xml:space="preserve">    Susitikimo metu policijos pareigūnai ir laidų kūrėjai kalbėjo apie tai, kas skatina rodyti laidas apie policijos reidus ir koks yra jų rodymo tikslas, akcentuodami jų prevencinę misiją bei informavimo apie policijos darbą svarbą. Tačiau dauguma diskusijos dalyvių suabejojo, ar tokiu būdu pateikiama informacija padės šiuos tikslus pasiekti, buvo siūloma paieškoti kitokių pateikimo būdų ar prevencijos formų. </w:t>
      </w:r>
      <w:r w:rsidR="00A318AE">
        <w:t xml:space="preserve">Komisija </w:t>
      </w:r>
      <w:r>
        <w:t xml:space="preserve">kreipėsi  į policiją su siūlymu peržiūrėti sutartis su laidų kūrėjais, siekiant, kad abiejų pusių įsipareigojimai būtų didesni ir būtų išvengta teisės aktų pažeidimų. </w:t>
      </w:r>
      <w:r w:rsidR="005727DA" w:rsidRPr="00502AEB">
        <w:t xml:space="preserve">Komisija ir ateityje planuoja šia linkme dirbti, manydama, kad šviečiamasis ir konsultacinis bendradarbiavimas su transliuotojais gali duoti teigiamų rezultatų. </w:t>
      </w:r>
      <w:r w:rsidR="005727DA" w:rsidRPr="00EA7D5F">
        <w:t xml:space="preserve"> </w:t>
      </w:r>
    </w:p>
    <w:p w:rsidR="00C95F14" w:rsidRDefault="00C95F14" w:rsidP="00722888">
      <w:pPr>
        <w:pStyle w:val="BodyTextIndent2"/>
        <w:ind w:right="566"/>
      </w:pPr>
    </w:p>
    <w:p w:rsidR="00E72146" w:rsidRDefault="00040BC9" w:rsidP="00E72146">
      <w:pPr>
        <w:pStyle w:val="BodyText"/>
        <w:ind w:right="566" w:firstLine="720"/>
        <w:rPr>
          <w:b/>
          <w:bCs/>
        </w:rPr>
      </w:pPr>
      <w:r>
        <w:rPr>
          <w:b/>
        </w:rPr>
        <w:t>6</w:t>
      </w:r>
      <w:r w:rsidR="00C95F14" w:rsidRPr="004200E9">
        <w:rPr>
          <w:b/>
          <w:bCs/>
        </w:rPr>
        <w:t xml:space="preserve"> lentelė. 201</w:t>
      </w:r>
      <w:r w:rsidR="00E72146">
        <w:rPr>
          <w:b/>
          <w:bCs/>
        </w:rPr>
        <w:t>2</w:t>
      </w:r>
      <w:r w:rsidR="00C95F14" w:rsidRPr="004200E9">
        <w:rPr>
          <w:b/>
          <w:bCs/>
        </w:rPr>
        <w:t xml:space="preserve"> m. taikyta atsakomybė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268"/>
        <w:gridCol w:w="4588"/>
        <w:gridCol w:w="1932"/>
      </w:tblGrid>
      <w:tr w:rsidR="00E72146" w:rsidRPr="008975C3" w:rsidTr="00E72146">
        <w:tc>
          <w:tcPr>
            <w:tcW w:w="534" w:type="dxa"/>
          </w:tcPr>
          <w:p w:rsidR="00E72146" w:rsidRPr="008975C3" w:rsidRDefault="00E72146" w:rsidP="00E72146">
            <w:pPr>
              <w:spacing w:after="120"/>
            </w:pPr>
            <w:r w:rsidRPr="008975C3">
              <w:t>Nr.</w:t>
            </w:r>
          </w:p>
        </w:tc>
        <w:tc>
          <w:tcPr>
            <w:tcW w:w="2268" w:type="dxa"/>
          </w:tcPr>
          <w:p w:rsidR="00E72146" w:rsidRPr="008975C3" w:rsidRDefault="00E72146" w:rsidP="00E72146">
            <w:pPr>
              <w:spacing w:after="120"/>
            </w:pPr>
            <w:r w:rsidRPr="008975C3">
              <w:t>Atsakomybės subjektas</w:t>
            </w:r>
          </w:p>
        </w:tc>
        <w:tc>
          <w:tcPr>
            <w:tcW w:w="4588" w:type="dxa"/>
          </w:tcPr>
          <w:p w:rsidR="00E72146" w:rsidRPr="008975C3" w:rsidRDefault="00E72146" w:rsidP="00E72146">
            <w:pPr>
              <w:spacing w:after="120"/>
              <w:jc w:val="both"/>
            </w:pPr>
            <w:r w:rsidRPr="008975C3">
              <w:t>Pažeidimo esmė</w:t>
            </w:r>
          </w:p>
        </w:tc>
        <w:tc>
          <w:tcPr>
            <w:tcW w:w="1932" w:type="dxa"/>
          </w:tcPr>
          <w:p w:rsidR="00E72146" w:rsidRPr="008975C3" w:rsidRDefault="00E72146" w:rsidP="00E72146">
            <w:pPr>
              <w:spacing w:after="120"/>
            </w:pPr>
            <w:r w:rsidRPr="008975C3">
              <w:t>Taikyta nuobauda</w:t>
            </w:r>
          </w:p>
        </w:tc>
      </w:tr>
      <w:tr w:rsidR="00E72146" w:rsidRPr="008975C3" w:rsidTr="00E72146">
        <w:tc>
          <w:tcPr>
            <w:tcW w:w="534" w:type="dxa"/>
          </w:tcPr>
          <w:p w:rsidR="00E72146" w:rsidRPr="008975C3" w:rsidRDefault="00E72146" w:rsidP="00E72146">
            <w:pPr>
              <w:spacing w:after="120"/>
            </w:pPr>
            <w:r w:rsidRPr="008975C3">
              <w:t>1.</w:t>
            </w:r>
          </w:p>
        </w:tc>
        <w:tc>
          <w:tcPr>
            <w:tcW w:w="2268" w:type="dxa"/>
          </w:tcPr>
          <w:p w:rsidR="00E72146" w:rsidRPr="008975C3" w:rsidRDefault="00E72146" w:rsidP="00E72146">
            <w:pPr>
              <w:spacing w:after="120"/>
            </w:pPr>
            <w:r w:rsidRPr="008975C3">
              <w:t>UAB ,,Sporto komunikacijos“</w:t>
            </w:r>
          </w:p>
        </w:tc>
        <w:tc>
          <w:tcPr>
            <w:tcW w:w="4588" w:type="dxa"/>
          </w:tcPr>
          <w:p w:rsidR="00E72146" w:rsidRPr="008975C3" w:rsidRDefault="00E72146" w:rsidP="00FB0EE3">
            <w:pPr>
              <w:spacing w:after="120"/>
              <w:jc w:val="both"/>
            </w:pPr>
            <w:r w:rsidRPr="008975C3">
              <w:t xml:space="preserve">Už tai, kad UAB </w:t>
            </w:r>
            <w:r w:rsidR="00FB0EE3">
              <w:t>,,</w:t>
            </w:r>
            <w:r w:rsidRPr="008975C3">
              <w:t>SPORTO KOMUNIKACIJOS” nuo 2011 m. lapkričio 4 d. iki 2012 m. sausio 9 d. be Komisijos sutikimo nevykdė licencijoje Nr. T387st numatytos licencijuojamos veiklos</w:t>
            </w:r>
          </w:p>
        </w:tc>
        <w:tc>
          <w:tcPr>
            <w:tcW w:w="1932" w:type="dxa"/>
          </w:tcPr>
          <w:p w:rsidR="00E72146" w:rsidRPr="008975C3" w:rsidRDefault="00E72146" w:rsidP="00FB0EE3">
            <w:pPr>
              <w:spacing w:after="120"/>
            </w:pPr>
            <w:r w:rsidRPr="008975C3">
              <w:t xml:space="preserve">2012 m. sausio 11 d. </w:t>
            </w:r>
            <w:r w:rsidR="00FB0EE3">
              <w:t>s</w:t>
            </w:r>
            <w:r w:rsidRPr="008975C3">
              <w:t>prendimu Nr. KS-3 skirtas įspėjimas</w:t>
            </w:r>
          </w:p>
        </w:tc>
      </w:tr>
      <w:tr w:rsidR="00E72146" w:rsidRPr="008975C3" w:rsidTr="00E72146">
        <w:tc>
          <w:tcPr>
            <w:tcW w:w="534" w:type="dxa"/>
          </w:tcPr>
          <w:p w:rsidR="00E72146" w:rsidRPr="008975C3" w:rsidRDefault="00E72146" w:rsidP="00E72146">
            <w:pPr>
              <w:spacing w:after="120"/>
            </w:pPr>
            <w:r w:rsidRPr="008975C3">
              <w:t>2.</w:t>
            </w:r>
          </w:p>
        </w:tc>
        <w:tc>
          <w:tcPr>
            <w:tcW w:w="2268" w:type="dxa"/>
          </w:tcPr>
          <w:p w:rsidR="00E72146" w:rsidRPr="008975C3" w:rsidRDefault="00E72146" w:rsidP="00E72146">
            <w:pPr>
              <w:spacing w:after="120"/>
            </w:pPr>
            <w:r w:rsidRPr="008975C3">
              <w:t>UAB ,,INIT“</w:t>
            </w:r>
          </w:p>
        </w:tc>
        <w:tc>
          <w:tcPr>
            <w:tcW w:w="4588" w:type="dxa"/>
          </w:tcPr>
          <w:p w:rsidR="00E72146" w:rsidRPr="008975C3" w:rsidRDefault="00E72146" w:rsidP="00FB0EE3">
            <w:pPr>
              <w:spacing w:after="120"/>
              <w:jc w:val="both"/>
            </w:pPr>
            <w:r w:rsidRPr="008975C3">
              <w:t xml:space="preserve">Už tai, kad UAB </w:t>
            </w:r>
            <w:r w:rsidR="00FB0EE3">
              <w:t>,,</w:t>
            </w:r>
            <w:r w:rsidRPr="008975C3">
              <w:t>Init”, pažeisdama licencijos Nr. K126 7 punkto sąlygas, neretransliavo televizijos programos “Pūkas-TV”</w:t>
            </w:r>
          </w:p>
        </w:tc>
        <w:tc>
          <w:tcPr>
            <w:tcW w:w="1932" w:type="dxa"/>
          </w:tcPr>
          <w:p w:rsidR="00E72146" w:rsidRPr="008975C3" w:rsidRDefault="00E72146" w:rsidP="00FB0EE3">
            <w:pPr>
              <w:spacing w:after="120"/>
            </w:pPr>
            <w:r w:rsidRPr="008975C3">
              <w:t xml:space="preserve">2012 m. sausio 18 d. </w:t>
            </w:r>
            <w:r w:rsidR="00FB0EE3">
              <w:t>s</w:t>
            </w:r>
            <w:r w:rsidRPr="008975C3">
              <w:t>prendimu Nr. KS-8 skirtas įspėjimas</w:t>
            </w:r>
          </w:p>
        </w:tc>
      </w:tr>
      <w:tr w:rsidR="00E72146" w:rsidRPr="008975C3" w:rsidTr="00E72146">
        <w:tc>
          <w:tcPr>
            <w:tcW w:w="534" w:type="dxa"/>
          </w:tcPr>
          <w:p w:rsidR="00E72146" w:rsidRPr="008975C3" w:rsidRDefault="00E72146" w:rsidP="00E72146">
            <w:pPr>
              <w:spacing w:after="120"/>
            </w:pPr>
            <w:r w:rsidRPr="008975C3">
              <w:t>3.</w:t>
            </w:r>
          </w:p>
        </w:tc>
        <w:tc>
          <w:tcPr>
            <w:tcW w:w="2268" w:type="dxa"/>
          </w:tcPr>
          <w:p w:rsidR="00E72146" w:rsidRPr="008975C3" w:rsidRDefault="00E72146" w:rsidP="00E72146">
            <w:pPr>
              <w:spacing w:after="120"/>
            </w:pPr>
            <w:r w:rsidRPr="008975C3">
              <w:t>UAB „Nubo.tv“ vadovas</w:t>
            </w:r>
          </w:p>
        </w:tc>
        <w:tc>
          <w:tcPr>
            <w:tcW w:w="4588" w:type="dxa"/>
          </w:tcPr>
          <w:p w:rsidR="00E72146" w:rsidRPr="008975C3" w:rsidRDefault="00E72146" w:rsidP="00E72146">
            <w:pPr>
              <w:spacing w:after="120"/>
              <w:jc w:val="both"/>
            </w:pPr>
            <w:r w:rsidRPr="008975C3">
              <w:t xml:space="preserve">Už ATPK reikalavimų pažeidimus (Komisijos 2011 m. gegužės 11 d. sprendimo Nr. KS-41 „Dėl Visuomenės informavimo įstatymo 2, 22, 24, 27, 271, 33, 36 straipsnių pakeitimo ir papildymo įstatymo Nr. XI-1048 nuostatų įgyvendinimo tvarkos“ 3 p. reikalavimų pažeidimus)  </w:t>
            </w:r>
          </w:p>
        </w:tc>
        <w:tc>
          <w:tcPr>
            <w:tcW w:w="1932" w:type="dxa"/>
          </w:tcPr>
          <w:p w:rsidR="00E72146" w:rsidRPr="008975C3" w:rsidRDefault="00E72146" w:rsidP="00E72146">
            <w:pPr>
              <w:spacing w:after="120"/>
            </w:pPr>
            <w:r w:rsidRPr="008975C3">
              <w:t>Surašytas administracinis nurodymas sumokėti 250 Lt baudą.</w:t>
            </w:r>
          </w:p>
        </w:tc>
      </w:tr>
      <w:tr w:rsidR="00E72146" w:rsidRPr="008975C3" w:rsidTr="00E72146">
        <w:tc>
          <w:tcPr>
            <w:tcW w:w="534" w:type="dxa"/>
          </w:tcPr>
          <w:p w:rsidR="00E72146" w:rsidRPr="008975C3" w:rsidRDefault="00E72146" w:rsidP="00E72146">
            <w:pPr>
              <w:spacing w:after="120"/>
            </w:pPr>
            <w:r w:rsidRPr="008975C3">
              <w:t>4.</w:t>
            </w:r>
          </w:p>
        </w:tc>
        <w:tc>
          <w:tcPr>
            <w:tcW w:w="2268" w:type="dxa"/>
          </w:tcPr>
          <w:p w:rsidR="00E72146" w:rsidRPr="008975C3" w:rsidRDefault="00E72146" w:rsidP="00E72146">
            <w:pPr>
              <w:spacing w:after="120"/>
            </w:pPr>
            <w:r w:rsidRPr="008975C3">
              <w:t>UAB „Lietuvos ryto“ televizija</w:t>
            </w:r>
          </w:p>
        </w:tc>
        <w:tc>
          <w:tcPr>
            <w:tcW w:w="4588" w:type="dxa"/>
          </w:tcPr>
          <w:p w:rsidR="00E72146" w:rsidRPr="008975C3" w:rsidRDefault="00E72146" w:rsidP="00E72146">
            <w:pPr>
              <w:spacing w:after="120"/>
              <w:jc w:val="both"/>
            </w:pPr>
            <w:r w:rsidRPr="008975C3">
              <w:t>Už televizijos programoje „Lietuvos rytas.tv“ 2012 m. vasario 16 d. 12 val. 50 min. transliuojant indeksu „N-7“ pažymėtą vaidybinį filmą „Apokalipto“, kuris pagal savo turinį (rodomas scenas) ir jo poveikį nepilnamečiams turėjo būti indeksuotas indeksu „S“ ir galėjo būti transliuojamas tik nuo 23 iki 6 val., padarytą Nepilnamečių apsaugos nuo neigiamo viešosios informacijos poveikio įstatymo 7 straipsnio 2 dalies 1 punkto reikalavimo pažeidimą</w:t>
            </w:r>
          </w:p>
        </w:tc>
        <w:tc>
          <w:tcPr>
            <w:tcW w:w="1932" w:type="dxa"/>
          </w:tcPr>
          <w:p w:rsidR="00E72146" w:rsidRPr="008975C3" w:rsidRDefault="00E72146" w:rsidP="00FB0EE3">
            <w:pPr>
              <w:spacing w:after="120"/>
            </w:pPr>
            <w:r w:rsidRPr="008975C3">
              <w:t xml:space="preserve">2012 m. kovo 7 d. </w:t>
            </w:r>
            <w:r w:rsidR="00FB0EE3">
              <w:t>s</w:t>
            </w:r>
            <w:r w:rsidRPr="008975C3">
              <w:t>prendimu Nr. KS-37</w:t>
            </w:r>
            <w:r w:rsidR="00FB0EE3">
              <w:t xml:space="preserve"> </w:t>
            </w:r>
            <w:r w:rsidRPr="008975C3">
              <w:t>skirtas įspėjimas</w:t>
            </w:r>
          </w:p>
        </w:tc>
      </w:tr>
      <w:tr w:rsidR="00E72146" w:rsidRPr="008975C3" w:rsidTr="00E72146">
        <w:tc>
          <w:tcPr>
            <w:tcW w:w="534" w:type="dxa"/>
          </w:tcPr>
          <w:p w:rsidR="00E72146" w:rsidRPr="008975C3" w:rsidRDefault="00E72146" w:rsidP="00E72146">
            <w:pPr>
              <w:spacing w:after="120"/>
            </w:pPr>
            <w:r w:rsidRPr="008975C3">
              <w:t>5.</w:t>
            </w:r>
          </w:p>
        </w:tc>
        <w:tc>
          <w:tcPr>
            <w:tcW w:w="2268" w:type="dxa"/>
          </w:tcPr>
          <w:p w:rsidR="00E72146" w:rsidRPr="008975C3" w:rsidRDefault="00E72146" w:rsidP="00E72146">
            <w:pPr>
              <w:spacing w:after="120"/>
            </w:pPr>
            <w:r w:rsidRPr="008975C3">
              <w:t>UAB „Mikrovisatos TV“</w:t>
            </w:r>
          </w:p>
        </w:tc>
        <w:tc>
          <w:tcPr>
            <w:tcW w:w="4588" w:type="dxa"/>
          </w:tcPr>
          <w:p w:rsidR="00E72146" w:rsidRPr="008975C3" w:rsidRDefault="00E72146" w:rsidP="00E72146">
            <w:pPr>
              <w:spacing w:after="120"/>
              <w:jc w:val="both"/>
            </w:pPr>
            <w:r w:rsidRPr="008975C3">
              <w:t>Už televizijos programoje „Mikrovisatos TV“ 2011 m. gruodžio 25 d. 9 val. 55 min. transliuojant jokiu indeksu nepažymėtą vaidybinį filmą „Apreiškimo knyga“, kuris pagal savo turinį (rodomas erotinio ir smurtinio pobūdžio scenas) ir jo poveikį nepilnamečiams turėjo būti indeksuotas indeksu „S“ ir galėjo būti transliuojamas nuo 23 iki 6 val., padarytą Nepilnamečių apsaugos nuo neigiamo viešosios informacijos poveikio įstatymo 7 straipsnio 2 dalies 1 punkto reikalavimo pažeidimą</w:t>
            </w:r>
          </w:p>
        </w:tc>
        <w:tc>
          <w:tcPr>
            <w:tcW w:w="1932" w:type="dxa"/>
          </w:tcPr>
          <w:p w:rsidR="00E72146" w:rsidRPr="008975C3" w:rsidRDefault="00E72146" w:rsidP="00FB0EE3">
            <w:pPr>
              <w:spacing w:after="120"/>
            </w:pPr>
            <w:r w:rsidRPr="008975C3">
              <w:t xml:space="preserve">2012 m. kovo 14 d. </w:t>
            </w:r>
            <w:r w:rsidR="00FB0EE3">
              <w:t>s</w:t>
            </w:r>
            <w:r w:rsidRPr="008975C3">
              <w:t>prendimu Nr. KS–38</w:t>
            </w:r>
            <w:r w:rsidR="00FB0EE3">
              <w:t xml:space="preserve"> s</w:t>
            </w:r>
            <w:r w:rsidRPr="008975C3">
              <w:t>kirtas įspėjimas</w:t>
            </w:r>
          </w:p>
        </w:tc>
      </w:tr>
      <w:tr w:rsidR="00E72146" w:rsidRPr="008975C3" w:rsidTr="00E72146">
        <w:tc>
          <w:tcPr>
            <w:tcW w:w="534" w:type="dxa"/>
          </w:tcPr>
          <w:p w:rsidR="00E72146" w:rsidRPr="008975C3" w:rsidRDefault="00E72146" w:rsidP="00E72146">
            <w:pPr>
              <w:spacing w:after="120"/>
            </w:pPr>
            <w:r w:rsidRPr="008975C3">
              <w:t>6.</w:t>
            </w:r>
          </w:p>
        </w:tc>
        <w:tc>
          <w:tcPr>
            <w:tcW w:w="2268" w:type="dxa"/>
          </w:tcPr>
          <w:p w:rsidR="00E72146" w:rsidRPr="008975C3" w:rsidRDefault="00E72146" w:rsidP="00E72146">
            <w:pPr>
              <w:spacing w:after="120"/>
            </w:pPr>
            <w:r w:rsidRPr="008975C3">
              <w:t>UAB „T</w:t>
            </w:r>
            <w:r>
              <w:t>ELE</w:t>
            </w:r>
            <w:r w:rsidRPr="008975C3">
              <w:t>-3“</w:t>
            </w:r>
          </w:p>
        </w:tc>
        <w:tc>
          <w:tcPr>
            <w:tcW w:w="4588" w:type="dxa"/>
          </w:tcPr>
          <w:p w:rsidR="00E72146" w:rsidRPr="008975C3" w:rsidRDefault="00FB0EE3" w:rsidP="00FB0EE3">
            <w:pPr>
              <w:spacing w:after="120"/>
              <w:jc w:val="both"/>
            </w:pPr>
            <w:r>
              <w:t>U</w:t>
            </w:r>
            <w:r w:rsidR="00E72146" w:rsidRPr="008975C3">
              <w:t>ž televizijos programoje „TV6“ 2012 m. sausio 18, 20 dienomis, 12 val. 15 min. transliuojant indeksu „N-7“ pažymėtą serialą „Kaulai“, kuris pagal savo turinį (rodomas sukeliančias baimę ar siaubą scenas) ir jo poveikį nepilnamečiams turėjo būti indeksuotas indeksu „N-14“ ir galėjo būti transliuojamas nuo 21 iki 6 val., ir už televizijos programoje „TV6“ 2012 m. sausio 23 d., 21 val. 30 min. transliuojant indeksu „N-14“ pažymėtą vaidybinį filmą „Pjūklas IV“, kuris pagal savo turinį (rodomas erotinio ir smurtinio pobūdžio scenas) ir jo poveikį nepilnamečiams turėjo būti indeksuotas indeksu „S“ ir galėjo būti transliuojamas nuo 23 iki 6 val., padarytus Nepilnamečių apsaugos nuo neigiamo viešosios informacijos poveikio įstatymo 7 straipsnio 2 dalies 1, 2 punkto reikalavimų pažeidimus</w:t>
            </w:r>
          </w:p>
        </w:tc>
        <w:tc>
          <w:tcPr>
            <w:tcW w:w="1932" w:type="dxa"/>
          </w:tcPr>
          <w:p w:rsidR="00E72146" w:rsidRPr="008975C3" w:rsidRDefault="00E72146" w:rsidP="00FB0EE3">
            <w:pPr>
              <w:spacing w:after="120"/>
            </w:pPr>
            <w:r w:rsidRPr="008975C3">
              <w:t xml:space="preserve">2012 m. kovo 14 d. </w:t>
            </w:r>
            <w:r w:rsidR="00FB0EE3">
              <w:t>s</w:t>
            </w:r>
            <w:r w:rsidRPr="008975C3">
              <w:t>prendimu  Nr. KS–39 skirtas įspėjimas</w:t>
            </w:r>
          </w:p>
        </w:tc>
      </w:tr>
      <w:tr w:rsidR="00E72146" w:rsidRPr="008975C3" w:rsidTr="00E72146">
        <w:tc>
          <w:tcPr>
            <w:tcW w:w="534" w:type="dxa"/>
          </w:tcPr>
          <w:p w:rsidR="00E72146" w:rsidRPr="008975C3" w:rsidRDefault="00E72146" w:rsidP="00E72146">
            <w:pPr>
              <w:spacing w:after="120"/>
            </w:pPr>
            <w:r w:rsidRPr="008975C3">
              <w:t>7.</w:t>
            </w:r>
          </w:p>
        </w:tc>
        <w:tc>
          <w:tcPr>
            <w:tcW w:w="2268" w:type="dxa"/>
          </w:tcPr>
          <w:p w:rsidR="00E72146" w:rsidRPr="008975C3" w:rsidRDefault="00E72146" w:rsidP="00E72146">
            <w:pPr>
              <w:spacing w:after="120"/>
            </w:pPr>
            <w:r w:rsidRPr="008975C3">
              <w:t>UAB „T</w:t>
            </w:r>
            <w:r>
              <w:t>ELE</w:t>
            </w:r>
            <w:r w:rsidRPr="008975C3">
              <w:t>-3“</w:t>
            </w:r>
          </w:p>
        </w:tc>
        <w:tc>
          <w:tcPr>
            <w:tcW w:w="4588" w:type="dxa"/>
          </w:tcPr>
          <w:p w:rsidR="00E72146" w:rsidRPr="008975C3" w:rsidRDefault="00E72146" w:rsidP="00E72146">
            <w:pPr>
              <w:spacing w:after="120"/>
              <w:jc w:val="both"/>
            </w:pPr>
            <w:r w:rsidRPr="008975C3">
              <w:t>Už televizijos programoje “TV3” 2011 m. lapkričio 19 ir 26 dienomis transliuotoje programoje “Šok su manimi” padarytus Nepilnamečių apsaugos nuo neigiamo viešosios informacijos poveikio įstatymo 7 straipsnio 2 dalies 1 punkto reikalavimų pažeidimus</w:t>
            </w:r>
          </w:p>
        </w:tc>
        <w:tc>
          <w:tcPr>
            <w:tcW w:w="1932" w:type="dxa"/>
          </w:tcPr>
          <w:p w:rsidR="00E72146" w:rsidRPr="008975C3" w:rsidRDefault="00E72146" w:rsidP="00FB0EE3">
            <w:pPr>
              <w:spacing w:after="120"/>
            </w:pPr>
            <w:r w:rsidRPr="008975C3">
              <w:t>2012 m. kovo 21 d. S</w:t>
            </w:r>
            <w:r w:rsidR="00FB0EE3">
              <w:t>s</w:t>
            </w:r>
            <w:r w:rsidRPr="008975C3">
              <w:t>rendimu Nr. KS-44 skirtas įspėjimas</w:t>
            </w:r>
          </w:p>
        </w:tc>
      </w:tr>
      <w:tr w:rsidR="00E72146" w:rsidRPr="008975C3" w:rsidTr="00E72146">
        <w:tc>
          <w:tcPr>
            <w:tcW w:w="534" w:type="dxa"/>
          </w:tcPr>
          <w:p w:rsidR="00E72146" w:rsidRPr="008975C3" w:rsidRDefault="00E72146" w:rsidP="00E72146">
            <w:pPr>
              <w:spacing w:after="120"/>
            </w:pPr>
            <w:r w:rsidRPr="008975C3">
              <w:t>8.</w:t>
            </w:r>
          </w:p>
        </w:tc>
        <w:tc>
          <w:tcPr>
            <w:tcW w:w="2268" w:type="dxa"/>
          </w:tcPr>
          <w:p w:rsidR="00E72146" w:rsidRPr="008975C3" w:rsidRDefault="00E72146" w:rsidP="00FB0EE3">
            <w:pPr>
              <w:spacing w:after="120"/>
            </w:pPr>
            <w:r w:rsidRPr="008975C3">
              <w:t xml:space="preserve">UAB </w:t>
            </w:r>
            <w:r w:rsidR="00FB0EE3">
              <w:t>,,</w:t>
            </w:r>
            <w:r w:rsidRPr="008975C3">
              <w:t>Baltijos TV” generalinis direktorius</w:t>
            </w:r>
          </w:p>
        </w:tc>
        <w:tc>
          <w:tcPr>
            <w:tcW w:w="4588" w:type="dxa"/>
          </w:tcPr>
          <w:p w:rsidR="00E72146" w:rsidRPr="008975C3" w:rsidRDefault="00E72146" w:rsidP="00FB0EE3">
            <w:pPr>
              <w:spacing w:after="120"/>
              <w:jc w:val="both"/>
            </w:pPr>
            <w:r w:rsidRPr="008975C3">
              <w:t xml:space="preserve">Už UAB </w:t>
            </w:r>
            <w:r w:rsidR="00FB0EE3">
              <w:t>,,</w:t>
            </w:r>
            <w:r w:rsidRPr="008975C3">
              <w:t xml:space="preserve">Baltijos TV” televizijos programoje </w:t>
            </w:r>
            <w:r w:rsidR="00FB0EE3">
              <w:t>,,</w:t>
            </w:r>
            <w:r w:rsidRPr="008975C3">
              <w:t>BTV” 2012 m. vasario 22 d. nuo 19.00 val. iki 20.00 val. ir 2012 m. vasario 29 d. nuo 19.00 val. iki 20.00 val. padarytus Lietuvos Respublikos visuomenės informavimo įstatymo reikalavimų programų rėmimui pažeidimus</w:t>
            </w:r>
          </w:p>
        </w:tc>
        <w:tc>
          <w:tcPr>
            <w:tcW w:w="1932" w:type="dxa"/>
          </w:tcPr>
          <w:p w:rsidR="00E72146" w:rsidRPr="008975C3" w:rsidRDefault="00E72146" w:rsidP="00FB0EE3">
            <w:pPr>
              <w:spacing w:after="120"/>
            </w:pPr>
            <w:r w:rsidRPr="008975C3">
              <w:t xml:space="preserve">2012 m. kovo 21 d. skirta 3 000 </w:t>
            </w:r>
            <w:r w:rsidR="00FB0EE3">
              <w:t>L</w:t>
            </w:r>
            <w:r w:rsidRPr="008975C3">
              <w:t>t. bauda</w:t>
            </w:r>
          </w:p>
        </w:tc>
      </w:tr>
      <w:tr w:rsidR="00E72146" w:rsidRPr="008975C3" w:rsidTr="00E72146">
        <w:tc>
          <w:tcPr>
            <w:tcW w:w="534" w:type="dxa"/>
          </w:tcPr>
          <w:p w:rsidR="00E72146" w:rsidRPr="008975C3" w:rsidRDefault="00E72146" w:rsidP="00E72146">
            <w:pPr>
              <w:spacing w:after="120"/>
            </w:pPr>
            <w:r w:rsidRPr="008975C3">
              <w:t>9.</w:t>
            </w:r>
          </w:p>
        </w:tc>
        <w:tc>
          <w:tcPr>
            <w:tcW w:w="2268" w:type="dxa"/>
          </w:tcPr>
          <w:p w:rsidR="00E72146" w:rsidRPr="008975C3" w:rsidRDefault="00E72146" w:rsidP="00E72146">
            <w:pPr>
              <w:spacing w:after="120"/>
            </w:pPr>
            <w:r w:rsidRPr="008975C3">
              <w:t>UAB „Muzikos topai“ direktorius</w:t>
            </w:r>
          </w:p>
        </w:tc>
        <w:tc>
          <w:tcPr>
            <w:tcW w:w="4588" w:type="dxa"/>
          </w:tcPr>
          <w:p w:rsidR="00E72146" w:rsidRPr="008975C3" w:rsidRDefault="00E72146" w:rsidP="00E72146">
            <w:pPr>
              <w:spacing w:after="120"/>
              <w:jc w:val="both"/>
            </w:pPr>
            <w:r w:rsidRPr="008975C3">
              <w:t xml:space="preserve">Už Nepilnamečių apsaugos nuo neigiamo viešosios informacijos poveikio įstatymo 7 str. 2 d. 1 p. pažeidimus  radijo programos „ZIP FM“  laidoje „Radistai“  </w:t>
            </w:r>
          </w:p>
        </w:tc>
        <w:tc>
          <w:tcPr>
            <w:tcW w:w="1932" w:type="dxa"/>
          </w:tcPr>
          <w:p w:rsidR="00E72146" w:rsidRPr="008975C3" w:rsidRDefault="00E72146" w:rsidP="00FB0EE3">
            <w:pPr>
              <w:spacing w:after="120"/>
            </w:pPr>
            <w:r w:rsidRPr="008975C3">
              <w:t>2012 m. balandžio 12 d. surašytas administracinis nurodymas sumokėti 500 Lt baudą</w:t>
            </w:r>
          </w:p>
        </w:tc>
      </w:tr>
      <w:tr w:rsidR="00E72146" w:rsidRPr="008975C3" w:rsidTr="00E72146">
        <w:tc>
          <w:tcPr>
            <w:tcW w:w="534" w:type="dxa"/>
          </w:tcPr>
          <w:p w:rsidR="00E72146" w:rsidRPr="008975C3" w:rsidRDefault="00E72146" w:rsidP="00E72146">
            <w:pPr>
              <w:spacing w:after="120"/>
            </w:pPr>
            <w:r w:rsidRPr="008975C3">
              <w:t>10.</w:t>
            </w:r>
          </w:p>
        </w:tc>
        <w:tc>
          <w:tcPr>
            <w:tcW w:w="2268" w:type="dxa"/>
          </w:tcPr>
          <w:p w:rsidR="00E72146" w:rsidRPr="008975C3" w:rsidRDefault="00E72146" w:rsidP="00E72146">
            <w:pPr>
              <w:spacing w:after="120"/>
            </w:pPr>
            <w:r w:rsidRPr="008975C3">
              <w:t>L.e UAB „T</w:t>
            </w:r>
            <w:r>
              <w:t>ELE</w:t>
            </w:r>
            <w:r w:rsidRPr="008975C3">
              <w:t>-3“</w:t>
            </w:r>
            <w:r>
              <w:t xml:space="preserve"> </w:t>
            </w:r>
            <w:r w:rsidRPr="008975C3">
              <w:t>generalinio direktoriaus pareigas</w:t>
            </w:r>
          </w:p>
        </w:tc>
        <w:tc>
          <w:tcPr>
            <w:tcW w:w="4588" w:type="dxa"/>
          </w:tcPr>
          <w:p w:rsidR="00E72146" w:rsidRPr="008975C3" w:rsidRDefault="00E72146" w:rsidP="00FB0EE3">
            <w:pPr>
              <w:spacing w:after="120"/>
              <w:jc w:val="both"/>
            </w:pPr>
            <w:r w:rsidRPr="008975C3">
              <w:t>Už UAB „TELE-3“ televizijos programoje „TV3“ 2012 m. vasario 27, 28, 29 ir 2012 m. kovo 1 d., 18.35val. buvo transliuotoje programoje „Susitikime virtuvėje“ padarytus Lietuvos Respublikos visuomenės informavimo įstatymo reikalavimų programų rėmimui ir prekių rodymo programose pažeidimus</w:t>
            </w:r>
          </w:p>
        </w:tc>
        <w:tc>
          <w:tcPr>
            <w:tcW w:w="1932" w:type="dxa"/>
          </w:tcPr>
          <w:p w:rsidR="00E72146" w:rsidRPr="008975C3" w:rsidRDefault="00E72146" w:rsidP="00FB0EE3">
            <w:pPr>
              <w:spacing w:after="120"/>
            </w:pPr>
            <w:r w:rsidRPr="008975C3">
              <w:t xml:space="preserve">2012 m. balandžio 18 d. skirta 1 000 </w:t>
            </w:r>
            <w:r w:rsidR="00FB0EE3">
              <w:t>L</w:t>
            </w:r>
            <w:r w:rsidRPr="008975C3">
              <w:t>t. bauda</w:t>
            </w:r>
          </w:p>
        </w:tc>
      </w:tr>
      <w:tr w:rsidR="00E72146" w:rsidRPr="008975C3" w:rsidTr="00E72146">
        <w:tc>
          <w:tcPr>
            <w:tcW w:w="534" w:type="dxa"/>
          </w:tcPr>
          <w:p w:rsidR="00E72146" w:rsidRPr="008975C3" w:rsidRDefault="00E72146" w:rsidP="00E72146">
            <w:pPr>
              <w:spacing w:after="120"/>
            </w:pPr>
            <w:r w:rsidRPr="008975C3">
              <w:t>11.</w:t>
            </w:r>
          </w:p>
        </w:tc>
        <w:tc>
          <w:tcPr>
            <w:tcW w:w="2268" w:type="dxa"/>
          </w:tcPr>
          <w:p w:rsidR="00E72146" w:rsidRPr="008975C3" w:rsidRDefault="00E72146" w:rsidP="00E72146">
            <w:pPr>
              <w:spacing w:after="120"/>
            </w:pPr>
            <w:r w:rsidRPr="008975C3">
              <w:t>UAB ,,Laisvas ir nepriklausomas kanalas“</w:t>
            </w:r>
          </w:p>
        </w:tc>
        <w:tc>
          <w:tcPr>
            <w:tcW w:w="4588" w:type="dxa"/>
          </w:tcPr>
          <w:p w:rsidR="00E72146" w:rsidRPr="008975C3" w:rsidRDefault="00E72146" w:rsidP="00FB0EE3">
            <w:pPr>
              <w:spacing w:after="120"/>
              <w:jc w:val="both"/>
            </w:pPr>
            <w:r w:rsidRPr="008975C3">
              <w:t xml:space="preserve">Už televizijos programoje </w:t>
            </w:r>
            <w:r w:rsidR="00FB0EE3">
              <w:t>,,</w:t>
            </w:r>
            <w:r w:rsidRPr="008975C3">
              <w:t xml:space="preserve">LNK” 2012 m. gegužės 27 d. transliuotoje programoje </w:t>
            </w:r>
            <w:r w:rsidR="00FB0EE3">
              <w:t>,,</w:t>
            </w:r>
            <w:r w:rsidRPr="008975C3">
              <w:t xml:space="preserve">Sveikatos ABC televitrina” padarytus </w:t>
            </w:r>
            <w:r w:rsidR="00FB0EE3" w:rsidRPr="008975C3">
              <w:t>visuomenės informavimo įstatymo</w:t>
            </w:r>
            <w:r w:rsidR="00FB0EE3">
              <w:t xml:space="preserve"> </w:t>
            </w:r>
            <w:r w:rsidRPr="008975C3">
              <w:t>39 straipsnio 11 dalies 1 ir 3 punktų ir Aprašo 13, 18, 19, 20 ir 21 punktų pažeidimus</w:t>
            </w:r>
          </w:p>
        </w:tc>
        <w:tc>
          <w:tcPr>
            <w:tcW w:w="1932" w:type="dxa"/>
          </w:tcPr>
          <w:p w:rsidR="00E72146" w:rsidRPr="008975C3" w:rsidRDefault="00E72146" w:rsidP="00FB0EE3">
            <w:pPr>
              <w:spacing w:after="120"/>
            </w:pPr>
            <w:r w:rsidRPr="008975C3">
              <w:t xml:space="preserve">2012 m. liepos 18 d. </w:t>
            </w:r>
            <w:r w:rsidR="00FB0EE3">
              <w:t>s</w:t>
            </w:r>
            <w:r w:rsidRPr="008975C3">
              <w:t>prendimu Nr. KS-101 skirtas įspėjimas</w:t>
            </w:r>
          </w:p>
        </w:tc>
      </w:tr>
      <w:tr w:rsidR="00E72146" w:rsidRPr="008975C3" w:rsidTr="00E72146">
        <w:tc>
          <w:tcPr>
            <w:tcW w:w="534" w:type="dxa"/>
          </w:tcPr>
          <w:p w:rsidR="00E72146" w:rsidRPr="008975C3" w:rsidRDefault="00E72146" w:rsidP="00E72146">
            <w:pPr>
              <w:spacing w:after="120"/>
            </w:pPr>
            <w:r w:rsidRPr="008975C3">
              <w:t>12.</w:t>
            </w:r>
          </w:p>
        </w:tc>
        <w:tc>
          <w:tcPr>
            <w:tcW w:w="2268" w:type="dxa"/>
          </w:tcPr>
          <w:p w:rsidR="00E72146" w:rsidRPr="008975C3" w:rsidRDefault="00E72146" w:rsidP="00E72146">
            <w:pPr>
              <w:spacing w:after="120"/>
            </w:pPr>
            <w:r w:rsidRPr="008975C3">
              <w:t>UAB „T</w:t>
            </w:r>
            <w:r>
              <w:t>ELE</w:t>
            </w:r>
            <w:r w:rsidRPr="008975C3">
              <w:t>-3“</w:t>
            </w:r>
          </w:p>
        </w:tc>
        <w:tc>
          <w:tcPr>
            <w:tcW w:w="4588" w:type="dxa"/>
          </w:tcPr>
          <w:p w:rsidR="00E72146" w:rsidRPr="008975C3" w:rsidRDefault="00E72146" w:rsidP="00FB0EE3">
            <w:pPr>
              <w:spacing w:after="120"/>
              <w:jc w:val="both"/>
            </w:pPr>
            <w:r w:rsidRPr="008975C3">
              <w:t>Už televizijos programoje “</w:t>
            </w:r>
            <w:r w:rsidR="00FB0EE3">
              <w:t>,,</w:t>
            </w:r>
            <w:r w:rsidRPr="008975C3">
              <w:t xml:space="preserve">V3” 2012 m. gegužės 27 d. transliuotoje programoje </w:t>
            </w:r>
            <w:r w:rsidR="00FB0EE3">
              <w:t>,,</w:t>
            </w:r>
            <w:r w:rsidRPr="008975C3">
              <w:t xml:space="preserve">Sveikas žmogus televitrina” padarytus </w:t>
            </w:r>
            <w:r w:rsidR="00FB0EE3" w:rsidRPr="008975C3">
              <w:t>visuomenės informavimo įstatymo</w:t>
            </w:r>
            <w:r w:rsidRPr="008975C3">
              <w:t xml:space="preserve"> 39 straipsnio 11 dalies 1 ir 3 punktų pažeidimus</w:t>
            </w:r>
          </w:p>
        </w:tc>
        <w:tc>
          <w:tcPr>
            <w:tcW w:w="1932" w:type="dxa"/>
          </w:tcPr>
          <w:p w:rsidR="00E72146" w:rsidRPr="008975C3" w:rsidRDefault="00E72146" w:rsidP="00FB0EE3">
            <w:pPr>
              <w:spacing w:after="120"/>
            </w:pPr>
            <w:r w:rsidRPr="008975C3">
              <w:t xml:space="preserve">2012 m. liepos 18 d. </w:t>
            </w:r>
            <w:r w:rsidR="00FB0EE3">
              <w:t>s</w:t>
            </w:r>
            <w:r w:rsidRPr="008975C3">
              <w:t>prendimu Nr. KS-102 skirtas įspėjimas</w:t>
            </w:r>
          </w:p>
        </w:tc>
      </w:tr>
      <w:tr w:rsidR="00E72146" w:rsidRPr="008975C3" w:rsidTr="00E72146">
        <w:tc>
          <w:tcPr>
            <w:tcW w:w="534" w:type="dxa"/>
          </w:tcPr>
          <w:p w:rsidR="00E72146" w:rsidRPr="008975C3" w:rsidRDefault="00E72146" w:rsidP="00E72146">
            <w:pPr>
              <w:spacing w:after="120"/>
            </w:pPr>
            <w:r w:rsidRPr="008975C3">
              <w:t>13.</w:t>
            </w:r>
          </w:p>
        </w:tc>
        <w:tc>
          <w:tcPr>
            <w:tcW w:w="2268" w:type="dxa"/>
          </w:tcPr>
          <w:p w:rsidR="00E72146" w:rsidRPr="008975C3" w:rsidRDefault="00E72146" w:rsidP="00E72146">
            <w:pPr>
              <w:spacing w:after="120"/>
            </w:pPr>
            <w:r w:rsidRPr="008975C3">
              <w:t>UAB „TELE-3“ programų  direktorius</w:t>
            </w:r>
          </w:p>
        </w:tc>
        <w:tc>
          <w:tcPr>
            <w:tcW w:w="4588" w:type="dxa"/>
          </w:tcPr>
          <w:p w:rsidR="00E72146" w:rsidRPr="008975C3" w:rsidRDefault="00E72146" w:rsidP="00E72146">
            <w:pPr>
              <w:spacing w:after="120"/>
              <w:jc w:val="both"/>
            </w:pPr>
            <w:r w:rsidRPr="008975C3">
              <w:t xml:space="preserve">Už Nepilnamečių apsaugos nuo neigiamo viešosios informacijos poveikio įstatymo 7 str. 2 d. 2 p. pažeidimus  televizijos programoje „TV6“ transliuotame seriale „Kaulai“  </w:t>
            </w:r>
          </w:p>
        </w:tc>
        <w:tc>
          <w:tcPr>
            <w:tcW w:w="1932" w:type="dxa"/>
          </w:tcPr>
          <w:p w:rsidR="00E72146" w:rsidRPr="008975C3" w:rsidRDefault="00E72146" w:rsidP="00FB0EE3">
            <w:pPr>
              <w:spacing w:after="120"/>
            </w:pPr>
            <w:r w:rsidRPr="008975C3">
              <w:t>2012 m. spalio 3 d. surašytas administracinis nurodymas sumokėti 500 Lt baudą</w:t>
            </w:r>
          </w:p>
        </w:tc>
      </w:tr>
    </w:tbl>
    <w:p w:rsidR="00036088" w:rsidRDefault="00CD7996" w:rsidP="00E72146">
      <w:pPr>
        <w:pStyle w:val="BodyText"/>
        <w:ind w:right="566" w:firstLine="720"/>
        <w:rPr>
          <w:b/>
          <w:bCs/>
          <w:noProof/>
        </w:rPr>
      </w:pPr>
      <w:r>
        <w:rPr>
          <w:b/>
          <w:bCs/>
          <w:noProof/>
        </w:rPr>
        <w:t xml:space="preserve">  </w:t>
      </w:r>
    </w:p>
    <w:p w:rsidR="00D26710" w:rsidRDefault="00CD7996" w:rsidP="00722888">
      <w:pPr>
        <w:pStyle w:val="BodyText"/>
        <w:spacing w:after="0"/>
        <w:ind w:left="540" w:right="566"/>
        <w:rPr>
          <w:b/>
          <w:bCs/>
          <w:noProof/>
        </w:rPr>
      </w:pPr>
      <w:r>
        <w:rPr>
          <w:b/>
          <w:bCs/>
          <w:noProof/>
        </w:rPr>
        <w:t xml:space="preserve"> </w:t>
      </w:r>
      <w:r w:rsidR="008C5F14">
        <w:rPr>
          <w:b/>
          <w:bCs/>
          <w:noProof/>
        </w:rPr>
        <w:t>VI</w:t>
      </w:r>
      <w:r>
        <w:rPr>
          <w:b/>
          <w:bCs/>
          <w:noProof/>
        </w:rPr>
        <w:t xml:space="preserve">. </w:t>
      </w:r>
      <w:r w:rsidR="001A06D7">
        <w:rPr>
          <w:b/>
          <w:bCs/>
          <w:noProof/>
        </w:rPr>
        <w:t>BENDRAVIMAS S</w:t>
      </w:r>
      <w:r w:rsidR="00325064">
        <w:rPr>
          <w:b/>
          <w:bCs/>
          <w:noProof/>
        </w:rPr>
        <w:t xml:space="preserve">U VARTOTOJAIS IR BENDRADARBIAVIMAS SU </w:t>
      </w:r>
      <w:r w:rsidR="00D26710">
        <w:rPr>
          <w:b/>
          <w:bCs/>
          <w:noProof/>
        </w:rPr>
        <w:t xml:space="preserve">    </w:t>
      </w:r>
    </w:p>
    <w:p w:rsidR="00CD7996" w:rsidRDefault="00D26710" w:rsidP="00722888">
      <w:pPr>
        <w:pStyle w:val="BodyText"/>
        <w:spacing w:after="0"/>
        <w:ind w:left="540" w:right="566"/>
        <w:rPr>
          <w:b/>
          <w:bCs/>
          <w:noProof/>
        </w:rPr>
      </w:pPr>
      <w:r>
        <w:rPr>
          <w:b/>
          <w:bCs/>
          <w:noProof/>
        </w:rPr>
        <w:t xml:space="preserve"> </w:t>
      </w:r>
      <w:r w:rsidR="00325064">
        <w:rPr>
          <w:b/>
          <w:bCs/>
          <w:noProof/>
        </w:rPr>
        <w:t xml:space="preserve">VALSTYBĖS INSTITUCIJOMIS </w:t>
      </w:r>
    </w:p>
    <w:p w:rsidR="00CD7996" w:rsidRDefault="00CD7996" w:rsidP="00722888">
      <w:pPr>
        <w:ind w:right="566" w:firstLine="540"/>
        <w:jc w:val="both"/>
      </w:pPr>
    </w:p>
    <w:p w:rsidR="0004195F" w:rsidRDefault="0004195F" w:rsidP="0004195F">
      <w:pPr>
        <w:pStyle w:val="BodyTextIndent2"/>
        <w:ind w:right="566" w:firstLine="567"/>
      </w:pPr>
      <w:r>
        <w:t xml:space="preserve"> K</w:t>
      </w:r>
      <w:r w:rsidRPr="00EA7D5F">
        <w:t>omisija, susirašinėdama su kitomis institucijomis, transliuotojais, privačiais asmenimis ir kt. įvairiais klausimais, 201</w:t>
      </w:r>
      <w:r>
        <w:t>2</w:t>
      </w:r>
      <w:r w:rsidRPr="00EA7D5F">
        <w:t xml:space="preserve"> m. išsiuntė 5</w:t>
      </w:r>
      <w:r>
        <w:t>84</w:t>
      </w:r>
      <w:r w:rsidRPr="00EA7D5F">
        <w:t xml:space="preserve">, gavo </w:t>
      </w:r>
      <w:r>
        <w:t>839 raštus.</w:t>
      </w:r>
      <w:r w:rsidRPr="00EA7D5F">
        <w:t xml:space="preserve"> </w:t>
      </w:r>
    </w:p>
    <w:p w:rsidR="00244416" w:rsidRPr="002E1F91" w:rsidRDefault="0004195F" w:rsidP="00244416">
      <w:pPr>
        <w:pStyle w:val="BodyText"/>
        <w:spacing w:after="0"/>
        <w:ind w:right="566" w:firstLine="720"/>
        <w:jc w:val="both"/>
        <w:rPr>
          <w:bCs/>
          <w:iCs/>
        </w:rPr>
      </w:pPr>
      <w:r>
        <w:rPr>
          <w:bCs/>
          <w:iCs/>
        </w:rPr>
        <w:t>Į</w:t>
      </w:r>
      <w:r w:rsidR="00244416" w:rsidRPr="002E1F91">
        <w:rPr>
          <w:bCs/>
          <w:iCs/>
        </w:rPr>
        <w:t>gyvendindama įstatymu jai suteiktas funkcijas</w:t>
      </w:r>
      <w:r w:rsidR="00831641">
        <w:rPr>
          <w:bCs/>
          <w:iCs/>
        </w:rPr>
        <w:t xml:space="preserve"> ir</w:t>
      </w:r>
      <w:r w:rsidR="00244416" w:rsidRPr="002E1F91">
        <w:rPr>
          <w:bCs/>
          <w:iCs/>
        </w:rPr>
        <w:t xml:space="preserve"> </w:t>
      </w:r>
      <w:r w:rsidR="00831641">
        <w:rPr>
          <w:bCs/>
          <w:iCs/>
        </w:rPr>
        <w:t>s</w:t>
      </w:r>
      <w:r w:rsidR="00244416" w:rsidRPr="002E1F91">
        <w:rPr>
          <w:bCs/>
          <w:iCs/>
        </w:rPr>
        <w:t xml:space="preserve">iekdama suaktyvinti bendravimą su audiovizualinių paslaugų vartotojais, </w:t>
      </w:r>
      <w:r>
        <w:rPr>
          <w:bCs/>
          <w:iCs/>
        </w:rPr>
        <w:t xml:space="preserve">Komisija </w:t>
      </w:r>
      <w:r w:rsidR="00244416" w:rsidRPr="002E1F91">
        <w:rPr>
          <w:bCs/>
          <w:iCs/>
        </w:rPr>
        <w:t>savo interneto svetainėje sudarė jiems galimybę skundus ar klausimus pateikti tiesiogiai</w:t>
      </w:r>
      <w:r>
        <w:rPr>
          <w:bCs/>
          <w:iCs/>
        </w:rPr>
        <w:t>.</w:t>
      </w:r>
      <w:r w:rsidR="00244416" w:rsidRPr="002E1F91">
        <w:rPr>
          <w:bCs/>
          <w:iCs/>
        </w:rPr>
        <w:t xml:space="preserve"> </w:t>
      </w:r>
      <w:r w:rsidR="00244416" w:rsidRPr="00EA7D5F">
        <w:t>Daugiausia skundų pateikta elektroniniu paštu ar tiesiogiai per Komisijos interneto svetainės skundų pateikimo rubriką</w:t>
      </w:r>
      <w:r w:rsidR="00831641">
        <w:t>.</w:t>
      </w:r>
      <w:r w:rsidR="00244416" w:rsidRPr="00EA7D5F">
        <w:t xml:space="preserve"> </w:t>
      </w:r>
      <w:r w:rsidR="00244416" w:rsidRPr="002E1F91">
        <w:rPr>
          <w:bCs/>
          <w:iCs/>
        </w:rPr>
        <w:t>Komisij</w:t>
      </w:r>
      <w:r>
        <w:rPr>
          <w:bCs/>
          <w:iCs/>
        </w:rPr>
        <w:t>a</w:t>
      </w:r>
      <w:r w:rsidR="00244416" w:rsidRPr="002E1F91">
        <w:rPr>
          <w:bCs/>
          <w:iCs/>
        </w:rPr>
        <w:t xml:space="preserve"> </w:t>
      </w:r>
      <w:r w:rsidR="00244416">
        <w:rPr>
          <w:bCs/>
          <w:iCs/>
        </w:rPr>
        <w:t xml:space="preserve">pastebi, </w:t>
      </w:r>
      <w:r w:rsidR="00244416" w:rsidRPr="002E1F91">
        <w:rPr>
          <w:bCs/>
          <w:iCs/>
        </w:rPr>
        <w:t xml:space="preserve">kad vartotojai nėra abejingi tam, kas rodoma televizijos ekranuose, ir informuoja Komisiją apie galimus pažeidimus. Tai palengvina Komisijos darbą </w:t>
      </w:r>
      <w:r w:rsidR="00831641">
        <w:rPr>
          <w:bCs/>
          <w:iCs/>
        </w:rPr>
        <w:t xml:space="preserve">stebint ir </w:t>
      </w:r>
      <w:r w:rsidR="00244416" w:rsidRPr="002E1F91">
        <w:rPr>
          <w:bCs/>
          <w:iCs/>
        </w:rPr>
        <w:t>tikrinant transliuotojus</w:t>
      </w:r>
      <w:r>
        <w:rPr>
          <w:bCs/>
          <w:iCs/>
        </w:rPr>
        <w:t xml:space="preserve"> ir retransliuotojus</w:t>
      </w:r>
      <w:r w:rsidR="00244416" w:rsidRPr="002E1F91">
        <w:rPr>
          <w:bCs/>
          <w:iCs/>
        </w:rPr>
        <w:t xml:space="preserve">, ypač veikiančius regionuose. </w:t>
      </w:r>
    </w:p>
    <w:p w:rsidR="00CD7996" w:rsidRDefault="00F97FC6" w:rsidP="00722888">
      <w:pPr>
        <w:ind w:right="566" w:firstLine="540"/>
        <w:jc w:val="both"/>
      </w:pPr>
      <w:r>
        <w:t xml:space="preserve">Komisija </w:t>
      </w:r>
      <w:r w:rsidR="00CD7996">
        <w:t>kasdienėje savo veikloje nagrinėjo gaunamus televizijos žiūrovų ir radijo klausytojų skundus, prašymus konsultuoti, padėti išspręsti ginčus bei kitokio pobūdžio</w:t>
      </w:r>
      <w:r w:rsidR="00A9176D">
        <w:t xml:space="preserve"> kreipimusis, aktyviai bendradarbiavo su valstybinėmis institucijomis</w:t>
      </w:r>
      <w:r w:rsidR="00CD7996">
        <w:t>.</w:t>
      </w:r>
    </w:p>
    <w:p w:rsidR="00831641" w:rsidRDefault="00CD7996" w:rsidP="00722888">
      <w:pPr>
        <w:ind w:right="566" w:firstLine="540"/>
        <w:jc w:val="both"/>
      </w:pPr>
      <w:r>
        <w:t>Praėjusiais metais daugiausia skundų</w:t>
      </w:r>
      <w:r w:rsidR="00831641" w:rsidRPr="00831641">
        <w:t xml:space="preserve"> </w:t>
      </w:r>
      <w:r w:rsidR="00831641">
        <w:t>gauta dėl laidinio radijo paslaugos teikėjo VšĮ „Teleradijo kompanija HANSA“ teikiamų paslaugų. S</w:t>
      </w:r>
      <w:r w:rsidR="00831641" w:rsidRPr="00EA7D5F">
        <w:t>kųstasi, kad kompanija reikalauja mokėti abonentinius mokesčius už laidinio radijo paslaugą, nors vartotojas tos paslaugos neturi ir nėra sudaręs jokios sutarties su paslaugos teikėju, reikalaujama mokėti paslaugos atjungimo mokestį</w:t>
      </w:r>
      <w:r w:rsidR="00F4253E">
        <w:t xml:space="preserve">, grasinama antstoliais ir pan. Komisijos specialistai tiek elektroniniu paštu, tiek telefonu, tiek spaudoje aiškino visuomenei ir kitoms valstybės institucijoms apie neteisėtą šios kompanijos veiklą ir ragino nemokėti už nesuteiktas paslaugas arba paslaugas, dėl kurių nėra sudaryta abonentinė sutartis.  </w:t>
      </w:r>
      <w:r>
        <w:t xml:space="preserve"> </w:t>
      </w:r>
    </w:p>
    <w:p w:rsidR="00CC3804" w:rsidRPr="00EA7D5F" w:rsidRDefault="00CD7996" w:rsidP="00722888">
      <w:pPr>
        <w:ind w:right="566" w:firstLine="540"/>
        <w:jc w:val="both"/>
      </w:pPr>
      <w:r>
        <w:t>Taip pat gauta skundų ir dėl galimų nepilnamečių apsaugos nuo neigiamo viešosios informacijos poveikio įstatymo pažeidimų televizijos ar radijo programose</w:t>
      </w:r>
      <w:r w:rsidR="00831641">
        <w:t xml:space="preserve">, televizijos programų žymėjimo tvarkos, galimų reklamos transliavimo tvarko pažeidimų, transliuojant laidas vaikams, dėl </w:t>
      </w:r>
      <w:r>
        <w:t>per dažnų reklamos intarpų, per didelio jos kiekio, garso, dėl paslėptos reklamos</w:t>
      </w:r>
      <w:r w:rsidR="00A9176D">
        <w:t>.</w:t>
      </w:r>
      <w:r>
        <w:t xml:space="preserve"> </w:t>
      </w:r>
    </w:p>
    <w:p w:rsidR="00CC3804" w:rsidRDefault="00CC3804" w:rsidP="00722888">
      <w:pPr>
        <w:ind w:right="566" w:firstLine="540"/>
        <w:jc w:val="both"/>
      </w:pPr>
      <w:r w:rsidRPr="00EA7D5F">
        <w:rPr>
          <w:iCs/>
        </w:rPr>
        <w:t xml:space="preserve">Pradėję nagrinėti skundus, administracijos specialistai informuoja pareiškėją apie skundo nagrinėjimo tvarką ir terminus ir informuoja pareiškėją apie skundo tyrimo rezultatus. </w:t>
      </w:r>
    </w:p>
    <w:p w:rsidR="00CD7996" w:rsidRPr="00831641" w:rsidRDefault="00013180" w:rsidP="00831641">
      <w:pPr>
        <w:ind w:right="566"/>
        <w:jc w:val="both"/>
      </w:pPr>
      <w:r w:rsidRPr="00831641">
        <w:t xml:space="preserve"> </w:t>
      </w:r>
      <w:r w:rsidR="00CD7996" w:rsidRPr="00831641">
        <w:t xml:space="preserve">      </w:t>
      </w:r>
      <w:r w:rsidR="006C6EA3" w:rsidRPr="00831641">
        <w:t xml:space="preserve">   </w:t>
      </w:r>
      <w:r w:rsidR="00CD7996" w:rsidRPr="00831641">
        <w:t>Skundų pagrindu buvo atliekami tyrimai ir pasitvirtinus skunde nurodytiems faktams buvo taikoma atsakomybė.</w:t>
      </w:r>
    </w:p>
    <w:p w:rsidR="00C95F14" w:rsidRDefault="00CD7996" w:rsidP="00FB0EE3">
      <w:pPr>
        <w:pStyle w:val="BodyTextIndent2"/>
        <w:ind w:right="566" w:firstLine="567"/>
      </w:pPr>
      <w:r>
        <w:t xml:space="preserve">Tirdama kai kuriuos skundus, </w:t>
      </w:r>
      <w:r w:rsidR="00831641">
        <w:t xml:space="preserve">Komisija </w:t>
      </w:r>
      <w:r>
        <w:t xml:space="preserve">bendradarbiavo </w:t>
      </w:r>
      <w:r w:rsidR="00831641">
        <w:t xml:space="preserve">su </w:t>
      </w:r>
      <w:r>
        <w:t>Žurnalistų etikos inspektoriaus tarnyba - dėl nustatymo, ar informacija priskirtina neigiamą poveikį nepilnamečiams darančios informacijos kategorijai, Valstybine vartotojų teisių apsaugos tarnyba - tiriant skundus dėl sutarčių sąlygų nesilaikymo ir kt., Ryšių reguliavimo tarnyba - dėl skundų, susijusių su prasta transliuojamų ar retransliuojamų programų kokybe, bloga garso kokybe ir pan., Valstybine vaistų kontrolės tarnyba - dėl skundų, susijusių su vaistinių preparatų reklama ir rėmimo pranešimais TV laidose, LATGA-A - dėl autorinio atlyginimo mokėjim</w:t>
      </w:r>
      <w:r w:rsidR="00831641">
        <w:t>o.</w:t>
      </w:r>
      <w:r w:rsidR="00C95F14">
        <w:t xml:space="preserve"> </w:t>
      </w:r>
    </w:p>
    <w:p w:rsidR="00EA7D5F" w:rsidRDefault="00013180" w:rsidP="00DE34A7">
      <w:pPr>
        <w:ind w:right="566"/>
        <w:jc w:val="both"/>
        <w:rPr>
          <w:bCs/>
        </w:rPr>
      </w:pPr>
      <w:r>
        <w:rPr>
          <w:b/>
          <w:bCs/>
        </w:rPr>
        <w:t xml:space="preserve">            </w:t>
      </w:r>
      <w:r w:rsidR="00180F3D">
        <w:rPr>
          <w:b/>
          <w:bCs/>
        </w:rPr>
        <w:t xml:space="preserve">            </w:t>
      </w:r>
      <w:r w:rsidR="00EA7D5F">
        <w:rPr>
          <w:bCs/>
        </w:rPr>
        <w:tab/>
      </w:r>
      <w:r w:rsidR="00EA7D5F" w:rsidRPr="00EA7D5F">
        <w:rPr>
          <w:bCs/>
        </w:rPr>
        <w:t xml:space="preserve"> </w:t>
      </w:r>
    </w:p>
    <w:p w:rsidR="00DE34A7" w:rsidRPr="00DE34A7" w:rsidRDefault="0004195F" w:rsidP="00DE34A7">
      <w:pPr>
        <w:pStyle w:val="BodyTextIndent2"/>
        <w:tabs>
          <w:tab w:val="left" w:pos="9072"/>
        </w:tabs>
        <w:ind w:right="566"/>
        <w:jc w:val="left"/>
        <w:rPr>
          <w:b/>
        </w:rPr>
      </w:pPr>
      <w:r>
        <w:rPr>
          <w:b/>
        </w:rPr>
        <w:t>VII</w:t>
      </w:r>
      <w:r w:rsidR="00DE34A7" w:rsidRPr="00DE34A7">
        <w:rPr>
          <w:b/>
        </w:rPr>
        <w:t xml:space="preserve">. VIEŠIEJI IR TARPTAUTINIAI RYŠIAI  </w:t>
      </w:r>
    </w:p>
    <w:p w:rsidR="00DE34A7" w:rsidRPr="00DE34A7" w:rsidRDefault="00DE34A7" w:rsidP="00DE34A7">
      <w:pPr>
        <w:pStyle w:val="BodyTextIndent2"/>
        <w:tabs>
          <w:tab w:val="left" w:pos="9072"/>
        </w:tabs>
        <w:ind w:right="566"/>
        <w:jc w:val="left"/>
      </w:pPr>
    </w:p>
    <w:p w:rsidR="00DE34A7" w:rsidRPr="00DE34A7" w:rsidRDefault="00DE34A7" w:rsidP="00DE34A7">
      <w:pPr>
        <w:pStyle w:val="BodyTextIndent2"/>
        <w:tabs>
          <w:tab w:val="left" w:pos="9072"/>
        </w:tabs>
        <w:ind w:right="566"/>
      </w:pPr>
      <w:r w:rsidRPr="00DE34A7">
        <w:t xml:space="preserve">Svarbiausiu Komisijos sprendimų, nutarimų, iniciatyvų skelbimo būdas yra Komisijos internetinė svetainė </w:t>
      </w:r>
      <w:hyperlink r:id="rId20" w:history="1">
        <w:r w:rsidRPr="00DE34A7">
          <w:rPr>
            <w:rStyle w:val="Hyperlink"/>
            <w:color w:val="auto"/>
          </w:rPr>
          <w:t>www.rtk.lt</w:t>
        </w:r>
      </w:hyperlink>
      <w:r w:rsidRPr="00DE34A7">
        <w:t xml:space="preserve">. Joje daug dėmesio skiriama aktualios ir naudingos informacijos audiovizualinių paslaugų teikėjams ir visuomenei pateikimui. Svetainėje galima rasti kiekvieną transliuojamą ar retransliuojamą programą, duomenis apie transliuotojus ir retransliuotojus, jų savininkus, kontaktus, veiklos teritorijas ir kt. Svetainės duomenys tikslinami kiekvieną darbo dieną. </w:t>
      </w:r>
    </w:p>
    <w:p w:rsidR="00DE34A7" w:rsidRPr="00DE34A7" w:rsidRDefault="00DE34A7" w:rsidP="00DE34A7">
      <w:pPr>
        <w:pStyle w:val="BodyTextIndent2"/>
        <w:tabs>
          <w:tab w:val="left" w:pos="9072"/>
        </w:tabs>
        <w:ind w:right="566"/>
      </w:pPr>
      <w:r w:rsidRPr="00DE34A7">
        <w:t xml:space="preserve">Siekiant operatyviai informuoti visuomenę apie Komisijos priimtus sprendimus, pranešimai apie juos interneto svetainėje skelbiami iškart po posėdžio. </w:t>
      </w:r>
    </w:p>
    <w:p w:rsidR="00DE34A7" w:rsidRPr="00DE34A7" w:rsidRDefault="00DE34A7" w:rsidP="00DE34A7">
      <w:pPr>
        <w:pStyle w:val="BodyTextIndent2"/>
        <w:tabs>
          <w:tab w:val="left" w:pos="720"/>
          <w:tab w:val="left" w:pos="1320"/>
          <w:tab w:val="left" w:pos="9072"/>
        </w:tabs>
        <w:ind w:right="566"/>
      </w:pPr>
      <w:r w:rsidRPr="00DE34A7">
        <w:rPr>
          <w:rStyle w:val="BodyTextChar1"/>
        </w:rPr>
        <w:t xml:space="preserve">Siekdama turimus duomenis apie audiovizualinę rinką bei jos pokyčius, tendencijas ir kt. pristatyti plačiau visuomenei bei rinkai, </w:t>
      </w:r>
      <w:r w:rsidRPr="00831641">
        <w:rPr>
          <w:rStyle w:val="BodyTextChar1"/>
          <w:b/>
        </w:rPr>
        <w:t xml:space="preserve">Komisija ataskaitiniais metais  išleido apžvalgą apie audiovizualinę rinką  </w:t>
      </w:r>
      <w:hyperlink r:id="rId21" w:history="1">
        <w:r w:rsidRPr="00831641">
          <w:rPr>
            <w:rStyle w:val="BodyTextChar1"/>
            <w:b/>
          </w:rPr>
          <w:t>„Radijas ir televizija Lietuvoje“</w:t>
        </w:r>
        <w:r w:rsidR="00831641">
          <w:rPr>
            <w:rStyle w:val="FootnoteReference"/>
            <w:b/>
          </w:rPr>
          <w:footnoteReference w:id="8"/>
        </w:r>
        <w:r w:rsidRPr="00831641">
          <w:rPr>
            <w:rStyle w:val="BodyTextChar1"/>
            <w:b/>
          </w:rPr>
          <w:t>.</w:t>
        </w:r>
      </w:hyperlink>
      <w:r w:rsidRPr="00DE34A7">
        <w:rPr>
          <w:rStyle w:val="BodyTextChar1"/>
        </w:rPr>
        <w:t xml:space="preserve"> Tokias apžvalgas komisija leidžia kad dveji metai, įgyvendinama Visuomenės informavimo įstatymo 48 str. 19 p.</w:t>
      </w:r>
      <w:r w:rsidR="00AB085F">
        <w:rPr>
          <w:rStyle w:val="BodyTextChar1"/>
        </w:rPr>
        <w:t xml:space="preserve"> </w:t>
      </w:r>
      <w:r w:rsidRPr="00DE34A7">
        <w:rPr>
          <w:rStyle w:val="BodyTextChar1"/>
        </w:rPr>
        <w:t xml:space="preserve">2012 m. leidinyje paskelbta išsami informacija apie Lietuvoje veikiančius radijo ir televizijos transliuotojus, retransliuotojus, skaitmeninę televiziją, </w:t>
      </w:r>
      <w:r w:rsidR="006118D0">
        <w:rPr>
          <w:rStyle w:val="BodyTextChar1"/>
        </w:rPr>
        <w:t xml:space="preserve">pateikiami skaitmeninės antžeminės televizijos tinklų žemėlapiai, duomenys apie audiovizualinės rinkos paslaugų teikėjų </w:t>
      </w:r>
      <w:r w:rsidRPr="00DE34A7">
        <w:rPr>
          <w:rStyle w:val="BodyTextChar1"/>
        </w:rPr>
        <w:t>bendrovių savininkus, kontaktus bei kita informacija</w:t>
      </w:r>
      <w:r w:rsidRPr="00DE34A7">
        <w:t>.</w:t>
      </w:r>
    </w:p>
    <w:p w:rsidR="00DE34A7" w:rsidRPr="00DE34A7" w:rsidRDefault="00DE34A7" w:rsidP="00DE34A7">
      <w:pPr>
        <w:pStyle w:val="BodyTextIndent2"/>
        <w:tabs>
          <w:tab w:val="left" w:pos="720"/>
          <w:tab w:val="left" w:pos="1320"/>
          <w:tab w:val="left" w:pos="9072"/>
        </w:tabs>
        <w:ind w:right="566"/>
      </w:pPr>
      <w:r w:rsidRPr="00DE34A7">
        <w:t>Leidinyje pirmą kartą paskelbta išsami visa dešimties metų geriausių radijo ir televizijos laidų konkurso ,,Pragiedruliai“, kurį Komisija rengia kartu su Spaudos, radijo ir televizijos rėmimo fondu, istorija. Taip pat pirmą kartą skirtas nemažas dėmesys Komisijos pastangoms mažinti nepilnamečiams žalingo turinio transliuojamose programose apimtis.</w:t>
      </w:r>
      <w:r w:rsidR="006118D0">
        <w:t xml:space="preserve"> </w:t>
      </w:r>
      <w:r w:rsidRPr="00DE34A7">
        <w:t>Šiais klausimais leidinyje paskelbtos Komisijos užsakymu atliktos mokslinės ekspertizės, kurių pagrindu Komisija gal</w:t>
      </w:r>
      <w:r w:rsidR="006118D0">
        <w:t xml:space="preserve">ėjo </w:t>
      </w:r>
      <w:r w:rsidRPr="00DE34A7">
        <w:t>rengti rekomendacijas transliuotojams. </w:t>
      </w:r>
    </w:p>
    <w:p w:rsidR="00707ADC" w:rsidRDefault="00DE34A7" w:rsidP="00DE34A7">
      <w:pPr>
        <w:pStyle w:val="BodyTextIndent2"/>
        <w:tabs>
          <w:tab w:val="left" w:pos="9072"/>
        </w:tabs>
        <w:ind w:right="566"/>
      </w:pPr>
      <w:r w:rsidRPr="00DE34A7">
        <w:t xml:space="preserve">Siekdama, kad informacija apie komisijos veiklą bei audiovizualinę rinką būtų prieinama tarptautiniu mastu, </w:t>
      </w:r>
      <w:r w:rsidR="00E2309D">
        <w:t xml:space="preserve">Komisija </w:t>
      </w:r>
      <w:r w:rsidR="006118D0">
        <w:t xml:space="preserve">savo tinklapyje </w:t>
      </w:r>
      <w:r w:rsidRPr="00DE34A7">
        <w:t>skelbia ją ir anglų kalba</w:t>
      </w:r>
      <w:r w:rsidR="00707ADC">
        <w:t xml:space="preserve">. </w:t>
      </w:r>
    </w:p>
    <w:p w:rsidR="00DE34A7" w:rsidRPr="00DE34A7" w:rsidRDefault="00DE34A7" w:rsidP="00DE34A7">
      <w:pPr>
        <w:pStyle w:val="BodyTextIndent2"/>
        <w:tabs>
          <w:tab w:val="left" w:pos="9072"/>
        </w:tabs>
        <w:ind w:right="566"/>
        <w:rPr>
          <w:bCs/>
          <w:iCs/>
        </w:rPr>
      </w:pPr>
      <w:r w:rsidRPr="00DE34A7">
        <w:rPr>
          <w:bCs/>
          <w:iCs/>
        </w:rPr>
        <w:t xml:space="preserve">Komisija aktyviai seka televizijos technologinių pokyčių eigą Europoje ir už jos ribų bei teikia didelį dėmesį tarptautiniam bendradarbiavimui, nuolat priima užsienio kolegų ir ekspertų delegacijas, aktyviai dalyvauja EPRA veikloje. Komisija yra jos narė nuo 1999 m. EPRA konferencijos, vykstančios du kartus per metus, elektroniniai forumai ir dalyvavimas jos darbo grupių veikloje padeda profesionaliai spręsti kasdienes ir netradicines problemas ir skatina reguliavimo tobulinimą. </w:t>
      </w:r>
    </w:p>
    <w:p w:rsidR="00DE34A7" w:rsidRPr="0004195F" w:rsidRDefault="00DE34A7" w:rsidP="00DE34A7">
      <w:pPr>
        <w:pStyle w:val="BodyTextIndent2"/>
        <w:tabs>
          <w:tab w:val="left" w:pos="9072"/>
        </w:tabs>
        <w:ind w:right="566"/>
        <w:rPr>
          <w:b/>
        </w:rPr>
      </w:pPr>
      <w:r w:rsidRPr="0004195F">
        <w:rPr>
          <w:b/>
          <w:bCs/>
          <w:iCs/>
        </w:rPr>
        <w:t xml:space="preserve">Gavusi Vyriausybės bei Seimo pritarimą įtraukti EPRA konferenciją į Lietuvos pirmininkavimo ES Tarybai renginių sąrašą, Komisija jau prieš pusmetį pradėjo rengtis </w:t>
      </w:r>
      <w:r w:rsidRPr="0004195F">
        <w:rPr>
          <w:b/>
        </w:rPr>
        <w:t>38-ojo EPRA susitikimo Vilniuje</w:t>
      </w:r>
      <w:r w:rsidRPr="0004195F">
        <w:rPr>
          <w:b/>
          <w:bCs/>
          <w:iCs/>
        </w:rPr>
        <w:t xml:space="preserve"> organizavimui 2013 m. spalio 2 – 6 d. </w:t>
      </w:r>
      <w:r w:rsidRPr="0004195F">
        <w:rPr>
          <w:b/>
        </w:rPr>
        <w:t xml:space="preserve">Tai būtų pirmoji Europos reguliuojančių institucijų platformos konferencija, surengta Lietuvoje. Komisija mano, kad tokia konferencija bus aktualus renginys ir puikus akcentas Lietuvos pirmininkavimo Europos Sąjungoje programoje. </w:t>
      </w:r>
    </w:p>
    <w:p w:rsidR="00DE34A7" w:rsidRDefault="00DE34A7" w:rsidP="00DE34A7">
      <w:pPr>
        <w:pStyle w:val="BodyText"/>
        <w:tabs>
          <w:tab w:val="left" w:pos="9072"/>
        </w:tabs>
        <w:spacing w:after="0"/>
        <w:ind w:right="566" w:firstLine="720"/>
        <w:jc w:val="both"/>
      </w:pPr>
      <w:r>
        <w:t xml:space="preserve">Komisija, kaip ir anksčiau, pastoviai dalyvavo elektroniniame EPRA forume ir nuolatos teikė išsamią informaciją įvairiais klausimais kitų šalių analogiškoms institucijoms, atsakinėjo į nepriklausomų ekspertų, dirbančių Europos Komisijai, įvairių šalių žiniasklaidos institutų klausimynus. </w:t>
      </w:r>
    </w:p>
    <w:p w:rsidR="00DE34A7" w:rsidRPr="002E1F91" w:rsidRDefault="00DE34A7" w:rsidP="00DE34A7">
      <w:pPr>
        <w:pStyle w:val="BodyText"/>
        <w:tabs>
          <w:tab w:val="left" w:pos="9072"/>
        </w:tabs>
        <w:spacing w:after="0"/>
        <w:ind w:right="566" w:firstLine="720"/>
        <w:jc w:val="both"/>
        <w:rPr>
          <w:bCs/>
          <w:iCs/>
        </w:rPr>
      </w:pPr>
      <w:r w:rsidRPr="002E1F91">
        <w:rPr>
          <w:bCs/>
          <w:iCs/>
        </w:rPr>
        <w:t xml:space="preserve">Komisijos specialistai </w:t>
      </w:r>
      <w:r>
        <w:rPr>
          <w:bCs/>
          <w:iCs/>
        </w:rPr>
        <w:t xml:space="preserve">yra nuolatiniai </w:t>
      </w:r>
      <w:r w:rsidRPr="002E1F91">
        <w:rPr>
          <w:bCs/>
          <w:iCs/>
        </w:rPr>
        <w:t>Europos</w:t>
      </w:r>
      <w:r>
        <w:rPr>
          <w:bCs/>
          <w:iCs/>
        </w:rPr>
        <w:t xml:space="preserve"> Tarybos leidžiamo Europos Audiovizualinės Observatorijos „Iris” leidinio</w:t>
      </w:r>
      <w:r w:rsidRPr="002E1F91">
        <w:rPr>
          <w:bCs/>
          <w:iCs/>
        </w:rPr>
        <w:t xml:space="preserve"> </w:t>
      </w:r>
      <w:r>
        <w:rPr>
          <w:bCs/>
          <w:iCs/>
        </w:rPr>
        <w:t>korespondentai</w:t>
      </w:r>
      <w:r w:rsidRPr="002E1F91">
        <w:rPr>
          <w:bCs/>
          <w:iCs/>
        </w:rPr>
        <w:t xml:space="preserve"> ir </w:t>
      </w:r>
      <w:r>
        <w:rPr>
          <w:bCs/>
          <w:iCs/>
        </w:rPr>
        <w:t xml:space="preserve">nuolatos </w:t>
      </w:r>
      <w:r w:rsidRPr="002E1F91">
        <w:rPr>
          <w:bCs/>
          <w:iCs/>
        </w:rPr>
        <w:t xml:space="preserve">rašo </w:t>
      </w:r>
      <w:r>
        <w:rPr>
          <w:bCs/>
          <w:iCs/>
        </w:rPr>
        <w:t xml:space="preserve">jam </w:t>
      </w:r>
      <w:r w:rsidRPr="002E1F91">
        <w:rPr>
          <w:bCs/>
          <w:iCs/>
        </w:rPr>
        <w:t xml:space="preserve">straipsnius </w:t>
      </w:r>
      <w:r>
        <w:rPr>
          <w:bCs/>
          <w:iCs/>
        </w:rPr>
        <w:t xml:space="preserve">bei </w:t>
      </w:r>
      <w:r w:rsidRPr="002E1F91">
        <w:rPr>
          <w:bCs/>
          <w:iCs/>
        </w:rPr>
        <w:t>planuoja tai daryti ateityje.</w:t>
      </w:r>
    </w:p>
    <w:p w:rsidR="00DE34A7" w:rsidRDefault="00DE34A7" w:rsidP="00E2309D">
      <w:pPr>
        <w:pStyle w:val="BodyTextIndent2"/>
        <w:tabs>
          <w:tab w:val="left" w:pos="9072"/>
        </w:tabs>
        <w:ind w:right="566"/>
      </w:pPr>
      <w:r w:rsidRPr="004108A2">
        <w:t>Administracijos direktorius</w:t>
      </w:r>
      <w:r>
        <w:t xml:space="preserve"> yra Europos Komisijos</w:t>
      </w:r>
      <w:r w:rsidRPr="004108A2">
        <w:t xml:space="preserve"> </w:t>
      </w:r>
      <w:r>
        <w:t xml:space="preserve">Audiovizualinį sektorių reguliuojančių institucijų </w:t>
      </w:r>
      <w:r w:rsidRPr="004108A2">
        <w:t>darbo grupė</w:t>
      </w:r>
      <w:r>
        <w:t>s ir Kontaktinio komiteto narys.</w:t>
      </w:r>
      <w:r w:rsidRPr="004108A2">
        <w:t xml:space="preserve"> </w:t>
      </w:r>
      <w:r>
        <w:t xml:space="preserve">Jų posėdžiuose didžiausias dėmesys kreipiamas į Audiovizualinės žiniasklaidos paslaugų direktyvos įgyvendinimo šalyse narėse ypatumus, pristatomos įvairios Europos Komisijos užsakymu atliktos studijos bei jų analizes. Ataskaitiniu laikotarpiu buvo dalyvauta </w:t>
      </w:r>
      <w:r w:rsidRPr="005B73B3">
        <w:t xml:space="preserve">posėdyje, kuriame buvo aptariami </w:t>
      </w:r>
      <w:r>
        <w:t>užsakomųjų visuomenės informavimo priemonių Europos Sąjungos narėse reguliavimas.</w:t>
      </w:r>
    </w:p>
    <w:p w:rsidR="00831641" w:rsidRDefault="00831641" w:rsidP="00831641">
      <w:pPr>
        <w:pStyle w:val="BodyTextIndent2"/>
        <w:tabs>
          <w:tab w:val="left" w:pos="9072"/>
        </w:tabs>
        <w:ind w:right="566"/>
      </w:pPr>
      <w:r>
        <w:t xml:space="preserve">Pagal </w:t>
      </w:r>
      <w:r w:rsidR="006118D0">
        <w:t xml:space="preserve">dar </w:t>
      </w:r>
      <w:r>
        <w:t xml:space="preserve">2005 m. balandžio mėnesį pasirašytą trišalę bendradarbiavimo sutartį transliavimo reguliavimo srityje su Latvijos ir Estijos transliuotojų tarybomis bei Estijos kultūros ministerija, paprastai 2 kartus per metus vyksta susitikimai - konferencijos kiekvienoje šią sutartį pasirašiusioje šalyje paeiliui. </w:t>
      </w:r>
      <w:r w:rsidRPr="0004195F">
        <w:rPr>
          <w:b/>
        </w:rPr>
        <w:t>Spalio mėnesį Baltijos valstybių reguliuotojų konferenciją „Audiovizualinių paslaugų direktyvos įgyvendinimas Baltijos šalyse“ surengė Latvijos Nacionalinės elektroninės žiniasklaidos taryba Rygoje.</w:t>
      </w:r>
      <w:r>
        <w:t xml:space="preserve"> Susitikime dalyvavo 20 svečių. Šį </w:t>
      </w:r>
      <w:r w:rsidR="0004195F">
        <w:t xml:space="preserve">kartą </w:t>
      </w:r>
      <w:r>
        <w:t xml:space="preserve">be Latvijos, Estijos ir Lietuvos  reguliuojančių institucijų dalyvavo ir Švedijos transliuotojų komisija, anksčiau pareiškusi norą prisijungti prie bendradarbiavimo sutarties. Susitikimo metu buvo apžvelgtos kiekvienos šalies audiovizualinės žiniasklaidos reguliavimo problemos bei pokyčiai; apsvarstyti skaitmeninės TV diegimo klausimai Lietuvoje ir Latvijoje; aptarta užsakomųjų audiovizualinės žiniasklaidos priemonių registravimo praktika įvairiose šalyse. </w:t>
      </w:r>
    </w:p>
    <w:p w:rsidR="00831641" w:rsidRDefault="00831641" w:rsidP="00831641">
      <w:pPr>
        <w:pStyle w:val="BodyTextIndent2"/>
        <w:tabs>
          <w:tab w:val="left" w:pos="9072"/>
        </w:tabs>
        <w:ind w:right="566"/>
      </w:pPr>
      <w:r>
        <w:t xml:space="preserve">   Pagrindinė konferencijos laiko dalis buvo skirta visoms Baltijos valstybėms aktualiai problemai, susijusiai su kanalų, registruotų vienoje šalyje bet transliuojančių į kitą šalį fenomenu, kartais stengiantis išvengti kitose šalyse egzistuojančio  reguliavimo ypatumų, ir išsamiai aptarti šios problemoms sprendimo variantai pagal Audiovizualinių žiniasklaidos paslaugų direktyvą bei neformalaus bendradarbiavimo būdus. </w:t>
      </w:r>
    </w:p>
    <w:p w:rsidR="00831641" w:rsidRDefault="00831641" w:rsidP="00831641">
      <w:pPr>
        <w:pStyle w:val="BodyTextIndent2"/>
        <w:tabs>
          <w:tab w:val="left" w:pos="9072"/>
        </w:tabs>
        <w:ind w:right="566"/>
      </w:pPr>
      <w:r>
        <w:t xml:space="preserve">  Lietuvos radijo ir televizijos komisijos atstovai informavo kolegas apie programas, kurias mato arba galės matyti Lietuvos žiūrovai, </w:t>
      </w:r>
      <w:r w:rsidR="006118D0">
        <w:t xml:space="preserve">nors </w:t>
      </w:r>
      <w:r>
        <w:t xml:space="preserve">jos yra licencijuotos Jungtinėje Karalystėje, Latvijoje arba Švedijoje: </w:t>
      </w:r>
      <w:r w:rsidRPr="00831641">
        <w:rPr>
          <w:i/>
        </w:rPr>
        <w:t xml:space="preserve">,,Viasat Sport Baltics“, ,,Ren TV Baltic“, ,,First Baltic Music Channel“, ,,Sony Entertainment Television“, ,,DIVA Universal“, ,,Universal Channel“, ,,SYFY Universal“, ,,CTC Baltics“, ,,Mir Baltic“, ,,NTV Mir Lithuania“, ,,TVL (TV Lietuva)“ </w:t>
      </w:r>
      <w:r>
        <w:t xml:space="preserve">– licencijuotos Jungtinėje Karalystėje, </w:t>
      </w:r>
      <w:r w:rsidRPr="00831641">
        <w:rPr>
          <w:i/>
        </w:rPr>
        <w:t xml:space="preserve">,,Pirmasis Baltijos kanalas“ (PBK), ,,OE“, ,,4 multimania“, ,,Lolo TV“ </w:t>
      </w:r>
      <w:r>
        <w:t xml:space="preserve">– licencijuotos Latvijoje, </w:t>
      </w:r>
      <w:r w:rsidRPr="00831641">
        <w:rPr>
          <w:i/>
        </w:rPr>
        <w:t xml:space="preserve">,,Showtime Baltic“, ,,Silver Baltic“, ,,TV1000 Action East“, ,,TV1000 Premium“, ,,TV1000 East“, ,, Rossija RTR“ </w:t>
      </w:r>
      <w:r>
        <w:t>– licencijuotos Švedijoje. Kai kuriose valstybėse licencijos išduodamos masiškai ir nesigilinant į galimą programų turinį, vėliau jos nėra stebimos, todėl labai svarbu žinoti, kokia konkreti reguliavimo institucija yra išdavusi licenciją kiekvienai konkrečiai programai ir informuoti tą instituciją, nustačius įstatymo pažeidimus. Kadangi daugiausia transliavimo licencijų Europoje yra išdavusi Jungtinės Karalystės reguliuojanti institucija OFCOM, Komisija pastoviai bendrauja ir palaiko dalykiškus ryšius su šios organizacijos Tarptautinių ryšių departamento direktore Monica Ariño.</w:t>
      </w:r>
    </w:p>
    <w:p w:rsidR="00B43E06" w:rsidRDefault="00614730" w:rsidP="00831641">
      <w:pPr>
        <w:tabs>
          <w:tab w:val="left" w:pos="9072"/>
        </w:tabs>
        <w:spacing w:line="276" w:lineRule="auto"/>
        <w:ind w:right="566"/>
        <w:jc w:val="both"/>
      </w:pPr>
      <w:r>
        <w:t xml:space="preserve">           </w:t>
      </w:r>
      <w:r w:rsidR="00576E2F">
        <w:rPr>
          <w:b/>
        </w:rPr>
        <w:t xml:space="preserve">       </w:t>
      </w:r>
    </w:p>
    <w:p w:rsidR="00DE34A7" w:rsidRPr="00DE34A7" w:rsidRDefault="0004195F" w:rsidP="00DE34A7">
      <w:pPr>
        <w:pStyle w:val="BodyTextIndent2"/>
        <w:ind w:right="566"/>
        <w:rPr>
          <w:b/>
          <w:bCs/>
        </w:rPr>
      </w:pPr>
      <w:r>
        <w:rPr>
          <w:b/>
          <w:bCs/>
        </w:rPr>
        <w:t>VII</w:t>
      </w:r>
      <w:r w:rsidR="00DE34A7" w:rsidRPr="00DE34A7">
        <w:rPr>
          <w:b/>
          <w:bCs/>
        </w:rPr>
        <w:t xml:space="preserve">I. GERIAUSIŲ LAIDŲ KONKURSAS „PRAGIEDRULIAI” </w:t>
      </w:r>
    </w:p>
    <w:p w:rsidR="00DE34A7" w:rsidRPr="00DE34A7" w:rsidRDefault="00DE34A7" w:rsidP="00DE34A7">
      <w:pPr>
        <w:pStyle w:val="BodyTextIndent2"/>
        <w:ind w:right="566"/>
        <w:rPr>
          <w:b/>
          <w:bCs/>
        </w:rPr>
      </w:pPr>
    </w:p>
    <w:p w:rsidR="00DE34A7" w:rsidRPr="00DE34A7" w:rsidRDefault="00DE34A7" w:rsidP="00DE34A7">
      <w:pPr>
        <w:pStyle w:val="BodyText"/>
        <w:spacing w:after="0"/>
        <w:ind w:right="566" w:firstLine="720"/>
        <w:jc w:val="both"/>
      </w:pPr>
      <w:r w:rsidRPr="00DE34A7">
        <w:t>Komisija, vykdydama turinio reguliavimą, išduodant licencijas visuomet itin didelį dėmesį skiria planuojamų transliuoti programų turiniui. Vertindama programas, Komisija teikia pirmenybę toms programoms, kuriuose yra daugiau šviečiamųjų ir kultūrinių laidų. Siekdama paskatinti kultūros laidų bei laidų vaikams kūrimą, Komisija kartu su Spaudos, radijo ir televizijos rėmimo fondu jau daug metų iš eilės organizuoja geriausių laidų konkursą „Pragiedruliai“. Šio konkurso metu išrenkamos geriausios laidos ir apdovanojami geriausių laidų kūrėjai. Pradėtas rengti 2002-aisiais metais konkursas, kuriame iš pradžių dalyvavo tik televizijos laidos, metams bėgant keitėsi ir tobulėjo, tačiau neprarado savo populiarumo ir pernai paminėjo jau  dešimties metų jubiliejų.</w:t>
      </w:r>
    </w:p>
    <w:p w:rsidR="00DE34A7" w:rsidRPr="00DE34A7" w:rsidRDefault="00DE34A7" w:rsidP="00DE34A7">
      <w:pPr>
        <w:autoSpaceDE w:val="0"/>
        <w:autoSpaceDN w:val="0"/>
        <w:adjustRightInd w:val="0"/>
        <w:ind w:right="566"/>
        <w:jc w:val="both"/>
        <w:rPr>
          <w:rFonts w:ascii="MinionPro-Regular" w:hAnsi="MinionPro-Regular" w:cs="MinionPro-Regular"/>
          <w:lang w:eastAsia="lt-LT"/>
        </w:rPr>
      </w:pPr>
      <w:r w:rsidRPr="00DE34A7">
        <w:rPr>
          <w:rFonts w:ascii="MinionPro-Regular" w:hAnsi="MinionPro-Regular" w:cs="MinionPro-Regular"/>
          <w:lang w:eastAsia="lt-LT"/>
        </w:rPr>
        <w:t xml:space="preserve">   </w:t>
      </w:r>
      <w:r w:rsidR="009736C7">
        <w:rPr>
          <w:rFonts w:ascii="MinionPro-Regular" w:hAnsi="MinionPro-Regular" w:cs="MinionPro-Regular"/>
          <w:lang w:eastAsia="lt-LT"/>
        </w:rPr>
        <w:t xml:space="preserve">        </w:t>
      </w:r>
      <w:r w:rsidRPr="00DE34A7">
        <w:rPr>
          <w:rFonts w:ascii="MinionPro-Regular" w:hAnsi="MinionPro-Regular" w:cs="MinionPro-Regular"/>
          <w:lang w:eastAsia="lt-LT"/>
        </w:rPr>
        <w:t xml:space="preserve">Rengdama geriausių laidų konkursus </w:t>
      </w:r>
      <w:r w:rsidR="00D60A3E">
        <w:rPr>
          <w:rFonts w:ascii="MinionPro-Regular" w:hAnsi="MinionPro-Regular" w:cs="MinionPro-Regular"/>
          <w:lang w:eastAsia="lt-LT"/>
        </w:rPr>
        <w:t>K</w:t>
      </w:r>
      <w:r w:rsidRPr="00DE34A7">
        <w:rPr>
          <w:rFonts w:ascii="MinionPro-Regular" w:hAnsi="MinionPro-Regular" w:cs="MinionPro-Regular"/>
          <w:lang w:eastAsia="lt-LT"/>
        </w:rPr>
        <w:t xml:space="preserve">omisija siekia populiarinti kultūrą ir jos vertybes, įvertinti ir apdovanoti visos Lietuvos geriausių laidų kūrėjus bei transliuotojus. Komisiją džiugina tai, kad be didžiosiose televizijose transliuojamų laidų, svarbią vietą užima ir vietinių televizijų ir radijų programose transliuotos </w:t>
      </w:r>
      <w:r w:rsidRPr="00DE34A7">
        <w:rPr>
          <w:lang w:eastAsia="lt-LT"/>
        </w:rPr>
        <w:t>laidos.</w:t>
      </w:r>
    </w:p>
    <w:p w:rsidR="00DE34A7" w:rsidRPr="00DE34A7" w:rsidRDefault="00DE34A7" w:rsidP="00DE34A7">
      <w:pPr>
        <w:pStyle w:val="BodyTextIndent2"/>
        <w:ind w:right="566"/>
      </w:pPr>
      <w:smartTag w:uri="urn:schemas-microsoft-com:office:smarttags" w:element="metricconverter">
        <w:smartTagPr>
          <w:attr w:name="ProductID" w:val="2011 m"/>
        </w:smartTagPr>
        <w:r w:rsidRPr="00DE34A7">
          <w:t>2011 m</w:t>
        </w:r>
      </w:smartTag>
      <w:r w:rsidRPr="00DE34A7">
        <w:t xml:space="preserve">. konkursas buvo paskelbtas vasario mėn.,  apdovanojimų ceremonija įvyko balandžio 19 d.  Konkursui </w:t>
      </w:r>
      <w:r w:rsidRPr="00DE34A7">
        <w:rPr>
          <w:bCs/>
        </w:rPr>
        <w:t xml:space="preserve">buvo pateiktos </w:t>
      </w:r>
      <w:r w:rsidRPr="00DE34A7">
        <w:t xml:space="preserve"> 52  laidos: 29  televizijos ir 23 radijo laidos.</w:t>
      </w:r>
      <w:r w:rsidRPr="00DE34A7">
        <w:rPr>
          <w:bCs/>
        </w:rPr>
        <w:t xml:space="preserve">  Iš jų išrinktos 5 geriausios laidos bei įsteigti 5 specialieji prizai.</w:t>
      </w:r>
      <w:r w:rsidRPr="00DE34A7">
        <w:t xml:space="preserve"> Laidas, atsižvelgiant į meninės kūrybos profesionalumą, meistriškumą, kūrybinės veiklos aktualumą ir kt. kriterijus, vertino 11 narių vertinimo komisija. Į šią komisiją, siekiant vertinimo objektyvumo, skaidrumo ir nešališkumo, kviečiami įvairūs radijo ir televizijos laidų ekspertai. Be Komisijos narių, vertinimo komisijos nariais būna žurnalistai, kino kritikai, režisieriai, kultūros programų ekspertai,  laidų kūrėjai ir kt.</w:t>
      </w:r>
    </w:p>
    <w:p w:rsidR="00DE34A7" w:rsidRPr="00DE34A7" w:rsidRDefault="00F5215C" w:rsidP="00DE34A7">
      <w:pPr>
        <w:ind w:right="566"/>
        <w:jc w:val="both"/>
        <w:rPr>
          <w:bCs/>
        </w:rPr>
      </w:pPr>
      <w:r>
        <w:rPr>
          <w:bCs/>
        </w:rPr>
        <w:t xml:space="preserve">       </w:t>
      </w:r>
      <w:smartTag w:uri="urn:schemas-microsoft-com:office:smarttags" w:element="metricconverter">
        <w:smartTagPr>
          <w:attr w:name="ProductID" w:val="2011 m"/>
        </w:smartTagPr>
        <w:r w:rsidR="00DE34A7" w:rsidRPr="00DE34A7">
          <w:rPr>
            <w:bCs/>
          </w:rPr>
          <w:t>2011 m</w:t>
        </w:r>
      </w:smartTag>
      <w:r w:rsidR="00DE34A7" w:rsidRPr="00DE34A7">
        <w:rPr>
          <w:bCs/>
        </w:rPr>
        <w:t xml:space="preserve">. geriausiomis laidomis pripažintos šios laidos: </w:t>
      </w:r>
      <w:r w:rsidR="00DE34A7" w:rsidRPr="00DE34A7">
        <w:rPr>
          <w:bCs/>
          <w:i/>
        </w:rPr>
        <w:t xml:space="preserve">geriausia </w:t>
      </w:r>
      <w:smartTag w:uri="urn:schemas-microsoft-com:office:smarttags" w:element="metricconverter">
        <w:smartTagPr>
          <w:attr w:name="ProductID" w:val="2011 m"/>
        </w:smartTagPr>
        <w:r w:rsidR="00DE34A7" w:rsidRPr="00DE34A7">
          <w:rPr>
            <w:bCs/>
            <w:i/>
          </w:rPr>
          <w:t>2011 m</w:t>
        </w:r>
      </w:smartTag>
      <w:r w:rsidR="00DE34A7" w:rsidRPr="00DE34A7">
        <w:rPr>
          <w:bCs/>
          <w:i/>
        </w:rPr>
        <w:t>. radijo laida</w:t>
      </w:r>
      <w:r w:rsidR="00DE34A7" w:rsidRPr="00DE34A7">
        <w:rPr>
          <w:b/>
          <w:bCs/>
          <w:i/>
        </w:rPr>
        <w:t xml:space="preserve"> </w:t>
      </w:r>
      <w:r w:rsidR="00DE34A7" w:rsidRPr="00DE34A7">
        <w:rPr>
          <w:bCs/>
        </w:rPr>
        <w:t xml:space="preserve">pripažinta laida </w:t>
      </w:r>
      <w:r w:rsidR="00DE34A7" w:rsidRPr="00DE34A7">
        <w:rPr>
          <w:b/>
          <w:bCs/>
        </w:rPr>
        <w:t xml:space="preserve"> </w:t>
      </w:r>
      <w:r w:rsidR="00DE34A7" w:rsidRPr="00DE34A7">
        <w:t>„Tą garbę gavome užgimę.../radijo poringės apie Mažosios Lietuvos didžiuosius“, autorius</w:t>
      </w:r>
      <w:r w:rsidR="00DE34A7" w:rsidRPr="00DE34A7">
        <w:rPr>
          <w:b/>
        </w:rPr>
        <w:t xml:space="preserve">  </w:t>
      </w:r>
      <w:r w:rsidR="00DE34A7" w:rsidRPr="00DE34A7">
        <w:t xml:space="preserve">Sigutis Jačėnas  (transliuota per „Extra FM“); </w:t>
      </w:r>
      <w:r w:rsidR="00DE34A7" w:rsidRPr="00DE34A7">
        <w:rPr>
          <w:i/>
        </w:rPr>
        <w:t xml:space="preserve">geriausia </w:t>
      </w:r>
      <w:smartTag w:uri="urn:schemas-microsoft-com:office:smarttags" w:element="metricconverter">
        <w:smartTagPr>
          <w:attr w:name="ProductID" w:val="2011 m"/>
        </w:smartTagPr>
        <w:r w:rsidR="00DE34A7" w:rsidRPr="00DE34A7">
          <w:rPr>
            <w:i/>
          </w:rPr>
          <w:t>2011 m</w:t>
        </w:r>
      </w:smartTag>
      <w:r w:rsidR="00DE34A7" w:rsidRPr="00DE34A7">
        <w:rPr>
          <w:i/>
        </w:rPr>
        <w:t>. laida vaikams</w:t>
      </w:r>
      <w:r w:rsidR="00DE34A7" w:rsidRPr="00DE34A7">
        <w:t xml:space="preserve"> – laida „Žvaigždelė“, autoriai:</w:t>
      </w:r>
      <w:r w:rsidR="00DE34A7" w:rsidRPr="00DE34A7">
        <w:rPr>
          <w:b/>
        </w:rPr>
        <w:t xml:space="preserve"> </w:t>
      </w:r>
      <w:r w:rsidR="00DE34A7" w:rsidRPr="00DE34A7">
        <w:t xml:space="preserve">Daiva Bauerienė, Joana Čižauskaitė, Marius Mintautas, Roma Malinauskaitė, Larisa Voroneckaja, Asta Zinkevičiūtė  (transliuota per „Balticum TV“); </w:t>
      </w:r>
      <w:r w:rsidR="00DE34A7" w:rsidRPr="00DE34A7">
        <w:rPr>
          <w:i/>
        </w:rPr>
        <w:t xml:space="preserve">geriausia </w:t>
      </w:r>
      <w:smartTag w:uri="urn:schemas-microsoft-com:office:smarttags" w:element="metricconverter">
        <w:smartTagPr>
          <w:attr w:name="ProductID" w:val="2011 m"/>
        </w:smartTagPr>
        <w:r w:rsidR="00DE34A7" w:rsidRPr="00DE34A7">
          <w:rPr>
            <w:i/>
          </w:rPr>
          <w:t>2011 m</w:t>
        </w:r>
      </w:smartTag>
      <w:r w:rsidR="00DE34A7" w:rsidRPr="00DE34A7">
        <w:rPr>
          <w:i/>
        </w:rPr>
        <w:t>. laida  už  amžino žmogaus ir žemės ryšio autentišką atspindį</w:t>
      </w:r>
      <w:r w:rsidR="00DE34A7" w:rsidRPr="00DE34A7">
        <w:t xml:space="preserve"> pripažinta laida „Žemaitiškoj sodyboj: Skruzdėlynė (Kelmės r.)“, autorė</w:t>
      </w:r>
      <w:r w:rsidR="00DE34A7" w:rsidRPr="00DE34A7">
        <w:rPr>
          <w:b/>
        </w:rPr>
        <w:t xml:space="preserve"> </w:t>
      </w:r>
      <w:r w:rsidR="00DE34A7" w:rsidRPr="00DE34A7">
        <w:t>Rita Ščiglinskienė (transliuota per „Šiaulių televiziją“);</w:t>
      </w:r>
      <w:r w:rsidR="00DE34A7" w:rsidRPr="00DE34A7">
        <w:rPr>
          <w:bCs/>
        </w:rPr>
        <w:t xml:space="preserve"> </w:t>
      </w:r>
      <w:r w:rsidR="00DE34A7" w:rsidRPr="00DE34A7">
        <w:rPr>
          <w:i/>
        </w:rPr>
        <w:t xml:space="preserve">geriausia </w:t>
      </w:r>
      <w:smartTag w:uri="urn:schemas-microsoft-com:office:smarttags" w:element="metricconverter">
        <w:smartTagPr>
          <w:attr w:name="ProductID" w:val="2011 m"/>
        </w:smartTagPr>
        <w:r w:rsidR="00DE34A7" w:rsidRPr="00DE34A7">
          <w:rPr>
            <w:i/>
          </w:rPr>
          <w:t>2011 m</w:t>
        </w:r>
      </w:smartTag>
      <w:r w:rsidR="00DE34A7" w:rsidRPr="00DE34A7">
        <w:rPr>
          <w:i/>
        </w:rPr>
        <w:t>. laida  už įspūdingą dokumentinį tyrimą</w:t>
      </w:r>
      <w:r w:rsidR="00DE34A7" w:rsidRPr="00DE34A7">
        <w:t xml:space="preserve">  - laida „Vienos šeimos likimas – trijų tautų istorija“,</w:t>
      </w:r>
      <w:r w:rsidR="00DE34A7" w:rsidRPr="00DE34A7">
        <w:rPr>
          <w:b/>
        </w:rPr>
        <w:t xml:space="preserve"> </w:t>
      </w:r>
      <w:r w:rsidR="00DE34A7" w:rsidRPr="00DE34A7">
        <w:t xml:space="preserve">autoriai: Daiva Grikšienė, Dangiras Mačiulis, Tomas Andrijauskas, transliuota per Šiaulių regiono TV „S Plius“; </w:t>
      </w:r>
      <w:r w:rsidR="00DE34A7" w:rsidRPr="00DE34A7">
        <w:rPr>
          <w:i/>
        </w:rPr>
        <w:t xml:space="preserve">geriausia </w:t>
      </w:r>
      <w:smartTag w:uri="urn:schemas-microsoft-com:office:smarttags" w:element="metricconverter">
        <w:smartTagPr>
          <w:attr w:name="ProductID" w:val="2011 m"/>
        </w:smartTagPr>
        <w:r w:rsidR="00DE34A7" w:rsidRPr="00DE34A7">
          <w:rPr>
            <w:i/>
          </w:rPr>
          <w:t>2011 m</w:t>
        </w:r>
      </w:smartTag>
      <w:r w:rsidR="00DE34A7" w:rsidRPr="00DE34A7">
        <w:rPr>
          <w:i/>
        </w:rPr>
        <w:t>. laida  už vilties teikiančią vaižgantišką dvasią</w:t>
      </w:r>
      <w:r w:rsidR="00DE34A7" w:rsidRPr="00DE34A7">
        <w:t xml:space="preserve"> – laida „Šventadienio mintys“,</w:t>
      </w:r>
      <w:r w:rsidR="00DE34A7" w:rsidRPr="00DE34A7">
        <w:rPr>
          <w:b/>
        </w:rPr>
        <w:t xml:space="preserve"> </w:t>
      </w:r>
      <w:r w:rsidR="00DE34A7" w:rsidRPr="00DE34A7">
        <w:t>autoriai: Ingrida Laimutytė – Matvejevienė, Violeta Lapėnienė, Egidijus Povilaitis, Česlova Juršėnienė, Audrius Penkaitis (transliuota per „Lietuvos televiziją“);</w:t>
      </w:r>
    </w:p>
    <w:p w:rsidR="00DE34A7" w:rsidRPr="00DE34A7" w:rsidRDefault="00DE34A7" w:rsidP="00DE34A7">
      <w:pPr>
        <w:ind w:right="566"/>
        <w:jc w:val="both"/>
      </w:pPr>
      <w:r w:rsidRPr="00DE34A7">
        <w:t xml:space="preserve">   Taip pat skirti šie specialieji prizai: </w:t>
      </w:r>
      <w:r w:rsidRPr="00DE34A7">
        <w:rPr>
          <w:bCs/>
          <w:i/>
          <w:iCs/>
        </w:rPr>
        <w:t>specialusis prizas už geriausią scenarijų</w:t>
      </w:r>
      <w:r w:rsidRPr="00DE34A7">
        <w:rPr>
          <w:b/>
          <w:bCs/>
          <w:iCs/>
        </w:rPr>
        <w:t xml:space="preserve"> </w:t>
      </w:r>
      <w:r w:rsidRPr="00DE34A7">
        <w:rPr>
          <w:bCs/>
          <w:iCs/>
        </w:rPr>
        <w:t>skirtas</w:t>
      </w:r>
      <w:r w:rsidRPr="00DE34A7">
        <w:rPr>
          <w:b/>
          <w:bCs/>
          <w:iCs/>
        </w:rPr>
        <w:t xml:space="preserve"> </w:t>
      </w:r>
      <w:r w:rsidRPr="00DE34A7">
        <w:rPr>
          <w:bCs/>
          <w:iCs/>
        </w:rPr>
        <w:t xml:space="preserve">laidai </w:t>
      </w:r>
      <w:r w:rsidRPr="00DE34A7">
        <w:t>„Partizanų spauda“, autoriai:</w:t>
      </w:r>
      <w:r w:rsidRPr="00DE34A7">
        <w:rPr>
          <w:b/>
        </w:rPr>
        <w:t xml:space="preserve"> </w:t>
      </w:r>
      <w:r w:rsidRPr="00DE34A7">
        <w:t xml:space="preserve">Inga Berulienė, Justinas Lingys (transliuota per „INIT“ ir „Balticum TV“); </w:t>
      </w:r>
      <w:r w:rsidRPr="00DE34A7">
        <w:rPr>
          <w:bCs/>
          <w:i/>
          <w:iCs/>
        </w:rPr>
        <w:t>specialusis prizas už kūrybinį universalumą</w:t>
      </w:r>
      <w:r w:rsidRPr="00DE34A7">
        <w:rPr>
          <w:bCs/>
          <w:iCs/>
        </w:rPr>
        <w:t xml:space="preserve"> skirtas laidai </w:t>
      </w:r>
      <w:r w:rsidRPr="00DE34A7">
        <w:t>„Smilgos uoga“, autorius</w:t>
      </w:r>
      <w:r w:rsidRPr="00DE34A7">
        <w:rPr>
          <w:b/>
        </w:rPr>
        <w:t xml:space="preserve"> </w:t>
      </w:r>
      <w:r w:rsidRPr="00DE34A7">
        <w:t>Vytas Plytnikas (transliuota per „L</w:t>
      </w:r>
      <w:r w:rsidR="001A06D7">
        <w:t>RT Kultūra“</w:t>
      </w:r>
      <w:r w:rsidRPr="00DE34A7">
        <w:t xml:space="preserve">); </w:t>
      </w:r>
      <w:r w:rsidRPr="00DE34A7">
        <w:rPr>
          <w:bCs/>
          <w:i/>
          <w:iCs/>
        </w:rPr>
        <w:t>specialusis prizas už stiliaus vienovę</w:t>
      </w:r>
      <w:r w:rsidRPr="00DE34A7">
        <w:rPr>
          <w:bCs/>
          <w:iCs/>
        </w:rPr>
        <w:t xml:space="preserve"> skirtas laidai </w:t>
      </w:r>
      <w:r w:rsidRPr="00DE34A7">
        <w:t>„Knygos kelias Žemaitijoje“,</w:t>
      </w:r>
      <w:r w:rsidRPr="00DE34A7">
        <w:rPr>
          <w:b/>
        </w:rPr>
        <w:t xml:space="preserve"> </w:t>
      </w:r>
      <w:r w:rsidRPr="00DE34A7">
        <w:t xml:space="preserve">autoriai: Aušra Vaitkevičienė, Saulius Pučinskas (transliuota per Šiaulių regiono TV „S Plius“); </w:t>
      </w:r>
      <w:r w:rsidRPr="00DE34A7">
        <w:rPr>
          <w:bCs/>
          <w:i/>
          <w:iCs/>
        </w:rPr>
        <w:t>specialusis prizas už išskirtinai harmoningą laidą</w:t>
      </w:r>
      <w:r w:rsidRPr="00DE34A7">
        <w:rPr>
          <w:b/>
          <w:bCs/>
          <w:iCs/>
        </w:rPr>
        <w:t xml:space="preserve">  </w:t>
      </w:r>
      <w:r w:rsidRPr="00DE34A7">
        <w:rPr>
          <w:bCs/>
          <w:iCs/>
        </w:rPr>
        <w:t>skirtas</w:t>
      </w:r>
      <w:r w:rsidRPr="00DE34A7">
        <w:rPr>
          <w:b/>
          <w:bCs/>
          <w:iCs/>
        </w:rPr>
        <w:t xml:space="preserve"> </w:t>
      </w:r>
      <w:r w:rsidRPr="00DE34A7">
        <w:rPr>
          <w:bCs/>
          <w:iCs/>
        </w:rPr>
        <w:t xml:space="preserve">laidai </w:t>
      </w:r>
      <w:r w:rsidRPr="00DE34A7">
        <w:t>„Atokvėpis“,</w:t>
      </w:r>
      <w:r w:rsidRPr="00DE34A7">
        <w:rPr>
          <w:b/>
        </w:rPr>
        <w:t xml:space="preserve"> </w:t>
      </w:r>
      <w:r w:rsidRPr="00DE34A7">
        <w:t xml:space="preserve">autorė  Olita Dautartaitė (transliuota per „Marijos radiją“); </w:t>
      </w:r>
      <w:r w:rsidRPr="00DE34A7">
        <w:rPr>
          <w:bCs/>
          <w:i/>
          <w:iCs/>
        </w:rPr>
        <w:t>specialusis prizas už išskirtinę autorinę laidą</w:t>
      </w:r>
      <w:r w:rsidRPr="00DE34A7">
        <w:rPr>
          <w:b/>
          <w:bCs/>
          <w:iCs/>
        </w:rPr>
        <w:t xml:space="preserve"> – </w:t>
      </w:r>
      <w:r w:rsidRPr="00DE34A7">
        <w:rPr>
          <w:bCs/>
          <w:iCs/>
        </w:rPr>
        <w:t xml:space="preserve">laidai </w:t>
      </w:r>
      <w:r w:rsidRPr="00DE34A7">
        <w:t>„S.Prokofjevas ir sovietmečio kultūrinės politikos grimasos“, autoriai:</w:t>
      </w:r>
      <w:r w:rsidRPr="00DE34A7">
        <w:rPr>
          <w:b/>
        </w:rPr>
        <w:t xml:space="preserve"> </w:t>
      </w:r>
      <w:r w:rsidRPr="00DE34A7">
        <w:t>Viktoras Gerulaitis, Rimantas Kaziukėnas, Audronė Ivanauskienė  (transliuota per radijo stotį „A2“).</w:t>
      </w:r>
    </w:p>
    <w:p w:rsidR="00883570" w:rsidRPr="00870276" w:rsidRDefault="00883570" w:rsidP="00722888">
      <w:pPr>
        <w:pStyle w:val="BodyTextIndent2"/>
        <w:ind w:right="566"/>
        <w:rPr>
          <w:bCs/>
        </w:rPr>
      </w:pPr>
    </w:p>
    <w:p w:rsidR="00883570" w:rsidRDefault="00576E2F" w:rsidP="0027148A">
      <w:pPr>
        <w:ind w:right="566"/>
        <w:rPr>
          <w:b/>
          <w:bCs/>
        </w:rPr>
      </w:pPr>
      <w:r>
        <w:rPr>
          <w:b/>
          <w:bCs/>
        </w:rPr>
        <w:t xml:space="preserve">           </w:t>
      </w:r>
      <w:r w:rsidR="00373298">
        <w:rPr>
          <w:b/>
          <w:bCs/>
        </w:rPr>
        <w:t xml:space="preserve"> </w:t>
      </w:r>
      <w:r w:rsidR="0004195F">
        <w:rPr>
          <w:b/>
          <w:bCs/>
        </w:rPr>
        <w:t>I</w:t>
      </w:r>
      <w:r w:rsidR="00883570">
        <w:rPr>
          <w:b/>
          <w:bCs/>
        </w:rPr>
        <w:t xml:space="preserve">X. </w:t>
      </w:r>
      <w:r w:rsidR="0027148A">
        <w:rPr>
          <w:b/>
          <w:bCs/>
        </w:rPr>
        <w:t xml:space="preserve">PIRMAEILIAI </w:t>
      </w:r>
      <w:r w:rsidR="00AE755C">
        <w:rPr>
          <w:b/>
          <w:bCs/>
        </w:rPr>
        <w:t xml:space="preserve">KOMISIJOS </w:t>
      </w:r>
      <w:r w:rsidR="0027148A">
        <w:rPr>
          <w:b/>
          <w:bCs/>
        </w:rPr>
        <w:t>UŽDAVINIAI 2013 M.</w:t>
      </w:r>
    </w:p>
    <w:p w:rsidR="0027148A" w:rsidRDefault="0027148A" w:rsidP="0027148A">
      <w:pPr>
        <w:ind w:right="566"/>
        <w:rPr>
          <w:color w:val="FF0000"/>
        </w:rPr>
      </w:pPr>
    </w:p>
    <w:p w:rsidR="006A2FBC" w:rsidRPr="006A2FBC" w:rsidRDefault="00F83197" w:rsidP="00082601">
      <w:pPr>
        <w:pStyle w:val="BodyText"/>
        <w:spacing w:after="0"/>
        <w:ind w:right="566" w:firstLine="720"/>
        <w:jc w:val="both"/>
        <w:rPr>
          <w:color w:val="000000"/>
        </w:rPr>
      </w:pPr>
      <w:r>
        <w:rPr>
          <w:color w:val="000000"/>
        </w:rPr>
        <w:t>Atsižvelgiant į LR Seime 201</w:t>
      </w:r>
      <w:r w:rsidR="00082601">
        <w:rPr>
          <w:color w:val="000000"/>
        </w:rPr>
        <w:t>2</w:t>
      </w:r>
      <w:r>
        <w:rPr>
          <w:color w:val="000000"/>
        </w:rPr>
        <w:t xml:space="preserve"> m. </w:t>
      </w:r>
      <w:r w:rsidR="00082601">
        <w:rPr>
          <w:color w:val="000000"/>
        </w:rPr>
        <w:t xml:space="preserve">priimtą ir 2013 m. įsigaliojusį </w:t>
      </w:r>
      <w:r>
        <w:rPr>
          <w:color w:val="000000"/>
        </w:rPr>
        <w:t xml:space="preserve">Visuomenės informavimo įstatymo </w:t>
      </w:r>
      <w:r w:rsidR="00082601">
        <w:rPr>
          <w:color w:val="000000"/>
        </w:rPr>
        <w:t xml:space="preserve">47 straipsnio pakeitimo įstatymą,  </w:t>
      </w:r>
      <w:r w:rsidR="00082601" w:rsidRPr="006A2FBC">
        <w:rPr>
          <w:color w:val="000000"/>
        </w:rPr>
        <w:t>201</w:t>
      </w:r>
      <w:r w:rsidR="00082601">
        <w:rPr>
          <w:color w:val="000000"/>
        </w:rPr>
        <w:t>3</w:t>
      </w:r>
      <w:r w:rsidR="00082601" w:rsidRPr="006A2FBC">
        <w:rPr>
          <w:color w:val="000000"/>
        </w:rPr>
        <w:t xml:space="preserve"> m</w:t>
      </w:r>
      <w:r w:rsidR="00082601">
        <w:rPr>
          <w:color w:val="000000"/>
        </w:rPr>
        <w:t xml:space="preserve">etais, patvirtinus Komisijos nuostatus, Seimo valdyba turės nustatyti </w:t>
      </w:r>
      <w:r w:rsidR="00082601" w:rsidRPr="00AB085F">
        <w:rPr>
          <w:color w:val="000000"/>
        </w:rPr>
        <w:t>Komisijos administracijos didžiausią leistiną valstybės tarnautojų ir darbuotojų, dirbančių pagal darbo sutartis ir gaunančių darbo užmokestį iš valstybės biudžeto ir valstybės pinigų fondų, pareigybių skaičių</w:t>
      </w:r>
      <w:r w:rsidR="00082601">
        <w:rPr>
          <w:color w:val="000000"/>
        </w:rPr>
        <w:t xml:space="preserve">. </w:t>
      </w:r>
      <w:r w:rsidR="00082601" w:rsidRPr="00AB085F">
        <w:rPr>
          <w:color w:val="000000"/>
        </w:rPr>
        <w:t xml:space="preserve">Komisijos administracijos struktūrą ir darbo reglamentą </w:t>
      </w:r>
      <w:r w:rsidR="00082601">
        <w:rPr>
          <w:color w:val="000000"/>
        </w:rPr>
        <w:t xml:space="preserve">turės </w:t>
      </w:r>
      <w:r w:rsidR="00082601" w:rsidRPr="00AB085F">
        <w:rPr>
          <w:color w:val="000000"/>
        </w:rPr>
        <w:t>tvirtin</w:t>
      </w:r>
      <w:r w:rsidR="00082601">
        <w:rPr>
          <w:color w:val="000000"/>
        </w:rPr>
        <w:t>ti</w:t>
      </w:r>
      <w:r w:rsidR="00082601" w:rsidRPr="00AB085F">
        <w:rPr>
          <w:color w:val="000000"/>
        </w:rPr>
        <w:t xml:space="preserve"> Komisija. </w:t>
      </w:r>
    </w:p>
    <w:p w:rsidR="006A2FBC" w:rsidRPr="006A2FBC" w:rsidRDefault="00082601" w:rsidP="00AB085F">
      <w:pPr>
        <w:pStyle w:val="BodyTextIndent2"/>
        <w:ind w:right="566"/>
        <w:rPr>
          <w:color w:val="000000"/>
        </w:rPr>
      </w:pPr>
      <w:r>
        <w:t>Per 2012 metus t</w:t>
      </w:r>
      <w:r w:rsidR="00AB085F">
        <w:t xml:space="preserve">rys </w:t>
      </w:r>
      <w:r w:rsidR="007D2069">
        <w:t>iš keturių V</w:t>
      </w:r>
      <w:r w:rsidR="007D2069" w:rsidRPr="00E97D0C">
        <w:t>alstybinio audito ataskaitoje Nr. FA-P-50-11-64</w:t>
      </w:r>
      <w:r w:rsidR="007D2069" w:rsidRPr="001A004A">
        <w:rPr>
          <w:rStyle w:val="FootnoteReference"/>
          <w:b/>
        </w:rPr>
        <w:footnoteReference w:id="9"/>
      </w:r>
      <w:r w:rsidR="007D2069" w:rsidRPr="00E97D0C">
        <w:t xml:space="preserve"> pateikt</w:t>
      </w:r>
      <w:r>
        <w:t>ų</w:t>
      </w:r>
      <w:r w:rsidR="007D2069" w:rsidRPr="00E97D0C">
        <w:t xml:space="preserve"> </w:t>
      </w:r>
      <w:r w:rsidR="007D2069">
        <w:t>rekomendacij</w:t>
      </w:r>
      <w:r>
        <w:t>ų</w:t>
      </w:r>
      <w:r w:rsidR="007D2069">
        <w:t xml:space="preserve"> yra įvykdytos, </w:t>
      </w:r>
      <w:r w:rsidR="00AB085F">
        <w:t xml:space="preserve">o </w:t>
      </w:r>
      <w:r w:rsidR="007D2069" w:rsidRPr="00E97D0C">
        <w:t>ketvirt</w:t>
      </w:r>
      <w:r w:rsidR="007D2069">
        <w:t xml:space="preserve">osios </w:t>
      </w:r>
      <w:r w:rsidR="00AB085F">
        <w:t xml:space="preserve"> - </w:t>
      </w:r>
      <w:r w:rsidR="007D2069" w:rsidRPr="00E97D0C">
        <w:t>nustatyti administracijos darbuotojams darbo užmokestį, atsižvelgiant į įstatymu numatytą Komisijos teisinį statusą</w:t>
      </w:r>
      <w:r w:rsidR="00AB085F">
        <w:t xml:space="preserve"> - </w:t>
      </w:r>
      <w:r w:rsidR="007D2069" w:rsidRPr="00E97D0C">
        <w:t>rekomendacij</w:t>
      </w:r>
      <w:r w:rsidR="00AB085F">
        <w:t>os</w:t>
      </w:r>
      <w:r w:rsidR="007D2069">
        <w:t xml:space="preserve"> </w:t>
      </w:r>
      <w:r w:rsidR="007D2069" w:rsidRPr="00E97D0C">
        <w:t>įg</w:t>
      </w:r>
      <w:r w:rsidR="007D2069" w:rsidRPr="00E97D0C">
        <w:t>y</w:t>
      </w:r>
      <w:r w:rsidR="007D2069" w:rsidRPr="00E97D0C">
        <w:t>vendinimo terminą Valstybės kontrolė pratęsė iki 2012 m. gruodžio 31 d.</w:t>
      </w:r>
      <w:r w:rsidR="00AB085F">
        <w:t xml:space="preserve">, vėliau, atsižvelgiant į tai, kad Komisijos nuostatai </w:t>
      </w:r>
      <w:r>
        <w:t xml:space="preserve">iki metų pabaigos </w:t>
      </w:r>
      <w:r w:rsidR="00AB085F">
        <w:t xml:space="preserve">dar nebuvo patvirtinti, šios rekomendacijos įgyvendinimas </w:t>
      </w:r>
      <w:r>
        <w:t xml:space="preserve">buvo </w:t>
      </w:r>
      <w:r w:rsidR="00AB085F">
        <w:t xml:space="preserve">pratęstas iki 2013 m. gruodžio 31 d. </w:t>
      </w:r>
      <w:r w:rsidR="00AB085F">
        <w:rPr>
          <w:color w:val="000000"/>
        </w:rPr>
        <w:t xml:space="preserve"> </w:t>
      </w:r>
    </w:p>
    <w:p w:rsidR="00082601" w:rsidRDefault="006A2FBC" w:rsidP="00082601">
      <w:pPr>
        <w:pStyle w:val="BodyText"/>
        <w:spacing w:after="0"/>
        <w:ind w:right="566" w:firstLine="720"/>
        <w:jc w:val="both"/>
        <w:rPr>
          <w:color w:val="000000"/>
        </w:rPr>
      </w:pPr>
      <w:r w:rsidRPr="006A2FBC">
        <w:rPr>
          <w:color w:val="000000"/>
        </w:rPr>
        <w:t>Kiti poįstatyminiai teisės aktų projektai bus parengti 201</w:t>
      </w:r>
      <w:r w:rsidR="00082601">
        <w:rPr>
          <w:color w:val="000000"/>
        </w:rPr>
        <w:t>3</w:t>
      </w:r>
      <w:r w:rsidRPr="006A2FBC">
        <w:rPr>
          <w:color w:val="000000"/>
        </w:rPr>
        <w:t xml:space="preserve"> m., atsižvelgiant į audiovizualinio sektoriaus raidos tendencijas</w:t>
      </w:r>
      <w:r w:rsidR="00082601">
        <w:rPr>
          <w:color w:val="000000"/>
        </w:rPr>
        <w:t xml:space="preserve"> bei </w:t>
      </w:r>
      <w:r w:rsidRPr="006A2FBC">
        <w:rPr>
          <w:color w:val="000000"/>
        </w:rPr>
        <w:t>įsigalioju</w:t>
      </w:r>
      <w:r w:rsidR="00082601">
        <w:rPr>
          <w:color w:val="000000"/>
        </w:rPr>
        <w:t xml:space="preserve">sius </w:t>
      </w:r>
      <w:r w:rsidR="00013180">
        <w:rPr>
          <w:color w:val="000000"/>
        </w:rPr>
        <w:t xml:space="preserve">Visuomenės informavimo </w:t>
      </w:r>
      <w:r w:rsidR="00082601">
        <w:rPr>
          <w:color w:val="000000"/>
        </w:rPr>
        <w:t>47 straipsnio pakeitimo įstatymo reikalavim</w:t>
      </w:r>
      <w:r w:rsidR="00FB0EE3">
        <w:rPr>
          <w:color w:val="000000"/>
        </w:rPr>
        <w:t>ams</w:t>
      </w:r>
      <w:r w:rsidR="00082601">
        <w:rPr>
          <w:color w:val="000000"/>
        </w:rPr>
        <w:t xml:space="preserve">.  </w:t>
      </w:r>
    </w:p>
    <w:p w:rsidR="00687B0E" w:rsidRPr="002E1F91" w:rsidRDefault="00687B0E" w:rsidP="00722888">
      <w:pPr>
        <w:pStyle w:val="BodyText"/>
        <w:spacing w:after="0"/>
        <w:ind w:right="566" w:firstLine="720"/>
        <w:jc w:val="both"/>
        <w:rPr>
          <w:bCs/>
          <w:iCs/>
        </w:rPr>
      </w:pPr>
      <w:r w:rsidRPr="002E1F91">
        <w:rPr>
          <w:bCs/>
          <w:iCs/>
        </w:rPr>
        <w:t>Komisija artimiausiu laikotarpiu planuoja skirti didesnį dėmesį ir mažesn</w:t>
      </w:r>
      <w:r w:rsidR="00C6250A">
        <w:rPr>
          <w:bCs/>
          <w:iCs/>
        </w:rPr>
        <w:t>ių</w:t>
      </w:r>
      <w:r w:rsidRPr="002E1F91">
        <w:rPr>
          <w:bCs/>
          <w:iCs/>
        </w:rPr>
        <w:t>, bet vis didesnę žiūrovų auditoriją įgyjanči</w:t>
      </w:r>
      <w:r w:rsidR="00C6250A">
        <w:rPr>
          <w:bCs/>
          <w:iCs/>
        </w:rPr>
        <w:t xml:space="preserve">ų </w:t>
      </w:r>
      <w:r w:rsidRPr="002E1F91">
        <w:rPr>
          <w:bCs/>
          <w:iCs/>
        </w:rPr>
        <w:t>program</w:t>
      </w:r>
      <w:r w:rsidR="00C6250A">
        <w:rPr>
          <w:bCs/>
          <w:iCs/>
        </w:rPr>
        <w:t>ų stebėjimui</w:t>
      </w:r>
      <w:r w:rsidRPr="002E1F91">
        <w:rPr>
          <w:bCs/>
          <w:iCs/>
        </w:rPr>
        <w:t xml:space="preserve">, kurios anksčiau dėl itin mažos žiūrovų auditorijos turėjo nedidelį poveikį visuomenei.     </w:t>
      </w:r>
    </w:p>
    <w:p w:rsidR="000B0D38" w:rsidRDefault="00F41052" w:rsidP="00722888">
      <w:pPr>
        <w:pStyle w:val="BodyText"/>
        <w:spacing w:after="0"/>
        <w:ind w:right="566" w:firstLine="720"/>
        <w:jc w:val="both"/>
        <w:rPr>
          <w:bCs/>
          <w:iCs/>
        </w:rPr>
      </w:pPr>
      <w:r w:rsidRPr="002E1F91">
        <w:rPr>
          <w:bCs/>
          <w:iCs/>
        </w:rPr>
        <w:t>Sk</w:t>
      </w:r>
      <w:r w:rsidR="006118D0">
        <w:rPr>
          <w:bCs/>
          <w:iCs/>
        </w:rPr>
        <w:t>aitmeninės antžeminės televizijos naujų tinklų panaudojimas naujų programų transliavimui ar retransliavimui yra prioritetinis 2013 m. uždavinys, kurį Komisija tikisi įgyvendinti tardamasi su transliuotojais, siuntėjais ir suinteresuotomis institucijomis.</w:t>
      </w:r>
    </w:p>
    <w:p w:rsidR="00883570" w:rsidRDefault="00883570" w:rsidP="00722888">
      <w:pPr>
        <w:pStyle w:val="BodyText"/>
        <w:spacing w:after="0"/>
        <w:ind w:right="566" w:firstLine="720"/>
        <w:jc w:val="both"/>
      </w:pPr>
      <w:r>
        <w:t xml:space="preserve">Kitas svarbus </w:t>
      </w:r>
      <w:r w:rsidR="00013180">
        <w:t xml:space="preserve">Komisijos </w:t>
      </w:r>
      <w:r>
        <w:t xml:space="preserve">veiklos </w:t>
      </w:r>
      <w:r w:rsidR="00913603">
        <w:t xml:space="preserve">2012 </w:t>
      </w:r>
      <w:r>
        <w:t xml:space="preserve">metų aspektas yra susijęs su užsakomųjų visuomenės informavimo audiovizualinėmis priemonėmis paslaugų reglamentavimu. Visuomenės informavimo įstatymas įsakmiai reikalauja, kad ne mažiau kaip pusė programų užsakomųjų visuomenės informavimo audiovizualinėmis priemonėmis paslaugų kataloge būtų Europos kūriniai. Duomenis (ataskaitą) apie šio reikalavimo įgyvendinimą </w:t>
      </w:r>
      <w:r w:rsidR="00AE755C">
        <w:t>Komisija</w:t>
      </w:r>
      <w:r>
        <w:t>, vykdydama Audiovizualinės žiniasklaidos paslaugų direktyvos reikalavimus, kas ketverius metus tur</w:t>
      </w:r>
      <w:r w:rsidR="00013180">
        <w:t xml:space="preserve">i </w:t>
      </w:r>
      <w:r>
        <w:t xml:space="preserve">pateikti Europos  Komisijai. </w:t>
      </w:r>
    </w:p>
    <w:p w:rsidR="00883570" w:rsidRDefault="00013180" w:rsidP="00722888">
      <w:pPr>
        <w:pStyle w:val="BodyText"/>
        <w:spacing w:after="0"/>
        <w:ind w:right="566" w:firstLine="720"/>
        <w:jc w:val="both"/>
      </w:pPr>
      <w:r>
        <w:t xml:space="preserve">Komisija </w:t>
      </w:r>
      <w:r w:rsidR="00883570">
        <w:t>ir toliau pasirengusi inicijuoti rinkos dalyvių ir reguliuojančių įstaigų bei institucijų diskusijas aktualiausiais klausytojams ir žiūrovams klausimais</w:t>
      </w:r>
      <w:r w:rsidR="00722888">
        <w:t xml:space="preserve">, ypač Nepilnamečių apsaugos temomis, </w:t>
      </w:r>
      <w:r w:rsidR="00883570">
        <w:t xml:space="preserve"> </w:t>
      </w:r>
      <w:r w:rsidR="00722888">
        <w:t xml:space="preserve">reklamos ir rėmimo pranešimų ir </w:t>
      </w:r>
      <w:r w:rsidR="00FB0EE3">
        <w:t xml:space="preserve">kt., siekdama, </w:t>
      </w:r>
      <w:r w:rsidR="00722888">
        <w:t xml:space="preserve">kad </w:t>
      </w:r>
      <w:r w:rsidR="00883570">
        <w:t>turinys, pateikiamas tiek tradicinėmis, tiek naujosiomis technologijomis, būtų kuo įvairesnis, saugus ir lengvai pasiektų vartotoją</w:t>
      </w:r>
      <w:r w:rsidR="00AE755C">
        <w:t>.</w:t>
      </w:r>
    </w:p>
    <w:p w:rsidR="00883570" w:rsidRDefault="00883570" w:rsidP="00722888">
      <w:pPr>
        <w:ind w:right="566"/>
        <w:jc w:val="both"/>
      </w:pPr>
    </w:p>
    <w:p w:rsidR="00FF51F1" w:rsidRDefault="00FF51F1" w:rsidP="00722888">
      <w:pPr>
        <w:ind w:right="566"/>
        <w:jc w:val="both"/>
      </w:pPr>
    </w:p>
    <w:p w:rsidR="00FF51F1" w:rsidRDefault="00CA26FA" w:rsidP="00722888">
      <w:pPr>
        <w:ind w:right="566"/>
        <w:jc w:val="both"/>
      </w:pPr>
      <w:r>
        <w:t>Einantis pirmininko pareigas                                                           Vidas Mačiulis</w:t>
      </w:r>
      <w:r w:rsidR="00FF51F1">
        <w:t xml:space="preserve"> </w:t>
      </w:r>
      <w:r w:rsidR="00FF51F1">
        <w:tab/>
      </w:r>
      <w:r w:rsidR="00FF51F1">
        <w:tab/>
      </w:r>
      <w:r w:rsidR="00FF51F1">
        <w:tab/>
      </w:r>
      <w:r w:rsidR="00FF51F1">
        <w:tab/>
      </w:r>
      <w:r w:rsidR="00FF51F1">
        <w:tab/>
      </w:r>
      <w:r w:rsidR="00FF51F1">
        <w:tab/>
      </w:r>
      <w:r w:rsidR="00FF51F1">
        <w:tab/>
        <w:t xml:space="preserve">                    </w:t>
      </w:r>
    </w:p>
    <w:p w:rsidR="00BF7572" w:rsidRDefault="00BF7572" w:rsidP="00722888">
      <w:pPr>
        <w:ind w:right="566"/>
        <w:jc w:val="both"/>
      </w:pPr>
    </w:p>
    <w:p w:rsidR="00BF7572" w:rsidRDefault="00BF7572" w:rsidP="00722888">
      <w:pPr>
        <w:ind w:right="566"/>
        <w:jc w:val="both"/>
      </w:pPr>
    </w:p>
    <w:p w:rsidR="00CA26FA" w:rsidRDefault="00CA26FA" w:rsidP="0004195F">
      <w:pPr>
        <w:pStyle w:val="BodyTextIndent2"/>
        <w:ind w:right="566"/>
        <w:rPr>
          <w:b/>
          <w:sz w:val="28"/>
          <w:szCs w:val="28"/>
        </w:rPr>
      </w:pPr>
    </w:p>
    <w:p w:rsidR="00CA26FA" w:rsidRDefault="00CA26FA" w:rsidP="0004195F">
      <w:pPr>
        <w:pStyle w:val="BodyTextIndent2"/>
        <w:ind w:right="566"/>
        <w:rPr>
          <w:b/>
          <w:sz w:val="28"/>
          <w:szCs w:val="28"/>
        </w:rPr>
      </w:pPr>
    </w:p>
    <w:p w:rsidR="00CA26FA" w:rsidRDefault="00CA26FA" w:rsidP="0004195F">
      <w:pPr>
        <w:pStyle w:val="BodyTextIndent2"/>
        <w:ind w:right="566"/>
        <w:rPr>
          <w:b/>
          <w:sz w:val="28"/>
          <w:szCs w:val="28"/>
        </w:rPr>
      </w:pPr>
    </w:p>
    <w:p w:rsidR="00CA26FA" w:rsidRDefault="00CA26FA" w:rsidP="0004195F">
      <w:pPr>
        <w:pStyle w:val="BodyTextIndent2"/>
        <w:ind w:right="566"/>
        <w:rPr>
          <w:b/>
          <w:sz w:val="28"/>
          <w:szCs w:val="28"/>
        </w:rPr>
      </w:pPr>
    </w:p>
    <w:p w:rsidR="00CA26FA" w:rsidRDefault="00CA26FA" w:rsidP="0004195F">
      <w:pPr>
        <w:pStyle w:val="BodyTextIndent2"/>
        <w:ind w:right="566"/>
        <w:rPr>
          <w:b/>
          <w:sz w:val="28"/>
          <w:szCs w:val="28"/>
        </w:rPr>
      </w:pPr>
    </w:p>
    <w:p w:rsidR="00CA26FA" w:rsidRDefault="00CA26FA" w:rsidP="0004195F">
      <w:pPr>
        <w:pStyle w:val="BodyTextIndent2"/>
        <w:ind w:right="566"/>
        <w:rPr>
          <w:b/>
          <w:sz w:val="28"/>
          <w:szCs w:val="28"/>
        </w:rPr>
      </w:pPr>
    </w:p>
    <w:p w:rsidR="00CA26FA" w:rsidRDefault="00CA26FA" w:rsidP="0004195F">
      <w:pPr>
        <w:pStyle w:val="BodyTextIndent2"/>
        <w:ind w:right="566"/>
        <w:rPr>
          <w:b/>
          <w:sz w:val="28"/>
          <w:szCs w:val="28"/>
        </w:rPr>
      </w:pPr>
    </w:p>
    <w:p w:rsidR="00CA26FA" w:rsidRDefault="00CA26FA" w:rsidP="0004195F">
      <w:pPr>
        <w:pStyle w:val="BodyTextIndent2"/>
        <w:ind w:right="566"/>
        <w:rPr>
          <w:b/>
          <w:sz w:val="28"/>
          <w:szCs w:val="28"/>
        </w:rPr>
      </w:pPr>
    </w:p>
    <w:p w:rsidR="00CA26FA" w:rsidRDefault="00CA26FA" w:rsidP="0004195F">
      <w:pPr>
        <w:pStyle w:val="BodyTextIndent2"/>
        <w:ind w:right="566"/>
        <w:rPr>
          <w:b/>
          <w:sz w:val="28"/>
          <w:szCs w:val="28"/>
        </w:rPr>
      </w:pPr>
    </w:p>
    <w:p w:rsidR="00CA26FA" w:rsidRDefault="00CA26FA" w:rsidP="0004195F">
      <w:pPr>
        <w:pStyle w:val="BodyTextIndent2"/>
        <w:ind w:right="566"/>
        <w:rPr>
          <w:b/>
          <w:sz w:val="28"/>
          <w:szCs w:val="28"/>
        </w:rPr>
      </w:pPr>
    </w:p>
    <w:p w:rsidR="00CA26FA" w:rsidRDefault="00CA26FA" w:rsidP="0004195F">
      <w:pPr>
        <w:pStyle w:val="BodyTextIndent2"/>
        <w:ind w:right="566"/>
        <w:rPr>
          <w:b/>
          <w:sz w:val="28"/>
          <w:szCs w:val="28"/>
        </w:rPr>
      </w:pPr>
    </w:p>
    <w:p w:rsidR="00CA26FA" w:rsidRDefault="00CA26FA" w:rsidP="0004195F">
      <w:pPr>
        <w:pStyle w:val="BodyTextIndent2"/>
        <w:ind w:right="566"/>
        <w:rPr>
          <w:b/>
          <w:sz w:val="28"/>
          <w:szCs w:val="28"/>
        </w:rPr>
      </w:pPr>
    </w:p>
    <w:p w:rsidR="00CA26FA" w:rsidRDefault="00CA26FA" w:rsidP="0004195F">
      <w:pPr>
        <w:pStyle w:val="BodyTextIndent2"/>
        <w:ind w:right="566"/>
        <w:rPr>
          <w:b/>
          <w:sz w:val="28"/>
          <w:szCs w:val="28"/>
        </w:rPr>
      </w:pPr>
    </w:p>
    <w:p w:rsidR="00CA26FA" w:rsidRDefault="00CA26FA" w:rsidP="0004195F">
      <w:pPr>
        <w:pStyle w:val="BodyTextIndent2"/>
        <w:ind w:right="566"/>
        <w:rPr>
          <w:b/>
          <w:sz w:val="28"/>
          <w:szCs w:val="28"/>
        </w:rPr>
      </w:pPr>
    </w:p>
    <w:p w:rsidR="00CA26FA" w:rsidRDefault="00CA26FA" w:rsidP="0004195F">
      <w:pPr>
        <w:pStyle w:val="BodyTextIndent2"/>
        <w:ind w:right="566"/>
        <w:rPr>
          <w:b/>
          <w:sz w:val="28"/>
          <w:szCs w:val="28"/>
        </w:rPr>
      </w:pPr>
    </w:p>
    <w:p w:rsidR="00CA26FA" w:rsidRDefault="00CA26FA" w:rsidP="0004195F">
      <w:pPr>
        <w:pStyle w:val="BodyTextIndent2"/>
        <w:ind w:right="566"/>
        <w:rPr>
          <w:b/>
          <w:sz w:val="28"/>
          <w:szCs w:val="28"/>
        </w:rPr>
      </w:pPr>
    </w:p>
    <w:p w:rsidR="00CA26FA" w:rsidRDefault="00CA26FA" w:rsidP="0004195F">
      <w:pPr>
        <w:pStyle w:val="BodyTextIndent2"/>
        <w:ind w:right="566"/>
        <w:rPr>
          <w:b/>
          <w:sz w:val="28"/>
          <w:szCs w:val="28"/>
        </w:rPr>
      </w:pPr>
    </w:p>
    <w:p w:rsidR="00CA26FA" w:rsidRDefault="00CA26FA" w:rsidP="0004195F">
      <w:pPr>
        <w:pStyle w:val="BodyTextIndent2"/>
        <w:ind w:right="566"/>
        <w:rPr>
          <w:b/>
          <w:sz w:val="28"/>
          <w:szCs w:val="28"/>
        </w:rPr>
      </w:pPr>
    </w:p>
    <w:p w:rsidR="00CA26FA" w:rsidRDefault="00CA26FA" w:rsidP="0004195F">
      <w:pPr>
        <w:pStyle w:val="BodyTextIndent2"/>
        <w:ind w:right="566"/>
        <w:rPr>
          <w:b/>
          <w:sz w:val="28"/>
          <w:szCs w:val="28"/>
        </w:rPr>
      </w:pPr>
    </w:p>
    <w:p w:rsidR="00CA26FA" w:rsidRDefault="00CA26FA" w:rsidP="0004195F">
      <w:pPr>
        <w:pStyle w:val="BodyTextIndent2"/>
        <w:ind w:right="566"/>
        <w:rPr>
          <w:b/>
          <w:sz w:val="28"/>
          <w:szCs w:val="28"/>
        </w:rPr>
      </w:pPr>
    </w:p>
    <w:p w:rsidR="00CA26FA" w:rsidRDefault="00CA26FA" w:rsidP="0004195F">
      <w:pPr>
        <w:pStyle w:val="BodyTextIndent2"/>
        <w:ind w:right="566"/>
        <w:rPr>
          <w:b/>
          <w:sz w:val="28"/>
          <w:szCs w:val="28"/>
        </w:rPr>
      </w:pPr>
    </w:p>
    <w:p w:rsidR="00CA26FA" w:rsidRDefault="00CA26FA" w:rsidP="0004195F">
      <w:pPr>
        <w:pStyle w:val="BodyTextIndent2"/>
        <w:ind w:right="566"/>
        <w:rPr>
          <w:b/>
          <w:sz w:val="28"/>
          <w:szCs w:val="28"/>
        </w:rPr>
      </w:pPr>
    </w:p>
    <w:p w:rsidR="00FB0EE3" w:rsidRDefault="00FB0EE3" w:rsidP="0004195F">
      <w:pPr>
        <w:pStyle w:val="BodyTextIndent2"/>
        <w:ind w:right="566"/>
        <w:rPr>
          <w:b/>
          <w:sz w:val="28"/>
          <w:szCs w:val="28"/>
        </w:rPr>
      </w:pPr>
    </w:p>
    <w:p w:rsidR="00FB0EE3" w:rsidRDefault="00FB0EE3" w:rsidP="0004195F">
      <w:pPr>
        <w:pStyle w:val="BodyTextIndent2"/>
        <w:ind w:right="566"/>
        <w:rPr>
          <w:b/>
          <w:sz w:val="28"/>
          <w:szCs w:val="28"/>
        </w:rPr>
      </w:pPr>
    </w:p>
    <w:p w:rsidR="00FB0EE3" w:rsidRDefault="00FB0EE3" w:rsidP="0004195F">
      <w:pPr>
        <w:pStyle w:val="BodyTextIndent2"/>
        <w:ind w:right="566"/>
        <w:rPr>
          <w:b/>
          <w:sz w:val="28"/>
          <w:szCs w:val="28"/>
        </w:rPr>
      </w:pPr>
    </w:p>
    <w:p w:rsidR="00CA26FA" w:rsidRDefault="00CB4D9A" w:rsidP="0004195F">
      <w:pPr>
        <w:pStyle w:val="BodyTextIndent2"/>
        <w:ind w:right="566"/>
        <w:rPr>
          <w:b/>
          <w:sz w:val="28"/>
          <w:szCs w:val="28"/>
        </w:rPr>
      </w:pPr>
      <w:r w:rsidRPr="0004195F">
        <w:rPr>
          <w:b/>
          <w:sz w:val="28"/>
          <w:szCs w:val="28"/>
        </w:rPr>
        <w:t>PRIED</w:t>
      </w:r>
      <w:r w:rsidR="00707ADC">
        <w:rPr>
          <w:b/>
          <w:sz w:val="28"/>
          <w:szCs w:val="28"/>
        </w:rPr>
        <w:t>AS</w:t>
      </w:r>
    </w:p>
    <w:p w:rsidR="00CA26FA" w:rsidRDefault="00CA26FA" w:rsidP="0004195F">
      <w:pPr>
        <w:pStyle w:val="BodyTextIndent2"/>
        <w:ind w:right="566"/>
        <w:rPr>
          <w:b/>
          <w:sz w:val="28"/>
          <w:szCs w:val="28"/>
        </w:rPr>
      </w:pPr>
    </w:p>
    <w:p w:rsidR="00CA26FA" w:rsidRDefault="00CA26FA" w:rsidP="0004195F">
      <w:pPr>
        <w:pStyle w:val="BodyTextIndent2"/>
        <w:ind w:right="566"/>
        <w:rPr>
          <w:b/>
          <w:sz w:val="28"/>
          <w:szCs w:val="28"/>
        </w:rPr>
      </w:pPr>
    </w:p>
    <w:p w:rsidR="00CA26FA" w:rsidRDefault="00CA26FA" w:rsidP="0004195F">
      <w:pPr>
        <w:pStyle w:val="BodyTextIndent2"/>
        <w:ind w:right="566"/>
        <w:rPr>
          <w:b/>
          <w:sz w:val="28"/>
          <w:szCs w:val="28"/>
        </w:rPr>
      </w:pPr>
    </w:p>
    <w:p w:rsidR="00CA26FA" w:rsidRDefault="00CA26FA" w:rsidP="0004195F">
      <w:pPr>
        <w:pStyle w:val="BodyTextIndent2"/>
        <w:ind w:right="566"/>
        <w:rPr>
          <w:b/>
          <w:sz w:val="28"/>
          <w:szCs w:val="28"/>
        </w:rPr>
      </w:pPr>
    </w:p>
    <w:p w:rsidR="00CA26FA" w:rsidRDefault="00CA26FA" w:rsidP="0004195F">
      <w:pPr>
        <w:pStyle w:val="BodyTextIndent2"/>
        <w:ind w:right="566"/>
        <w:rPr>
          <w:b/>
          <w:sz w:val="28"/>
          <w:szCs w:val="28"/>
        </w:rPr>
      </w:pPr>
    </w:p>
    <w:p w:rsidR="00CB4D9A" w:rsidRDefault="00CB4D9A" w:rsidP="0004195F">
      <w:pPr>
        <w:pStyle w:val="BodyTextIndent2"/>
        <w:ind w:right="566"/>
        <w:rPr>
          <w:b/>
          <w:bCs/>
        </w:rPr>
      </w:pPr>
      <w:r>
        <w:rPr>
          <w:b/>
          <w:bCs/>
        </w:rPr>
        <w:t xml:space="preserve">             </w:t>
      </w:r>
    </w:p>
    <w:p w:rsidR="00DC6852" w:rsidRDefault="00DC6852" w:rsidP="00CB4D9A">
      <w:pPr>
        <w:pStyle w:val="BodyText"/>
        <w:spacing w:after="0"/>
        <w:ind w:right="566" w:firstLine="720"/>
        <w:jc w:val="both"/>
        <w:rPr>
          <w:bCs/>
          <w:iCs/>
        </w:rPr>
      </w:pPr>
    </w:p>
    <w:p w:rsidR="000B0D38" w:rsidRDefault="00CB4D9A" w:rsidP="00CB4D9A">
      <w:pPr>
        <w:pStyle w:val="BodyText"/>
        <w:spacing w:after="0"/>
        <w:ind w:right="566" w:firstLine="720"/>
        <w:jc w:val="both"/>
        <w:rPr>
          <w:bCs/>
          <w:iCs/>
        </w:rPr>
      </w:pPr>
      <w:r>
        <w:rPr>
          <w:bCs/>
          <w:iCs/>
        </w:rPr>
        <w:t xml:space="preserve">Komisija </w:t>
      </w:r>
      <w:r w:rsidR="000B0D38">
        <w:rPr>
          <w:bCs/>
          <w:iCs/>
        </w:rPr>
        <w:t xml:space="preserve">įstatymu įpareigota </w:t>
      </w:r>
      <w:r>
        <w:rPr>
          <w:bCs/>
          <w:iCs/>
        </w:rPr>
        <w:t>analizuo</w:t>
      </w:r>
      <w:r w:rsidR="000B0D38">
        <w:rPr>
          <w:bCs/>
          <w:iCs/>
        </w:rPr>
        <w:t xml:space="preserve">ti, </w:t>
      </w:r>
      <w:r>
        <w:rPr>
          <w:bCs/>
          <w:iCs/>
        </w:rPr>
        <w:t>steb</w:t>
      </w:r>
      <w:r w:rsidR="000B0D38">
        <w:rPr>
          <w:bCs/>
          <w:iCs/>
        </w:rPr>
        <w:t xml:space="preserve">ėti ir </w:t>
      </w:r>
      <w:r>
        <w:rPr>
          <w:bCs/>
          <w:iCs/>
        </w:rPr>
        <w:t>skelb</w:t>
      </w:r>
      <w:r w:rsidR="000B0D38">
        <w:rPr>
          <w:bCs/>
          <w:iCs/>
        </w:rPr>
        <w:t>ti</w:t>
      </w:r>
      <w:r>
        <w:rPr>
          <w:bCs/>
          <w:iCs/>
        </w:rPr>
        <w:t xml:space="preserve"> duomenis apie Lietuvos radijo, televizijos</w:t>
      </w:r>
      <w:r w:rsidR="000B0D38">
        <w:rPr>
          <w:bCs/>
          <w:iCs/>
        </w:rPr>
        <w:t xml:space="preserve"> transliavimo </w:t>
      </w:r>
      <w:r>
        <w:rPr>
          <w:bCs/>
          <w:iCs/>
        </w:rPr>
        <w:t xml:space="preserve">ir retransliavimo rinką ir pateikia ją visuomenei ir valdžios institucijoms. </w:t>
      </w:r>
    </w:p>
    <w:p w:rsidR="00707ADC" w:rsidRDefault="00CB4D9A" w:rsidP="00CB4D9A">
      <w:pPr>
        <w:pStyle w:val="BodyText"/>
        <w:spacing w:after="0"/>
        <w:ind w:right="566" w:firstLine="720"/>
        <w:jc w:val="both"/>
        <w:rPr>
          <w:bCs/>
          <w:iCs/>
        </w:rPr>
      </w:pPr>
      <w:r w:rsidRPr="003E4541">
        <w:rPr>
          <w:bCs/>
          <w:iCs/>
        </w:rPr>
        <w:t xml:space="preserve">Bendras ekonominis nuosmukis prieš kelis metus neaplenkė ir radijo bei  televizijos transliavimo ir retransliavimo rinkos. </w:t>
      </w:r>
      <w:r w:rsidR="00A33BF8">
        <w:rPr>
          <w:bCs/>
          <w:iCs/>
        </w:rPr>
        <w:t>Komercinių televizijų pajamos</w:t>
      </w:r>
      <w:r w:rsidR="00E168A6">
        <w:rPr>
          <w:bCs/>
          <w:iCs/>
        </w:rPr>
        <w:t xml:space="preserve"> </w:t>
      </w:r>
      <w:r w:rsidR="000B0D38">
        <w:rPr>
          <w:bCs/>
          <w:iCs/>
        </w:rPr>
        <w:t xml:space="preserve">ekonominės krizės metu </w:t>
      </w:r>
      <w:r w:rsidR="00E168A6">
        <w:rPr>
          <w:bCs/>
          <w:iCs/>
        </w:rPr>
        <w:t xml:space="preserve">buvo kritusios </w:t>
      </w:r>
      <w:r w:rsidR="000B0D38">
        <w:rPr>
          <w:bCs/>
          <w:iCs/>
        </w:rPr>
        <w:t xml:space="preserve">beveik 40-čia procentų. </w:t>
      </w:r>
      <w:r w:rsidRPr="003E4541">
        <w:rPr>
          <w:bCs/>
          <w:iCs/>
        </w:rPr>
        <w:t xml:space="preserve">Tačiau pažymėtina, kad jau </w:t>
      </w:r>
      <w:r w:rsidR="00CA26FA">
        <w:rPr>
          <w:bCs/>
          <w:iCs/>
        </w:rPr>
        <w:t xml:space="preserve">nuo </w:t>
      </w:r>
      <w:r w:rsidRPr="003E4541">
        <w:rPr>
          <w:bCs/>
          <w:iCs/>
        </w:rPr>
        <w:t xml:space="preserve">2010 m. pradėjo stabilizuotis </w:t>
      </w:r>
      <w:r w:rsidR="00E168A6">
        <w:rPr>
          <w:bCs/>
          <w:iCs/>
        </w:rPr>
        <w:t>komercinių transliuotojų, y</w:t>
      </w:r>
      <w:r w:rsidRPr="003E4541">
        <w:rPr>
          <w:bCs/>
          <w:iCs/>
        </w:rPr>
        <w:t>pač televizijos transliuotojų</w:t>
      </w:r>
      <w:r w:rsidR="002E7458">
        <w:rPr>
          <w:bCs/>
          <w:iCs/>
        </w:rPr>
        <w:t>,</w:t>
      </w:r>
      <w:r w:rsidRPr="003E4541">
        <w:rPr>
          <w:bCs/>
          <w:iCs/>
        </w:rPr>
        <w:t xml:space="preserve"> gaunamos pajamos iš reklamos transliavimo</w:t>
      </w:r>
      <w:r w:rsidR="00E168A6">
        <w:rPr>
          <w:bCs/>
          <w:iCs/>
        </w:rPr>
        <w:t xml:space="preserve">. </w:t>
      </w:r>
      <w:r w:rsidRPr="003E4541">
        <w:rPr>
          <w:bCs/>
          <w:iCs/>
        </w:rPr>
        <w:t xml:space="preserve">Reikia pastebėti, kad nors televizijos reklamos pajamos </w:t>
      </w:r>
      <w:r w:rsidR="00707ADC">
        <w:rPr>
          <w:bCs/>
          <w:iCs/>
        </w:rPr>
        <w:t>pradeda stabilizuoti</w:t>
      </w:r>
      <w:r w:rsidR="000B0D38">
        <w:rPr>
          <w:bCs/>
          <w:iCs/>
        </w:rPr>
        <w:t>s</w:t>
      </w:r>
      <w:r w:rsidR="00707ADC">
        <w:rPr>
          <w:bCs/>
          <w:iCs/>
        </w:rPr>
        <w:t xml:space="preserve">, </w:t>
      </w:r>
      <w:r w:rsidRPr="003E4541">
        <w:rPr>
          <w:bCs/>
          <w:iCs/>
        </w:rPr>
        <w:t xml:space="preserve"> jos toli gražu nepasiekė 2008 m. lygio</w:t>
      </w:r>
      <w:r w:rsidR="00E168A6">
        <w:rPr>
          <w:bCs/>
          <w:iCs/>
        </w:rPr>
        <w:t xml:space="preserve"> </w:t>
      </w:r>
      <w:r w:rsidR="00E168A6" w:rsidRPr="005C5621">
        <w:rPr>
          <w:b/>
          <w:bCs/>
          <w:i/>
          <w:iCs/>
        </w:rPr>
        <w:t>(žr. Priedo 18 grafiką)</w:t>
      </w:r>
      <w:r w:rsidRPr="005C5621">
        <w:rPr>
          <w:b/>
          <w:bCs/>
          <w:i/>
          <w:iCs/>
        </w:rPr>
        <w:t>.</w:t>
      </w:r>
      <w:r w:rsidRPr="003E4541">
        <w:rPr>
          <w:bCs/>
          <w:iCs/>
        </w:rPr>
        <w:t xml:space="preserve"> Akivaizdu, kad tai atsiliepė televizijų programų kokybei ir sulėtino pažangesnių technologijų diegimą transliavimo srityje. Spėjama, kad ekonominės priežastys sąlygojo lėtesnį ir gana nedrąsų transliuotojų sprendimo priėmimą pereiti prie raiškiosios televizijos (HD) transliavimo standarto, kuris jau plačiai diegiamas Europoje. </w:t>
      </w:r>
    </w:p>
    <w:p w:rsidR="00CB4D9A" w:rsidRDefault="00BB34CE" w:rsidP="00CB4D9A">
      <w:pPr>
        <w:ind w:right="566"/>
        <w:jc w:val="both"/>
        <w:rPr>
          <w:b/>
          <w:bCs/>
        </w:rPr>
      </w:pPr>
      <w:r>
        <w:rPr>
          <w:bCs/>
          <w:iCs/>
        </w:rPr>
        <w:t xml:space="preserve">          Tradicinių kabelinių televizijų abonentų skaičius 2012 m. pabaigoje buvo 430</w:t>
      </w:r>
      <w:r w:rsidR="000B0D38">
        <w:rPr>
          <w:bCs/>
          <w:iCs/>
        </w:rPr>
        <w:t xml:space="preserve"> </w:t>
      </w:r>
      <w:r>
        <w:rPr>
          <w:bCs/>
          <w:iCs/>
        </w:rPr>
        <w:t>144, MDTV – 17</w:t>
      </w:r>
      <w:r w:rsidR="000B0D38">
        <w:rPr>
          <w:bCs/>
          <w:iCs/>
        </w:rPr>
        <w:t xml:space="preserve"> </w:t>
      </w:r>
      <w:r>
        <w:rPr>
          <w:bCs/>
          <w:iCs/>
        </w:rPr>
        <w:t xml:space="preserve">506, abonentų, </w:t>
      </w:r>
      <w:r w:rsidR="002E7458">
        <w:rPr>
          <w:bCs/>
          <w:iCs/>
        </w:rPr>
        <w:t xml:space="preserve">besinaudojančių </w:t>
      </w:r>
      <w:r>
        <w:rPr>
          <w:bCs/>
          <w:iCs/>
        </w:rPr>
        <w:t>televizijos paslaug</w:t>
      </w:r>
      <w:r w:rsidR="002E7458">
        <w:rPr>
          <w:bCs/>
          <w:iCs/>
        </w:rPr>
        <w:t>omis</w:t>
      </w:r>
      <w:r>
        <w:rPr>
          <w:bCs/>
          <w:iCs/>
        </w:rPr>
        <w:t xml:space="preserve"> belaidžiais plačiuojuosči</w:t>
      </w:r>
      <w:r w:rsidR="002E7458">
        <w:rPr>
          <w:bCs/>
          <w:iCs/>
        </w:rPr>
        <w:t>o</w:t>
      </w:r>
      <w:r>
        <w:rPr>
          <w:bCs/>
          <w:iCs/>
        </w:rPr>
        <w:t xml:space="preserve"> ryšio tinklais (IPTV) siekė beveik 100 tūkst. (dauguma jų – TEO LT, AB ,,Gala“ vartotojai – 94</w:t>
      </w:r>
      <w:r w:rsidR="000B0D38">
        <w:rPr>
          <w:bCs/>
          <w:iCs/>
        </w:rPr>
        <w:t xml:space="preserve"> </w:t>
      </w:r>
      <w:r>
        <w:rPr>
          <w:bCs/>
          <w:iCs/>
        </w:rPr>
        <w:t xml:space="preserve">665), </w:t>
      </w:r>
      <w:r w:rsidR="00EC5CC2">
        <w:rPr>
          <w:bCs/>
          <w:iCs/>
        </w:rPr>
        <w:t xml:space="preserve">Lietuvoje nelicencijuotos, bet paslaugas šalies vartotojams </w:t>
      </w:r>
      <w:r w:rsidR="002E7458">
        <w:rPr>
          <w:bCs/>
          <w:iCs/>
        </w:rPr>
        <w:t xml:space="preserve">teikiančios </w:t>
      </w:r>
      <w:r w:rsidR="00EC5CC2">
        <w:rPr>
          <w:bCs/>
          <w:iCs/>
        </w:rPr>
        <w:t>palydovinės televizijos ,,VIASAT“ vartotojų skaičius a</w:t>
      </w:r>
      <w:r w:rsidR="000B0D38">
        <w:rPr>
          <w:bCs/>
          <w:iCs/>
        </w:rPr>
        <w:t>r</w:t>
      </w:r>
      <w:r w:rsidR="00EC5CC2">
        <w:rPr>
          <w:bCs/>
          <w:iCs/>
        </w:rPr>
        <w:t xml:space="preserve">tėjo prie 100 tūkst. </w:t>
      </w:r>
      <w:r w:rsidR="00CB4D9A" w:rsidRPr="003E4541">
        <w:rPr>
          <w:bCs/>
          <w:iCs/>
        </w:rPr>
        <w:t xml:space="preserve">Vertinant daugiakanalės televizijos procentinę skvarbą yra labai svarbus tikslus Lietuvos namų ūkių skaičiaus nustatymas. </w:t>
      </w:r>
      <w:r w:rsidR="00EC5CC2">
        <w:rPr>
          <w:bCs/>
          <w:iCs/>
        </w:rPr>
        <w:t xml:space="preserve">Kadangi </w:t>
      </w:r>
      <w:r w:rsidR="00EC5CC2" w:rsidRPr="003E4541">
        <w:rPr>
          <w:bCs/>
          <w:iCs/>
        </w:rPr>
        <w:t>Lietuvos statistikos departament</w:t>
      </w:r>
      <w:r w:rsidR="00EC5CC2">
        <w:rPr>
          <w:bCs/>
          <w:iCs/>
        </w:rPr>
        <w:t xml:space="preserve">as paskutinio gyventojų surašymo namų ūkių skaičių numato skelbti tik 2013 m. birželio 13 d., tik tada bus galima tiksliai apskaičiuoti, koks procentas šalies gyventojų naudojasi konkrečia daugiakanalės televizijos paslauga, </w:t>
      </w:r>
      <w:r w:rsidR="000B0D38">
        <w:rPr>
          <w:bCs/>
          <w:iCs/>
        </w:rPr>
        <w:t xml:space="preserve">o </w:t>
      </w:r>
      <w:r w:rsidR="00EC5CC2">
        <w:rPr>
          <w:bCs/>
          <w:iCs/>
        </w:rPr>
        <w:t>kiek gyventojų naudoj</w:t>
      </w:r>
      <w:r w:rsidR="002E7458">
        <w:rPr>
          <w:bCs/>
          <w:iCs/>
        </w:rPr>
        <w:t>asi</w:t>
      </w:r>
      <w:r w:rsidR="00EC5CC2">
        <w:rPr>
          <w:bCs/>
          <w:iCs/>
        </w:rPr>
        <w:t xml:space="preserve"> nemokama televizija.  </w:t>
      </w:r>
    </w:p>
    <w:p w:rsidR="00865B0F" w:rsidRDefault="00865B0F" w:rsidP="00CB4D9A">
      <w:pPr>
        <w:ind w:right="566"/>
        <w:rPr>
          <w:b/>
          <w:bCs/>
        </w:rPr>
      </w:pPr>
    </w:p>
    <w:p w:rsidR="00936DE4" w:rsidRDefault="00936DE4" w:rsidP="00CB4D9A">
      <w:pPr>
        <w:ind w:right="566"/>
        <w:rPr>
          <w:b/>
          <w:bCs/>
        </w:rPr>
      </w:pPr>
      <w:r>
        <w:rPr>
          <w:b/>
          <w:bCs/>
        </w:rPr>
        <w:t xml:space="preserve">             </w:t>
      </w:r>
    </w:p>
    <w:p w:rsidR="00CA26FA" w:rsidRDefault="00936DE4" w:rsidP="00CB4D9A">
      <w:pPr>
        <w:ind w:right="566"/>
        <w:rPr>
          <w:b/>
          <w:bCs/>
        </w:rPr>
      </w:pPr>
      <w:r>
        <w:rPr>
          <w:b/>
          <w:bCs/>
        </w:rPr>
        <w:t xml:space="preserve">            </w:t>
      </w:r>
    </w:p>
    <w:p w:rsidR="00CA26FA" w:rsidRDefault="00CA26FA" w:rsidP="00CB4D9A">
      <w:pPr>
        <w:ind w:right="566"/>
        <w:rPr>
          <w:b/>
          <w:bCs/>
        </w:rPr>
      </w:pPr>
    </w:p>
    <w:p w:rsidR="00CB4D9A" w:rsidRPr="00EA7D5F" w:rsidRDefault="00CA26FA" w:rsidP="00CB4D9A">
      <w:pPr>
        <w:ind w:right="566"/>
        <w:rPr>
          <w:b/>
          <w:bCs/>
        </w:rPr>
      </w:pPr>
      <w:r>
        <w:rPr>
          <w:b/>
          <w:bCs/>
        </w:rPr>
        <w:t xml:space="preserve">             </w:t>
      </w:r>
      <w:r w:rsidR="00865B0F">
        <w:rPr>
          <w:b/>
          <w:bCs/>
        </w:rPr>
        <w:t>1.</w:t>
      </w:r>
      <w:r w:rsidR="00CB4D9A" w:rsidRPr="00EA7D5F">
        <w:rPr>
          <w:b/>
          <w:bCs/>
        </w:rPr>
        <w:t xml:space="preserve"> RADIJAS LIETUVOJE 201</w:t>
      </w:r>
      <w:r w:rsidR="005B2E98">
        <w:rPr>
          <w:b/>
          <w:bCs/>
        </w:rPr>
        <w:t>2</w:t>
      </w:r>
      <w:r w:rsidR="00CB4D9A" w:rsidRPr="00EA7D5F">
        <w:rPr>
          <w:b/>
          <w:bCs/>
        </w:rPr>
        <w:t xml:space="preserve"> METAIS</w:t>
      </w:r>
    </w:p>
    <w:p w:rsidR="00936DE4" w:rsidRDefault="00936DE4" w:rsidP="00CB4D9A">
      <w:pPr>
        <w:pStyle w:val="BodyTextIndent2"/>
        <w:ind w:right="566"/>
        <w:rPr>
          <w:iCs/>
        </w:rPr>
      </w:pPr>
    </w:p>
    <w:p w:rsidR="0002577E" w:rsidRPr="0002577E" w:rsidRDefault="00936DE4" w:rsidP="0002577E">
      <w:pPr>
        <w:pStyle w:val="BodyTextIndent2"/>
        <w:ind w:right="566"/>
        <w:rPr>
          <w:iCs/>
        </w:rPr>
      </w:pPr>
      <w:r>
        <w:rPr>
          <w:iCs/>
        </w:rPr>
        <w:t xml:space="preserve"> </w:t>
      </w:r>
      <w:r w:rsidR="00CB4D9A" w:rsidRPr="003A42B3">
        <w:rPr>
          <w:iCs/>
        </w:rPr>
        <w:t>201</w:t>
      </w:r>
      <w:r w:rsidR="00753650">
        <w:rPr>
          <w:iCs/>
        </w:rPr>
        <w:t>2</w:t>
      </w:r>
      <w:r w:rsidR="00CB4D9A" w:rsidRPr="003A42B3">
        <w:rPr>
          <w:iCs/>
        </w:rPr>
        <w:t xml:space="preserve"> m. pabaigoje Lietuvoje veikė 4</w:t>
      </w:r>
      <w:r w:rsidR="00753650">
        <w:rPr>
          <w:iCs/>
        </w:rPr>
        <w:t>8</w:t>
      </w:r>
      <w:r w:rsidR="00CB4D9A" w:rsidRPr="003A42B3">
        <w:rPr>
          <w:iCs/>
        </w:rPr>
        <w:t xml:space="preserve"> radijo transliuotojai, transliuojantys 5</w:t>
      </w:r>
      <w:r w:rsidR="00753650">
        <w:rPr>
          <w:iCs/>
        </w:rPr>
        <w:t>3</w:t>
      </w:r>
      <w:r w:rsidR="00CB4D9A" w:rsidRPr="003A42B3">
        <w:rPr>
          <w:iCs/>
        </w:rPr>
        <w:t xml:space="preserve"> radijo programas. Pagal transliuojamų radijo programų aprėptį 201</w:t>
      </w:r>
      <w:r w:rsidR="00753650">
        <w:rPr>
          <w:iCs/>
        </w:rPr>
        <w:t>2</w:t>
      </w:r>
      <w:r w:rsidR="00CB4D9A" w:rsidRPr="003A42B3">
        <w:rPr>
          <w:iCs/>
        </w:rPr>
        <w:t xml:space="preserve"> m. buvo 12 nacionalinių radijo programų (transliuojama programa yra priimama teritorijoje, kurioje gyvena daugiau negu 60 proc. Lietuvos gyventojų), 6 regioninės radijo programos (transliuojama programa yra priimama teritorijoje, kurioje gyvena mažiau negu 60 proc. Lietuvos gyventojų) ir 3</w:t>
      </w:r>
      <w:r w:rsidR="00753650">
        <w:rPr>
          <w:iCs/>
        </w:rPr>
        <w:t>4</w:t>
      </w:r>
      <w:r w:rsidR="00CB4D9A" w:rsidRPr="003A42B3">
        <w:rPr>
          <w:iCs/>
        </w:rPr>
        <w:t xml:space="preserve"> vietinės programos (programa transliuojama tik per vieną radijo stotį). </w:t>
      </w:r>
      <w:r w:rsidR="0002577E" w:rsidRPr="0002577E">
        <w:rPr>
          <w:iCs/>
        </w:rPr>
        <w:t xml:space="preserve">    </w:t>
      </w:r>
    </w:p>
    <w:p w:rsidR="0002577E" w:rsidRDefault="0002577E" w:rsidP="0002577E">
      <w:pPr>
        <w:pStyle w:val="BodyTextIndent2"/>
        <w:ind w:right="566"/>
        <w:rPr>
          <w:iCs/>
        </w:rPr>
      </w:pPr>
      <w:r w:rsidRPr="0002577E">
        <w:rPr>
          <w:iCs/>
        </w:rPr>
        <w:t xml:space="preserve"> Kontroliuodama, kaip transliuotojai laikosi licencijų sąlygų, </w:t>
      </w:r>
      <w:r>
        <w:rPr>
          <w:iCs/>
        </w:rPr>
        <w:t xml:space="preserve">Komisija fiksavo, kad </w:t>
      </w:r>
      <w:r w:rsidRPr="0002577E">
        <w:rPr>
          <w:iCs/>
        </w:rPr>
        <w:t xml:space="preserve">VšĮ „Advilio reklamos miestas“ </w:t>
      </w:r>
      <w:r>
        <w:rPr>
          <w:iCs/>
        </w:rPr>
        <w:t xml:space="preserve">daugiau nei du mėnesius be Komisijos leidimo </w:t>
      </w:r>
      <w:r w:rsidRPr="0002577E">
        <w:rPr>
          <w:iCs/>
        </w:rPr>
        <w:t>netransliavo radijo programos „HOT FM“ 96,8 MHz dažniu Vilniuje.</w:t>
      </w:r>
      <w:r>
        <w:rPr>
          <w:iCs/>
        </w:rPr>
        <w:t xml:space="preserve"> B</w:t>
      </w:r>
      <w:r w:rsidRPr="0002577E">
        <w:rPr>
          <w:iCs/>
        </w:rPr>
        <w:t xml:space="preserve">alandžio 18 d. </w:t>
      </w:r>
      <w:r>
        <w:rPr>
          <w:iCs/>
        </w:rPr>
        <w:t>K</w:t>
      </w:r>
      <w:r w:rsidRPr="0002577E">
        <w:rPr>
          <w:iCs/>
        </w:rPr>
        <w:t>omisija nusprendė panaikinti VšĮ „Advilio reklamos miestas“ licencijos Nr. R416s galiojimą. Tai jau ne pirmas kartas, kai transliuotojas, naudojęsis IĮ J. Varno Vilniaus radijo studija siuntimo paslauga, nutraukia transliavimo veiklą.</w:t>
      </w:r>
      <w:r>
        <w:rPr>
          <w:iCs/>
        </w:rPr>
        <w:t xml:space="preserve"> </w:t>
      </w:r>
      <w:r w:rsidRPr="0002577E">
        <w:rPr>
          <w:iCs/>
        </w:rPr>
        <w:t>Prieš tai šiuo dažniu radijo programą „</w:t>
      </w:r>
      <w:r w:rsidR="00D60A3E">
        <w:rPr>
          <w:iCs/>
        </w:rPr>
        <w:t>Stereo FM</w:t>
      </w:r>
      <w:r w:rsidRPr="0002577E">
        <w:rPr>
          <w:iCs/>
        </w:rPr>
        <w:t xml:space="preserve">“ (vėliau pavadinimas pakeistas į „Vox Maris“) transliavo UAB „Focus media“, kuriai licencija buvo išduota 2006 m. sausio 18 d. Bendrovė dėl nesutarimų su siuntėju dėl siuntimo paslaugos kainų taip pat buvo kreipusis į </w:t>
      </w:r>
      <w:r w:rsidR="002E7458">
        <w:rPr>
          <w:iCs/>
        </w:rPr>
        <w:t>K</w:t>
      </w:r>
      <w:r w:rsidRPr="0002577E">
        <w:rPr>
          <w:iCs/>
        </w:rPr>
        <w:t>omisiją su prašymais atidėti veiklos pradžią bei leisti laikinai nevykdyti veiklos. Dėl licencijuojamos veiklos nevykdymo UAB „Focus media“ licencija buvo panaikinta 2009 m. liepos 15 d.</w:t>
      </w:r>
      <w:r>
        <w:rPr>
          <w:iCs/>
        </w:rPr>
        <w:t xml:space="preserve"> </w:t>
      </w:r>
    </w:p>
    <w:p w:rsidR="0002577E" w:rsidRDefault="0002577E" w:rsidP="0002577E">
      <w:pPr>
        <w:pStyle w:val="BodyTextIndent2"/>
        <w:ind w:right="566"/>
        <w:rPr>
          <w:iCs/>
        </w:rPr>
      </w:pPr>
      <w:r>
        <w:rPr>
          <w:iCs/>
        </w:rPr>
        <w:t>Komisija 2012 m. paskelbė konkursą transliuoti ar retransliuoti radijo programą minėtu dažniu Vilniuje, tačiau 2012 m.</w:t>
      </w:r>
      <w:r w:rsidRPr="0002577E">
        <w:rPr>
          <w:iCs/>
        </w:rPr>
        <w:t xml:space="preserve"> birželio 27 d. konkursą transliuoti ar retransliuoti radijo programą 96,8 MHz dažniu Vilniuje naudojantis IĮ J. Varno Vilniaus radijo studija pripažino neįvykusiu, kadangi šiam konkursui nebuvo pateikta nė viena paraiška.</w:t>
      </w:r>
      <w:r>
        <w:rPr>
          <w:iCs/>
        </w:rPr>
        <w:t xml:space="preserve"> Pakartotiniame konkurse p</w:t>
      </w:r>
      <w:r w:rsidRPr="0002577E">
        <w:rPr>
          <w:iCs/>
        </w:rPr>
        <w:t>araišką buvo pateikusi vienintelė pareiškėja -   VšĮ „Teleradijo kompanija Hansa“, tačiau ji neatitiko Transliavimo ir retransliavimo veiklos licencijavimo taisyklėse nustatytų  reikalavimų ir dėl to nebuvo nagrinėjama.</w:t>
      </w:r>
      <w:r>
        <w:rPr>
          <w:iCs/>
        </w:rPr>
        <w:t xml:space="preserve"> </w:t>
      </w:r>
      <w:r w:rsidRPr="0002577E">
        <w:rPr>
          <w:iCs/>
        </w:rPr>
        <w:t xml:space="preserve"> Konkursas </w:t>
      </w:r>
      <w:r>
        <w:rPr>
          <w:iCs/>
        </w:rPr>
        <w:t xml:space="preserve">vėl buvo </w:t>
      </w:r>
      <w:r w:rsidRPr="0002577E">
        <w:rPr>
          <w:iCs/>
        </w:rPr>
        <w:t>pripažintas neįvykusiu</w:t>
      </w:r>
      <w:r>
        <w:rPr>
          <w:iCs/>
        </w:rPr>
        <w:t>.</w:t>
      </w:r>
    </w:p>
    <w:p w:rsidR="00CB4D9A" w:rsidRPr="0087793C" w:rsidRDefault="00CB4D9A" w:rsidP="0002577E">
      <w:pPr>
        <w:pStyle w:val="BodyTextIndent2"/>
        <w:ind w:right="566"/>
      </w:pPr>
      <w:r w:rsidRPr="00FE5B1F">
        <w:rPr>
          <w:iCs/>
        </w:rPr>
        <w:t>Lietuvoje 201</w:t>
      </w:r>
      <w:r w:rsidR="005B2E98">
        <w:rPr>
          <w:iCs/>
        </w:rPr>
        <w:t>2</w:t>
      </w:r>
      <w:r w:rsidRPr="00FE5B1F">
        <w:rPr>
          <w:iCs/>
        </w:rPr>
        <w:t xml:space="preserve"> m. </w:t>
      </w:r>
      <w:r w:rsidR="005B2E98">
        <w:rPr>
          <w:iCs/>
        </w:rPr>
        <w:t xml:space="preserve">vienintelis transliuotojas, laimėjęs konkursą ir padidinęs savo transliavimo aprėptį buvo UAB ,,Pūkas“, kuriam buvo išduota licencija radijo programai ,,Pūkas-2“ transliuoti Telšiuose </w:t>
      </w:r>
      <w:r w:rsidR="005B2E98" w:rsidRPr="005B2E98">
        <w:rPr>
          <w:iCs/>
        </w:rPr>
        <w:t>95,4</w:t>
      </w:r>
      <w:r w:rsidR="005B2E98" w:rsidRPr="005B2E98">
        <w:rPr>
          <w:iCs/>
        </w:rPr>
        <w:tab/>
      </w:r>
      <w:r w:rsidR="005B2E98">
        <w:rPr>
          <w:iCs/>
        </w:rPr>
        <w:t xml:space="preserve"> MHz dažniu. </w:t>
      </w:r>
    </w:p>
    <w:p w:rsidR="00CB4D9A" w:rsidRDefault="00CB4D9A" w:rsidP="00CB4D9A">
      <w:pPr>
        <w:pStyle w:val="BodyText"/>
        <w:spacing w:after="0"/>
        <w:ind w:right="566" w:firstLine="720"/>
        <w:jc w:val="both"/>
      </w:pPr>
      <w:r>
        <w:t xml:space="preserve">Pagal programų pobūdį (formatą) vyrauja muzikinio informacinio pobūdžio radijo programos. Didžiausia transliuojamų radijo programų įvairovė klausytojams yra užtikrinama didžiuosiuose Lietuvos miestuose. </w:t>
      </w:r>
    </w:p>
    <w:p w:rsidR="00CB4D9A" w:rsidRDefault="00CB4D9A" w:rsidP="00CB4D9A">
      <w:pPr>
        <w:pStyle w:val="BodyText"/>
        <w:spacing w:after="0"/>
        <w:ind w:right="566" w:firstLine="720"/>
        <w:jc w:val="both"/>
      </w:pPr>
      <w:r>
        <w:t>Vilniuje 201</w:t>
      </w:r>
      <w:r w:rsidR="00753650">
        <w:t>2</w:t>
      </w:r>
      <w:r>
        <w:t xml:space="preserve"> m. buvo transliuojamos net 2</w:t>
      </w:r>
      <w:r w:rsidR="00753650">
        <w:t>8</w:t>
      </w:r>
      <w:r>
        <w:t xml:space="preserve"> originalios radijo programos ir 1 radijo programa – „BBC World Service”-  retransliuojama </w:t>
      </w:r>
      <w:r w:rsidRPr="005C5621">
        <w:rPr>
          <w:b/>
          <w:i/>
        </w:rPr>
        <w:t xml:space="preserve">(žr. Priedo </w:t>
      </w:r>
      <w:r w:rsidR="00FE37AB" w:rsidRPr="005C5621">
        <w:rPr>
          <w:b/>
          <w:i/>
        </w:rPr>
        <w:t>1</w:t>
      </w:r>
      <w:r w:rsidRPr="005C5621">
        <w:rPr>
          <w:b/>
          <w:i/>
        </w:rPr>
        <w:t xml:space="preserve"> lentelę).</w:t>
      </w:r>
    </w:p>
    <w:p w:rsidR="00CB4D9A" w:rsidRPr="005C5621" w:rsidRDefault="00CB4D9A" w:rsidP="00CB4D9A">
      <w:pPr>
        <w:pStyle w:val="BodyText"/>
        <w:spacing w:after="0"/>
        <w:ind w:right="566" w:firstLine="720"/>
        <w:jc w:val="both"/>
        <w:rPr>
          <w:b/>
          <w:i/>
          <w:color w:val="FF0000"/>
        </w:rPr>
      </w:pPr>
      <w:r w:rsidRPr="009B3311">
        <w:t xml:space="preserve">Remiantis tyrimų bendrovės TNS LT, UAB atliktu </w:t>
      </w:r>
      <w:r>
        <w:t>r</w:t>
      </w:r>
      <w:r w:rsidRPr="009B3311">
        <w:t>adijo auditorijos tyrimu</w:t>
      </w:r>
      <w:r>
        <w:t xml:space="preserve"> 201</w:t>
      </w:r>
      <w:r w:rsidR="005B2E98">
        <w:t>2</w:t>
      </w:r>
      <w:r>
        <w:t xml:space="preserve"> m. Vilniaus mieste pirmąją poziciją užėmė </w:t>
      </w:r>
      <w:r>
        <w:rPr>
          <w:rStyle w:val="Strong"/>
          <w:b w:val="0"/>
          <w:bCs w:val="0"/>
        </w:rPr>
        <w:t xml:space="preserve">UAB ,,Radiocentras” retransliuojama radijo programa </w:t>
      </w:r>
      <w:r>
        <w:t>„</w:t>
      </w:r>
      <w:r>
        <w:rPr>
          <w:rStyle w:val="Strong"/>
          <w:b w:val="0"/>
          <w:bCs w:val="0"/>
        </w:rPr>
        <w:t>Russkoje Radio Baltija” – 1</w:t>
      </w:r>
      <w:r w:rsidR="005B2E98">
        <w:rPr>
          <w:rStyle w:val="Strong"/>
          <w:b w:val="0"/>
          <w:bCs w:val="0"/>
        </w:rPr>
        <w:t>5,3</w:t>
      </w:r>
      <w:r>
        <w:rPr>
          <w:rStyle w:val="Strong"/>
          <w:b w:val="0"/>
          <w:bCs w:val="0"/>
        </w:rPr>
        <w:t xml:space="preserve"> proc., nors tai mažiau nei 201</w:t>
      </w:r>
      <w:r w:rsidR="005B2E98">
        <w:rPr>
          <w:rStyle w:val="Strong"/>
          <w:b w:val="0"/>
          <w:bCs w:val="0"/>
        </w:rPr>
        <w:t xml:space="preserve">1 </w:t>
      </w:r>
      <w:r>
        <w:rPr>
          <w:rStyle w:val="Strong"/>
          <w:b w:val="0"/>
          <w:bCs w:val="0"/>
        </w:rPr>
        <w:t xml:space="preserve">m., ir žymiai mažiau nei 2009 m., kai šios programos auditorija Vilniuje siekė </w:t>
      </w:r>
      <w:r w:rsidR="005B2E98">
        <w:rPr>
          <w:rStyle w:val="Strong"/>
          <w:b w:val="0"/>
          <w:bCs w:val="0"/>
        </w:rPr>
        <w:t xml:space="preserve">net </w:t>
      </w:r>
      <w:r>
        <w:rPr>
          <w:rStyle w:val="Strong"/>
          <w:b w:val="0"/>
          <w:bCs w:val="0"/>
        </w:rPr>
        <w:t xml:space="preserve">27 procentus. </w:t>
      </w:r>
      <w:r w:rsidR="005B2E98">
        <w:rPr>
          <w:rStyle w:val="Strong"/>
          <w:b w:val="0"/>
          <w:bCs w:val="0"/>
        </w:rPr>
        <w:t xml:space="preserve">Antroje vietoje pagal klausomumą </w:t>
      </w:r>
      <w:r w:rsidR="00AC7798">
        <w:rPr>
          <w:rStyle w:val="Strong"/>
          <w:b w:val="0"/>
          <w:bCs w:val="0"/>
        </w:rPr>
        <w:t xml:space="preserve">Vilniuje </w:t>
      </w:r>
      <w:r w:rsidR="005B2E98">
        <w:rPr>
          <w:rStyle w:val="Strong"/>
          <w:b w:val="0"/>
          <w:bCs w:val="0"/>
        </w:rPr>
        <w:t xml:space="preserve">buvo </w:t>
      </w:r>
      <w:r w:rsidR="00AC7798">
        <w:rPr>
          <w:rStyle w:val="Strong"/>
          <w:b w:val="0"/>
          <w:bCs w:val="0"/>
        </w:rPr>
        <w:t xml:space="preserve"> </w:t>
      </w:r>
      <w:r>
        <w:t>„</w:t>
      </w:r>
      <w:r w:rsidR="005B2E98">
        <w:t xml:space="preserve">LRT Radijas“ – 12,3 </w:t>
      </w:r>
      <w:r>
        <w:rPr>
          <w:rStyle w:val="Strong"/>
          <w:b w:val="0"/>
          <w:bCs w:val="0"/>
        </w:rPr>
        <w:t xml:space="preserve">proc. </w:t>
      </w:r>
      <w:r w:rsidR="005B2E98">
        <w:rPr>
          <w:rStyle w:val="Strong"/>
          <w:b w:val="0"/>
          <w:bCs w:val="0"/>
        </w:rPr>
        <w:t xml:space="preserve">auditorijos, o į trečią vietą pirmą kartą įsiveržė ,,M-1 plius“ programa, kurios auditorija sudarė </w:t>
      </w:r>
      <w:r w:rsidR="00AC7798">
        <w:rPr>
          <w:rStyle w:val="Strong"/>
          <w:b w:val="0"/>
          <w:bCs w:val="0"/>
        </w:rPr>
        <w:t xml:space="preserve">11,5 procentus. </w:t>
      </w:r>
      <w:r w:rsidRPr="005C5621">
        <w:rPr>
          <w:b/>
          <w:i/>
        </w:rPr>
        <w:t xml:space="preserve">(detaliau žr. Priedo </w:t>
      </w:r>
      <w:r w:rsidR="00FE37AB" w:rsidRPr="005C5621">
        <w:rPr>
          <w:b/>
          <w:i/>
        </w:rPr>
        <w:t>3</w:t>
      </w:r>
      <w:r w:rsidRPr="005C5621">
        <w:rPr>
          <w:b/>
          <w:i/>
        </w:rPr>
        <w:t xml:space="preserve"> grafiką).</w:t>
      </w:r>
      <w:r w:rsidRPr="005C5621">
        <w:rPr>
          <w:b/>
          <w:i/>
          <w:color w:val="FF0000"/>
        </w:rPr>
        <w:t xml:space="preserve"> </w:t>
      </w:r>
    </w:p>
    <w:p w:rsidR="00CB4D9A" w:rsidRPr="005C5621" w:rsidRDefault="00CB4D9A" w:rsidP="00CB4D9A">
      <w:pPr>
        <w:pStyle w:val="BodyText"/>
        <w:spacing w:after="0"/>
        <w:ind w:right="566" w:firstLine="720"/>
        <w:jc w:val="both"/>
        <w:rPr>
          <w:b/>
          <w:i/>
          <w:color w:val="FF0000"/>
        </w:rPr>
      </w:pPr>
      <w:r>
        <w:t xml:space="preserve">Skirtingai nuo Vilniaus pagal vidutinę radijo auditorijos struktūrą Kaune </w:t>
      </w:r>
      <w:r w:rsidR="00AC7798">
        <w:t xml:space="preserve"> pirmavo ,,M-1“ programa – 15,3 </w:t>
      </w:r>
      <w:r>
        <w:t xml:space="preserve"> </w:t>
      </w:r>
      <w:r w:rsidR="00AC7798">
        <w:t xml:space="preserve">proc., </w:t>
      </w:r>
      <w:r>
        <w:t>„L</w:t>
      </w:r>
      <w:r w:rsidR="00AC7798">
        <w:t>RT Radijo“</w:t>
      </w:r>
      <w:r>
        <w:t xml:space="preserve"> programa, kurios auditorija </w:t>
      </w:r>
      <w:r w:rsidR="00AC7798">
        <w:t>siekė 14,0 proc. buvo antra (</w:t>
      </w:r>
      <w:r>
        <w:t>201</w:t>
      </w:r>
      <w:r w:rsidR="00AC7798">
        <w:t>1</w:t>
      </w:r>
      <w:r>
        <w:t xml:space="preserve"> m. buvo 21,9 proc.</w:t>
      </w:r>
      <w:r w:rsidR="00AC7798">
        <w:t xml:space="preserve">). Trečioje pagal klausomumą vietoje Kaune buvo radijo programa ,,Lietus“ – 9,7 proc.  </w:t>
      </w:r>
      <w:r>
        <w:t xml:space="preserve"> </w:t>
      </w:r>
      <w:r w:rsidRPr="005C5621">
        <w:rPr>
          <w:b/>
          <w:i/>
        </w:rPr>
        <w:t xml:space="preserve">(žr. Priedo </w:t>
      </w:r>
      <w:r w:rsidR="00FE37AB" w:rsidRPr="005C5621">
        <w:rPr>
          <w:b/>
          <w:i/>
        </w:rPr>
        <w:t>4</w:t>
      </w:r>
      <w:r w:rsidRPr="005C5621">
        <w:rPr>
          <w:b/>
          <w:i/>
        </w:rPr>
        <w:t xml:space="preserve"> grafiką).</w:t>
      </w:r>
      <w:r w:rsidRPr="005C5621">
        <w:rPr>
          <w:b/>
          <w:i/>
          <w:color w:val="FF0000"/>
        </w:rPr>
        <w:t xml:space="preserve"> </w:t>
      </w:r>
    </w:p>
    <w:p w:rsidR="00CB4D9A" w:rsidRPr="00654486" w:rsidRDefault="002E7458" w:rsidP="00CB4D9A">
      <w:pPr>
        <w:pStyle w:val="BodyText"/>
        <w:spacing w:after="0"/>
        <w:ind w:right="566" w:firstLine="720"/>
        <w:jc w:val="both"/>
      </w:pPr>
      <w:r>
        <w:t xml:space="preserve">Kaune buvo transliuojamos 26 programos </w:t>
      </w:r>
      <w:r w:rsidRPr="005C5621">
        <w:rPr>
          <w:b/>
          <w:i/>
        </w:rPr>
        <w:t>(žr. Priedo 4 lentelę)</w:t>
      </w:r>
      <w:r>
        <w:rPr>
          <w:b/>
          <w:i/>
        </w:rPr>
        <w:t>,</w:t>
      </w:r>
      <w:r>
        <w:t xml:space="preserve"> </w:t>
      </w:r>
      <w:r w:rsidR="00CB4D9A">
        <w:t>K</w:t>
      </w:r>
      <w:r w:rsidR="00AC7798">
        <w:t>l</w:t>
      </w:r>
      <w:r w:rsidR="00CB4D9A">
        <w:t>aipėdoje 201</w:t>
      </w:r>
      <w:r w:rsidR="00AC7798">
        <w:t>2</w:t>
      </w:r>
      <w:r w:rsidR="00CB4D9A">
        <w:t xml:space="preserve"> m. buvo transliuojamos 24 radijo programos </w:t>
      </w:r>
      <w:r w:rsidR="00CB4D9A" w:rsidRPr="005C5621">
        <w:rPr>
          <w:b/>
          <w:i/>
        </w:rPr>
        <w:t xml:space="preserve">(žr. Priedo </w:t>
      </w:r>
      <w:r w:rsidR="00FE37AB" w:rsidRPr="005C5621">
        <w:rPr>
          <w:b/>
          <w:i/>
        </w:rPr>
        <w:t>3</w:t>
      </w:r>
      <w:r w:rsidR="00CB4D9A" w:rsidRPr="005C5621">
        <w:rPr>
          <w:b/>
          <w:i/>
        </w:rPr>
        <w:t xml:space="preserve"> lentelę),</w:t>
      </w:r>
      <w:r w:rsidR="00CB4D9A">
        <w:t xml:space="preserve"> Šiauliuose – 20 radijo </w:t>
      </w:r>
      <w:r w:rsidR="00CB4D9A" w:rsidRPr="00654486">
        <w:t xml:space="preserve">programų </w:t>
      </w:r>
      <w:r w:rsidR="00CB4D9A" w:rsidRPr="005C5621">
        <w:rPr>
          <w:b/>
          <w:i/>
        </w:rPr>
        <w:t xml:space="preserve">(žr. Priedo </w:t>
      </w:r>
      <w:r w:rsidR="00FE37AB" w:rsidRPr="005C5621">
        <w:rPr>
          <w:b/>
          <w:i/>
        </w:rPr>
        <w:t>4</w:t>
      </w:r>
      <w:r w:rsidR="00CB4D9A" w:rsidRPr="005C5621">
        <w:rPr>
          <w:b/>
          <w:i/>
        </w:rPr>
        <w:t xml:space="preserve"> lentelę)</w:t>
      </w:r>
      <w:r w:rsidR="00CB4D9A">
        <w:t xml:space="preserve"> ir Panevėžyje – 17 radijo programų </w:t>
      </w:r>
      <w:r w:rsidR="00CB4D9A" w:rsidRPr="005C5621">
        <w:rPr>
          <w:b/>
          <w:i/>
        </w:rPr>
        <w:t xml:space="preserve">(žr. Priedo </w:t>
      </w:r>
      <w:r w:rsidR="00FE37AB" w:rsidRPr="005C5621">
        <w:rPr>
          <w:b/>
          <w:i/>
        </w:rPr>
        <w:t>5</w:t>
      </w:r>
      <w:r w:rsidR="00CB4D9A" w:rsidRPr="005C5621">
        <w:rPr>
          <w:b/>
          <w:i/>
        </w:rPr>
        <w:t xml:space="preserve"> lentelę)</w:t>
      </w:r>
      <w:r w:rsidR="00CB4D9A" w:rsidRPr="00654486">
        <w:t xml:space="preserve">. Palyginus vidutinę radijo auditorijos struktūrą matyti, kad </w:t>
      </w:r>
      <w:r w:rsidR="00CB4D9A">
        <w:t xml:space="preserve">Klaipėdoje didžiausią vidutinės radijo auditorijos dalį užima radijo programa „Laluna” – </w:t>
      </w:r>
      <w:r w:rsidR="00AC7798">
        <w:t xml:space="preserve">18,2 </w:t>
      </w:r>
      <w:r w:rsidR="00CB4D9A">
        <w:t xml:space="preserve">proc. </w:t>
      </w:r>
      <w:r w:rsidR="00CB4D9A" w:rsidRPr="005C5621">
        <w:rPr>
          <w:b/>
          <w:i/>
        </w:rPr>
        <w:t xml:space="preserve">(žr. Priedo </w:t>
      </w:r>
      <w:r w:rsidR="00FE37AB" w:rsidRPr="005C5621">
        <w:rPr>
          <w:b/>
          <w:i/>
        </w:rPr>
        <w:t xml:space="preserve">5 </w:t>
      </w:r>
      <w:r w:rsidR="00CB4D9A" w:rsidRPr="005C5621">
        <w:rPr>
          <w:b/>
          <w:i/>
        </w:rPr>
        <w:t>grafiką),</w:t>
      </w:r>
      <w:r w:rsidR="00CB4D9A" w:rsidRPr="00654486">
        <w:t xml:space="preserve"> Šiauliuose – ,,M-1“ – </w:t>
      </w:r>
      <w:r w:rsidR="00CB4D9A">
        <w:t>21,3</w:t>
      </w:r>
      <w:r w:rsidR="00CB4D9A" w:rsidRPr="00654486">
        <w:t xml:space="preserve"> proc. </w:t>
      </w:r>
      <w:r w:rsidR="00CB4D9A" w:rsidRPr="005C5621">
        <w:rPr>
          <w:b/>
          <w:i/>
        </w:rPr>
        <w:t xml:space="preserve">(žr. priedo </w:t>
      </w:r>
      <w:r w:rsidR="00FE37AB" w:rsidRPr="005C5621">
        <w:rPr>
          <w:b/>
          <w:i/>
        </w:rPr>
        <w:t>6</w:t>
      </w:r>
      <w:r w:rsidR="00CB4D9A" w:rsidRPr="005C5621">
        <w:rPr>
          <w:b/>
          <w:i/>
        </w:rPr>
        <w:t xml:space="preserve"> grafiką)</w:t>
      </w:r>
      <w:r w:rsidR="00CB4D9A" w:rsidRPr="00654486">
        <w:t xml:space="preserve">, Panevėžyje – </w:t>
      </w:r>
      <w:r w:rsidR="00AC7798">
        <w:t>taip pat radijo programa ,,M-1“.</w:t>
      </w:r>
      <w:r w:rsidR="00CB4D9A" w:rsidRPr="005C5621">
        <w:rPr>
          <w:b/>
          <w:i/>
        </w:rPr>
        <w:t xml:space="preserve">(žr. Priedo </w:t>
      </w:r>
      <w:r w:rsidR="00FE37AB" w:rsidRPr="005C5621">
        <w:rPr>
          <w:b/>
          <w:i/>
        </w:rPr>
        <w:t>7</w:t>
      </w:r>
      <w:r w:rsidR="00CB4D9A" w:rsidRPr="005C5621">
        <w:rPr>
          <w:b/>
          <w:i/>
        </w:rPr>
        <w:t xml:space="preserve"> grafiką)</w:t>
      </w:r>
      <w:r w:rsidR="00CB4D9A" w:rsidRPr="00654486">
        <w:t xml:space="preserve">. </w:t>
      </w:r>
    </w:p>
    <w:p w:rsidR="00DC6852" w:rsidRDefault="00DC6852" w:rsidP="00865B0F">
      <w:pPr>
        <w:ind w:right="-625"/>
        <w:jc w:val="both"/>
        <w:rPr>
          <w:b/>
          <w:bCs/>
          <w:color w:val="333333"/>
          <w:sz w:val="28"/>
          <w:szCs w:val="28"/>
          <w:lang w:eastAsia="lt-LT"/>
        </w:rPr>
      </w:pPr>
    </w:p>
    <w:p w:rsidR="00CA26FA" w:rsidRDefault="00CA26FA" w:rsidP="00865B0F">
      <w:pPr>
        <w:ind w:right="-625"/>
        <w:jc w:val="both"/>
        <w:rPr>
          <w:b/>
          <w:bCs/>
          <w:color w:val="333333"/>
          <w:lang w:eastAsia="lt-LT"/>
        </w:rPr>
      </w:pPr>
    </w:p>
    <w:p w:rsidR="00CA26FA" w:rsidRDefault="00CA26FA" w:rsidP="00865B0F">
      <w:pPr>
        <w:ind w:right="-625"/>
        <w:jc w:val="both"/>
        <w:rPr>
          <w:b/>
          <w:bCs/>
          <w:color w:val="333333"/>
          <w:lang w:eastAsia="lt-LT"/>
        </w:rPr>
      </w:pPr>
    </w:p>
    <w:p w:rsidR="00CA26FA" w:rsidRDefault="00CA26FA" w:rsidP="00865B0F">
      <w:pPr>
        <w:ind w:right="-625"/>
        <w:jc w:val="both"/>
        <w:rPr>
          <w:b/>
          <w:bCs/>
          <w:color w:val="333333"/>
          <w:lang w:eastAsia="lt-LT"/>
        </w:rPr>
      </w:pPr>
    </w:p>
    <w:p w:rsidR="00CA26FA" w:rsidRDefault="00CA26FA" w:rsidP="00865B0F">
      <w:pPr>
        <w:ind w:right="-625"/>
        <w:jc w:val="both"/>
        <w:rPr>
          <w:b/>
          <w:bCs/>
          <w:color w:val="333333"/>
          <w:lang w:eastAsia="lt-LT"/>
        </w:rPr>
      </w:pPr>
    </w:p>
    <w:p w:rsidR="00CA26FA" w:rsidRDefault="00CA26FA" w:rsidP="00865B0F">
      <w:pPr>
        <w:ind w:right="-625"/>
        <w:jc w:val="both"/>
        <w:rPr>
          <w:b/>
          <w:bCs/>
          <w:color w:val="333333"/>
          <w:lang w:eastAsia="lt-LT"/>
        </w:rPr>
      </w:pPr>
    </w:p>
    <w:p w:rsidR="00CA26FA" w:rsidRDefault="00CA26FA" w:rsidP="00865B0F">
      <w:pPr>
        <w:ind w:right="-625"/>
        <w:jc w:val="both"/>
        <w:rPr>
          <w:b/>
          <w:bCs/>
          <w:color w:val="333333"/>
          <w:lang w:eastAsia="lt-LT"/>
        </w:rPr>
      </w:pPr>
    </w:p>
    <w:p w:rsidR="00CA26FA" w:rsidRDefault="00CA26FA" w:rsidP="00865B0F">
      <w:pPr>
        <w:ind w:right="-625"/>
        <w:jc w:val="both"/>
        <w:rPr>
          <w:b/>
          <w:bCs/>
          <w:color w:val="333333"/>
          <w:lang w:eastAsia="lt-LT"/>
        </w:rPr>
      </w:pPr>
    </w:p>
    <w:p w:rsidR="00865B0F" w:rsidRDefault="002216E0" w:rsidP="00865B0F">
      <w:pPr>
        <w:ind w:right="-625"/>
        <w:jc w:val="both"/>
        <w:rPr>
          <w:b/>
          <w:bCs/>
        </w:rPr>
      </w:pPr>
      <w:r w:rsidRPr="00AA096E">
        <w:rPr>
          <w:b/>
          <w:bCs/>
          <w:color w:val="333333"/>
          <w:lang w:eastAsia="lt-LT"/>
        </w:rPr>
        <w:t xml:space="preserve">1 grafikas. </w:t>
      </w:r>
      <w:r w:rsidR="00865B0F" w:rsidRPr="00AA096E">
        <w:rPr>
          <w:b/>
          <w:bCs/>
          <w:color w:val="333333"/>
          <w:lang w:eastAsia="lt-LT"/>
        </w:rPr>
        <w:t xml:space="preserve">Vidutinis dienos ir savaitės radijo stočių </w:t>
      </w:r>
      <w:r w:rsidR="00936DE4" w:rsidRPr="00AA096E">
        <w:rPr>
          <w:b/>
          <w:bCs/>
          <w:color w:val="333333"/>
          <w:lang w:eastAsia="lt-LT"/>
        </w:rPr>
        <w:t>pasiekiamumas</w:t>
      </w:r>
      <w:r w:rsidR="00865B0F" w:rsidRPr="00AA096E">
        <w:rPr>
          <w:b/>
          <w:bCs/>
          <w:color w:val="333333"/>
          <w:lang w:eastAsia="lt-LT"/>
        </w:rPr>
        <w:t xml:space="preserve"> 201</w:t>
      </w:r>
      <w:r w:rsidR="0045666C" w:rsidRPr="00AA096E">
        <w:rPr>
          <w:b/>
          <w:bCs/>
          <w:color w:val="333333"/>
          <w:lang w:eastAsia="lt-LT"/>
        </w:rPr>
        <w:t>2</w:t>
      </w:r>
      <w:r w:rsidR="00865B0F" w:rsidRPr="00AA096E">
        <w:rPr>
          <w:b/>
          <w:bCs/>
          <w:color w:val="333333"/>
          <w:lang w:eastAsia="lt-LT"/>
        </w:rPr>
        <w:t xml:space="preserve"> m.</w:t>
      </w:r>
      <w:r w:rsidR="00865B0F" w:rsidRPr="00AA096E">
        <w:rPr>
          <w:rStyle w:val="FootnoteReference"/>
          <w:b/>
          <w:bCs/>
        </w:rPr>
        <w:t xml:space="preserve"> </w:t>
      </w:r>
      <w:r w:rsidR="00865B0F" w:rsidRPr="00AA096E">
        <w:rPr>
          <w:rStyle w:val="FootnoteReference"/>
          <w:b/>
          <w:bCs/>
        </w:rPr>
        <w:footnoteReference w:id="10"/>
      </w:r>
    </w:p>
    <w:p w:rsidR="00CA26FA" w:rsidRDefault="00CA26FA" w:rsidP="00865B0F">
      <w:pPr>
        <w:ind w:right="-625"/>
        <w:jc w:val="both"/>
        <w:rPr>
          <w:b/>
          <w:bCs/>
        </w:rPr>
      </w:pPr>
    </w:p>
    <w:p w:rsidR="00CA26FA" w:rsidRPr="00AA096E" w:rsidRDefault="00CA26FA" w:rsidP="00865B0F">
      <w:pPr>
        <w:ind w:right="-625"/>
        <w:jc w:val="both"/>
        <w:rPr>
          <w:b/>
          <w:bCs/>
        </w:rPr>
      </w:pPr>
    </w:p>
    <w:p w:rsidR="00865B0F" w:rsidRPr="00C02B14" w:rsidRDefault="00865B0F" w:rsidP="00865B0F">
      <w:pPr>
        <w:ind w:right="-625"/>
        <w:jc w:val="both"/>
        <w:rPr>
          <w:b/>
          <w:bCs/>
          <w:color w:val="333333"/>
          <w:lang w:eastAsia="lt-LT"/>
        </w:rPr>
      </w:pPr>
    </w:p>
    <w:p w:rsidR="00865B0F" w:rsidRDefault="006467F7" w:rsidP="00865B0F">
      <w:pPr>
        <w:ind w:right="-625"/>
        <w:jc w:val="both"/>
        <w:rPr>
          <w:noProof/>
          <w:sz w:val="28"/>
          <w:szCs w:val="28"/>
          <w:lang w:eastAsia="lt-LT"/>
        </w:rPr>
      </w:pPr>
      <w:r>
        <w:rPr>
          <w:noProof/>
          <w:sz w:val="28"/>
          <w:szCs w:val="28"/>
          <w:lang w:val="en-US"/>
        </w:rPr>
        <w:drawing>
          <wp:inline distT="0" distB="0" distL="0" distR="0">
            <wp:extent cx="5743575" cy="7334250"/>
            <wp:effectExtent l="0" t="0" r="0" b="0"/>
            <wp:docPr id="5" name="Chart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CA26FA" w:rsidRDefault="00CA26FA" w:rsidP="00AA096E">
      <w:pPr>
        <w:ind w:left="284" w:right="-397"/>
        <w:rPr>
          <w:b/>
          <w:bCs/>
        </w:rPr>
      </w:pPr>
    </w:p>
    <w:p w:rsidR="00CA26FA" w:rsidRDefault="00CA26FA" w:rsidP="00AA096E">
      <w:pPr>
        <w:ind w:left="284" w:right="-397"/>
        <w:rPr>
          <w:b/>
          <w:bCs/>
        </w:rPr>
      </w:pPr>
    </w:p>
    <w:p w:rsidR="00CA26FA" w:rsidRDefault="00CA26FA" w:rsidP="00AA096E">
      <w:pPr>
        <w:ind w:left="284" w:right="-397"/>
        <w:rPr>
          <w:b/>
          <w:bCs/>
        </w:rPr>
      </w:pPr>
    </w:p>
    <w:p w:rsidR="00CA26FA" w:rsidRDefault="00CA26FA" w:rsidP="00AA096E">
      <w:pPr>
        <w:ind w:left="284" w:right="-397"/>
        <w:rPr>
          <w:b/>
          <w:bCs/>
        </w:rPr>
      </w:pPr>
    </w:p>
    <w:p w:rsidR="00AA096E" w:rsidRDefault="002216E0" w:rsidP="00AA096E">
      <w:pPr>
        <w:ind w:left="284" w:right="-397"/>
        <w:rPr>
          <w:b/>
          <w:bCs/>
        </w:rPr>
      </w:pPr>
      <w:r w:rsidRPr="00AA096E">
        <w:rPr>
          <w:b/>
          <w:bCs/>
        </w:rPr>
        <w:t xml:space="preserve">2. grafikas: </w:t>
      </w:r>
      <w:r w:rsidR="00865B0F" w:rsidRPr="00AA096E">
        <w:rPr>
          <w:b/>
          <w:bCs/>
        </w:rPr>
        <w:t>Vidutinė radijo stočių auditorijos struktūra pagal klausytą</w:t>
      </w:r>
      <w:r w:rsidR="00AA096E">
        <w:rPr>
          <w:b/>
          <w:bCs/>
        </w:rPr>
        <w:t xml:space="preserve"> </w:t>
      </w:r>
      <w:r w:rsidR="00865B0F" w:rsidRPr="00AA096E">
        <w:rPr>
          <w:b/>
          <w:bCs/>
        </w:rPr>
        <w:t xml:space="preserve">laiką </w:t>
      </w:r>
    </w:p>
    <w:p w:rsidR="00865B0F" w:rsidRDefault="00865B0F" w:rsidP="00AA096E">
      <w:pPr>
        <w:ind w:left="284" w:right="-397"/>
        <w:rPr>
          <w:b/>
          <w:bCs/>
        </w:rPr>
      </w:pPr>
      <w:r w:rsidRPr="00AA096E">
        <w:rPr>
          <w:b/>
          <w:bCs/>
        </w:rPr>
        <w:t>Lietuvoje 201</w:t>
      </w:r>
      <w:r w:rsidR="00A4078B" w:rsidRPr="00AA096E">
        <w:rPr>
          <w:b/>
          <w:bCs/>
        </w:rPr>
        <w:t>2</w:t>
      </w:r>
      <w:r w:rsidRPr="00AA096E">
        <w:rPr>
          <w:b/>
          <w:bCs/>
        </w:rPr>
        <w:t xml:space="preserve"> m. proc.</w:t>
      </w:r>
      <w:r w:rsidRPr="00AA096E">
        <w:rPr>
          <w:rStyle w:val="FootnoteReference"/>
          <w:b/>
          <w:bCs/>
        </w:rPr>
        <w:footnoteReference w:id="11"/>
      </w:r>
    </w:p>
    <w:p w:rsidR="00CA26FA" w:rsidRDefault="00CA26FA" w:rsidP="00AA096E">
      <w:pPr>
        <w:ind w:left="284" w:right="-397"/>
        <w:rPr>
          <w:b/>
          <w:bCs/>
        </w:rPr>
      </w:pPr>
    </w:p>
    <w:p w:rsidR="00CA26FA" w:rsidRDefault="00CA26FA" w:rsidP="00AA096E">
      <w:pPr>
        <w:ind w:left="284" w:right="-397"/>
        <w:rPr>
          <w:b/>
          <w:bCs/>
        </w:rPr>
      </w:pPr>
    </w:p>
    <w:p w:rsidR="00CA26FA" w:rsidRPr="00AA096E" w:rsidRDefault="00CA26FA" w:rsidP="00AA096E">
      <w:pPr>
        <w:ind w:left="284" w:right="-397"/>
        <w:rPr>
          <w:b/>
          <w:bCs/>
        </w:rPr>
      </w:pPr>
    </w:p>
    <w:p w:rsidR="00865B0F" w:rsidRDefault="00865B0F" w:rsidP="00865B0F">
      <w:pPr>
        <w:ind w:right="-625"/>
        <w:jc w:val="both"/>
        <w:rPr>
          <w:noProof/>
          <w:sz w:val="28"/>
          <w:szCs w:val="28"/>
          <w:lang w:eastAsia="lt-LT"/>
        </w:rPr>
      </w:pPr>
    </w:p>
    <w:p w:rsidR="00865B0F" w:rsidRDefault="006467F7" w:rsidP="00865B0F">
      <w:pPr>
        <w:ind w:right="-625"/>
        <w:jc w:val="both"/>
        <w:rPr>
          <w:noProof/>
          <w:lang w:eastAsia="lt-LT"/>
        </w:rPr>
      </w:pPr>
      <w:r>
        <w:rPr>
          <w:noProof/>
          <w:lang w:val="en-US"/>
        </w:rPr>
        <w:drawing>
          <wp:inline distT="0" distB="0" distL="0" distR="0">
            <wp:extent cx="5962650" cy="4812665"/>
            <wp:effectExtent l="0" t="0" r="0" b="6985"/>
            <wp:docPr id="6" name="Char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865B0F" w:rsidRDefault="00865B0F" w:rsidP="00865B0F">
      <w:pPr>
        <w:ind w:right="-625"/>
        <w:jc w:val="both"/>
        <w:rPr>
          <w:noProof/>
          <w:lang w:eastAsia="lt-LT"/>
        </w:rPr>
      </w:pPr>
    </w:p>
    <w:p w:rsidR="00CA26FA" w:rsidRDefault="00CA26FA" w:rsidP="00865B0F">
      <w:pPr>
        <w:pStyle w:val="BodyText"/>
        <w:ind w:right="-625"/>
        <w:rPr>
          <w:rStyle w:val="Strong"/>
          <w:iCs/>
        </w:rPr>
      </w:pPr>
    </w:p>
    <w:p w:rsidR="00CA26FA" w:rsidRDefault="00CA26FA" w:rsidP="00865B0F">
      <w:pPr>
        <w:pStyle w:val="BodyText"/>
        <w:ind w:right="-625"/>
        <w:rPr>
          <w:rStyle w:val="Strong"/>
          <w:iCs/>
        </w:rPr>
      </w:pPr>
    </w:p>
    <w:p w:rsidR="00CA26FA" w:rsidRDefault="00CA26FA" w:rsidP="00865B0F">
      <w:pPr>
        <w:pStyle w:val="BodyText"/>
        <w:ind w:right="-625"/>
        <w:rPr>
          <w:rStyle w:val="Strong"/>
          <w:iCs/>
        </w:rPr>
      </w:pPr>
    </w:p>
    <w:p w:rsidR="00CA26FA" w:rsidRDefault="00CA26FA" w:rsidP="00865B0F">
      <w:pPr>
        <w:pStyle w:val="BodyText"/>
        <w:ind w:right="-625"/>
        <w:rPr>
          <w:rStyle w:val="Strong"/>
          <w:iCs/>
        </w:rPr>
      </w:pPr>
    </w:p>
    <w:p w:rsidR="00CA26FA" w:rsidRDefault="00CA26FA" w:rsidP="00865B0F">
      <w:pPr>
        <w:pStyle w:val="BodyText"/>
        <w:ind w:right="-625"/>
        <w:rPr>
          <w:rStyle w:val="Strong"/>
          <w:iCs/>
        </w:rPr>
      </w:pPr>
    </w:p>
    <w:p w:rsidR="00CA26FA" w:rsidRDefault="00CA26FA" w:rsidP="00865B0F">
      <w:pPr>
        <w:pStyle w:val="BodyText"/>
        <w:ind w:right="-625"/>
        <w:rPr>
          <w:rStyle w:val="Strong"/>
          <w:iCs/>
        </w:rPr>
      </w:pPr>
    </w:p>
    <w:p w:rsidR="00CA26FA" w:rsidRDefault="00CA26FA" w:rsidP="00865B0F">
      <w:pPr>
        <w:pStyle w:val="BodyText"/>
        <w:ind w:right="-625"/>
        <w:rPr>
          <w:rStyle w:val="Strong"/>
          <w:iCs/>
        </w:rPr>
      </w:pPr>
    </w:p>
    <w:p w:rsidR="00CA26FA" w:rsidRDefault="00CA26FA" w:rsidP="00865B0F">
      <w:pPr>
        <w:pStyle w:val="BodyText"/>
        <w:ind w:right="-625"/>
        <w:rPr>
          <w:rStyle w:val="Strong"/>
          <w:iCs/>
        </w:rPr>
      </w:pPr>
    </w:p>
    <w:p w:rsidR="00CA26FA" w:rsidRDefault="00CA26FA" w:rsidP="00865B0F">
      <w:pPr>
        <w:pStyle w:val="BodyText"/>
        <w:ind w:right="-625"/>
        <w:rPr>
          <w:rStyle w:val="Strong"/>
          <w:iCs/>
        </w:rPr>
      </w:pPr>
    </w:p>
    <w:p w:rsidR="00865B0F" w:rsidRPr="00C97A06" w:rsidRDefault="002216E0" w:rsidP="00865B0F">
      <w:pPr>
        <w:pStyle w:val="BodyText"/>
        <w:ind w:right="-625"/>
        <w:rPr>
          <w:rStyle w:val="Strong"/>
          <w:iCs/>
          <w:color w:val="FF0000"/>
        </w:rPr>
      </w:pPr>
      <w:r>
        <w:rPr>
          <w:rStyle w:val="Strong"/>
          <w:iCs/>
        </w:rPr>
        <w:t xml:space="preserve">1 lentelė. </w:t>
      </w:r>
      <w:r w:rsidR="00865B0F" w:rsidRPr="004200E9">
        <w:rPr>
          <w:rStyle w:val="Strong"/>
          <w:iCs/>
        </w:rPr>
        <w:t xml:space="preserve">Radijo programos </w:t>
      </w:r>
      <w:r w:rsidR="00865B0F" w:rsidRPr="002214B8">
        <w:rPr>
          <w:rStyle w:val="Strong"/>
          <w:iCs/>
        </w:rPr>
        <w:t>Vilniuje</w:t>
      </w:r>
      <w:r w:rsidR="00AA096E">
        <w:rPr>
          <w:rStyle w:val="Strong"/>
          <w:iCs/>
        </w:rPr>
        <w:t xml:space="preserve"> 2012 m.</w:t>
      </w:r>
      <w:r w:rsidR="00865B0F" w:rsidRPr="004200E9">
        <w:rPr>
          <w:rStyle w:val="FootnoteReference"/>
          <w:b/>
          <w:bCs/>
        </w:rPr>
        <w:footnoteReference w:id="12"/>
      </w:r>
    </w:p>
    <w:p w:rsidR="00865B0F" w:rsidRDefault="00865B0F" w:rsidP="00865B0F">
      <w:pPr>
        <w:pStyle w:val="BodyText"/>
        <w:ind w:right="-625"/>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3960"/>
        <w:gridCol w:w="2880"/>
        <w:gridCol w:w="1800"/>
      </w:tblGrid>
      <w:tr w:rsidR="00865B0F" w:rsidTr="00D357E5">
        <w:tblPrEx>
          <w:tblCellMar>
            <w:top w:w="0" w:type="dxa"/>
            <w:bottom w:w="0" w:type="dxa"/>
          </w:tblCellMar>
        </w:tblPrEx>
        <w:tc>
          <w:tcPr>
            <w:tcW w:w="720" w:type="dxa"/>
          </w:tcPr>
          <w:p w:rsidR="00865B0F" w:rsidRDefault="00865B0F" w:rsidP="00D357E5">
            <w:pPr>
              <w:pStyle w:val="BodyText"/>
              <w:spacing w:after="0"/>
              <w:jc w:val="center"/>
              <w:rPr>
                <w:sz w:val="22"/>
              </w:rPr>
            </w:pPr>
            <w:r>
              <w:rPr>
                <w:sz w:val="22"/>
              </w:rPr>
              <w:t>Eil. Nr.</w:t>
            </w:r>
          </w:p>
        </w:tc>
        <w:tc>
          <w:tcPr>
            <w:tcW w:w="3960" w:type="dxa"/>
          </w:tcPr>
          <w:p w:rsidR="00865B0F" w:rsidRDefault="00865B0F" w:rsidP="00D357E5">
            <w:pPr>
              <w:pStyle w:val="BodyText"/>
              <w:spacing w:after="0"/>
              <w:jc w:val="center"/>
              <w:rPr>
                <w:sz w:val="22"/>
              </w:rPr>
            </w:pPr>
            <w:r>
              <w:rPr>
                <w:sz w:val="22"/>
              </w:rPr>
              <w:t>Transliuotojas</w:t>
            </w:r>
          </w:p>
        </w:tc>
        <w:tc>
          <w:tcPr>
            <w:tcW w:w="2880" w:type="dxa"/>
          </w:tcPr>
          <w:p w:rsidR="00865B0F" w:rsidRDefault="00865B0F" w:rsidP="00D357E5">
            <w:pPr>
              <w:pStyle w:val="BodyText"/>
              <w:spacing w:after="0"/>
              <w:jc w:val="center"/>
              <w:rPr>
                <w:sz w:val="22"/>
              </w:rPr>
            </w:pPr>
            <w:r>
              <w:rPr>
                <w:sz w:val="22"/>
              </w:rPr>
              <w:t>Programos pavadinimas</w:t>
            </w:r>
          </w:p>
        </w:tc>
        <w:tc>
          <w:tcPr>
            <w:tcW w:w="1800" w:type="dxa"/>
          </w:tcPr>
          <w:p w:rsidR="00865B0F" w:rsidRDefault="00865B0F" w:rsidP="00D357E5">
            <w:pPr>
              <w:pStyle w:val="BodyText"/>
              <w:spacing w:after="0"/>
              <w:jc w:val="center"/>
              <w:rPr>
                <w:sz w:val="22"/>
              </w:rPr>
            </w:pPr>
            <w:r>
              <w:rPr>
                <w:sz w:val="22"/>
              </w:rPr>
              <w:t>Dažnis</w:t>
            </w:r>
          </w:p>
        </w:tc>
      </w:tr>
      <w:tr w:rsidR="00865B0F" w:rsidTr="00D357E5">
        <w:tblPrEx>
          <w:tblCellMar>
            <w:top w:w="0" w:type="dxa"/>
            <w:bottom w:w="0" w:type="dxa"/>
          </w:tblCellMar>
        </w:tblPrEx>
        <w:tc>
          <w:tcPr>
            <w:tcW w:w="720" w:type="dxa"/>
          </w:tcPr>
          <w:p w:rsidR="00865B0F" w:rsidRDefault="00865B0F" w:rsidP="00D357E5">
            <w:pPr>
              <w:pStyle w:val="BodyText"/>
              <w:spacing w:after="0"/>
              <w:jc w:val="center"/>
              <w:rPr>
                <w:sz w:val="22"/>
              </w:rPr>
            </w:pPr>
            <w:r>
              <w:rPr>
                <w:sz w:val="22"/>
              </w:rPr>
              <w:t>1.</w:t>
            </w:r>
          </w:p>
        </w:tc>
        <w:tc>
          <w:tcPr>
            <w:tcW w:w="3960" w:type="dxa"/>
          </w:tcPr>
          <w:p w:rsidR="00865B0F" w:rsidRDefault="00865B0F" w:rsidP="00D357E5">
            <w:pPr>
              <w:pStyle w:val="BodyText"/>
              <w:spacing w:after="0"/>
              <w:rPr>
                <w:sz w:val="22"/>
              </w:rPr>
            </w:pPr>
            <w:r>
              <w:rPr>
                <w:rStyle w:val="Strong"/>
                <w:b w:val="0"/>
                <w:bCs w:val="0"/>
                <w:color w:val="000000"/>
                <w:sz w:val="22"/>
                <w:szCs w:val="17"/>
              </w:rPr>
              <w:t>VšĮ ,,Baltijos bangų radijas”</w:t>
            </w:r>
          </w:p>
        </w:tc>
        <w:tc>
          <w:tcPr>
            <w:tcW w:w="2880" w:type="dxa"/>
          </w:tcPr>
          <w:p w:rsidR="00865B0F" w:rsidRDefault="00865B0F" w:rsidP="00D357E5">
            <w:pPr>
              <w:pStyle w:val="BodyText"/>
              <w:spacing w:after="0"/>
              <w:rPr>
                <w:sz w:val="22"/>
              </w:rPr>
            </w:pPr>
            <w:r>
              <w:rPr>
                <w:sz w:val="22"/>
              </w:rPr>
              <w:t>„</w:t>
            </w:r>
            <w:r>
              <w:rPr>
                <w:rStyle w:val="Strong"/>
                <w:b w:val="0"/>
                <w:bCs w:val="0"/>
                <w:color w:val="000000"/>
                <w:sz w:val="22"/>
                <w:szCs w:val="17"/>
              </w:rPr>
              <w:t>Baltijos bangų radijas”</w:t>
            </w:r>
          </w:p>
        </w:tc>
        <w:tc>
          <w:tcPr>
            <w:tcW w:w="1800" w:type="dxa"/>
          </w:tcPr>
          <w:p w:rsidR="00865B0F" w:rsidRDefault="00865B0F" w:rsidP="00D357E5">
            <w:pPr>
              <w:pStyle w:val="BodyText"/>
              <w:spacing w:after="0"/>
              <w:jc w:val="center"/>
              <w:rPr>
                <w:sz w:val="22"/>
              </w:rPr>
            </w:pPr>
            <w:r>
              <w:rPr>
                <w:rStyle w:val="Strong"/>
                <w:b w:val="0"/>
                <w:bCs w:val="0"/>
                <w:sz w:val="22"/>
              </w:rPr>
              <w:t>0,612 MHz</w:t>
            </w:r>
          </w:p>
        </w:tc>
      </w:tr>
      <w:tr w:rsidR="00865B0F" w:rsidTr="00D357E5">
        <w:tblPrEx>
          <w:tblCellMar>
            <w:top w:w="0" w:type="dxa"/>
            <w:bottom w:w="0" w:type="dxa"/>
          </w:tblCellMar>
        </w:tblPrEx>
        <w:tc>
          <w:tcPr>
            <w:tcW w:w="720" w:type="dxa"/>
          </w:tcPr>
          <w:p w:rsidR="00865B0F" w:rsidRDefault="00865B0F" w:rsidP="00D357E5">
            <w:pPr>
              <w:pStyle w:val="BodyText"/>
              <w:spacing w:after="0"/>
              <w:jc w:val="center"/>
              <w:rPr>
                <w:sz w:val="22"/>
              </w:rPr>
            </w:pPr>
            <w:r>
              <w:rPr>
                <w:sz w:val="22"/>
              </w:rPr>
              <w:t>2.</w:t>
            </w:r>
          </w:p>
        </w:tc>
        <w:tc>
          <w:tcPr>
            <w:tcW w:w="3960" w:type="dxa"/>
          </w:tcPr>
          <w:p w:rsidR="00865B0F" w:rsidRDefault="00865B0F" w:rsidP="00D357E5">
            <w:pPr>
              <w:pStyle w:val="BodyText"/>
              <w:spacing w:after="0"/>
              <w:rPr>
                <w:sz w:val="22"/>
              </w:rPr>
            </w:pPr>
            <w:r>
              <w:rPr>
                <w:rStyle w:val="Strong"/>
                <w:b w:val="0"/>
                <w:bCs w:val="0"/>
                <w:color w:val="000000"/>
                <w:sz w:val="22"/>
                <w:szCs w:val="17"/>
              </w:rPr>
              <w:t>UAB ,,Pūkas”</w:t>
            </w:r>
          </w:p>
        </w:tc>
        <w:tc>
          <w:tcPr>
            <w:tcW w:w="2880" w:type="dxa"/>
          </w:tcPr>
          <w:p w:rsidR="00865B0F" w:rsidRDefault="00865B0F" w:rsidP="00D357E5">
            <w:pPr>
              <w:pStyle w:val="BodyText"/>
              <w:spacing w:after="0"/>
              <w:rPr>
                <w:sz w:val="22"/>
              </w:rPr>
            </w:pPr>
            <w:r>
              <w:rPr>
                <w:sz w:val="22"/>
              </w:rPr>
              <w:t>„</w:t>
            </w:r>
            <w:r>
              <w:rPr>
                <w:rStyle w:val="Strong"/>
                <w:b w:val="0"/>
                <w:bCs w:val="0"/>
                <w:color w:val="000000"/>
                <w:sz w:val="22"/>
                <w:szCs w:val="17"/>
              </w:rPr>
              <w:t>Pūkas”</w:t>
            </w:r>
          </w:p>
        </w:tc>
        <w:tc>
          <w:tcPr>
            <w:tcW w:w="1800" w:type="dxa"/>
          </w:tcPr>
          <w:p w:rsidR="00865B0F" w:rsidRDefault="00865B0F" w:rsidP="00D357E5">
            <w:pPr>
              <w:pStyle w:val="BodyText"/>
              <w:spacing w:after="0"/>
              <w:jc w:val="center"/>
              <w:rPr>
                <w:sz w:val="22"/>
              </w:rPr>
            </w:pPr>
            <w:r>
              <w:rPr>
                <w:rStyle w:val="Strong"/>
                <w:b w:val="0"/>
                <w:bCs w:val="0"/>
                <w:sz w:val="22"/>
              </w:rPr>
              <w:t>67,25 MHz</w:t>
            </w:r>
          </w:p>
        </w:tc>
      </w:tr>
      <w:tr w:rsidR="00865B0F" w:rsidTr="00D357E5">
        <w:tblPrEx>
          <w:tblCellMar>
            <w:top w:w="0" w:type="dxa"/>
            <w:bottom w:w="0" w:type="dxa"/>
          </w:tblCellMar>
        </w:tblPrEx>
        <w:tc>
          <w:tcPr>
            <w:tcW w:w="720" w:type="dxa"/>
          </w:tcPr>
          <w:p w:rsidR="00865B0F" w:rsidRDefault="00865B0F" w:rsidP="00D357E5">
            <w:pPr>
              <w:pStyle w:val="BodyText"/>
              <w:spacing w:after="0"/>
              <w:jc w:val="center"/>
              <w:rPr>
                <w:sz w:val="22"/>
              </w:rPr>
            </w:pPr>
            <w:r>
              <w:rPr>
                <w:sz w:val="22"/>
              </w:rPr>
              <w:t>3.</w:t>
            </w:r>
          </w:p>
        </w:tc>
        <w:tc>
          <w:tcPr>
            <w:tcW w:w="3960" w:type="dxa"/>
          </w:tcPr>
          <w:p w:rsidR="00865B0F" w:rsidRDefault="00865B0F" w:rsidP="00D357E5">
            <w:pPr>
              <w:pStyle w:val="BodyText"/>
              <w:spacing w:after="0"/>
              <w:rPr>
                <w:sz w:val="22"/>
              </w:rPr>
            </w:pPr>
            <w:r>
              <w:rPr>
                <w:rStyle w:val="Strong"/>
                <w:b w:val="0"/>
                <w:bCs w:val="0"/>
                <w:color w:val="000000"/>
                <w:sz w:val="22"/>
                <w:szCs w:val="17"/>
              </w:rPr>
              <w:t>VšĮ ,,Marijos radijas”</w:t>
            </w:r>
          </w:p>
        </w:tc>
        <w:tc>
          <w:tcPr>
            <w:tcW w:w="2880" w:type="dxa"/>
          </w:tcPr>
          <w:p w:rsidR="00865B0F" w:rsidRDefault="00865B0F" w:rsidP="00D357E5">
            <w:pPr>
              <w:pStyle w:val="BodyText"/>
              <w:spacing w:after="0"/>
              <w:rPr>
                <w:sz w:val="22"/>
              </w:rPr>
            </w:pPr>
            <w:r>
              <w:rPr>
                <w:sz w:val="22"/>
              </w:rPr>
              <w:t>„</w:t>
            </w:r>
            <w:r>
              <w:rPr>
                <w:rStyle w:val="Strong"/>
                <w:b w:val="0"/>
                <w:bCs w:val="0"/>
                <w:color w:val="000000"/>
                <w:sz w:val="22"/>
                <w:szCs w:val="17"/>
              </w:rPr>
              <w:t>Marijos radijas”</w:t>
            </w:r>
          </w:p>
        </w:tc>
        <w:tc>
          <w:tcPr>
            <w:tcW w:w="1800" w:type="dxa"/>
          </w:tcPr>
          <w:p w:rsidR="00865B0F" w:rsidRDefault="00865B0F" w:rsidP="00D357E5">
            <w:pPr>
              <w:pStyle w:val="BodyText"/>
              <w:spacing w:after="0"/>
              <w:jc w:val="center"/>
              <w:rPr>
                <w:sz w:val="22"/>
              </w:rPr>
            </w:pPr>
            <w:r>
              <w:rPr>
                <w:rStyle w:val="Strong"/>
                <w:b w:val="0"/>
                <w:bCs w:val="0"/>
                <w:sz w:val="22"/>
              </w:rPr>
              <w:t>93,1 MHz</w:t>
            </w:r>
          </w:p>
        </w:tc>
      </w:tr>
      <w:tr w:rsidR="00865B0F" w:rsidTr="00D357E5">
        <w:tblPrEx>
          <w:tblCellMar>
            <w:top w:w="0" w:type="dxa"/>
            <w:bottom w:w="0" w:type="dxa"/>
          </w:tblCellMar>
        </w:tblPrEx>
        <w:tc>
          <w:tcPr>
            <w:tcW w:w="720" w:type="dxa"/>
          </w:tcPr>
          <w:p w:rsidR="00865B0F" w:rsidRDefault="00865B0F" w:rsidP="00D357E5">
            <w:pPr>
              <w:pStyle w:val="BodyText"/>
              <w:spacing w:after="0"/>
              <w:jc w:val="center"/>
              <w:rPr>
                <w:sz w:val="22"/>
              </w:rPr>
            </w:pPr>
            <w:r>
              <w:rPr>
                <w:sz w:val="22"/>
              </w:rPr>
              <w:t>4.</w:t>
            </w:r>
          </w:p>
        </w:tc>
        <w:tc>
          <w:tcPr>
            <w:tcW w:w="3960" w:type="dxa"/>
          </w:tcPr>
          <w:p w:rsidR="00865B0F" w:rsidRDefault="00865B0F" w:rsidP="00D357E5">
            <w:pPr>
              <w:pStyle w:val="BodyText"/>
              <w:spacing w:after="0"/>
              <w:rPr>
                <w:sz w:val="22"/>
              </w:rPr>
            </w:pPr>
            <w:r>
              <w:rPr>
                <w:rStyle w:val="Strong"/>
                <w:b w:val="0"/>
                <w:bCs w:val="0"/>
                <w:color w:val="000000"/>
                <w:sz w:val="22"/>
                <w:szCs w:val="17"/>
              </w:rPr>
              <w:t>Vilniaus Universitetas</w:t>
            </w:r>
          </w:p>
        </w:tc>
        <w:tc>
          <w:tcPr>
            <w:tcW w:w="2880" w:type="dxa"/>
          </w:tcPr>
          <w:p w:rsidR="00865B0F" w:rsidRDefault="00865B0F" w:rsidP="00D357E5">
            <w:pPr>
              <w:pStyle w:val="BodyText"/>
              <w:spacing w:after="0"/>
              <w:rPr>
                <w:rFonts w:eastAsia="Arial Unicode MS"/>
                <w:color w:val="000000"/>
                <w:sz w:val="22"/>
                <w:szCs w:val="17"/>
              </w:rPr>
            </w:pPr>
            <w:r>
              <w:rPr>
                <w:rStyle w:val="Strong"/>
                <w:b w:val="0"/>
                <w:bCs w:val="0"/>
                <w:color w:val="000000"/>
                <w:sz w:val="22"/>
                <w:szCs w:val="17"/>
              </w:rPr>
              <w:t>Vilniaus Universiteto radijas ,,Start FM”</w:t>
            </w:r>
          </w:p>
        </w:tc>
        <w:tc>
          <w:tcPr>
            <w:tcW w:w="1800" w:type="dxa"/>
          </w:tcPr>
          <w:p w:rsidR="00865B0F" w:rsidRDefault="00865B0F" w:rsidP="00D357E5">
            <w:pPr>
              <w:pStyle w:val="BodyText"/>
              <w:spacing w:after="0"/>
              <w:jc w:val="center"/>
              <w:rPr>
                <w:sz w:val="22"/>
              </w:rPr>
            </w:pPr>
            <w:r>
              <w:rPr>
                <w:rStyle w:val="Strong"/>
                <w:b w:val="0"/>
                <w:bCs w:val="0"/>
                <w:sz w:val="22"/>
              </w:rPr>
              <w:t>94,2 MHz</w:t>
            </w:r>
          </w:p>
        </w:tc>
      </w:tr>
      <w:tr w:rsidR="00865B0F" w:rsidTr="00D357E5">
        <w:tblPrEx>
          <w:tblCellMar>
            <w:top w:w="0" w:type="dxa"/>
            <w:bottom w:w="0" w:type="dxa"/>
          </w:tblCellMar>
        </w:tblPrEx>
        <w:tc>
          <w:tcPr>
            <w:tcW w:w="720" w:type="dxa"/>
          </w:tcPr>
          <w:p w:rsidR="00865B0F" w:rsidRDefault="00865B0F" w:rsidP="00D357E5">
            <w:pPr>
              <w:pStyle w:val="BodyText"/>
              <w:spacing w:after="0"/>
              <w:jc w:val="center"/>
              <w:rPr>
                <w:sz w:val="22"/>
              </w:rPr>
            </w:pPr>
            <w:r>
              <w:rPr>
                <w:sz w:val="22"/>
              </w:rPr>
              <w:t>5.</w:t>
            </w:r>
          </w:p>
        </w:tc>
        <w:tc>
          <w:tcPr>
            <w:tcW w:w="3960" w:type="dxa"/>
          </w:tcPr>
          <w:p w:rsidR="00865B0F" w:rsidRDefault="00865B0F" w:rsidP="00D357E5">
            <w:pPr>
              <w:pStyle w:val="BodyText"/>
              <w:spacing w:after="0"/>
              <w:rPr>
                <w:rStyle w:val="Strong"/>
                <w:b w:val="0"/>
                <w:bCs w:val="0"/>
                <w:sz w:val="22"/>
                <w:szCs w:val="17"/>
              </w:rPr>
            </w:pPr>
            <w:r>
              <w:rPr>
                <w:rStyle w:val="Strong"/>
                <w:b w:val="0"/>
                <w:bCs w:val="0"/>
                <w:sz w:val="22"/>
                <w:szCs w:val="17"/>
              </w:rPr>
              <w:t>UAB ,,Radiocentras“</w:t>
            </w:r>
          </w:p>
        </w:tc>
        <w:tc>
          <w:tcPr>
            <w:tcW w:w="2880" w:type="dxa"/>
          </w:tcPr>
          <w:p w:rsidR="00865B0F" w:rsidRDefault="00865B0F" w:rsidP="00D357E5">
            <w:pPr>
              <w:pStyle w:val="BodyText"/>
              <w:spacing w:after="0"/>
              <w:rPr>
                <w:rStyle w:val="Strong"/>
                <w:b w:val="0"/>
                <w:bCs w:val="0"/>
                <w:sz w:val="22"/>
                <w:szCs w:val="17"/>
              </w:rPr>
            </w:pPr>
            <w:r>
              <w:rPr>
                <w:sz w:val="22"/>
              </w:rPr>
              <w:t>„CLASSIC ROCK FM“</w:t>
            </w:r>
          </w:p>
        </w:tc>
        <w:tc>
          <w:tcPr>
            <w:tcW w:w="1800" w:type="dxa"/>
          </w:tcPr>
          <w:p w:rsidR="00865B0F" w:rsidRDefault="00865B0F" w:rsidP="00D357E5">
            <w:pPr>
              <w:pStyle w:val="BodyText"/>
              <w:spacing w:after="0"/>
              <w:jc w:val="center"/>
              <w:rPr>
                <w:rStyle w:val="Strong"/>
                <w:b w:val="0"/>
                <w:bCs w:val="0"/>
                <w:sz w:val="22"/>
              </w:rPr>
            </w:pPr>
            <w:r>
              <w:rPr>
                <w:rStyle w:val="Strong"/>
                <w:b w:val="0"/>
                <w:bCs w:val="0"/>
                <w:sz w:val="22"/>
              </w:rPr>
              <w:t>94,9 MHz</w:t>
            </w:r>
          </w:p>
        </w:tc>
      </w:tr>
      <w:tr w:rsidR="00865B0F" w:rsidTr="00D357E5">
        <w:tblPrEx>
          <w:tblCellMar>
            <w:top w:w="0" w:type="dxa"/>
            <w:bottom w:w="0" w:type="dxa"/>
          </w:tblCellMar>
        </w:tblPrEx>
        <w:tc>
          <w:tcPr>
            <w:tcW w:w="720" w:type="dxa"/>
          </w:tcPr>
          <w:p w:rsidR="00865B0F" w:rsidRDefault="00865B0F" w:rsidP="00D357E5">
            <w:pPr>
              <w:pStyle w:val="BodyText"/>
              <w:spacing w:after="0"/>
              <w:jc w:val="center"/>
              <w:rPr>
                <w:sz w:val="22"/>
              </w:rPr>
            </w:pPr>
            <w:r>
              <w:rPr>
                <w:sz w:val="22"/>
              </w:rPr>
              <w:t>6.</w:t>
            </w:r>
          </w:p>
        </w:tc>
        <w:tc>
          <w:tcPr>
            <w:tcW w:w="3960" w:type="dxa"/>
          </w:tcPr>
          <w:p w:rsidR="00865B0F" w:rsidRDefault="00865B0F" w:rsidP="00D357E5">
            <w:pPr>
              <w:pStyle w:val="BodyText"/>
              <w:spacing w:after="0"/>
              <w:rPr>
                <w:rStyle w:val="Strong"/>
                <w:b w:val="0"/>
                <w:bCs w:val="0"/>
                <w:color w:val="000000"/>
                <w:sz w:val="22"/>
                <w:szCs w:val="17"/>
              </w:rPr>
            </w:pPr>
            <w:r>
              <w:rPr>
                <w:rStyle w:val="Strong"/>
                <w:b w:val="0"/>
                <w:bCs w:val="0"/>
                <w:color w:val="000000"/>
                <w:sz w:val="22"/>
                <w:szCs w:val="17"/>
              </w:rPr>
              <w:t>VšĮ Lietuvos nacionalinis radijas ir televizija</w:t>
            </w:r>
          </w:p>
        </w:tc>
        <w:tc>
          <w:tcPr>
            <w:tcW w:w="2880" w:type="dxa"/>
          </w:tcPr>
          <w:p w:rsidR="00865B0F" w:rsidRDefault="00865B0F" w:rsidP="00D357E5">
            <w:pPr>
              <w:pStyle w:val="BodyText"/>
              <w:spacing w:after="0"/>
              <w:rPr>
                <w:rStyle w:val="Strong"/>
                <w:b w:val="0"/>
                <w:bCs w:val="0"/>
                <w:color w:val="000000"/>
                <w:sz w:val="22"/>
                <w:szCs w:val="17"/>
              </w:rPr>
            </w:pPr>
            <w:r>
              <w:rPr>
                <w:sz w:val="22"/>
              </w:rPr>
              <w:t>„</w:t>
            </w:r>
            <w:r>
              <w:rPr>
                <w:rStyle w:val="Strong"/>
                <w:b w:val="0"/>
                <w:bCs w:val="0"/>
                <w:color w:val="000000"/>
                <w:sz w:val="22"/>
                <w:szCs w:val="17"/>
              </w:rPr>
              <w:t>BBC” (retransliuoja VšĮ Lietuvos nacionalinis radijas ir televizija)</w:t>
            </w:r>
          </w:p>
        </w:tc>
        <w:tc>
          <w:tcPr>
            <w:tcW w:w="1800" w:type="dxa"/>
          </w:tcPr>
          <w:p w:rsidR="00865B0F" w:rsidRDefault="00865B0F" w:rsidP="00D357E5">
            <w:pPr>
              <w:pStyle w:val="BodyText"/>
              <w:spacing w:after="0"/>
              <w:jc w:val="center"/>
              <w:rPr>
                <w:rStyle w:val="Strong"/>
                <w:b w:val="0"/>
                <w:bCs w:val="0"/>
                <w:sz w:val="22"/>
              </w:rPr>
            </w:pPr>
            <w:r>
              <w:rPr>
                <w:rStyle w:val="Strong"/>
                <w:b w:val="0"/>
                <w:bCs w:val="0"/>
                <w:sz w:val="22"/>
              </w:rPr>
              <w:t>95,5 MHz</w:t>
            </w:r>
          </w:p>
        </w:tc>
      </w:tr>
      <w:tr w:rsidR="00865B0F" w:rsidTr="00D357E5">
        <w:tblPrEx>
          <w:tblCellMar>
            <w:top w:w="0" w:type="dxa"/>
            <w:bottom w:w="0" w:type="dxa"/>
          </w:tblCellMar>
        </w:tblPrEx>
        <w:tc>
          <w:tcPr>
            <w:tcW w:w="720" w:type="dxa"/>
          </w:tcPr>
          <w:p w:rsidR="00865B0F" w:rsidRDefault="00865B0F" w:rsidP="00D357E5">
            <w:pPr>
              <w:pStyle w:val="BodyText"/>
              <w:spacing w:after="0"/>
              <w:jc w:val="center"/>
              <w:rPr>
                <w:sz w:val="22"/>
              </w:rPr>
            </w:pPr>
            <w:r>
              <w:rPr>
                <w:sz w:val="22"/>
              </w:rPr>
              <w:t>7.</w:t>
            </w:r>
          </w:p>
        </w:tc>
        <w:tc>
          <w:tcPr>
            <w:tcW w:w="3960" w:type="dxa"/>
          </w:tcPr>
          <w:p w:rsidR="00865B0F" w:rsidRDefault="00865B0F" w:rsidP="00D357E5">
            <w:pPr>
              <w:pStyle w:val="BodyText"/>
              <w:spacing w:after="0"/>
              <w:rPr>
                <w:sz w:val="22"/>
              </w:rPr>
            </w:pPr>
            <w:r>
              <w:rPr>
                <w:rStyle w:val="Strong"/>
                <w:b w:val="0"/>
                <w:bCs w:val="0"/>
                <w:sz w:val="22"/>
              </w:rPr>
              <w:t>UAB ,,TELE–3” radijas</w:t>
            </w:r>
          </w:p>
        </w:tc>
        <w:tc>
          <w:tcPr>
            <w:tcW w:w="2880" w:type="dxa"/>
          </w:tcPr>
          <w:p w:rsidR="00865B0F" w:rsidRDefault="00865B0F" w:rsidP="00D357E5">
            <w:pPr>
              <w:pStyle w:val="BodyText"/>
              <w:spacing w:after="0"/>
              <w:rPr>
                <w:sz w:val="22"/>
              </w:rPr>
            </w:pPr>
            <w:r>
              <w:rPr>
                <w:sz w:val="22"/>
              </w:rPr>
              <w:t>„</w:t>
            </w:r>
            <w:r>
              <w:rPr>
                <w:rStyle w:val="Strong"/>
                <w:b w:val="0"/>
                <w:bCs w:val="0"/>
                <w:sz w:val="22"/>
              </w:rPr>
              <w:t>Power Hit Radio”</w:t>
            </w:r>
          </w:p>
        </w:tc>
        <w:tc>
          <w:tcPr>
            <w:tcW w:w="1800" w:type="dxa"/>
          </w:tcPr>
          <w:p w:rsidR="00865B0F" w:rsidRDefault="00865B0F" w:rsidP="00D357E5">
            <w:pPr>
              <w:pStyle w:val="BodyText"/>
              <w:spacing w:after="0"/>
              <w:jc w:val="center"/>
              <w:rPr>
                <w:sz w:val="22"/>
              </w:rPr>
            </w:pPr>
            <w:r>
              <w:rPr>
                <w:rStyle w:val="Strong"/>
                <w:b w:val="0"/>
                <w:bCs w:val="0"/>
                <w:sz w:val="22"/>
              </w:rPr>
              <w:t>95,9 MHz</w:t>
            </w:r>
          </w:p>
        </w:tc>
      </w:tr>
      <w:tr w:rsidR="00865B0F" w:rsidTr="00D357E5">
        <w:tblPrEx>
          <w:tblCellMar>
            <w:top w:w="0" w:type="dxa"/>
            <w:bottom w:w="0" w:type="dxa"/>
          </w:tblCellMar>
        </w:tblPrEx>
        <w:tc>
          <w:tcPr>
            <w:tcW w:w="720" w:type="dxa"/>
          </w:tcPr>
          <w:p w:rsidR="00865B0F" w:rsidRDefault="00865B0F" w:rsidP="00D357E5">
            <w:pPr>
              <w:pStyle w:val="BodyText"/>
              <w:spacing w:after="0"/>
              <w:jc w:val="center"/>
              <w:rPr>
                <w:sz w:val="22"/>
              </w:rPr>
            </w:pPr>
            <w:r>
              <w:rPr>
                <w:sz w:val="22"/>
              </w:rPr>
              <w:t>8.</w:t>
            </w:r>
          </w:p>
        </w:tc>
        <w:tc>
          <w:tcPr>
            <w:tcW w:w="3960" w:type="dxa"/>
          </w:tcPr>
          <w:p w:rsidR="00865B0F" w:rsidRDefault="00865B0F" w:rsidP="00D357E5">
            <w:pPr>
              <w:pStyle w:val="BodyText"/>
              <w:spacing w:after="0"/>
              <w:rPr>
                <w:sz w:val="22"/>
              </w:rPr>
            </w:pPr>
            <w:r>
              <w:rPr>
                <w:rStyle w:val="Strong"/>
                <w:b w:val="0"/>
                <w:bCs w:val="0"/>
                <w:sz w:val="22"/>
              </w:rPr>
              <w:t>V.Ivanausko IF ,,Vydas”</w:t>
            </w:r>
          </w:p>
        </w:tc>
        <w:tc>
          <w:tcPr>
            <w:tcW w:w="2880" w:type="dxa"/>
          </w:tcPr>
          <w:p w:rsidR="00865B0F" w:rsidRDefault="00865B0F" w:rsidP="00D357E5">
            <w:pPr>
              <w:pStyle w:val="BodyText"/>
              <w:spacing w:after="0"/>
              <w:rPr>
                <w:sz w:val="22"/>
              </w:rPr>
            </w:pPr>
            <w:r>
              <w:rPr>
                <w:sz w:val="22"/>
              </w:rPr>
              <w:t>„</w:t>
            </w:r>
            <w:r>
              <w:rPr>
                <w:rStyle w:val="Strong"/>
                <w:b w:val="0"/>
                <w:bCs w:val="0"/>
                <w:sz w:val="22"/>
              </w:rPr>
              <w:t>A 2”</w:t>
            </w:r>
          </w:p>
        </w:tc>
        <w:tc>
          <w:tcPr>
            <w:tcW w:w="1800" w:type="dxa"/>
          </w:tcPr>
          <w:p w:rsidR="00865B0F" w:rsidRDefault="00865B0F" w:rsidP="00D357E5">
            <w:pPr>
              <w:pStyle w:val="BodyText"/>
              <w:spacing w:after="0"/>
              <w:jc w:val="center"/>
              <w:rPr>
                <w:sz w:val="22"/>
              </w:rPr>
            </w:pPr>
            <w:r>
              <w:rPr>
                <w:rStyle w:val="Strong"/>
                <w:b w:val="0"/>
                <w:bCs w:val="0"/>
                <w:sz w:val="22"/>
              </w:rPr>
              <w:t>96,4 MHz</w:t>
            </w:r>
          </w:p>
        </w:tc>
      </w:tr>
      <w:tr w:rsidR="00865B0F" w:rsidTr="00D357E5">
        <w:tblPrEx>
          <w:tblCellMar>
            <w:top w:w="0" w:type="dxa"/>
            <w:bottom w:w="0" w:type="dxa"/>
          </w:tblCellMar>
        </w:tblPrEx>
        <w:tc>
          <w:tcPr>
            <w:tcW w:w="720" w:type="dxa"/>
          </w:tcPr>
          <w:p w:rsidR="00865B0F" w:rsidRDefault="00865B0F" w:rsidP="00D357E5">
            <w:pPr>
              <w:pStyle w:val="BodyText"/>
              <w:spacing w:after="0"/>
              <w:jc w:val="center"/>
              <w:rPr>
                <w:sz w:val="22"/>
              </w:rPr>
            </w:pPr>
            <w:r>
              <w:rPr>
                <w:sz w:val="22"/>
              </w:rPr>
              <w:t>9.</w:t>
            </w:r>
          </w:p>
        </w:tc>
        <w:tc>
          <w:tcPr>
            <w:tcW w:w="3960" w:type="dxa"/>
          </w:tcPr>
          <w:p w:rsidR="00865B0F" w:rsidRDefault="00865B0F" w:rsidP="00D357E5">
            <w:pPr>
              <w:pStyle w:val="BodyText"/>
              <w:spacing w:after="0"/>
              <w:rPr>
                <w:sz w:val="22"/>
              </w:rPr>
            </w:pPr>
            <w:r>
              <w:rPr>
                <w:rStyle w:val="Strong"/>
                <w:b w:val="0"/>
                <w:bCs w:val="0"/>
                <w:sz w:val="22"/>
              </w:rPr>
              <w:t>VšĮ ,,Advilio reklamos miestas“</w:t>
            </w:r>
            <w:r w:rsidR="00753650" w:rsidRPr="00753650">
              <w:rPr>
                <w:rStyle w:val="Strong"/>
                <w:bCs w:val="0"/>
                <w:sz w:val="22"/>
              </w:rPr>
              <w:t>*</w:t>
            </w:r>
          </w:p>
        </w:tc>
        <w:tc>
          <w:tcPr>
            <w:tcW w:w="2880" w:type="dxa"/>
          </w:tcPr>
          <w:p w:rsidR="00865B0F" w:rsidRDefault="00865B0F" w:rsidP="00D357E5">
            <w:pPr>
              <w:pStyle w:val="BodyText"/>
              <w:spacing w:after="0"/>
              <w:rPr>
                <w:rFonts w:eastAsia="Arial Unicode MS"/>
                <w:color w:val="000000"/>
                <w:sz w:val="22"/>
                <w:szCs w:val="17"/>
              </w:rPr>
            </w:pPr>
            <w:r>
              <w:rPr>
                <w:sz w:val="22"/>
              </w:rPr>
              <w:t>„Hot FM</w:t>
            </w:r>
            <w:r>
              <w:rPr>
                <w:rStyle w:val="Strong"/>
                <w:b w:val="0"/>
                <w:bCs w:val="0"/>
                <w:color w:val="000000"/>
                <w:sz w:val="22"/>
                <w:szCs w:val="17"/>
              </w:rPr>
              <w:t>”</w:t>
            </w:r>
            <w:r w:rsidR="00753650" w:rsidRPr="00753650">
              <w:rPr>
                <w:rStyle w:val="Strong"/>
                <w:bCs w:val="0"/>
                <w:sz w:val="22"/>
              </w:rPr>
              <w:t>*</w:t>
            </w:r>
          </w:p>
        </w:tc>
        <w:tc>
          <w:tcPr>
            <w:tcW w:w="1800" w:type="dxa"/>
          </w:tcPr>
          <w:p w:rsidR="00865B0F" w:rsidRDefault="00865B0F" w:rsidP="00D357E5">
            <w:pPr>
              <w:pStyle w:val="BodyText"/>
              <w:spacing w:after="0"/>
              <w:jc w:val="center"/>
              <w:rPr>
                <w:sz w:val="22"/>
              </w:rPr>
            </w:pPr>
            <w:r>
              <w:rPr>
                <w:rStyle w:val="Strong"/>
                <w:b w:val="0"/>
                <w:bCs w:val="0"/>
                <w:sz w:val="22"/>
              </w:rPr>
              <w:t>96,8 MHz</w:t>
            </w:r>
          </w:p>
        </w:tc>
      </w:tr>
      <w:tr w:rsidR="00865B0F" w:rsidTr="00D357E5">
        <w:tblPrEx>
          <w:tblCellMar>
            <w:top w:w="0" w:type="dxa"/>
            <w:bottom w:w="0" w:type="dxa"/>
          </w:tblCellMar>
        </w:tblPrEx>
        <w:tc>
          <w:tcPr>
            <w:tcW w:w="720" w:type="dxa"/>
          </w:tcPr>
          <w:p w:rsidR="00865B0F" w:rsidRDefault="00865B0F" w:rsidP="00D357E5">
            <w:pPr>
              <w:pStyle w:val="BodyText"/>
              <w:spacing w:after="0"/>
              <w:jc w:val="center"/>
              <w:rPr>
                <w:sz w:val="22"/>
              </w:rPr>
            </w:pPr>
            <w:r>
              <w:rPr>
                <w:sz w:val="22"/>
              </w:rPr>
              <w:t>10.</w:t>
            </w:r>
          </w:p>
        </w:tc>
        <w:tc>
          <w:tcPr>
            <w:tcW w:w="3960" w:type="dxa"/>
          </w:tcPr>
          <w:p w:rsidR="00865B0F" w:rsidRDefault="00865B0F" w:rsidP="00D357E5">
            <w:pPr>
              <w:pStyle w:val="BodyText"/>
              <w:spacing w:after="0"/>
              <w:rPr>
                <w:sz w:val="22"/>
              </w:rPr>
            </w:pPr>
            <w:r>
              <w:rPr>
                <w:rStyle w:val="Strong"/>
                <w:b w:val="0"/>
                <w:bCs w:val="0"/>
                <w:sz w:val="22"/>
              </w:rPr>
              <w:t>UAB ,,Žinių radijas”</w:t>
            </w:r>
          </w:p>
        </w:tc>
        <w:tc>
          <w:tcPr>
            <w:tcW w:w="2880" w:type="dxa"/>
          </w:tcPr>
          <w:p w:rsidR="00865B0F" w:rsidRDefault="00865B0F" w:rsidP="00D357E5">
            <w:pPr>
              <w:pStyle w:val="BodyText"/>
              <w:spacing w:after="0"/>
              <w:rPr>
                <w:sz w:val="22"/>
              </w:rPr>
            </w:pPr>
            <w:r>
              <w:rPr>
                <w:sz w:val="22"/>
              </w:rPr>
              <w:t>„</w:t>
            </w:r>
            <w:r>
              <w:rPr>
                <w:rStyle w:val="Strong"/>
                <w:b w:val="0"/>
                <w:bCs w:val="0"/>
                <w:sz w:val="22"/>
              </w:rPr>
              <w:t>Žinių radijas”</w:t>
            </w:r>
          </w:p>
        </w:tc>
        <w:tc>
          <w:tcPr>
            <w:tcW w:w="1800" w:type="dxa"/>
          </w:tcPr>
          <w:p w:rsidR="00865B0F" w:rsidRDefault="00865B0F" w:rsidP="00D357E5">
            <w:pPr>
              <w:pStyle w:val="BodyText"/>
              <w:spacing w:after="0"/>
              <w:jc w:val="center"/>
              <w:rPr>
                <w:sz w:val="22"/>
              </w:rPr>
            </w:pPr>
            <w:r>
              <w:rPr>
                <w:rStyle w:val="Strong"/>
                <w:b w:val="0"/>
                <w:bCs w:val="0"/>
                <w:sz w:val="22"/>
              </w:rPr>
              <w:t>97,3 MHz</w:t>
            </w:r>
          </w:p>
        </w:tc>
      </w:tr>
      <w:tr w:rsidR="00865B0F" w:rsidTr="00D357E5">
        <w:tblPrEx>
          <w:tblCellMar>
            <w:top w:w="0" w:type="dxa"/>
            <w:bottom w:w="0" w:type="dxa"/>
          </w:tblCellMar>
        </w:tblPrEx>
        <w:tc>
          <w:tcPr>
            <w:tcW w:w="720" w:type="dxa"/>
          </w:tcPr>
          <w:p w:rsidR="00865B0F" w:rsidRDefault="00865B0F" w:rsidP="00D357E5">
            <w:pPr>
              <w:pStyle w:val="BodyText"/>
              <w:spacing w:after="0"/>
              <w:jc w:val="center"/>
              <w:rPr>
                <w:sz w:val="22"/>
              </w:rPr>
            </w:pPr>
            <w:r>
              <w:rPr>
                <w:sz w:val="22"/>
              </w:rPr>
              <w:t>11.</w:t>
            </w:r>
          </w:p>
        </w:tc>
        <w:tc>
          <w:tcPr>
            <w:tcW w:w="3960" w:type="dxa"/>
            <w:vAlign w:val="center"/>
          </w:tcPr>
          <w:p w:rsidR="00865B0F" w:rsidRDefault="00865B0F" w:rsidP="00D357E5">
            <w:pPr>
              <w:pStyle w:val="BodyText"/>
              <w:spacing w:after="0"/>
              <w:rPr>
                <w:rFonts w:eastAsia="Arial Unicode MS"/>
                <w:color w:val="000000"/>
                <w:sz w:val="22"/>
                <w:szCs w:val="17"/>
              </w:rPr>
            </w:pPr>
            <w:r>
              <w:rPr>
                <w:rStyle w:val="Strong"/>
                <w:b w:val="0"/>
                <w:bCs w:val="0"/>
                <w:color w:val="000000"/>
                <w:sz w:val="22"/>
                <w:szCs w:val="17"/>
              </w:rPr>
              <w:t>VšĮ Lietuvos nacionalinis radijas ir televizija</w:t>
            </w:r>
          </w:p>
        </w:tc>
        <w:tc>
          <w:tcPr>
            <w:tcW w:w="2880" w:type="dxa"/>
            <w:vAlign w:val="center"/>
          </w:tcPr>
          <w:p w:rsidR="00865B0F" w:rsidRDefault="00865B0F" w:rsidP="00D60A3E">
            <w:pPr>
              <w:pStyle w:val="BodyText"/>
              <w:spacing w:after="0"/>
              <w:rPr>
                <w:rFonts w:eastAsia="Arial Unicode MS"/>
                <w:color w:val="000000"/>
                <w:sz w:val="22"/>
                <w:szCs w:val="17"/>
              </w:rPr>
            </w:pPr>
            <w:r>
              <w:rPr>
                <w:sz w:val="22"/>
              </w:rPr>
              <w:t>„</w:t>
            </w:r>
            <w:r w:rsidR="001A06D7">
              <w:rPr>
                <w:rStyle w:val="Strong"/>
                <w:b w:val="0"/>
                <w:bCs w:val="0"/>
                <w:color w:val="000000"/>
                <w:sz w:val="22"/>
                <w:szCs w:val="17"/>
              </w:rPr>
              <w:t>LRT O</w:t>
            </w:r>
            <w:r w:rsidR="00D60A3E">
              <w:rPr>
                <w:rStyle w:val="Strong"/>
                <w:b w:val="0"/>
                <w:bCs w:val="0"/>
                <w:color w:val="000000"/>
                <w:sz w:val="22"/>
                <w:szCs w:val="17"/>
              </w:rPr>
              <w:t>PUS</w:t>
            </w:r>
            <w:r>
              <w:rPr>
                <w:rStyle w:val="Strong"/>
                <w:b w:val="0"/>
                <w:bCs w:val="0"/>
                <w:color w:val="000000"/>
                <w:sz w:val="22"/>
                <w:szCs w:val="17"/>
              </w:rPr>
              <w:t xml:space="preserve">” </w:t>
            </w:r>
          </w:p>
        </w:tc>
        <w:tc>
          <w:tcPr>
            <w:tcW w:w="1800" w:type="dxa"/>
            <w:vAlign w:val="center"/>
          </w:tcPr>
          <w:p w:rsidR="00865B0F" w:rsidRDefault="00865B0F" w:rsidP="00D357E5">
            <w:pPr>
              <w:pStyle w:val="BodyText"/>
              <w:spacing w:after="0"/>
              <w:jc w:val="center"/>
              <w:rPr>
                <w:sz w:val="22"/>
              </w:rPr>
            </w:pPr>
            <w:r>
              <w:rPr>
                <w:rStyle w:val="Strong"/>
                <w:b w:val="0"/>
                <w:bCs w:val="0"/>
                <w:sz w:val="22"/>
              </w:rPr>
              <w:t>98,3 MHz</w:t>
            </w:r>
          </w:p>
        </w:tc>
      </w:tr>
      <w:tr w:rsidR="00865B0F" w:rsidTr="00D357E5">
        <w:tblPrEx>
          <w:tblCellMar>
            <w:top w:w="0" w:type="dxa"/>
            <w:bottom w:w="0" w:type="dxa"/>
          </w:tblCellMar>
        </w:tblPrEx>
        <w:tc>
          <w:tcPr>
            <w:tcW w:w="720" w:type="dxa"/>
          </w:tcPr>
          <w:p w:rsidR="00865B0F" w:rsidRDefault="00865B0F" w:rsidP="00D357E5">
            <w:pPr>
              <w:pStyle w:val="BodyText"/>
              <w:spacing w:after="0"/>
              <w:jc w:val="center"/>
              <w:rPr>
                <w:sz w:val="22"/>
              </w:rPr>
            </w:pPr>
            <w:r>
              <w:rPr>
                <w:sz w:val="22"/>
              </w:rPr>
              <w:t>12.</w:t>
            </w:r>
          </w:p>
        </w:tc>
        <w:tc>
          <w:tcPr>
            <w:tcW w:w="3960" w:type="dxa"/>
          </w:tcPr>
          <w:p w:rsidR="00865B0F" w:rsidRDefault="00865B0F" w:rsidP="00D357E5">
            <w:pPr>
              <w:pStyle w:val="BodyText"/>
              <w:spacing w:after="0"/>
              <w:rPr>
                <w:rFonts w:eastAsia="Arial Unicode MS"/>
                <w:color w:val="000000"/>
                <w:sz w:val="22"/>
                <w:szCs w:val="17"/>
              </w:rPr>
            </w:pPr>
            <w:r>
              <w:rPr>
                <w:rStyle w:val="Strong"/>
                <w:b w:val="0"/>
                <w:bCs w:val="0"/>
                <w:color w:val="000000"/>
                <w:sz w:val="22"/>
                <w:szCs w:val="17"/>
              </w:rPr>
              <w:t>Vilniaus Baltupių vidurinė mokykla</w:t>
            </w:r>
          </w:p>
        </w:tc>
        <w:tc>
          <w:tcPr>
            <w:tcW w:w="2880" w:type="dxa"/>
          </w:tcPr>
          <w:p w:rsidR="00865B0F" w:rsidRDefault="00865B0F" w:rsidP="00D357E5">
            <w:pPr>
              <w:pStyle w:val="BodyText"/>
              <w:spacing w:after="0"/>
              <w:rPr>
                <w:rFonts w:eastAsia="Arial Unicode MS"/>
                <w:color w:val="000000"/>
                <w:sz w:val="22"/>
                <w:szCs w:val="17"/>
              </w:rPr>
            </w:pPr>
            <w:r>
              <w:rPr>
                <w:sz w:val="22"/>
              </w:rPr>
              <w:t>„</w:t>
            </w:r>
            <w:r>
              <w:rPr>
                <w:rStyle w:val="Strong"/>
                <w:b w:val="0"/>
                <w:bCs w:val="0"/>
                <w:color w:val="000000"/>
                <w:sz w:val="22"/>
                <w:szCs w:val="17"/>
              </w:rPr>
              <w:t>Baltupių radijas”</w:t>
            </w:r>
          </w:p>
        </w:tc>
        <w:tc>
          <w:tcPr>
            <w:tcW w:w="1800" w:type="dxa"/>
          </w:tcPr>
          <w:p w:rsidR="00865B0F" w:rsidRDefault="00865B0F" w:rsidP="00D357E5">
            <w:pPr>
              <w:pStyle w:val="BodyText"/>
              <w:spacing w:after="0"/>
              <w:jc w:val="center"/>
              <w:rPr>
                <w:sz w:val="22"/>
              </w:rPr>
            </w:pPr>
            <w:r>
              <w:rPr>
                <w:rStyle w:val="Strong"/>
                <w:b w:val="0"/>
                <w:bCs w:val="0"/>
                <w:sz w:val="22"/>
              </w:rPr>
              <w:t>98,8 MHz</w:t>
            </w:r>
          </w:p>
        </w:tc>
      </w:tr>
      <w:tr w:rsidR="00865B0F" w:rsidTr="00D357E5">
        <w:tblPrEx>
          <w:tblCellMar>
            <w:top w:w="0" w:type="dxa"/>
            <w:bottom w:w="0" w:type="dxa"/>
          </w:tblCellMar>
        </w:tblPrEx>
        <w:tc>
          <w:tcPr>
            <w:tcW w:w="720" w:type="dxa"/>
          </w:tcPr>
          <w:p w:rsidR="00865B0F" w:rsidRDefault="00865B0F" w:rsidP="00D357E5">
            <w:pPr>
              <w:pStyle w:val="BodyText"/>
              <w:spacing w:after="0"/>
              <w:jc w:val="center"/>
              <w:rPr>
                <w:sz w:val="22"/>
              </w:rPr>
            </w:pPr>
            <w:r>
              <w:rPr>
                <w:sz w:val="22"/>
              </w:rPr>
              <w:t>13.</w:t>
            </w:r>
          </w:p>
        </w:tc>
        <w:tc>
          <w:tcPr>
            <w:tcW w:w="3960" w:type="dxa"/>
          </w:tcPr>
          <w:p w:rsidR="00865B0F" w:rsidRDefault="00865B0F" w:rsidP="00D357E5">
            <w:pPr>
              <w:pStyle w:val="BodyText"/>
              <w:spacing w:after="0"/>
              <w:rPr>
                <w:sz w:val="22"/>
              </w:rPr>
            </w:pPr>
            <w:r>
              <w:rPr>
                <w:rStyle w:val="Strong"/>
                <w:b w:val="0"/>
                <w:bCs w:val="0"/>
                <w:sz w:val="22"/>
              </w:rPr>
              <w:t>UAB „Proarsa”,</w:t>
            </w:r>
          </w:p>
        </w:tc>
        <w:tc>
          <w:tcPr>
            <w:tcW w:w="2880" w:type="dxa"/>
          </w:tcPr>
          <w:p w:rsidR="00865B0F" w:rsidRDefault="00865B0F" w:rsidP="00D357E5">
            <w:pPr>
              <w:pStyle w:val="BodyText"/>
              <w:spacing w:after="0"/>
              <w:rPr>
                <w:sz w:val="22"/>
              </w:rPr>
            </w:pPr>
            <w:r>
              <w:rPr>
                <w:sz w:val="22"/>
              </w:rPr>
              <w:t>„</w:t>
            </w:r>
            <w:r>
              <w:rPr>
                <w:rStyle w:val="Strong"/>
                <w:b w:val="0"/>
                <w:bCs w:val="0"/>
                <w:sz w:val="22"/>
              </w:rPr>
              <w:t>JAZZ FM”</w:t>
            </w:r>
          </w:p>
        </w:tc>
        <w:tc>
          <w:tcPr>
            <w:tcW w:w="1800" w:type="dxa"/>
          </w:tcPr>
          <w:p w:rsidR="00865B0F" w:rsidRDefault="00865B0F" w:rsidP="00D357E5">
            <w:pPr>
              <w:pStyle w:val="BodyText"/>
              <w:spacing w:after="0"/>
              <w:jc w:val="center"/>
              <w:rPr>
                <w:sz w:val="22"/>
              </w:rPr>
            </w:pPr>
            <w:r>
              <w:rPr>
                <w:rStyle w:val="Strong"/>
                <w:b w:val="0"/>
                <w:bCs w:val="0"/>
                <w:sz w:val="22"/>
              </w:rPr>
              <w:t>99,3 MHz</w:t>
            </w:r>
          </w:p>
        </w:tc>
      </w:tr>
      <w:tr w:rsidR="00865B0F" w:rsidTr="00D357E5">
        <w:tblPrEx>
          <w:tblCellMar>
            <w:top w:w="0" w:type="dxa"/>
            <w:bottom w:w="0" w:type="dxa"/>
          </w:tblCellMar>
        </w:tblPrEx>
        <w:tc>
          <w:tcPr>
            <w:tcW w:w="720" w:type="dxa"/>
          </w:tcPr>
          <w:p w:rsidR="00865B0F" w:rsidRDefault="00865B0F" w:rsidP="00D357E5">
            <w:pPr>
              <w:pStyle w:val="BodyText"/>
              <w:spacing w:after="0"/>
              <w:jc w:val="center"/>
              <w:rPr>
                <w:sz w:val="22"/>
              </w:rPr>
            </w:pPr>
            <w:r>
              <w:rPr>
                <w:sz w:val="22"/>
              </w:rPr>
              <w:t>14.</w:t>
            </w:r>
          </w:p>
        </w:tc>
        <w:tc>
          <w:tcPr>
            <w:tcW w:w="3960" w:type="dxa"/>
          </w:tcPr>
          <w:p w:rsidR="00865B0F" w:rsidRDefault="00865B0F" w:rsidP="00D357E5">
            <w:pPr>
              <w:pStyle w:val="BodyText"/>
              <w:spacing w:after="0"/>
              <w:rPr>
                <w:sz w:val="22"/>
              </w:rPr>
            </w:pPr>
            <w:r>
              <w:rPr>
                <w:rStyle w:val="Strong"/>
                <w:b w:val="0"/>
                <w:bCs w:val="0"/>
                <w:sz w:val="22"/>
              </w:rPr>
              <w:t>UAB “Radiola”</w:t>
            </w:r>
          </w:p>
        </w:tc>
        <w:tc>
          <w:tcPr>
            <w:tcW w:w="2880" w:type="dxa"/>
          </w:tcPr>
          <w:p w:rsidR="00865B0F" w:rsidRDefault="00865B0F" w:rsidP="00D357E5">
            <w:pPr>
              <w:pStyle w:val="BodyText"/>
              <w:spacing w:after="0"/>
              <w:rPr>
                <w:sz w:val="22"/>
              </w:rPr>
            </w:pPr>
            <w:r>
              <w:rPr>
                <w:sz w:val="22"/>
              </w:rPr>
              <w:t>„</w:t>
            </w:r>
            <w:r>
              <w:rPr>
                <w:rStyle w:val="Strong"/>
                <w:b w:val="0"/>
                <w:bCs w:val="0"/>
                <w:sz w:val="22"/>
              </w:rPr>
              <w:t>Europos Hitų Radijas”</w:t>
            </w:r>
          </w:p>
        </w:tc>
        <w:tc>
          <w:tcPr>
            <w:tcW w:w="1800" w:type="dxa"/>
          </w:tcPr>
          <w:p w:rsidR="00865B0F" w:rsidRDefault="00865B0F" w:rsidP="00D357E5">
            <w:pPr>
              <w:pStyle w:val="BodyText"/>
              <w:spacing w:after="0"/>
              <w:jc w:val="center"/>
              <w:rPr>
                <w:sz w:val="22"/>
              </w:rPr>
            </w:pPr>
            <w:r>
              <w:rPr>
                <w:rStyle w:val="Strong"/>
                <w:b w:val="0"/>
                <w:bCs w:val="0"/>
                <w:sz w:val="22"/>
              </w:rPr>
              <w:t>99,7 MHz</w:t>
            </w:r>
          </w:p>
        </w:tc>
      </w:tr>
      <w:tr w:rsidR="00865B0F" w:rsidTr="00D357E5">
        <w:tblPrEx>
          <w:tblCellMar>
            <w:top w:w="0" w:type="dxa"/>
            <w:bottom w:w="0" w:type="dxa"/>
          </w:tblCellMar>
        </w:tblPrEx>
        <w:tc>
          <w:tcPr>
            <w:tcW w:w="720" w:type="dxa"/>
          </w:tcPr>
          <w:p w:rsidR="00865B0F" w:rsidRDefault="00865B0F" w:rsidP="00D357E5">
            <w:pPr>
              <w:pStyle w:val="BodyText"/>
              <w:spacing w:after="0"/>
              <w:jc w:val="center"/>
              <w:rPr>
                <w:sz w:val="22"/>
              </w:rPr>
            </w:pPr>
            <w:r>
              <w:rPr>
                <w:sz w:val="22"/>
              </w:rPr>
              <w:t>15.</w:t>
            </w:r>
          </w:p>
        </w:tc>
        <w:tc>
          <w:tcPr>
            <w:tcW w:w="3960" w:type="dxa"/>
          </w:tcPr>
          <w:p w:rsidR="00865B0F" w:rsidRDefault="00865B0F" w:rsidP="00D357E5">
            <w:pPr>
              <w:pStyle w:val="BodyText"/>
              <w:spacing w:after="0"/>
              <w:rPr>
                <w:sz w:val="22"/>
              </w:rPr>
            </w:pPr>
            <w:r>
              <w:rPr>
                <w:rStyle w:val="Strong"/>
                <w:b w:val="0"/>
                <w:bCs w:val="0"/>
                <w:sz w:val="22"/>
              </w:rPr>
              <w:t>UAB ,,Muzikos topai”</w:t>
            </w:r>
          </w:p>
        </w:tc>
        <w:tc>
          <w:tcPr>
            <w:tcW w:w="2880" w:type="dxa"/>
          </w:tcPr>
          <w:p w:rsidR="00865B0F" w:rsidRDefault="00865B0F" w:rsidP="00D357E5">
            <w:pPr>
              <w:pStyle w:val="BodyText"/>
              <w:spacing w:after="0"/>
              <w:rPr>
                <w:sz w:val="22"/>
              </w:rPr>
            </w:pPr>
            <w:r>
              <w:rPr>
                <w:sz w:val="22"/>
              </w:rPr>
              <w:t>„</w:t>
            </w:r>
            <w:r>
              <w:rPr>
                <w:rStyle w:val="Strong"/>
                <w:b w:val="0"/>
                <w:bCs w:val="0"/>
                <w:sz w:val="22"/>
              </w:rPr>
              <w:t>ZIP FM”</w:t>
            </w:r>
          </w:p>
        </w:tc>
        <w:tc>
          <w:tcPr>
            <w:tcW w:w="1800" w:type="dxa"/>
          </w:tcPr>
          <w:p w:rsidR="00865B0F" w:rsidRDefault="00865B0F" w:rsidP="00D357E5">
            <w:pPr>
              <w:pStyle w:val="BodyText"/>
              <w:spacing w:after="0"/>
              <w:jc w:val="center"/>
              <w:rPr>
                <w:sz w:val="22"/>
              </w:rPr>
            </w:pPr>
            <w:r>
              <w:rPr>
                <w:rStyle w:val="Strong"/>
                <w:b w:val="0"/>
                <w:bCs w:val="0"/>
                <w:sz w:val="22"/>
              </w:rPr>
              <w:t>100,1 MHz</w:t>
            </w:r>
          </w:p>
        </w:tc>
      </w:tr>
      <w:tr w:rsidR="00865B0F" w:rsidTr="00D357E5">
        <w:tblPrEx>
          <w:tblCellMar>
            <w:top w:w="0" w:type="dxa"/>
            <w:bottom w:w="0" w:type="dxa"/>
          </w:tblCellMar>
        </w:tblPrEx>
        <w:tc>
          <w:tcPr>
            <w:tcW w:w="720" w:type="dxa"/>
          </w:tcPr>
          <w:p w:rsidR="00865B0F" w:rsidRDefault="00865B0F" w:rsidP="00D357E5">
            <w:pPr>
              <w:pStyle w:val="BodyText"/>
              <w:spacing w:after="0"/>
              <w:jc w:val="center"/>
              <w:rPr>
                <w:sz w:val="22"/>
              </w:rPr>
            </w:pPr>
            <w:r>
              <w:rPr>
                <w:sz w:val="22"/>
              </w:rPr>
              <w:t>16.</w:t>
            </w:r>
          </w:p>
        </w:tc>
        <w:tc>
          <w:tcPr>
            <w:tcW w:w="3960" w:type="dxa"/>
            <w:vAlign w:val="center"/>
          </w:tcPr>
          <w:p w:rsidR="00865B0F" w:rsidRDefault="00865B0F" w:rsidP="00D357E5">
            <w:pPr>
              <w:pStyle w:val="BodyText"/>
              <w:spacing w:after="0"/>
              <w:rPr>
                <w:rFonts w:eastAsia="Arial Unicode MS"/>
                <w:color w:val="000000"/>
                <w:sz w:val="22"/>
                <w:szCs w:val="17"/>
              </w:rPr>
            </w:pPr>
            <w:r>
              <w:rPr>
                <w:rStyle w:val="Strong"/>
                <w:b w:val="0"/>
                <w:bCs w:val="0"/>
                <w:color w:val="000000"/>
                <w:sz w:val="22"/>
                <w:szCs w:val="17"/>
              </w:rPr>
              <w:t>UAB ,,Interbanga”</w:t>
            </w:r>
          </w:p>
        </w:tc>
        <w:tc>
          <w:tcPr>
            <w:tcW w:w="2880" w:type="dxa"/>
            <w:vAlign w:val="center"/>
          </w:tcPr>
          <w:p w:rsidR="00865B0F" w:rsidRDefault="00865B0F" w:rsidP="00D357E5">
            <w:pPr>
              <w:pStyle w:val="BodyText"/>
              <w:spacing w:after="0"/>
              <w:rPr>
                <w:rFonts w:eastAsia="Arial Unicode MS"/>
                <w:color w:val="000000"/>
                <w:sz w:val="22"/>
                <w:szCs w:val="17"/>
              </w:rPr>
            </w:pPr>
            <w:r>
              <w:rPr>
                <w:sz w:val="22"/>
              </w:rPr>
              <w:t>„</w:t>
            </w:r>
            <w:r>
              <w:rPr>
                <w:rStyle w:val="Strong"/>
                <w:b w:val="0"/>
                <w:bCs w:val="0"/>
                <w:color w:val="000000"/>
                <w:sz w:val="22"/>
                <w:szCs w:val="17"/>
              </w:rPr>
              <w:t>Extra FM”</w:t>
            </w:r>
          </w:p>
        </w:tc>
        <w:tc>
          <w:tcPr>
            <w:tcW w:w="1800" w:type="dxa"/>
            <w:vAlign w:val="center"/>
          </w:tcPr>
          <w:p w:rsidR="00865B0F" w:rsidRDefault="00865B0F" w:rsidP="00D357E5">
            <w:pPr>
              <w:pStyle w:val="BodyText"/>
              <w:spacing w:after="0"/>
              <w:jc w:val="center"/>
              <w:rPr>
                <w:rFonts w:eastAsia="Arial Unicode MS"/>
                <w:color w:val="000000"/>
                <w:sz w:val="22"/>
                <w:szCs w:val="17"/>
              </w:rPr>
            </w:pPr>
            <w:r>
              <w:rPr>
                <w:rStyle w:val="Strong"/>
                <w:b w:val="0"/>
                <w:bCs w:val="0"/>
                <w:color w:val="000000"/>
                <w:sz w:val="22"/>
                <w:szCs w:val="17"/>
              </w:rPr>
              <w:t>100,5 MHz</w:t>
            </w:r>
          </w:p>
        </w:tc>
      </w:tr>
      <w:tr w:rsidR="00865B0F" w:rsidTr="00D357E5">
        <w:tblPrEx>
          <w:tblCellMar>
            <w:top w:w="0" w:type="dxa"/>
            <w:bottom w:w="0" w:type="dxa"/>
          </w:tblCellMar>
        </w:tblPrEx>
        <w:tc>
          <w:tcPr>
            <w:tcW w:w="720" w:type="dxa"/>
          </w:tcPr>
          <w:p w:rsidR="00865B0F" w:rsidRDefault="00865B0F" w:rsidP="00D357E5">
            <w:pPr>
              <w:pStyle w:val="BodyText"/>
              <w:spacing w:after="0"/>
              <w:jc w:val="center"/>
              <w:rPr>
                <w:sz w:val="22"/>
              </w:rPr>
            </w:pPr>
            <w:r>
              <w:rPr>
                <w:sz w:val="22"/>
              </w:rPr>
              <w:t>17.</w:t>
            </w:r>
          </w:p>
        </w:tc>
        <w:tc>
          <w:tcPr>
            <w:tcW w:w="3960" w:type="dxa"/>
          </w:tcPr>
          <w:p w:rsidR="00865B0F" w:rsidRDefault="00865B0F" w:rsidP="00D357E5">
            <w:pPr>
              <w:pStyle w:val="BodyText"/>
              <w:spacing w:after="0"/>
              <w:rPr>
                <w:sz w:val="22"/>
              </w:rPr>
            </w:pPr>
            <w:r>
              <w:rPr>
                <w:rStyle w:val="Strong"/>
                <w:b w:val="0"/>
                <w:bCs w:val="0"/>
                <w:sz w:val="22"/>
              </w:rPr>
              <w:t>UAB ,,Pūkas”</w:t>
            </w:r>
          </w:p>
        </w:tc>
        <w:tc>
          <w:tcPr>
            <w:tcW w:w="2880" w:type="dxa"/>
          </w:tcPr>
          <w:p w:rsidR="00865B0F" w:rsidRDefault="00865B0F" w:rsidP="00D357E5">
            <w:pPr>
              <w:pStyle w:val="BodyText"/>
              <w:spacing w:after="0"/>
              <w:rPr>
                <w:sz w:val="22"/>
              </w:rPr>
            </w:pPr>
            <w:r>
              <w:rPr>
                <w:sz w:val="22"/>
              </w:rPr>
              <w:t>„</w:t>
            </w:r>
            <w:r>
              <w:rPr>
                <w:rStyle w:val="Strong"/>
                <w:b w:val="0"/>
                <w:bCs w:val="0"/>
                <w:sz w:val="22"/>
              </w:rPr>
              <w:t>Pūkas – 2”</w:t>
            </w:r>
          </w:p>
        </w:tc>
        <w:tc>
          <w:tcPr>
            <w:tcW w:w="1800" w:type="dxa"/>
          </w:tcPr>
          <w:p w:rsidR="00865B0F" w:rsidRDefault="00865B0F" w:rsidP="00D357E5">
            <w:pPr>
              <w:pStyle w:val="BodyText"/>
              <w:spacing w:after="0"/>
              <w:jc w:val="center"/>
              <w:rPr>
                <w:sz w:val="22"/>
              </w:rPr>
            </w:pPr>
            <w:r>
              <w:rPr>
                <w:rStyle w:val="Strong"/>
                <w:b w:val="0"/>
                <w:bCs w:val="0"/>
                <w:sz w:val="22"/>
              </w:rPr>
              <w:t>100,9 MHz</w:t>
            </w:r>
          </w:p>
        </w:tc>
      </w:tr>
      <w:tr w:rsidR="00865B0F" w:rsidTr="00D357E5">
        <w:tblPrEx>
          <w:tblCellMar>
            <w:top w:w="0" w:type="dxa"/>
            <w:bottom w:w="0" w:type="dxa"/>
          </w:tblCellMar>
        </w:tblPrEx>
        <w:tc>
          <w:tcPr>
            <w:tcW w:w="720" w:type="dxa"/>
          </w:tcPr>
          <w:p w:rsidR="00865B0F" w:rsidRDefault="00865B0F" w:rsidP="00D357E5">
            <w:pPr>
              <w:pStyle w:val="BodyText"/>
              <w:spacing w:after="0"/>
              <w:jc w:val="center"/>
              <w:rPr>
                <w:sz w:val="22"/>
              </w:rPr>
            </w:pPr>
            <w:r>
              <w:rPr>
                <w:sz w:val="22"/>
              </w:rPr>
              <w:t>18.</w:t>
            </w:r>
          </w:p>
        </w:tc>
        <w:tc>
          <w:tcPr>
            <w:tcW w:w="3960" w:type="dxa"/>
          </w:tcPr>
          <w:p w:rsidR="00865B0F" w:rsidRDefault="00865B0F" w:rsidP="00D357E5">
            <w:pPr>
              <w:pStyle w:val="BodyText"/>
              <w:spacing w:after="0"/>
              <w:rPr>
                <w:sz w:val="22"/>
              </w:rPr>
            </w:pPr>
            <w:r>
              <w:rPr>
                <w:rStyle w:val="Strong"/>
                <w:b w:val="0"/>
                <w:bCs w:val="0"/>
                <w:sz w:val="22"/>
              </w:rPr>
              <w:t>UAB ,,Radiocentras”</w:t>
            </w:r>
          </w:p>
        </w:tc>
        <w:tc>
          <w:tcPr>
            <w:tcW w:w="2880" w:type="dxa"/>
          </w:tcPr>
          <w:p w:rsidR="00865B0F" w:rsidRDefault="00865B0F" w:rsidP="00D357E5">
            <w:pPr>
              <w:pStyle w:val="BodyText"/>
              <w:spacing w:after="0"/>
              <w:rPr>
                <w:sz w:val="22"/>
              </w:rPr>
            </w:pPr>
            <w:r>
              <w:rPr>
                <w:sz w:val="22"/>
              </w:rPr>
              <w:t>„</w:t>
            </w:r>
            <w:r>
              <w:rPr>
                <w:rStyle w:val="Strong"/>
                <w:b w:val="0"/>
                <w:bCs w:val="0"/>
                <w:sz w:val="22"/>
              </w:rPr>
              <w:t>Radiocentras”</w:t>
            </w:r>
          </w:p>
        </w:tc>
        <w:tc>
          <w:tcPr>
            <w:tcW w:w="1800" w:type="dxa"/>
          </w:tcPr>
          <w:p w:rsidR="00865B0F" w:rsidRDefault="00865B0F" w:rsidP="00D357E5">
            <w:pPr>
              <w:pStyle w:val="BodyText"/>
              <w:spacing w:after="0"/>
              <w:jc w:val="center"/>
              <w:rPr>
                <w:sz w:val="22"/>
              </w:rPr>
            </w:pPr>
            <w:r>
              <w:rPr>
                <w:rStyle w:val="Strong"/>
                <w:b w:val="0"/>
                <w:bCs w:val="0"/>
                <w:sz w:val="22"/>
              </w:rPr>
              <w:t>101,5 MHz</w:t>
            </w:r>
          </w:p>
        </w:tc>
      </w:tr>
      <w:tr w:rsidR="00865B0F" w:rsidTr="00D357E5">
        <w:tblPrEx>
          <w:tblCellMar>
            <w:top w:w="0" w:type="dxa"/>
            <w:bottom w:w="0" w:type="dxa"/>
          </w:tblCellMar>
        </w:tblPrEx>
        <w:tc>
          <w:tcPr>
            <w:tcW w:w="720" w:type="dxa"/>
          </w:tcPr>
          <w:p w:rsidR="00865B0F" w:rsidRDefault="00865B0F" w:rsidP="00D357E5">
            <w:pPr>
              <w:pStyle w:val="BodyText"/>
              <w:spacing w:after="0"/>
              <w:jc w:val="center"/>
              <w:rPr>
                <w:sz w:val="22"/>
              </w:rPr>
            </w:pPr>
            <w:r>
              <w:rPr>
                <w:sz w:val="22"/>
              </w:rPr>
              <w:t>19.</w:t>
            </w:r>
          </w:p>
        </w:tc>
        <w:tc>
          <w:tcPr>
            <w:tcW w:w="3960" w:type="dxa"/>
          </w:tcPr>
          <w:p w:rsidR="00865B0F" w:rsidRDefault="00865B0F" w:rsidP="00D357E5">
            <w:pPr>
              <w:pStyle w:val="BodyText"/>
              <w:spacing w:after="0"/>
              <w:rPr>
                <w:sz w:val="22"/>
              </w:rPr>
            </w:pPr>
            <w:r>
              <w:rPr>
                <w:rStyle w:val="Strong"/>
                <w:b w:val="0"/>
                <w:bCs w:val="0"/>
                <w:sz w:val="22"/>
              </w:rPr>
              <w:t>UAB ,,Geruda”</w:t>
            </w:r>
          </w:p>
        </w:tc>
        <w:tc>
          <w:tcPr>
            <w:tcW w:w="2880" w:type="dxa"/>
          </w:tcPr>
          <w:p w:rsidR="00865B0F" w:rsidRDefault="00865B0F" w:rsidP="00D357E5">
            <w:pPr>
              <w:pStyle w:val="BodyText"/>
              <w:spacing w:after="0"/>
              <w:rPr>
                <w:sz w:val="22"/>
              </w:rPr>
            </w:pPr>
            <w:r>
              <w:rPr>
                <w:sz w:val="22"/>
              </w:rPr>
              <w:t>„</w:t>
            </w:r>
            <w:r>
              <w:rPr>
                <w:rStyle w:val="Strong"/>
                <w:b w:val="0"/>
                <w:bCs w:val="0"/>
                <w:sz w:val="22"/>
              </w:rPr>
              <w:t>Geras FM”</w:t>
            </w:r>
          </w:p>
        </w:tc>
        <w:tc>
          <w:tcPr>
            <w:tcW w:w="1800" w:type="dxa"/>
          </w:tcPr>
          <w:p w:rsidR="00865B0F" w:rsidRDefault="00865B0F" w:rsidP="00D357E5">
            <w:pPr>
              <w:pStyle w:val="BodyText"/>
              <w:spacing w:after="0"/>
              <w:jc w:val="center"/>
              <w:rPr>
                <w:sz w:val="22"/>
              </w:rPr>
            </w:pPr>
            <w:r>
              <w:rPr>
                <w:rStyle w:val="Strong"/>
                <w:b w:val="0"/>
                <w:bCs w:val="0"/>
                <w:sz w:val="22"/>
              </w:rPr>
              <w:t>101,9 MHz</w:t>
            </w:r>
          </w:p>
        </w:tc>
      </w:tr>
      <w:tr w:rsidR="00865B0F" w:rsidTr="00D357E5">
        <w:tblPrEx>
          <w:tblCellMar>
            <w:top w:w="0" w:type="dxa"/>
            <w:bottom w:w="0" w:type="dxa"/>
          </w:tblCellMar>
        </w:tblPrEx>
        <w:tc>
          <w:tcPr>
            <w:tcW w:w="720" w:type="dxa"/>
          </w:tcPr>
          <w:p w:rsidR="00865B0F" w:rsidRDefault="00865B0F" w:rsidP="00D357E5">
            <w:pPr>
              <w:pStyle w:val="BodyText"/>
              <w:spacing w:after="0"/>
              <w:jc w:val="center"/>
              <w:rPr>
                <w:sz w:val="22"/>
              </w:rPr>
            </w:pPr>
            <w:r>
              <w:rPr>
                <w:sz w:val="22"/>
              </w:rPr>
              <w:t>20.</w:t>
            </w:r>
          </w:p>
        </w:tc>
        <w:tc>
          <w:tcPr>
            <w:tcW w:w="3960" w:type="dxa"/>
          </w:tcPr>
          <w:p w:rsidR="00865B0F" w:rsidRDefault="00865B0F" w:rsidP="00D357E5">
            <w:pPr>
              <w:pStyle w:val="BodyText"/>
              <w:spacing w:after="0"/>
              <w:rPr>
                <w:sz w:val="22"/>
              </w:rPr>
            </w:pPr>
            <w:r>
              <w:rPr>
                <w:rStyle w:val="Strong"/>
                <w:b w:val="0"/>
                <w:bCs w:val="0"/>
                <w:color w:val="000000"/>
                <w:sz w:val="22"/>
                <w:szCs w:val="17"/>
              </w:rPr>
              <w:t>VšĮ Lietuvos nacionalinis radijas ir televizija</w:t>
            </w:r>
          </w:p>
        </w:tc>
        <w:tc>
          <w:tcPr>
            <w:tcW w:w="2880" w:type="dxa"/>
          </w:tcPr>
          <w:p w:rsidR="00865B0F" w:rsidRDefault="00865B0F" w:rsidP="00D60A3E">
            <w:pPr>
              <w:pStyle w:val="BodyText"/>
              <w:spacing w:after="0"/>
              <w:rPr>
                <w:sz w:val="22"/>
              </w:rPr>
            </w:pPr>
            <w:r>
              <w:rPr>
                <w:sz w:val="22"/>
              </w:rPr>
              <w:t>„</w:t>
            </w:r>
            <w:r w:rsidR="001A06D7">
              <w:rPr>
                <w:rStyle w:val="Strong"/>
                <w:b w:val="0"/>
                <w:bCs w:val="0"/>
                <w:sz w:val="22"/>
              </w:rPr>
              <w:t>LRT R</w:t>
            </w:r>
            <w:r w:rsidR="00D60A3E">
              <w:rPr>
                <w:rStyle w:val="Strong"/>
                <w:b w:val="0"/>
                <w:bCs w:val="0"/>
                <w:sz w:val="22"/>
              </w:rPr>
              <w:t>ADIJAS</w:t>
            </w:r>
            <w:r>
              <w:rPr>
                <w:rStyle w:val="Strong"/>
                <w:b w:val="0"/>
                <w:bCs w:val="0"/>
                <w:sz w:val="22"/>
              </w:rPr>
              <w:t>”</w:t>
            </w:r>
          </w:p>
        </w:tc>
        <w:tc>
          <w:tcPr>
            <w:tcW w:w="1800" w:type="dxa"/>
          </w:tcPr>
          <w:p w:rsidR="00865B0F" w:rsidRDefault="00865B0F" w:rsidP="00D357E5">
            <w:pPr>
              <w:pStyle w:val="BodyText"/>
              <w:spacing w:after="0"/>
              <w:jc w:val="center"/>
              <w:rPr>
                <w:sz w:val="22"/>
              </w:rPr>
            </w:pPr>
            <w:r>
              <w:rPr>
                <w:rStyle w:val="Strong"/>
                <w:b w:val="0"/>
                <w:bCs w:val="0"/>
                <w:sz w:val="22"/>
              </w:rPr>
              <w:t>102,6 MHz</w:t>
            </w:r>
          </w:p>
        </w:tc>
      </w:tr>
      <w:tr w:rsidR="00865B0F" w:rsidTr="00D357E5">
        <w:tblPrEx>
          <w:tblCellMar>
            <w:top w:w="0" w:type="dxa"/>
            <w:bottom w:w="0" w:type="dxa"/>
          </w:tblCellMar>
        </w:tblPrEx>
        <w:tc>
          <w:tcPr>
            <w:tcW w:w="720" w:type="dxa"/>
          </w:tcPr>
          <w:p w:rsidR="00865B0F" w:rsidRDefault="00865B0F" w:rsidP="00D357E5">
            <w:pPr>
              <w:pStyle w:val="BodyText"/>
              <w:spacing w:after="0"/>
              <w:jc w:val="center"/>
              <w:rPr>
                <w:sz w:val="22"/>
              </w:rPr>
            </w:pPr>
            <w:r>
              <w:rPr>
                <w:sz w:val="22"/>
              </w:rPr>
              <w:t>21.</w:t>
            </w:r>
          </w:p>
        </w:tc>
        <w:tc>
          <w:tcPr>
            <w:tcW w:w="3960" w:type="dxa"/>
          </w:tcPr>
          <w:p w:rsidR="00865B0F" w:rsidRDefault="00865B0F" w:rsidP="00D357E5">
            <w:pPr>
              <w:pStyle w:val="BodyText"/>
              <w:spacing w:after="0"/>
              <w:rPr>
                <w:sz w:val="22"/>
              </w:rPr>
            </w:pPr>
            <w:r>
              <w:rPr>
                <w:rStyle w:val="Strong"/>
                <w:b w:val="0"/>
                <w:bCs w:val="0"/>
                <w:sz w:val="22"/>
              </w:rPr>
              <w:t>UAB radijo stotis „Ultra Vires”</w:t>
            </w:r>
          </w:p>
        </w:tc>
        <w:tc>
          <w:tcPr>
            <w:tcW w:w="2880" w:type="dxa"/>
          </w:tcPr>
          <w:p w:rsidR="00865B0F" w:rsidRDefault="00865B0F" w:rsidP="00D357E5">
            <w:pPr>
              <w:pStyle w:val="BodyText"/>
              <w:spacing w:after="0"/>
              <w:rPr>
                <w:sz w:val="22"/>
              </w:rPr>
            </w:pPr>
            <w:r>
              <w:rPr>
                <w:sz w:val="22"/>
              </w:rPr>
              <w:t>„</w:t>
            </w:r>
            <w:r>
              <w:rPr>
                <w:rStyle w:val="Strong"/>
                <w:b w:val="0"/>
                <w:bCs w:val="0"/>
                <w:sz w:val="22"/>
              </w:rPr>
              <w:t>Lietus”</w:t>
            </w:r>
          </w:p>
        </w:tc>
        <w:tc>
          <w:tcPr>
            <w:tcW w:w="1800" w:type="dxa"/>
          </w:tcPr>
          <w:p w:rsidR="00865B0F" w:rsidRDefault="00865B0F" w:rsidP="00D357E5">
            <w:pPr>
              <w:pStyle w:val="BodyText"/>
              <w:spacing w:after="0"/>
              <w:jc w:val="center"/>
              <w:rPr>
                <w:sz w:val="22"/>
              </w:rPr>
            </w:pPr>
            <w:r>
              <w:rPr>
                <w:rStyle w:val="Strong"/>
                <w:b w:val="0"/>
                <w:bCs w:val="0"/>
                <w:sz w:val="22"/>
              </w:rPr>
              <w:t>103,1 MHz</w:t>
            </w:r>
          </w:p>
        </w:tc>
      </w:tr>
      <w:tr w:rsidR="00865B0F" w:rsidTr="00D357E5">
        <w:tblPrEx>
          <w:tblCellMar>
            <w:top w:w="0" w:type="dxa"/>
            <w:bottom w:w="0" w:type="dxa"/>
          </w:tblCellMar>
        </w:tblPrEx>
        <w:tc>
          <w:tcPr>
            <w:tcW w:w="720" w:type="dxa"/>
          </w:tcPr>
          <w:p w:rsidR="00865B0F" w:rsidRDefault="00865B0F" w:rsidP="00D357E5">
            <w:pPr>
              <w:pStyle w:val="BodyText"/>
              <w:spacing w:after="0"/>
              <w:jc w:val="center"/>
              <w:rPr>
                <w:sz w:val="22"/>
              </w:rPr>
            </w:pPr>
            <w:r>
              <w:rPr>
                <w:sz w:val="22"/>
              </w:rPr>
              <w:t>22.</w:t>
            </w:r>
          </w:p>
        </w:tc>
        <w:tc>
          <w:tcPr>
            <w:tcW w:w="3960" w:type="dxa"/>
          </w:tcPr>
          <w:p w:rsidR="00865B0F" w:rsidRDefault="00865B0F" w:rsidP="00D357E5">
            <w:pPr>
              <w:pStyle w:val="BodyText"/>
              <w:spacing w:after="0"/>
              <w:rPr>
                <w:sz w:val="22"/>
              </w:rPr>
            </w:pPr>
            <w:r>
              <w:rPr>
                <w:rStyle w:val="Strong"/>
                <w:b w:val="0"/>
                <w:bCs w:val="0"/>
                <w:sz w:val="22"/>
              </w:rPr>
              <w:t>UAB ,,Znad Wilii radijo stotis”</w:t>
            </w:r>
          </w:p>
        </w:tc>
        <w:tc>
          <w:tcPr>
            <w:tcW w:w="2880" w:type="dxa"/>
          </w:tcPr>
          <w:p w:rsidR="00865B0F" w:rsidRDefault="00865B0F" w:rsidP="00D357E5">
            <w:pPr>
              <w:pStyle w:val="BodyText"/>
              <w:spacing w:after="0"/>
              <w:rPr>
                <w:rStyle w:val="Strong"/>
                <w:b w:val="0"/>
                <w:bCs w:val="0"/>
                <w:color w:val="000000"/>
                <w:sz w:val="22"/>
                <w:szCs w:val="17"/>
              </w:rPr>
            </w:pPr>
            <w:r>
              <w:rPr>
                <w:sz w:val="22"/>
              </w:rPr>
              <w:t>„</w:t>
            </w:r>
            <w:r>
              <w:rPr>
                <w:rStyle w:val="Strong"/>
                <w:b w:val="0"/>
                <w:bCs w:val="0"/>
                <w:color w:val="000000"/>
                <w:sz w:val="22"/>
                <w:szCs w:val="17"/>
              </w:rPr>
              <w:t>Znad Willi</w:t>
            </w:r>
          </w:p>
        </w:tc>
        <w:tc>
          <w:tcPr>
            <w:tcW w:w="1800" w:type="dxa"/>
          </w:tcPr>
          <w:p w:rsidR="00865B0F" w:rsidRDefault="00865B0F" w:rsidP="00D357E5">
            <w:pPr>
              <w:pStyle w:val="BodyText"/>
              <w:spacing w:after="0"/>
              <w:jc w:val="center"/>
              <w:rPr>
                <w:rStyle w:val="Strong"/>
                <w:b w:val="0"/>
                <w:bCs w:val="0"/>
                <w:sz w:val="22"/>
              </w:rPr>
            </w:pPr>
            <w:r>
              <w:rPr>
                <w:rStyle w:val="Strong"/>
                <w:b w:val="0"/>
                <w:bCs w:val="0"/>
                <w:sz w:val="22"/>
              </w:rPr>
              <w:t>103,8 MHz</w:t>
            </w:r>
          </w:p>
        </w:tc>
      </w:tr>
      <w:tr w:rsidR="00865B0F" w:rsidTr="00D357E5">
        <w:tblPrEx>
          <w:tblCellMar>
            <w:top w:w="0" w:type="dxa"/>
            <w:bottom w:w="0" w:type="dxa"/>
          </w:tblCellMar>
        </w:tblPrEx>
        <w:tc>
          <w:tcPr>
            <w:tcW w:w="720" w:type="dxa"/>
          </w:tcPr>
          <w:p w:rsidR="00865B0F" w:rsidRDefault="00865B0F" w:rsidP="00D357E5">
            <w:pPr>
              <w:pStyle w:val="BodyText"/>
              <w:spacing w:after="0"/>
              <w:jc w:val="center"/>
              <w:rPr>
                <w:sz w:val="22"/>
              </w:rPr>
            </w:pPr>
            <w:r>
              <w:rPr>
                <w:sz w:val="22"/>
              </w:rPr>
              <w:t>23.</w:t>
            </w:r>
          </w:p>
        </w:tc>
        <w:tc>
          <w:tcPr>
            <w:tcW w:w="3960" w:type="dxa"/>
          </w:tcPr>
          <w:p w:rsidR="00865B0F" w:rsidRDefault="00865B0F" w:rsidP="00D357E5">
            <w:pPr>
              <w:pStyle w:val="BodyText"/>
              <w:spacing w:after="0"/>
              <w:rPr>
                <w:sz w:val="22"/>
              </w:rPr>
            </w:pPr>
            <w:r>
              <w:rPr>
                <w:rStyle w:val="Strong"/>
                <w:b w:val="0"/>
                <w:bCs w:val="0"/>
                <w:sz w:val="22"/>
              </w:rPr>
              <w:t xml:space="preserve">VšĮ ,,Kvartolė” </w:t>
            </w:r>
          </w:p>
        </w:tc>
        <w:tc>
          <w:tcPr>
            <w:tcW w:w="2880" w:type="dxa"/>
          </w:tcPr>
          <w:p w:rsidR="00865B0F" w:rsidRDefault="00865B0F" w:rsidP="00D357E5">
            <w:pPr>
              <w:pStyle w:val="BodyText"/>
              <w:spacing w:after="0"/>
              <w:rPr>
                <w:sz w:val="22"/>
              </w:rPr>
            </w:pPr>
            <w:r>
              <w:rPr>
                <w:sz w:val="22"/>
              </w:rPr>
              <w:t>„</w:t>
            </w:r>
            <w:r>
              <w:rPr>
                <w:rStyle w:val="Strong"/>
                <w:b w:val="0"/>
                <w:bCs w:val="0"/>
                <w:sz w:val="22"/>
              </w:rPr>
              <w:t>Relax FM”</w:t>
            </w:r>
          </w:p>
        </w:tc>
        <w:tc>
          <w:tcPr>
            <w:tcW w:w="1800" w:type="dxa"/>
          </w:tcPr>
          <w:p w:rsidR="00865B0F" w:rsidRDefault="00865B0F" w:rsidP="00D357E5">
            <w:pPr>
              <w:pStyle w:val="BodyText"/>
              <w:spacing w:after="0"/>
              <w:jc w:val="center"/>
              <w:rPr>
                <w:sz w:val="22"/>
              </w:rPr>
            </w:pPr>
            <w:r>
              <w:rPr>
                <w:rStyle w:val="Strong"/>
                <w:b w:val="0"/>
                <w:bCs w:val="0"/>
                <w:sz w:val="22"/>
              </w:rPr>
              <w:t>104,3 MHz</w:t>
            </w:r>
          </w:p>
        </w:tc>
      </w:tr>
      <w:tr w:rsidR="00865B0F" w:rsidTr="00D357E5">
        <w:tblPrEx>
          <w:tblCellMar>
            <w:top w:w="0" w:type="dxa"/>
            <w:bottom w:w="0" w:type="dxa"/>
          </w:tblCellMar>
        </w:tblPrEx>
        <w:tc>
          <w:tcPr>
            <w:tcW w:w="720" w:type="dxa"/>
          </w:tcPr>
          <w:p w:rsidR="00865B0F" w:rsidRDefault="00865B0F" w:rsidP="00D357E5">
            <w:pPr>
              <w:pStyle w:val="BodyText"/>
              <w:spacing w:after="0"/>
              <w:jc w:val="center"/>
              <w:rPr>
                <w:sz w:val="22"/>
              </w:rPr>
            </w:pPr>
            <w:r>
              <w:rPr>
                <w:sz w:val="22"/>
              </w:rPr>
              <w:t>24.</w:t>
            </w:r>
          </w:p>
        </w:tc>
        <w:tc>
          <w:tcPr>
            <w:tcW w:w="3960" w:type="dxa"/>
          </w:tcPr>
          <w:p w:rsidR="00865B0F" w:rsidRDefault="00865B0F" w:rsidP="00D357E5">
            <w:pPr>
              <w:pStyle w:val="BodyText"/>
              <w:spacing w:after="0"/>
              <w:rPr>
                <w:sz w:val="22"/>
              </w:rPr>
            </w:pPr>
            <w:r>
              <w:rPr>
                <w:rStyle w:val="Strong"/>
                <w:b w:val="0"/>
                <w:bCs w:val="0"/>
                <w:sz w:val="22"/>
              </w:rPr>
              <w:t xml:space="preserve">UAB „Laisvoji banga” </w:t>
            </w:r>
          </w:p>
        </w:tc>
        <w:tc>
          <w:tcPr>
            <w:tcW w:w="2880" w:type="dxa"/>
          </w:tcPr>
          <w:p w:rsidR="00865B0F" w:rsidRDefault="00865B0F" w:rsidP="00D357E5">
            <w:pPr>
              <w:pStyle w:val="BodyText"/>
              <w:spacing w:after="0"/>
              <w:rPr>
                <w:sz w:val="22"/>
              </w:rPr>
            </w:pPr>
            <w:r>
              <w:rPr>
                <w:sz w:val="22"/>
              </w:rPr>
              <w:t>„</w:t>
            </w:r>
            <w:r>
              <w:rPr>
                <w:rStyle w:val="Strong"/>
                <w:b w:val="0"/>
                <w:bCs w:val="0"/>
                <w:sz w:val="22"/>
              </w:rPr>
              <w:t>Laisvoji banga”</w:t>
            </w:r>
          </w:p>
        </w:tc>
        <w:tc>
          <w:tcPr>
            <w:tcW w:w="1800" w:type="dxa"/>
          </w:tcPr>
          <w:p w:rsidR="00865B0F" w:rsidRDefault="00865B0F" w:rsidP="00D357E5">
            <w:pPr>
              <w:pStyle w:val="BodyText"/>
              <w:spacing w:after="0"/>
              <w:jc w:val="center"/>
              <w:rPr>
                <w:sz w:val="22"/>
              </w:rPr>
            </w:pPr>
            <w:r>
              <w:rPr>
                <w:rStyle w:val="Strong"/>
                <w:b w:val="0"/>
                <w:bCs w:val="0"/>
                <w:sz w:val="22"/>
              </w:rPr>
              <w:t>104,7 MHz</w:t>
            </w:r>
          </w:p>
        </w:tc>
      </w:tr>
      <w:tr w:rsidR="00865B0F" w:rsidTr="00D357E5">
        <w:tblPrEx>
          <w:tblCellMar>
            <w:top w:w="0" w:type="dxa"/>
            <w:bottom w:w="0" w:type="dxa"/>
          </w:tblCellMar>
        </w:tblPrEx>
        <w:tc>
          <w:tcPr>
            <w:tcW w:w="720" w:type="dxa"/>
          </w:tcPr>
          <w:p w:rsidR="00865B0F" w:rsidRDefault="00865B0F" w:rsidP="00D357E5">
            <w:pPr>
              <w:pStyle w:val="BodyText"/>
              <w:spacing w:after="0"/>
              <w:jc w:val="center"/>
              <w:rPr>
                <w:sz w:val="22"/>
              </w:rPr>
            </w:pPr>
            <w:r>
              <w:rPr>
                <w:sz w:val="22"/>
              </w:rPr>
              <w:t>25.</w:t>
            </w:r>
          </w:p>
        </w:tc>
        <w:tc>
          <w:tcPr>
            <w:tcW w:w="3960" w:type="dxa"/>
          </w:tcPr>
          <w:p w:rsidR="00865B0F" w:rsidRDefault="00865B0F" w:rsidP="00D357E5">
            <w:pPr>
              <w:pStyle w:val="BodyText"/>
              <w:spacing w:after="0"/>
              <w:rPr>
                <w:sz w:val="22"/>
              </w:rPr>
            </w:pPr>
            <w:r>
              <w:rPr>
                <w:rStyle w:val="Strong"/>
                <w:b w:val="0"/>
                <w:bCs w:val="0"/>
                <w:sz w:val="22"/>
              </w:rPr>
              <w:t>VšĮ Lietuvos nacionalinis radijas ir televizija</w:t>
            </w:r>
          </w:p>
        </w:tc>
        <w:tc>
          <w:tcPr>
            <w:tcW w:w="2880" w:type="dxa"/>
          </w:tcPr>
          <w:p w:rsidR="00865B0F" w:rsidRDefault="00865B0F" w:rsidP="00D60A3E">
            <w:pPr>
              <w:pStyle w:val="BodyText"/>
              <w:spacing w:after="0"/>
              <w:rPr>
                <w:sz w:val="22"/>
              </w:rPr>
            </w:pPr>
            <w:r>
              <w:rPr>
                <w:sz w:val="22"/>
              </w:rPr>
              <w:t>„</w:t>
            </w:r>
            <w:r w:rsidR="001A06D7">
              <w:rPr>
                <w:rStyle w:val="Strong"/>
                <w:b w:val="0"/>
                <w:bCs w:val="0"/>
                <w:sz w:val="22"/>
              </w:rPr>
              <w:t>LRT K</w:t>
            </w:r>
            <w:r w:rsidR="00D60A3E">
              <w:rPr>
                <w:rStyle w:val="Strong"/>
                <w:b w:val="0"/>
                <w:bCs w:val="0"/>
                <w:sz w:val="22"/>
              </w:rPr>
              <w:t>LASIKA</w:t>
            </w:r>
            <w:r>
              <w:rPr>
                <w:rStyle w:val="Strong"/>
                <w:b w:val="0"/>
                <w:bCs w:val="0"/>
                <w:sz w:val="22"/>
              </w:rPr>
              <w:t>” </w:t>
            </w:r>
          </w:p>
        </w:tc>
        <w:tc>
          <w:tcPr>
            <w:tcW w:w="1800" w:type="dxa"/>
          </w:tcPr>
          <w:p w:rsidR="00865B0F" w:rsidRDefault="00865B0F" w:rsidP="00D357E5">
            <w:pPr>
              <w:pStyle w:val="BodyText"/>
              <w:spacing w:after="0"/>
              <w:jc w:val="center"/>
              <w:rPr>
                <w:sz w:val="22"/>
              </w:rPr>
            </w:pPr>
            <w:r>
              <w:rPr>
                <w:rStyle w:val="Strong"/>
                <w:b w:val="0"/>
                <w:bCs w:val="0"/>
                <w:sz w:val="22"/>
              </w:rPr>
              <w:t>105,1 MHz</w:t>
            </w:r>
          </w:p>
        </w:tc>
      </w:tr>
      <w:tr w:rsidR="00865B0F" w:rsidTr="00D357E5">
        <w:tblPrEx>
          <w:tblCellMar>
            <w:top w:w="0" w:type="dxa"/>
            <w:bottom w:w="0" w:type="dxa"/>
          </w:tblCellMar>
        </w:tblPrEx>
        <w:tc>
          <w:tcPr>
            <w:tcW w:w="720" w:type="dxa"/>
          </w:tcPr>
          <w:p w:rsidR="00865B0F" w:rsidRDefault="00865B0F" w:rsidP="00D357E5">
            <w:pPr>
              <w:pStyle w:val="BodyText"/>
              <w:spacing w:after="0"/>
              <w:jc w:val="center"/>
              <w:rPr>
                <w:sz w:val="22"/>
              </w:rPr>
            </w:pPr>
            <w:r>
              <w:rPr>
                <w:sz w:val="22"/>
              </w:rPr>
              <w:t>26.</w:t>
            </w:r>
          </w:p>
        </w:tc>
        <w:tc>
          <w:tcPr>
            <w:tcW w:w="3960" w:type="dxa"/>
          </w:tcPr>
          <w:p w:rsidR="00865B0F" w:rsidRDefault="00865B0F" w:rsidP="00D357E5">
            <w:pPr>
              <w:pStyle w:val="BodyText"/>
              <w:spacing w:after="0"/>
              <w:rPr>
                <w:sz w:val="22"/>
              </w:rPr>
            </w:pPr>
            <w:r>
              <w:rPr>
                <w:rStyle w:val="Strong"/>
                <w:b w:val="0"/>
                <w:bCs w:val="0"/>
                <w:sz w:val="22"/>
              </w:rPr>
              <w:t xml:space="preserve">UAB </w:t>
            </w:r>
            <w:r>
              <w:rPr>
                <w:sz w:val="22"/>
              </w:rPr>
              <w:t>„</w:t>
            </w:r>
            <w:r>
              <w:rPr>
                <w:rStyle w:val="Strong"/>
                <w:b w:val="0"/>
                <w:bCs w:val="0"/>
                <w:sz w:val="22"/>
              </w:rPr>
              <w:t>Radiocentras”</w:t>
            </w:r>
          </w:p>
        </w:tc>
        <w:tc>
          <w:tcPr>
            <w:tcW w:w="2880" w:type="dxa"/>
          </w:tcPr>
          <w:p w:rsidR="00865B0F" w:rsidRDefault="00865B0F" w:rsidP="00D357E5">
            <w:pPr>
              <w:pStyle w:val="BodyText"/>
              <w:spacing w:after="0"/>
              <w:rPr>
                <w:sz w:val="22"/>
              </w:rPr>
            </w:pPr>
            <w:r>
              <w:rPr>
                <w:sz w:val="22"/>
              </w:rPr>
              <w:t>„</w:t>
            </w:r>
            <w:r>
              <w:rPr>
                <w:rStyle w:val="Strong"/>
                <w:b w:val="0"/>
                <w:bCs w:val="0"/>
                <w:sz w:val="22"/>
              </w:rPr>
              <w:t xml:space="preserve">Russkoje Radio Baltija” </w:t>
            </w:r>
          </w:p>
        </w:tc>
        <w:tc>
          <w:tcPr>
            <w:tcW w:w="1800" w:type="dxa"/>
          </w:tcPr>
          <w:p w:rsidR="00865B0F" w:rsidRDefault="00865B0F" w:rsidP="00D357E5">
            <w:pPr>
              <w:pStyle w:val="BodyText"/>
              <w:spacing w:after="0"/>
              <w:jc w:val="center"/>
              <w:rPr>
                <w:sz w:val="22"/>
              </w:rPr>
            </w:pPr>
            <w:r>
              <w:rPr>
                <w:rStyle w:val="Strong"/>
                <w:b w:val="0"/>
                <w:bCs w:val="0"/>
                <w:sz w:val="22"/>
              </w:rPr>
              <w:t>105,6 MHz</w:t>
            </w:r>
          </w:p>
        </w:tc>
      </w:tr>
      <w:tr w:rsidR="00865B0F" w:rsidTr="00D357E5">
        <w:tblPrEx>
          <w:tblCellMar>
            <w:top w:w="0" w:type="dxa"/>
            <w:bottom w:w="0" w:type="dxa"/>
          </w:tblCellMar>
        </w:tblPrEx>
        <w:tc>
          <w:tcPr>
            <w:tcW w:w="720" w:type="dxa"/>
          </w:tcPr>
          <w:p w:rsidR="00865B0F" w:rsidRDefault="00865B0F" w:rsidP="00D357E5">
            <w:pPr>
              <w:pStyle w:val="BodyText"/>
              <w:spacing w:after="0"/>
              <w:jc w:val="center"/>
              <w:rPr>
                <w:sz w:val="22"/>
              </w:rPr>
            </w:pPr>
            <w:r>
              <w:rPr>
                <w:sz w:val="22"/>
              </w:rPr>
              <w:t>27.</w:t>
            </w:r>
          </w:p>
        </w:tc>
        <w:tc>
          <w:tcPr>
            <w:tcW w:w="3960" w:type="dxa"/>
          </w:tcPr>
          <w:p w:rsidR="00865B0F" w:rsidRDefault="00865B0F" w:rsidP="00D357E5">
            <w:pPr>
              <w:pStyle w:val="BodyText"/>
              <w:spacing w:after="0"/>
              <w:rPr>
                <w:sz w:val="22"/>
              </w:rPr>
            </w:pPr>
            <w:r>
              <w:rPr>
                <w:rStyle w:val="Strong"/>
                <w:b w:val="0"/>
                <w:bCs w:val="0"/>
                <w:sz w:val="22"/>
              </w:rPr>
              <w:t xml:space="preserve">UAB ,,M-1” </w:t>
            </w:r>
          </w:p>
        </w:tc>
        <w:tc>
          <w:tcPr>
            <w:tcW w:w="2880" w:type="dxa"/>
          </w:tcPr>
          <w:p w:rsidR="00865B0F" w:rsidRDefault="00865B0F" w:rsidP="00D357E5">
            <w:pPr>
              <w:pStyle w:val="BodyText"/>
              <w:spacing w:after="0"/>
              <w:rPr>
                <w:sz w:val="22"/>
              </w:rPr>
            </w:pPr>
            <w:r>
              <w:rPr>
                <w:sz w:val="22"/>
              </w:rPr>
              <w:t>„</w:t>
            </w:r>
            <w:r>
              <w:rPr>
                <w:rStyle w:val="Strong"/>
                <w:b w:val="0"/>
                <w:bCs w:val="0"/>
                <w:sz w:val="22"/>
              </w:rPr>
              <w:t>M-1” plius</w:t>
            </w:r>
          </w:p>
        </w:tc>
        <w:tc>
          <w:tcPr>
            <w:tcW w:w="1800" w:type="dxa"/>
          </w:tcPr>
          <w:p w:rsidR="00865B0F" w:rsidRDefault="00865B0F" w:rsidP="00D357E5">
            <w:pPr>
              <w:pStyle w:val="BodyText"/>
              <w:spacing w:after="0"/>
              <w:jc w:val="center"/>
              <w:rPr>
                <w:sz w:val="22"/>
              </w:rPr>
            </w:pPr>
            <w:r>
              <w:rPr>
                <w:rStyle w:val="Strong"/>
                <w:b w:val="0"/>
                <w:bCs w:val="0"/>
                <w:sz w:val="22"/>
              </w:rPr>
              <w:t>106,2 MHz</w:t>
            </w:r>
          </w:p>
        </w:tc>
      </w:tr>
      <w:tr w:rsidR="00865B0F" w:rsidTr="00D357E5">
        <w:tblPrEx>
          <w:tblCellMar>
            <w:top w:w="0" w:type="dxa"/>
            <w:bottom w:w="0" w:type="dxa"/>
          </w:tblCellMar>
        </w:tblPrEx>
        <w:tc>
          <w:tcPr>
            <w:tcW w:w="720" w:type="dxa"/>
          </w:tcPr>
          <w:p w:rsidR="00865B0F" w:rsidRDefault="00865B0F" w:rsidP="00D357E5">
            <w:pPr>
              <w:pStyle w:val="BodyText"/>
              <w:spacing w:after="0"/>
              <w:jc w:val="center"/>
              <w:rPr>
                <w:sz w:val="22"/>
              </w:rPr>
            </w:pPr>
            <w:r>
              <w:rPr>
                <w:sz w:val="22"/>
              </w:rPr>
              <w:t>28.</w:t>
            </w:r>
          </w:p>
        </w:tc>
        <w:tc>
          <w:tcPr>
            <w:tcW w:w="3960" w:type="dxa"/>
          </w:tcPr>
          <w:p w:rsidR="00865B0F" w:rsidRDefault="00865B0F" w:rsidP="00D357E5">
            <w:pPr>
              <w:pStyle w:val="BodyText"/>
              <w:spacing w:after="0"/>
              <w:rPr>
                <w:sz w:val="22"/>
              </w:rPr>
            </w:pPr>
            <w:r>
              <w:rPr>
                <w:rStyle w:val="Strong"/>
                <w:b w:val="0"/>
                <w:bCs w:val="0"/>
                <w:sz w:val="22"/>
              </w:rPr>
              <w:t xml:space="preserve">UAB ,,M-1” </w:t>
            </w:r>
          </w:p>
        </w:tc>
        <w:tc>
          <w:tcPr>
            <w:tcW w:w="2880" w:type="dxa"/>
          </w:tcPr>
          <w:p w:rsidR="00865B0F" w:rsidRDefault="00865B0F" w:rsidP="00D357E5">
            <w:pPr>
              <w:pStyle w:val="BodyText"/>
              <w:spacing w:after="0"/>
              <w:rPr>
                <w:sz w:val="22"/>
              </w:rPr>
            </w:pPr>
            <w:r>
              <w:rPr>
                <w:sz w:val="22"/>
              </w:rPr>
              <w:t>„</w:t>
            </w:r>
            <w:r>
              <w:rPr>
                <w:rStyle w:val="Strong"/>
                <w:b w:val="0"/>
                <w:bCs w:val="0"/>
                <w:sz w:val="22"/>
              </w:rPr>
              <w:t>M-1”</w:t>
            </w:r>
          </w:p>
        </w:tc>
        <w:tc>
          <w:tcPr>
            <w:tcW w:w="1800" w:type="dxa"/>
          </w:tcPr>
          <w:p w:rsidR="00865B0F" w:rsidRDefault="00865B0F" w:rsidP="00D357E5">
            <w:pPr>
              <w:pStyle w:val="BodyText"/>
              <w:spacing w:after="0"/>
              <w:jc w:val="center"/>
              <w:rPr>
                <w:sz w:val="22"/>
              </w:rPr>
            </w:pPr>
            <w:r>
              <w:rPr>
                <w:rStyle w:val="Strong"/>
                <w:b w:val="0"/>
                <w:bCs w:val="0"/>
                <w:sz w:val="22"/>
              </w:rPr>
              <w:t>106,8 MHz</w:t>
            </w:r>
          </w:p>
        </w:tc>
      </w:tr>
      <w:tr w:rsidR="00865B0F" w:rsidTr="00D357E5">
        <w:tblPrEx>
          <w:tblCellMar>
            <w:top w:w="0" w:type="dxa"/>
            <w:bottom w:w="0" w:type="dxa"/>
          </w:tblCellMar>
        </w:tblPrEx>
        <w:tc>
          <w:tcPr>
            <w:tcW w:w="720" w:type="dxa"/>
          </w:tcPr>
          <w:p w:rsidR="00865B0F" w:rsidRDefault="00865B0F" w:rsidP="00D357E5">
            <w:pPr>
              <w:pStyle w:val="BodyText"/>
              <w:spacing w:after="0"/>
              <w:jc w:val="center"/>
              <w:rPr>
                <w:sz w:val="22"/>
              </w:rPr>
            </w:pPr>
            <w:r>
              <w:rPr>
                <w:sz w:val="22"/>
              </w:rPr>
              <w:t>29.</w:t>
            </w:r>
          </w:p>
        </w:tc>
        <w:tc>
          <w:tcPr>
            <w:tcW w:w="3960" w:type="dxa"/>
          </w:tcPr>
          <w:p w:rsidR="00865B0F" w:rsidRDefault="00865B0F" w:rsidP="00D357E5">
            <w:pPr>
              <w:pStyle w:val="BodyText"/>
              <w:spacing w:after="0"/>
              <w:rPr>
                <w:sz w:val="22"/>
              </w:rPr>
            </w:pPr>
            <w:r>
              <w:rPr>
                <w:rStyle w:val="Strong"/>
                <w:b w:val="0"/>
                <w:bCs w:val="0"/>
                <w:sz w:val="22"/>
              </w:rPr>
              <w:t xml:space="preserve">UAB ,,Pūkas” </w:t>
            </w:r>
          </w:p>
        </w:tc>
        <w:tc>
          <w:tcPr>
            <w:tcW w:w="2880" w:type="dxa"/>
          </w:tcPr>
          <w:p w:rsidR="00865B0F" w:rsidRDefault="00865B0F" w:rsidP="00D357E5">
            <w:pPr>
              <w:pStyle w:val="BodyText"/>
              <w:spacing w:after="0"/>
              <w:rPr>
                <w:sz w:val="22"/>
              </w:rPr>
            </w:pPr>
            <w:r>
              <w:rPr>
                <w:sz w:val="22"/>
              </w:rPr>
              <w:t>„</w:t>
            </w:r>
            <w:r>
              <w:rPr>
                <w:rStyle w:val="Strong"/>
                <w:b w:val="0"/>
                <w:bCs w:val="0"/>
                <w:sz w:val="22"/>
              </w:rPr>
              <w:t>Pūkas”</w:t>
            </w:r>
          </w:p>
        </w:tc>
        <w:tc>
          <w:tcPr>
            <w:tcW w:w="1800" w:type="dxa"/>
          </w:tcPr>
          <w:p w:rsidR="00865B0F" w:rsidRDefault="00865B0F" w:rsidP="00D357E5">
            <w:pPr>
              <w:pStyle w:val="BodyText"/>
              <w:spacing w:after="0"/>
              <w:jc w:val="center"/>
              <w:rPr>
                <w:sz w:val="22"/>
              </w:rPr>
            </w:pPr>
            <w:r>
              <w:rPr>
                <w:rStyle w:val="Strong"/>
                <w:b w:val="0"/>
                <w:bCs w:val="0"/>
                <w:sz w:val="22"/>
              </w:rPr>
              <w:t>107,3 MHz</w:t>
            </w:r>
          </w:p>
        </w:tc>
      </w:tr>
      <w:tr w:rsidR="00865B0F" w:rsidTr="00D357E5">
        <w:tblPrEx>
          <w:tblCellMar>
            <w:top w:w="0" w:type="dxa"/>
            <w:bottom w:w="0" w:type="dxa"/>
          </w:tblCellMar>
        </w:tblPrEx>
        <w:tc>
          <w:tcPr>
            <w:tcW w:w="720" w:type="dxa"/>
          </w:tcPr>
          <w:p w:rsidR="00865B0F" w:rsidRDefault="00865B0F" w:rsidP="00D357E5">
            <w:pPr>
              <w:pStyle w:val="BodyText"/>
              <w:spacing w:after="0"/>
              <w:jc w:val="center"/>
              <w:rPr>
                <w:sz w:val="22"/>
              </w:rPr>
            </w:pPr>
            <w:r>
              <w:rPr>
                <w:sz w:val="22"/>
              </w:rPr>
              <w:t>30.</w:t>
            </w:r>
          </w:p>
        </w:tc>
        <w:tc>
          <w:tcPr>
            <w:tcW w:w="3960" w:type="dxa"/>
          </w:tcPr>
          <w:p w:rsidR="00865B0F" w:rsidRDefault="00865B0F" w:rsidP="00D357E5">
            <w:pPr>
              <w:pStyle w:val="BodyText"/>
              <w:spacing w:after="0"/>
              <w:rPr>
                <w:sz w:val="22"/>
              </w:rPr>
            </w:pPr>
            <w:r>
              <w:rPr>
                <w:rStyle w:val="Strong"/>
                <w:b w:val="0"/>
                <w:bCs w:val="0"/>
                <w:sz w:val="22"/>
              </w:rPr>
              <w:t>UAB ,,Radijas kelyje”      </w:t>
            </w:r>
          </w:p>
        </w:tc>
        <w:tc>
          <w:tcPr>
            <w:tcW w:w="2880" w:type="dxa"/>
          </w:tcPr>
          <w:p w:rsidR="00865B0F" w:rsidRDefault="00865B0F" w:rsidP="00D357E5">
            <w:pPr>
              <w:pStyle w:val="BodyText"/>
              <w:spacing w:after="0"/>
              <w:rPr>
                <w:sz w:val="22"/>
              </w:rPr>
            </w:pPr>
            <w:r>
              <w:rPr>
                <w:sz w:val="22"/>
              </w:rPr>
              <w:t>„</w:t>
            </w:r>
            <w:r>
              <w:rPr>
                <w:rStyle w:val="Strong"/>
                <w:b w:val="0"/>
                <w:bCs w:val="0"/>
                <w:sz w:val="22"/>
              </w:rPr>
              <w:t>Kelyje”</w:t>
            </w:r>
          </w:p>
        </w:tc>
        <w:tc>
          <w:tcPr>
            <w:tcW w:w="1800" w:type="dxa"/>
          </w:tcPr>
          <w:p w:rsidR="00865B0F" w:rsidRDefault="00865B0F" w:rsidP="00D357E5">
            <w:pPr>
              <w:pStyle w:val="BodyText"/>
              <w:spacing w:after="0"/>
              <w:jc w:val="center"/>
              <w:rPr>
                <w:sz w:val="22"/>
              </w:rPr>
            </w:pPr>
            <w:r>
              <w:rPr>
                <w:rStyle w:val="Strong"/>
                <w:b w:val="0"/>
                <w:bCs w:val="0"/>
                <w:sz w:val="22"/>
              </w:rPr>
              <w:t>107,7 MHz</w:t>
            </w:r>
          </w:p>
        </w:tc>
      </w:tr>
    </w:tbl>
    <w:p w:rsidR="00753650" w:rsidRDefault="00753650" w:rsidP="00753650">
      <w:pPr>
        <w:pStyle w:val="BodyText"/>
        <w:spacing w:after="0"/>
        <w:ind w:left="360" w:right="-625"/>
        <w:rPr>
          <w:rStyle w:val="Strong"/>
          <w:b w:val="0"/>
          <w:bCs w:val="0"/>
          <w:sz w:val="22"/>
        </w:rPr>
      </w:pPr>
    </w:p>
    <w:p w:rsidR="00753650" w:rsidRDefault="00753650" w:rsidP="00753650">
      <w:pPr>
        <w:pStyle w:val="BodyText"/>
        <w:spacing w:after="0"/>
        <w:ind w:left="360" w:right="-625"/>
        <w:rPr>
          <w:b/>
          <w:bCs/>
        </w:rPr>
      </w:pPr>
      <w:r w:rsidRPr="00753650">
        <w:rPr>
          <w:rStyle w:val="Strong"/>
          <w:bCs w:val="0"/>
          <w:sz w:val="22"/>
        </w:rPr>
        <w:t>*</w:t>
      </w:r>
      <w:r>
        <w:rPr>
          <w:rStyle w:val="Strong"/>
          <w:bCs w:val="0"/>
          <w:sz w:val="22"/>
        </w:rPr>
        <w:t xml:space="preserve"> </w:t>
      </w:r>
      <w:r w:rsidRPr="00753650">
        <w:rPr>
          <w:rStyle w:val="Strong"/>
          <w:b w:val="0"/>
          <w:bCs w:val="0"/>
          <w:sz w:val="22"/>
        </w:rPr>
        <w:t>Licencija panaikinta</w:t>
      </w:r>
      <w:r>
        <w:rPr>
          <w:rStyle w:val="Strong"/>
          <w:b w:val="0"/>
          <w:bCs w:val="0"/>
          <w:sz w:val="22"/>
        </w:rPr>
        <w:t xml:space="preserve"> 2012 m. balandžio 18 d.</w:t>
      </w:r>
    </w:p>
    <w:p w:rsidR="00753650" w:rsidRDefault="00753650" w:rsidP="00865B0F">
      <w:pPr>
        <w:pStyle w:val="BodyText"/>
        <w:spacing w:after="0"/>
        <w:ind w:right="-625"/>
        <w:rPr>
          <w:b/>
          <w:bCs/>
        </w:rPr>
      </w:pPr>
    </w:p>
    <w:p w:rsidR="00CA26FA" w:rsidRDefault="00CA26FA" w:rsidP="00865B0F">
      <w:pPr>
        <w:pStyle w:val="BodyText"/>
        <w:spacing w:after="0"/>
        <w:ind w:right="-625"/>
        <w:rPr>
          <w:b/>
          <w:bCs/>
        </w:rPr>
      </w:pPr>
    </w:p>
    <w:p w:rsidR="00CA26FA" w:rsidRDefault="00CA26FA" w:rsidP="00865B0F">
      <w:pPr>
        <w:pStyle w:val="BodyText"/>
        <w:spacing w:after="0"/>
        <w:ind w:right="-625"/>
        <w:rPr>
          <w:b/>
          <w:bCs/>
        </w:rPr>
      </w:pPr>
    </w:p>
    <w:p w:rsidR="00CA26FA" w:rsidRDefault="00CA26FA" w:rsidP="00865B0F">
      <w:pPr>
        <w:pStyle w:val="BodyText"/>
        <w:spacing w:after="0"/>
        <w:ind w:right="-625"/>
        <w:rPr>
          <w:b/>
          <w:bCs/>
        </w:rPr>
      </w:pPr>
    </w:p>
    <w:p w:rsidR="00CA26FA" w:rsidRDefault="00CA26FA" w:rsidP="00865B0F">
      <w:pPr>
        <w:pStyle w:val="BodyText"/>
        <w:spacing w:after="0"/>
        <w:ind w:right="-625"/>
        <w:rPr>
          <w:b/>
          <w:bCs/>
        </w:rPr>
      </w:pPr>
    </w:p>
    <w:p w:rsidR="00936DE4" w:rsidRPr="00AA096E" w:rsidRDefault="002216E0" w:rsidP="00865B0F">
      <w:pPr>
        <w:pStyle w:val="BodyText"/>
        <w:spacing w:after="0"/>
        <w:ind w:right="-625"/>
        <w:rPr>
          <w:b/>
          <w:bCs/>
        </w:rPr>
      </w:pPr>
      <w:r w:rsidRPr="00AA096E">
        <w:rPr>
          <w:b/>
          <w:bCs/>
        </w:rPr>
        <w:t xml:space="preserve">3 grafikas: </w:t>
      </w:r>
      <w:r w:rsidR="00865B0F" w:rsidRPr="00AA096E">
        <w:rPr>
          <w:b/>
          <w:bCs/>
        </w:rPr>
        <w:t>Vidutinė radijo stočių auditorijos struktūra pagal klausytą laiką</w:t>
      </w:r>
      <w:r w:rsidR="00936DE4" w:rsidRPr="00AA096E">
        <w:rPr>
          <w:b/>
          <w:bCs/>
        </w:rPr>
        <w:t xml:space="preserve"> </w:t>
      </w:r>
    </w:p>
    <w:p w:rsidR="00865B0F" w:rsidRPr="00AA096E" w:rsidRDefault="00865B0F" w:rsidP="00865B0F">
      <w:pPr>
        <w:pStyle w:val="BodyText"/>
        <w:spacing w:after="0"/>
        <w:ind w:right="-625"/>
        <w:rPr>
          <w:b/>
          <w:bCs/>
        </w:rPr>
      </w:pPr>
      <w:r w:rsidRPr="00AA096E">
        <w:rPr>
          <w:b/>
          <w:bCs/>
        </w:rPr>
        <w:t>Vilniuje 201</w:t>
      </w:r>
      <w:r w:rsidR="0085502D" w:rsidRPr="00AA096E">
        <w:rPr>
          <w:b/>
          <w:bCs/>
        </w:rPr>
        <w:t>2</w:t>
      </w:r>
      <w:r w:rsidRPr="00AA096E">
        <w:t xml:space="preserve"> </w:t>
      </w:r>
      <w:r w:rsidRPr="00AA096E">
        <w:rPr>
          <w:b/>
          <w:bCs/>
        </w:rPr>
        <w:t>m.</w:t>
      </w:r>
      <w:r w:rsidRPr="00AA096E">
        <w:rPr>
          <w:rStyle w:val="FootnoteReference"/>
          <w:b/>
          <w:bCs/>
        </w:rPr>
        <w:footnoteReference w:id="13"/>
      </w:r>
    </w:p>
    <w:p w:rsidR="00865B0F" w:rsidRDefault="00865B0F" w:rsidP="00865B0F">
      <w:pPr>
        <w:ind w:right="-625"/>
        <w:jc w:val="both"/>
        <w:rPr>
          <w:noProof/>
          <w:lang w:eastAsia="lt-LT"/>
        </w:rPr>
      </w:pPr>
    </w:p>
    <w:p w:rsidR="00865B0F" w:rsidRDefault="006467F7" w:rsidP="00865B0F">
      <w:pPr>
        <w:ind w:right="-625"/>
        <w:jc w:val="both"/>
        <w:rPr>
          <w:noProof/>
          <w:lang w:eastAsia="lt-LT"/>
        </w:rPr>
      </w:pPr>
      <w:r>
        <w:rPr>
          <w:noProof/>
          <w:lang w:val="en-US"/>
        </w:rPr>
        <w:drawing>
          <wp:inline distT="0" distB="0" distL="0" distR="0">
            <wp:extent cx="5372100" cy="3648075"/>
            <wp:effectExtent l="0" t="0" r="0" b="0"/>
            <wp:docPr id="7"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865B0F" w:rsidRDefault="00865B0F" w:rsidP="00865B0F">
      <w:pPr>
        <w:ind w:right="-625"/>
        <w:jc w:val="both"/>
        <w:rPr>
          <w:noProof/>
          <w:lang w:eastAsia="lt-LT"/>
        </w:rPr>
      </w:pPr>
    </w:p>
    <w:p w:rsidR="0027148A" w:rsidRDefault="0027148A" w:rsidP="00865B0F">
      <w:pPr>
        <w:ind w:right="-625"/>
        <w:rPr>
          <w:b/>
          <w:bCs/>
        </w:rPr>
      </w:pPr>
    </w:p>
    <w:p w:rsidR="00865B0F" w:rsidRDefault="002216E0" w:rsidP="00865B0F">
      <w:pPr>
        <w:ind w:right="-625"/>
        <w:rPr>
          <w:b/>
          <w:bCs/>
        </w:rPr>
      </w:pPr>
      <w:r>
        <w:rPr>
          <w:b/>
          <w:bCs/>
        </w:rPr>
        <w:t xml:space="preserve">2 lentelė. </w:t>
      </w:r>
      <w:r w:rsidR="00865B0F" w:rsidRPr="004200E9">
        <w:rPr>
          <w:b/>
          <w:bCs/>
        </w:rPr>
        <w:t xml:space="preserve">Radijo programos </w:t>
      </w:r>
      <w:r w:rsidR="00865B0F" w:rsidRPr="002214B8">
        <w:rPr>
          <w:b/>
          <w:bCs/>
        </w:rPr>
        <w:t>Kaune</w:t>
      </w:r>
      <w:r w:rsidR="00AA096E">
        <w:rPr>
          <w:b/>
          <w:bCs/>
        </w:rPr>
        <w:t xml:space="preserve"> 2012 m.</w:t>
      </w:r>
      <w:r w:rsidR="00865B0F" w:rsidRPr="004200E9">
        <w:rPr>
          <w:rStyle w:val="FootnoteReference"/>
          <w:b/>
          <w:bCs/>
        </w:rPr>
        <w:footnoteReference w:id="14"/>
      </w:r>
    </w:p>
    <w:p w:rsidR="00865B0F" w:rsidRDefault="00865B0F" w:rsidP="00865B0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3600"/>
        <w:gridCol w:w="3060"/>
        <w:gridCol w:w="1800"/>
      </w:tblGrid>
      <w:tr w:rsidR="00865B0F" w:rsidTr="00D357E5">
        <w:tblPrEx>
          <w:tblCellMar>
            <w:top w:w="0" w:type="dxa"/>
            <w:bottom w:w="0" w:type="dxa"/>
          </w:tblCellMar>
        </w:tblPrEx>
        <w:tc>
          <w:tcPr>
            <w:tcW w:w="900" w:type="dxa"/>
          </w:tcPr>
          <w:p w:rsidR="00865B0F" w:rsidRDefault="00865B0F" w:rsidP="00D357E5">
            <w:pPr>
              <w:jc w:val="center"/>
              <w:rPr>
                <w:sz w:val="22"/>
              </w:rPr>
            </w:pPr>
            <w:r>
              <w:rPr>
                <w:sz w:val="22"/>
              </w:rPr>
              <w:t>Eil. Nr.</w:t>
            </w:r>
          </w:p>
        </w:tc>
        <w:tc>
          <w:tcPr>
            <w:tcW w:w="3600" w:type="dxa"/>
          </w:tcPr>
          <w:p w:rsidR="00865B0F" w:rsidRDefault="00865B0F" w:rsidP="00D357E5">
            <w:pPr>
              <w:jc w:val="center"/>
              <w:rPr>
                <w:sz w:val="22"/>
              </w:rPr>
            </w:pPr>
            <w:r>
              <w:rPr>
                <w:sz w:val="22"/>
              </w:rPr>
              <w:t>Transliuotojas</w:t>
            </w:r>
          </w:p>
        </w:tc>
        <w:tc>
          <w:tcPr>
            <w:tcW w:w="3060" w:type="dxa"/>
          </w:tcPr>
          <w:p w:rsidR="00865B0F" w:rsidRDefault="00865B0F" w:rsidP="00D357E5">
            <w:pPr>
              <w:jc w:val="center"/>
              <w:rPr>
                <w:sz w:val="22"/>
              </w:rPr>
            </w:pPr>
            <w:r>
              <w:rPr>
                <w:sz w:val="22"/>
              </w:rPr>
              <w:t>Programos pavadinimas</w:t>
            </w:r>
          </w:p>
        </w:tc>
        <w:tc>
          <w:tcPr>
            <w:tcW w:w="1800" w:type="dxa"/>
          </w:tcPr>
          <w:p w:rsidR="00865B0F" w:rsidRDefault="00865B0F" w:rsidP="00D357E5">
            <w:pPr>
              <w:jc w:val="center"/>
              <w:rPr>
                <w:sz w:val="22"/>
              </w:rPr>
            </w:pPr>
            <w:r>
              <w:rPr>
                <w:sz w:val="22"/>
              </w:rPr>
              <w:t>Dažnis</w:t>
            </w:r>
          </w:p>
        </w:tc>
      </w:tr>
      <w:tr w:rsidR="00865B0F" w:rsidTr="00D357E5">
        <w:tblPrEx>
          <w:tblCellMar>
            <w:top w:w="0" w:type="dxa"/>
            <w:bottom w:w="0" w:type="dxa"/>
          </w:tblCellMar>
        </w:tblPrEx>
        <w:tc>
          <w:tcPr>
            <w:tcW w:w="900" w:type="dxa"/>
          </w:tcPr>
          <w:p w:rsidR="00865B0F" w:rsidRDefault="00865B0F" w:rsidP="00D357E5">
            <w:pPr>
              <w:jc w:val="center"/>
              <w:rPr>
                <w:sz w:val="22"/>
              </w:rPr>
            </w:pPr>
            <w:r>
              <w:rPr>
                <w:sz w:val="22"/>
              </w:rPr>
              <w:t>1.</w:t>
            </w:r>
          </w:p>
        </w:tc>
        <w:tc>
          <w:tcPr>
            <w:tcW w:w="3600" w:type="dxa"/>
          </w:tcPr>
          <w:p w:rsidR="00865B0F" w:rsidRDefault="00865B0F" w:rsidP="00D357E5">
            <w:pPr>
              <w:rPr>
                <w:rFonts w:eastAsia="Arial Unicode MS"/>
                <w:color w:val="000000"/>
                <w:sz w:val="22"/>
                <w:szCs w:val="17"/>
              </w:rPr>
            </w:pPr>
            <w:r>
              <w:rPr>
                <w:rStyle w:val="Strong"/>
                <w:b w:val="0"/>
                <w:bCs w:val="0"/>
                <w:color w:val="000000"/>
                <w:sz w:val="22"/>
                <w:szCs w:val="17"/>
              </w:rPr>
              <w:t>UAB ,,Tarptautinis Baltijos bangų radijas”</w:t>
            </w:r>
          </w:p>
        </w:tc>
        <w:tc>
          <w:tcPr>
            <w:tcW w:w="3060" w:type="dxa"/>
          </w:tcPr>
          <w:p w:rsidR="00865B0F" w:rsidRDefault="00865B0F" w:rsidP="00D357E5">
            <w:pPr>
              <w:rPr>
                <w:rFonts w:eastAsia="Arial Unicode MS"/>
                <w:color w:val="000000"/>
                <w:sz w:val="22"/>
                <w:szCs w:val="17"/>
              </w:rPr>
            </w:pPr>
            <w:r>
              <w:rPr>
                <w:sz w:val="22"/>
              </w:rPr>
              <w:t>„</w:t>
            </w:r>
            <w:r>
              <w:rPr>
                <w:rStyle w:val="Strong"/>
                <w:b w:val="0"/>
                <w:bCs w:val="0"/>
                <w:color w:val="000000"/>
                <w:sz w:val="22"/>
                <w:szCs w:val="17"/>
              </w:rPr>
              <w:t>Tarptautinis Baltijos Bangų Radijas”</w:t>
            </w:r>
          </w:p>
        </w:tc>
        <w:tc>
          <w:tcPr>
            <w:tcW w:w="1800" w:type="dxa"/>
          </w:tcPr>
          <w:p w:rsidR="00865B0F" w:rsidRDefault="00865B0F" w:rsidP="00D357E5">
            <w:pPr>
              <w:pStyle w:val="catalogbody"/>
              <w:spacing w:before="0" w:beforeAutospacing="0" w:after="0" w:afterAutospacing="0"/>
              <w:jc w:val="center"/>
              <w:rPr>
                <w:rFonts w:ascii="Times New Roman" w:hAnsi="Times New Roman"/>
                <w:sz w:val="22"/>
              </w:rPr>
            </w:pPr>
            <w:r>
              <w:rPr>
                <w:rStyle w:val="Strong"/>
                <w:rFonts w:ascii="Times New Roman" w:hAnsi="Times New Roman"/>
                <w:b w:val="0"/>
                <w:bCs w:val="0"/>
                <w:sz w:val="22"/>
              </w:rPr>
              <w:t>1,386 MHz</w:t>
            </w:r>
          </w:p>
        </w:tc>
      </w:tr>
      <w:tr w:rsidR="00865B0F" w:rsidTr="00D357E5">
        <w:tblPrEx>
          <w:tblCellMar>
            <w:top w:w="0" w:type="dxa"/>
            <w:bottom w:w="0" w:type="dxa"/>
          </w:tblCellMar>
        </w:tblPrEx>
        <w:tc>
          <w:tcPr>
            <w:tcW w:w="900" w:type="dxa"/>
          </w:tcPr>
          <w:p w:rsidR="00865B0F" w:rsidRDefault="00865B0F" w:rsidP="00D357E5">
            <w:pPr>
              <w:jc w:val="center"/>
              <w:rPr>
                <w:sz w:val="22"/>
              </w:rPr>
            </w:pPr>
            <w:r>
              <w:rPr>
                <w:sz w:val="22"/>
              </w:rPr>
              <w:t>2.</w:t>
            </w:r>
          </w:p>
        </w:tc>
        <w:tc>
          <w:tcPr>
            <w:tcW w:w="3600" w:type="dxa"/>
          </w:tcPr>
          <w:p w:rsidR="00865B0F" w:rsidRDefault="00865B0F" w:rsidP="00D357E5">
            <w:pPr>
              <w:pStyle w:val="catalogbody"/>
              <w:spacing w:before="0" w:beforeAutospacing="0" w:after="0" w:afterAutospacing="0"/>
              <w:rPr>
                <w:rFonts w:ascii="Times New Roman" w:hAnsi="Times New Roman"/>
                <w:sz w:val="22"/>
              </w:rPr>
            </w:pPr>
            <w:r>
              <w:rPr>
                <w:rStyle w:val="Strong"/>
                <w:rFonts w:ascii="Times New Roman" w:hAnsi="Times New Roman"/>
                <w:b w:val="0"/>
                <w:bCs w:val="0"/>
                <w:sz w:val="22"/>
              </w:rPr>
              <w:t xml:space="preserve">S.Žilionio personalinė radijo ir televizijos konsultacinė agentūra </w:t>
            </w:r>
          </w:p>
        </w:tc>
        <w:tc>
          <w:tcPr>
            <w:tcW w:w="3060" w:type="dxa"/>
          </w:tcPr>
          <w:p w:rsidR="00865B0F" w:rsidRDefault="00865B0F" w:rsidP="00D357E5">
            <w:pPr>
              <w:rPr>
                <w:rFonts w:eastAsia="Arial Unicode MS"/>
                <w:color w:val="000000"/>
                <w:sz w:val="22"/>
                <w:szCs w:val="17"/>
              </w:rPr>
            </w:pPr>
            <w:r>
              <w:rPr>
                <w:sz w:val="22"/>
              </w:rPr>
              <w:t>„</w:t>
            </w:r>
            <w:r>
              <w:rPr>
                <w:rStyle w:val="Strong"/>
                <w:b w:val="0"/>
                <w:bCs w:val="0"/>
                <w:color w:val="000000"/>
                <w:sz w:val="22"/>
                <w:szCs w:val="17"/>
              </w:rPr>
              <w:t>Ratekona”</w:t>
            </w:r>
          </w:p>
        </w:tc>
        <w:tc>
          <w:tcPr>
            <w:tcW w:w="1800" w:type="dxa"/>
          </w:tcPr>
          <w:p w:rsidR="00865B0F" w:rsidRDefault="00865B0F" w:rsidP="00D357E5">
            <w:pPr>
              <w:pStyle w:val="catalogbody"/>
              <w:spacing w:before="0" w:beforeAutospacing="0" w:after="0" w:afterAutospacing="0"/>
              <w:jc w:val="center"/>
              <w:rPr>
                <w:rFonts w:ascii="Times New Roman" w:hAnsi="Times New Roman"/>
                <w:sz w:val="22"/>
              </w:rPr>
            </w:pPr>
            <w:r>
              <w:rPr>
                <w:rStyle w:val="Strong"/>
                <w:rFonts w:ascii="Times New Roman" w:hAnsi="Times New Roman"/>
                <w:b w:val="0"/>
                <w:bCs w:val="0"/>
                <w:sz w:val="22"/>
              </w:rPr>
              <w:t>9,710 MHz</w:t>
            </w:r>
          </w:p>
        </w:tc>
      </w:tr>
      <w:tr w:rsidR="00865B0F" w:rsidTr="00D357E5">
        <w:tblPrEx>
          <w:tblCellMar>
            <w:top w:w="0" w:type="dxa"/>
            <w:bottom w:w="0" w:type="dxa"/>
          </w:tblCellMar>
        </w:tblPrEx>
        <w:tc>
          <w:tcPr>
            <w:tcW w:w="900" w:type="dxa"/>
          </w:tcPr>
          <w:p w:rsidR="00865B0F" w:rsidRDefault="00865B0F" w:rsidP="00D357E5">
            <w:pPr>
              <w:jc w:val="center"/>
              <w:rPr>
                <w:sz w:val="22"/>
              </w:rPr>
            </w:pPr>
            <w:r>
              <w:rPr>
                <w:sz w:val="22"/>
              </w:rPr>
              <w:t>3.</w:t>
            </w:r>
          </w:p>
        </w:tc>
        <w:tc>
          <w:tcPr>
            <w:tcW w:w="3600" w:type="dxa"/>
          </w:tcPr>
          <w:p w:rsidR="00865B0F" w:rsidRDefault="00865B0F" w:rsidP="00D357E5">
            <w:pPr>
              <w:pStyle w:val="catalogbody"/>
              <w:spacing w:before="0" w:beforeAutospacing="0" w:after="0" w:afterAutospacing="0"/>
              <w:rPr>
                <w:rFonts w:ascii="Times New Roman" w:hAnsi="Times New Roman"/>
                <w:sz w:val="22"/>
              </w:rPr>
            </w:pPr>
            <w:r>
              <w:rPr>
                <w:rStyle w:val="Strong"/>
                <w:rFonts w:ascii="Times New Roman" w:hAnsi="Times New Roman"/>
                <w:b w:val="0"/>
                <w:bCs w:val="0"/>
                <w:sz w:val="22"/>
              </w:rPr>
              <w:t>UAB ,,Pūkas”</w:t>
            </w:r>
          </w:p>
        </w:tc>
        <w:tc>
          <w:tcPr>
            <w:tcW w:w="3060" w:type="dxa"/>
          </w:tcPr>
          <w:p w:rsidR="00865B0F" w:rsidRDefault="00865B0F" w:rsidP="00D357E5">
            <w:pPr>
              <w:pStyle w:val="catalogbody"/>
              <w:spacing w:before="0" w:beforeAutospacing="0" w:after="0" w:afterAutospacing="0"/>
              <w:rPr>
                <w:rFonts w:ascii="Times New Roman" w:hAnsi="Times New Roman"/>
                <w:sz w:val="22"/>
              </w:rPr>
            </w:pPr>
            <w:r>
              <w:rPr>
                <w:rFonts w:ascii="Times New Roman" w:hAnsi="Times New Roman"/>
                <w:sz w:val="22"/>
              </w:rPr>
              <w:t>„</w:t>
            </w:r>
            <w:r>
              <w:rPr>
                <w:rStyle w:val="Strong"/>
                <w:rFonts w:ascii="Times New Roman" w:hAnsi="Times New Roman"/>
                <w:b w:val="0"/>
                <w:bCs w:val="0"/>
                <w:sz w:val="22"/>
              </w:rPr>
              <w:t>Pūkas”</w:t>
            </w:r>
          </w:p>
        </w:tc>
        <w:tc>
          <w:tcPr>
            <w:tcW w:w="1800" w:type="dxa"/>
          </w:tcPr>
          <w:p w:rsidR="00865B0F" w:rsidRDefault="00865B0F" w:rsidP="00D357E5">
            <w:pPr>
              <w:pStyle w:val="catalogbody"/>
              <w:spacing w:before="0" w:beforeAutospacing="0" w:after="0" w:afterAutospacing="0"/>
              <w:jc w:val="center"/>
              <w:rPr>
                <w:rFonts w:ascii="Times New Roman" w:hAnsi="Times New Roman"/>
                <w:sz w:val="22"/>
              </w:rPr>
            </w:pPr>
            <w:r>
              <w:rPr>
                <w:rStyle w:val="Strong"/>
                <w:rFonts w:ascii="Times New Roman" w:hAnsi="Times New Roman"/>
                <w:b w:val="0"/>
                <w:bCs w:val="0"/>
                <w:sz w:val="22"/>
              </w:rPr>
              <w:t>70,22 MHz</w:t>
            </w:r>
          </w:p>
        </w:tc>
      </w:tr>
      <w:tr w:rsidR="00865B0F" w:rsidTr="00D357E5">
        <w:tblPrEx>
          <w:tblCellMar>
            <w:top w:w="0" w:type="dxa"/>
            <w:bottom w:w="0" w:type="dxa"/>
          </w:tblCellMar>
        </w:tblPrEx>
        <w:tc>
          <w:tcPr>
            <w:tcW w:w="900" w:type="dxa"/>
          </w:tcPr>
          <w:p w:rsidR="00865B0F" w:rsidRDefault="00865B0F" w:rsidP="00D357E5">
            <w:pPr>
              <w:jc w:val="center"/>
              <w:rPr>
                <w:sz w:val="22"/>
              </w:rPr>
            </w:pPr>
            <w:r>
              <w:rPr>
                <w:sz w:val="22"/>
              </w:rPr>
              <w:t>4.</w:t>
            </w:r>
          </w:p>
        </w:tc>
        <w:tc>
          <w:tcPr>
            <w:tcW w:w="3600" w:type="dxa"/>
          </w:tcPr>
          <w:p w:rsidR="00865B0F" w:rsidRDefault="00865B0F" w:rsidP="00D357E5">
            <w:pPr>
              <w:pStyle w:val="catalogbody"/>
              <w:spacing w:before="0" w:beforeAutospacing="0" w:after="0" w:afterAutospacing="0"/>
              <w:rPr>
                <w:rStyle w:val="Strong"/>
                <w:rFonts w:ascii="Times New Roman" w:hAnsi="Times New Roman"/>
                <w:b w:val="0"/>
                <w:bCs w:val="0"/>
                <w:sz w:val="22"/>
              </w:rPr>
            </w:pPr>
            <w:r>
              <w:rPr>
                <w:rStyle w:val="Strong"/>
                <w:rFonts w:ascii="Times New Roman" w:hAnsi="Times New Roman"/>
                <w:b w:val="0"/>
                <w:bCs w:val="0"/>
                <w:sz w:val="22"/>
              </w:rPr>
              <w:t>UAB ,,Geruda”</w:t>
            </w:r>
          </w:p>
        </w:tc>
        <w:tc>
          <w:tcPr>
            <w:tcW w:w="3060" w:type="dxa"/>
          </w:tcPr>
          <w:p w:rsidR="00865B0F" w:rsidRDefault="00865B0F" w:rsidP="00D357E5">
            <w:pPr>
              <w:pStyle w:val="catalogbody"/>
              <w:spacing w:before="0" w:beforeAutospacing="0" w:after="0" w:afterAutospacing="0"/>
              <w:rPr>
                <w:rStyle w:val="Strong"/>
                <w:rFonts w:ascii="Times New Roman" w:hAnsi="Times New Roman"/>
                <w:b w:val="0"/>
                <w:bCs w:val="0"/>
                <w:sz w:val="22"/>
              </w:rPr>
            </w:pPr>
            <w:r>
              <w:rPr>
                <w:rFonts w:ascii="Times New Roman" w:hAnsi="Times New Roman"/>
                <w:sz w:val="22"/>
              </w:rPr>
              <w:t>„</w:t>
            </w:r>
            <w:r>
              <w:rPr>
                <w:rStyle w:val="Strong"/>
                <w:rFonts w:ascii="Times New Roman" w:hAnsi="Times New Roman"/>
                <w:b w:val="0"/>
                <w:bCs w:val="0"/>
                <w:sz w:val="22"/>
              </w:rPr>
              <w:t>Geras FM”</w:t>
            </w:r>
          </w:p>
        </w:tc>
        <w:tc>
          <w:tcPr>
            <w:tcW w:w="1800" w:type="dxa"/>
          </w:tcPr>
          <w:p w:rsidR="00865B0F" w:rsidRDefault="00865B0F" w:rsidP="00D357E5">
            <w:pPr>
              <w:pStyle w:val="catalogbody"/>
              <w:spacing w:before="0" w:beforeAutospacing="0" w:after="0" w:afterAutospacing="0"/>
              <w:jc w:val="center"/>
              <w:rPr>
                <w:rStyle w:val="Strong"/>
                <w:rFonts w:ascii="Times New Roman" w:hAnsi="Times New Roman"/>
                <w:b w:val="0"/>
                <w:bCs w:val="0"/>
                <w:sz w:val="22"/>
              </w:rPr>
            </w:pPr>
            <w:r>
              <w:rPr>
                <w:rStyle w:val="Strong"/>
                <w:rFonts w:ascii="Times New Roman" w:hAnsi="Times New Roman"/>
                <w:b w:val="0"/>
                <w:bCs w:val="0"/>
                <w:sz w:val="22"/>
              </w:rPr>
              <w:t>92,0 MHz</w:t>
            </w:r>
          </w:p>
        </w:tc>
      </w:tr>
      <w:tr w:rsidR="00865B0F" w:rsidTr="00D357E5">
        <w:tblPrEx>
          <w:tblCellMar>
            <w:top w:w="0" w:type="dxa"/>
            <w:bottom w:w="0" w:type="dxa"/>
          </w:tblCellMar>
        </w:tblPrEx>
        <w:tc>
          <w:tcPr>
            <w:tcW w:w="900" w:type="dxa"/>
          </w:tcPr>
          <w:p w:rsidR="00865B0F" w:rsidRDefault="00865B0F" w:rsidP="00D357E5">
            <w:pPr>
              <w:jc w:val="center"/>
              <w:rPr>
                <w:sz w:val="22"/>
              </w:rPr>
            </w:pPr>
            <w:r>
              <w:rPr>
                <w:sz w:val="22"/>
              </w:rPr>
              <w:t>5.</w:t>
            </w:r>
          </w:p>
        </w:tc>
        <w:tc>
          <w:tcPr>
            <w:tcW w:w="3600" w:type="dxa"/>
          </w:tcPr>
          <w:p w:rsidR="00865B0F" w:rsidRDefault="00865B0F" w:rsidP="00D357E5">
            <w:pPr>
              <w:pStyle w:val="catalogbody"/>
              <w:spacing w:before="0" w:beforeAutospacing="0" w:after="0" w:afterAutospacing="0"/>
              <w:rPr>
                <w:rFonts w:ascii="Times New Roman" w:hAnsi="Times New Roman"/>
                <w:sz w:val="22"/>
              </w:rPr>
            </w:pPr>
            <w:r>
              <w:rPr>
                <w:rStyle w:val="Strong"/>
                <w:rFonts w:ascii="Times New Roman" w:hAnsi="Times New Roman"/>
                <w:b w:val="0"/>
                <w:bCs w:val="0"/>
                <w:sz w:val="22"/>
              </w:rPr>
              <w:t xml:space="preserve">UAB ,,Pūkas” </w:t>
            </w:r>
          </w:p>
        </w:tc>
        <w:tc>
          <w:tcPr>
            <w:tcW w:w="3060" w:type="dxa"/>
          </w:tcPr>
          <w:p w:rsidR="00865B0F" w:rsidRDefault="00865B0F" w:rsidP="00D357E5">
            <w:pPr>
              <w:pStyle w:val="catalogbody"/>
              <w:spacing w:before="0" w:beforeAutospacing="0" w:after="0" w:afterAutospacing="0"/>
              <w:rPr>
                <w:rFonts w:ascii="Times New Roman" w:hAnsi="Times New Roman"/>
                <w:sz w:val="22"/>
              </w:rPr>
            </w:pPr>
            <w:r>
              <w:rPr>
                <w:rFonts w:ascii="Times New Roman" w:hAnsi="Times New Roman"/>
                <w:sz w:val="22"/>
              </w:rPr>
              <w:t>„</w:t>
            </w:r>
            <w:r>
              <w:rPr>
                <w:rStyle w:val="Strong"/>
                <w:rFonts w:ascii="Times New Roman" w:hAnsi="Times New Roman"/>
                <w:b w:val="0"/>
                <w:bCs w:val="0"/>
                <w:sz w:val="22"/>
              </w:rPr>
              <w:t>Pūkas – 2”</w:t>
            </w:r>
          </w:p>
        </w:tc>
        <w:tc>
          <w:tcPr>
            <w:tcW w:w="1800" w:type="dxa"/>
          </w:tcPr>
          <w:p w:rsidR="00865B0F" w:rsidRDefault="00865B0F" w:rsidP="00D357E5">
            <w:pPr>
              <w:pStyle w:val="catalogbody"/>
              <w:spacing w:before="0" w:beforeAutospacing="0" w:after="0" w:afterAutospacing="0"/>
              <w:jc w:val="center"/>
              <w:rPr>
                <w:rFonts w:ascii="Times New Roman" w:hAnsi="Times New Roman"/>
                <w:sz w:val="22"/>
              </w:rPr>
            </w:pPr>
            <w:r>
              <w:rPr>
                <w:rStyle w:val="Strong"/>
                <w:rFonts w:ascii="Times New Roman" w:hAnsi="Times New Roman"/>
                <w:b w:val="0"/>
                <w:bCs w:val="0"/>
                <w:sz w:val="22"/>
              </w:rPr>
              <w:t>92,4 MHz</w:t>
            </w:r>
          </w:p>
        </w:tc>
      </w:tr>
      <w:tr w:rsidR="00865B0F" w:rsidTr="00D357E5">
        <w:tblPrEx>
          <w:tblCellMar>
            <w:top w:w="0" w:type="dxa"/>
            <w:bottom w:w="0" w:type="dxa"/>
          </w:tblCellMar>
        </w:tblPrEx>
        <w:tc>
          <w:tcPr>
            <w:tcW w:w="900" w:type="dxa"/>
          </w:tcPr>
          <w:p w:rsidR="00865B0F" w:rsidRDefault="00865B0F" w:rsidP="00D357E5">
            <w:pPr>
              <w:jc w:val="center"/>
              <w:rPr>
                <w:sz w:val="22"/>
              </w:rPr>
            </w:pPr>
            <w:r>
              <w:rPr>
                <w:sz w:val="22"/>
              </w:rPr>
              <w:t>6.</w:t>
            </w:r>
          </w:p>
        </w:tc>
        <w:tc>
          <w:tcPr>
            <w:tcW w:w="3600" w:type="dxa"/>
          </w:tcPr>
          <w:p w:rsidR="00865B0F" w:rsidRDefault="00865B0F" w:rsidP="00D357E5">
            <w:pPr>
              <w:pStyle w:val="catalogbody"/>
              <w:spacing w:before="0" w:beforeAutospacing="0" w:after="0" w:afterAutospacing="0"/>
              <w:rPr>
                <w:rStyle w:val="Strong"/>
                <w:rFonts w:ascii="Times New Roman" w:hAnsi="Times New Roman"/>
                <w:b w:val="0"/>
                <w:bCs w:val="0"/>
                <w:sz w:val="22"/>
              </w:rPr>
            </w:pPr>
            <w:r>
              <w:rPr>
                <w:rStyle w:val="Strong"/>
                <w:rFonts w:ascii="Times New Roman" w:hAnsi="Times New Roman"/>
                <w:b w:val="0"/>
                <w:bCs w:val="0"/>
                <w:sz w:val="22"/>
              </w:rPr>
              <w:t>Kauno technologijos universitetas</w:t>
            </w:r>
          </w:p>
        </w:tc>
        <w:tc>
          <w:tcPr>
            <w:tcW w:w="3060" w:type="dxa"/>
          </w:tcPr>
          <w:p w:rsidR="00865B0F" w:rsidRDefault="00865B0F" w:rsidP="00D357E5">
            <w:pPr>
              <w:pStyle w:val="catalogbody"/>
              <w:spacing w:before="0" w:beforeAutospacing="0" w:after="0" w:afterAutospacing="0"/>
              <w:rPr>
                <w:rStyle w:val="Strong"/>
                <w:rFonts w:ascii="Times New Roman" w:hAnsi="Times New Roman"/>
                <w:b w:val="0"/>
                <w:bCs w:val="0"/>
                <w:sz w:val="22"/>
              </w:rPr>
            </w:pPr>
            <w:r>
              <w:rPr>
                <w:rFonts w:ascii="Times New Roman" w:hAnsi="Times New Roman"/>
                <w:sz w:val="22"/>
              </w:rPr>
              <w:t>„</w:t>
            </w:r>
            <w:r>
              <w:rPr>
                <w:rStyle w:val="Strong"/>
                <w:rFonts w:ascii="Times New Roman" w:hAnsi="Times New Roman"/>
                <w:b w:val="0"/>
                <w:bCs w:val="0"/>
                <w:sz w:val="22"/>
              </w:rPr>
              <w:t>Gaudeamus”</w:t>
            </w:r>
          </w:p>
        </w:tc>
        <w:tc>
          <w:tcPr>
            <w:tcW w:w="1800" w:type="dxa"/>
          </w:tcPr>
          <w:p w:rsidR="00865B0F" w:rsidRDefault="00865B0F" w:rsidP="00D357E5">
            <w:pPr>
              <w:pStyle w:val="catalogbody"/>
              <w:spacing w:before="0" w:beforeAutospacing="0" w:after="0" w:afterAutospacing="0"/>
              <w:jc w:val="center"/>
              <w:rPr>
                <w:rStyle w:val="Strong"/>
                <w:rFonts w:ascii="Times New Roman" w:hAnsi="Times New Roman"/>
                <w:b w:val="0"/>
                <w:bCs w:val="0"/>
                <w:sz w:val="22"/>
              </w:rPr>
            </w:pPr>
            <w:r>
              <w:rPr>
                <w:rStyle w:val="Strong"/>
                <w:rFonts w:ascii="Times New Roman" w:hAnsi="Times New Roman"/>
                <w:b w:val="0"/>
                <w:bCs w:val="0"/>
                <w:sz w:val="22"/>
              </w:rPr>
              <w:t>93,6 MHz</w:t>
            </w:r>
          </w:p>
        </w:tc>
      </w:tr>
      <w:tr w:rsidR="00865B0F" w:rsidTr="00D357E5">
        <w:tblPrEx>
          <w:tblCellMar>
            <w:top w:w="0" w:type="dxa"/>
            <w:bottom w:w="0" w:type="dxa"/>
          </w:tblCellMar>
        </w:tblPrEx>
        <w:tc>
          <w:tcPr>
            <w:tcW w:w="900" w:type="dxa"/>
          </w:tcPr>
          <w:p w:rsidR="00865B0F" w:rsidRDefault="00865B0F" w:rsidP="00D357E5">
            <w:pPr>
              <w:jc w:val="center"/>
              <w:rPr>
                <w:sz w:val="22"/>
              </w:rPr>
            </w:pPr>
            <w:r>
              <w:rPr>
                <w:sz w:val="22"/>
              </w:rPr>
              <w:t>7.</w:t>
            </w:r>
          </w:p>
        </w:tc>
        <w:tc>
          <w:tcPr>
            <w:tcW w:w="3600" w:type="dxa"/>
          </w:tcPr>
          <w:p w:rsidR="00865B0F" w:rsidRDefault="00865B0F" w:rsidP="00D357E5">
            <w:pPr>
              <w:rPr>
                <w:rFonts w:eastAsia="Arial Unicode MS"/>
                <w:color w:val="000000"/>
                <w:sz w:val="22"/>
                <w:szCs w:val="17"/>
              </w:rPr>
            </w:pPr>
            <w:r>
              <w:rPr>
                <w:rStyle w:val="Strong"/>
                <w:b w:val="0"/>
                <w:bCs w:val="0"/>
                <w:color w:val="000000"/>
                <w:sz w:val="22"/>
                <w:szCs w:val="17"/>
              </w:rPr>
              <w:t>VšĮ ,,Marijos radijas”</w:t>
            </w:r>
          </w:p>
        </w:tc>
        <w:tc>
          <w:tcPr>
            <w:tcW w:w="3060" w:type="dxa"/>
          </w:tcPr>
          <w:p w:rsidR="00865B0F" w:rsidRDefault="00865B0F" w:rsidP="00D357E5">
            <w:pPr>
              <w:rPr>
                <w:rFonts w:eastAsia="Arial Unicode MS"/>
                <w:color w:val="000000"/>
                <w:sz w:val="22"/>
                <w:szCs w:val="17"/>
              </w:rPr>
            </w:pPr>
            <w:r>
              <w:rPr>
                <w:sz w:val="22"/>
              </w:rPr>
              <w:t>„</w:t>
            </w:r>
            <w:r>
              <w:rPr>
                <w:rStyle w:val="Strong"/>
                <w:b w:val="0"/>
                <w:bCs w:val="0"/>
                <w:color w:val="000000"/>
                <w:sz w:val="22"/>
                <w:szCs w:val="17"/>
              </w:rPr>
              <w:t>Marijos radijas”</w:t>
            </w:r>
          </w:p>
        </w:tc>
        <w:tc>
          <w:tcPr>
            <w:tcW w:w="1800" w:type="dxa"/>
          </w:tcPr>
          <w:p w:rsidR="00865B0F" w:rsidRDefault="00865B0F" w:rsidP="00D357E5">
            <w:pPr>
              <w:pStyle w:val="catalogbody"/>
              <w:spacing w:before="0" w:beforeAutospacing="0" w:after="0" w:afterAutospacing="0"/>
              <w:jc w:val="center"/>
              <w:rPr>
                <w:rFonts w:ascii="Times New Roman" w:hAnsi="Times New Roman"/>
                <w:sz w:val="22"/>
              </w:rPr>
            </w:pPr>
            <w:r>
              <w:rPr>
                <w:rStyle w:val="Strong"/>
                <w:rFonts w:ascii="Times New Roman" w:hAnsi="Times New Roman"/>
                <w:b w:val="0"/>
                <w:bCs w:val="0"/>
                <w:sz w:val="22"/>
              </w:rPr>
              <w:t>95,7 MHz</w:t>
            </w:r>
          </w:p>
        </w:tc>
      </w:tr>
      <w:tr w:rsidR="00865B0F" w:rsidTr="00D357E5">
        <w:tblPrEx>
          <w:tblCellMar>
            <w:top w:w="0" w:type="dxa"/>
            <w:bottom w:w="0" w:type="dxa"/>
          </w:tblCellMar>
        </w:tblPrEx>
        <w:tc>
          <w:tcPr>
            <w:tcW w:w="900" w:type="dxa"/>
          </w:tcPr>
          <w:p w:rsidR="00865B0F" w:rsidRDefault="00865B0F" w:rsidP="00D357E5">
            <w:pPr>
              <w:jc w:val="center"/>
              <w:rPr>
                <w:sz w:val="22"/>
              </w:rPr>
            </w:pPr>
            <w:r>
              <w:rPr>
                <w:sz w:val="22"/>
              </w:rPr>
              <w:t>8.</w:t>
            </w:r>
          </w:p>
        </w:tc>
        <w:tc>
          <w:tcPr>
            <w:tcW w:w="3600" w:type="dxa"/>
          </w:tcPr>
          <w:p w:rsidR="00865B0F" w:rsidRDefault="00865B0F" w:rsidP="00D357E5">
            <w:pPr>
              <w:pStyle w:val="catalogbody"/>
              <w:spacing w:before="0" w:beforeAutospacing="0" w:after="0" w:afterAutospacing="0"/>
              <w:rPr>
                <w:rFonts w:ascii="Times New Roman" w:hAnsi="Times New Roman"/>
                <w:sz w:val="22"/>
              </w:rPr>
            </w:pPr>
            <w:r>
              <w:rPr>
                <w:rStyle w:val="Strong"/>
                <w:rFonts w:ascii="Times New Roman" w:hAnsi="Times New Roman"/>
                <w:b w:val="0"/>
                <w:bCs w:val="0"/>
                <w:sz w:val="22"/>
              </w:rPr>
              <w:t>VšĮ Lietuvos nacionalinis radijas ir televizija</w:t>
            </w:r>
          </w:p>
        </w:tc>
        <w:tc>
          <w:tcPr>
            <w:tcW w:w="3060" w:type="dxa"/>
          </w:tcPr>
          <w:p w:rsidR="00865B0F" w:rsidRDefault="00865B0F" w:rsidP="00D60A3E">
            <w:pPr>
              <w:pStyle w:val="catalogbody"/>
              <w:spacing w:before="0" w:beforeAutospacing="0" w:after="0" w:afterAutospacing="0"/>
              <w:rPr>
                <w:rFonts w:ascii="Times New Roman" w:hAnsi="Times New Roman"/>
                <w:sz w:val="22"/>
              </w:rPr>
            </w:pPr>
            <w:r>
              <w:rPr>
                <w:rFonts w:ascii="Times New Roman" w:hAnsi="Times New Roman"/>
                <w:sz w:val="22"/>
              </w:rPr>
              <w:t>„</w:t>
            </w:r>
            <w:r w:rsidR="001A06D7">
              <w:rPr>
                <w:rStyle w:val="Strong"/>
                <w:rFonts w:ascii="Times New Roman" w:hAnsi="Times New Roman"/>
                <w:b w:val="0"/>
                <w:bCs w:val="0"/>
                <w:sz w:val="22"/>
              </w:rPr>
              <w:t>LRT K</w:t>
            </w:r>
            <w:r w:rsidR="00D60A3E">
              <w:rPr>
                <w:rStyle w:val="Strong"/>
                <w:rFonts w:ascii="Times New Roman" w:hAnsi="Times New Roman"/>
                <w:b w:val="0"/>
                <w:bCs w:val="0"/>
                <w:sz w:val="22"/>
              </w:rPr>
              <w:t>LASIKA</w:t>
            </w:r>
            <w:r>
              <w:rPr>
                <w:rStyle w:val="Strong"/>
                <w:rFonts w:ascii="Times New Roman" w:hAnsi="Times New Roman"/>
                <w:b w:val="0"/>
                <w:bCs w:val="0"/>
                <w:sz w:val="22"/>
              </w:rPr>
              <w:t>”</w:t>
            </w:r>
          </w:p>
        </w:tc>
        <w:tc>
          <w:tcPr>
            <w:tcW w:w="1800" w:type="dxa"/>
          </w:tcPr>
          <w:p w:rsidR="00865B0F" w:rsidRDefault="00865B0F" w:rsidP="00D357E5">
            <w:pPr>
              <w:pStyle w:val="catalogbody"/>
              <w:spacing w:before="0" w:beforeAutospacing="0" w:after="0" w:afterAutospacing="0"/>
              <w:jc w:val="center"/>
              <w:rPr>
                <w:rFonts w:ascii="Times New Roman" w:hAnsi="Times New Roman"/>
                <w:sz w:val="22"/>
              </w:rPr>
            </w:pPr>
            <w:r>
              <w:rPr>
                <w:rStyle w:val="Strong"/>
                <w:rFonts w:ascii="Times New Roman" w:hAnsi="Times New Roman"/>
                <w:b w:val="0"/>
                <w:bCs w:val="0"/>
                <w:sz w:val="22"/>
              </w:rPr>
              <w:t>96,2 MHz</w:t>
            </w:r>
          </w:p>
        </w:tc>
      </w:tr>
      <w:tr w:rsidR="00865B0F" w:rsidTr="00D357E5">
        <w:tblPrEx>
          <w:tblCellMar>
            <w:top w:w="0" w:type="dxa"/>
            <w:bottom w:w="0" w:type="dxa"/>
          </w:tblCellMar>
        </w:tblPrEx>
        <w:tc>
          <w:tcPr>
            <w:tcW w:w="900" w:type="dxa"/>
          </w:tcPr>
          <w:p w:rsidR="00865B0F" w:rsidRDefault="00865B0F" w:rsidP="00D357E5">
            <w:pPr>
              <w:jc w:val="center"/>
              <w:rPr>
                <w:sz w:val="22"/>
              </w:rPr>
            </w:pPr>
            <w:r>
              <w:rPr>
                <w:sz w:val="22"/>
              </w:rPr>
              <w:t>9.</w:t>
            </w:r>
          </w:p>
        </w:tc>
        <w:tc>
          <w:tcPr>
            <w:tcW w:w="3600" w:type="dxa"/>
          </w:tcPr>
          <w:p w:rsidR="00865B0F" w:rsidRDefault="00865B0F" w:rsidP="00D357E5">
            <w:pPr>
              <w:pStyle w:val="catalogbody"/>
              <w:spacing w:before="0" w:beforeAutospacing="0" w:after="0" w:afterAutospacing="0"/>
              <w:rPr>
                <w:rFonts w:ascii="Times New Roman" w:hAnsi="Times New Roman"/>
                <w:sz w:val="22"/>
              </w:rPr>
            </w:pPr>
            <w:r>
              <w:rPr>
                <w:rStyle w:val="Strong"/>
                <w:rFonts w:ascii="Times New Roman" w:hAnsi="Times New Roman"/>
                <w:b w:val="0"/>
                <w:bCs w:val="0"/>
                <w:sz w:val="22"/>
              </w:rPr>
              <w:t>UAB ,,Interbanga”</w:t>
            </w:r>
          </w:p>
        </w:tc>
        <w:tc>
          <w:tcPr>
            <w:tcW w:w="3060" w:type="dxa"/>
          </w:tcPr>
          <w:p w:rsidR="00865B0F" w:rsidRDefault="00865B0F" w:rsidP="00D357E5">
            <w:pPr>
              <w:pStyle w:val="catalogbody"/>
              <w:spacing w:before="0" w:beforeAutospacing="0" w:after="0" w:afterAutospacing="0"/>
              <w:rPr>
                <w:rFonts w:ascii="Times New Roman" w:hAnsi="Times New Roman"/>
                <w:sz w:val="22"/>
              </w:rPr>
            </w:pPr>
            <w:r>
              <w:rPr>
                <w:rFonts w:ascii="Times New Roman" w:hAnsi="Times New Roman"/>
                <w:sz w:val="22"/>
              </w:rPr>
              <w:t>„</w:t>
            </w:r>
            <w:r>
              <w:rPr>
                <w:rStyle w:val="Strong"/>
                <w:rFonts w:ascii="Times New Roman" w:hAnsi="Times New Roman"/>
                <w:b w:val="0"/>
                <w:bCs w:val="0"/>
                <w:sz w:val="22"/>
              </w:rPr>
              <w:t>Extra FM”</w:t>
            </w:r>
          </w:p>
        </w:tc>
        <w:tc>
          <w:tcPr>
            <w:tcW w:w="1800" w:type="dxa"/>
          </w:tcPr>
          <w:p w:rsidR="00865B0F" w:rsidRDefault="00865B0F" w:rsidP="00D357E5">
            <w:pPr>
              <w:pStyle w:val="catalogbody"/>
              <w:spacing w:before="0" w:beforeAutospacing="0" w:after="0" w:afterAutospacing="0"/>
              <w:jc w:val="center"/>
              <w:rPr>
                <w:rFonts w:ascii="Times New Roman" w:hAnsi="Times New Roman"/>
                <w:sz w:val="22"/>
              </w:rPr>
            </w:pPr>
            <w:r>
              <w:rPr>
                <w:rStyle w:val="Strong"/>
                <w:rFonts w:ascii="Times New Roman" w:hAnsi="Times New Roman"/>
                <w:b w:val="0"/>
                <w:bCs w:val="0"/>
                <w:sz w:val="22"/>
              </w:rPr>
              <w:t>97,1 MHz</w:t>
            </w:r>
          </w:p>
        </w:tc>
      </w:tr>
      <w:tr w:rsidR="00865B0F" w:rsidTr="00D357E5">
        <w:tblPrEx>
          <w:tblCellMar>
            <w:top w:w="0" w:type="dxa"/>
            <w:bottom w:w="0" w:type="dxa"/>
          </w:tblCellMar>
        </w:tblPrEx>
        <w:tc>
          <w:tcPr>
            <w:tcW w:w="900" w:type="dxa"/>
          </w:tcPr>
          <w:p w:rsidR="00865B0F" w:rsidRDefault="00865B0F" w:rsidP="00D357E5">
            <w:pPr>
              <w:jc w:val="center"/>
              <w:rPr>
                <w:sz w:val="22"/>
              </w:rPr>
            </w:pPr>
            <w:r>
              <w:rPr>
                <w:sz w:val="22"/>
              </w:rPr>
              <w:t>10.</w:t>
            </w:r>
          </w:p>
        </w:tc>
        <w:tc>
          <w:tcPr>
            <w:tcW w:w="3600" w:type="dxa"/>
          </w:tcPr>
          <w:p w:rsidR="00865B0F" w:rsidRDefault="00865B0F" w:rsidP="00D357E5">
            <w:pPr>
              <w:pStyle w:val="catalogbody"/>
              <w:spacing w:before="0" w:beforeAutospacing="0" w:after="0" w:afterAutospacing="0"/>
              <w:rPr>
                <w:rFonts w:ascii="Times New Roman" w:hAnsi="Times New Roman"/>
                <w:sz w:val="22"/>
              </w:rPr>
            </w:pPr>
            <w:r>
              <w:rPr>
                <w:rStyle w:val="Strong"/>
                <w:rFonts w:ascii="Times New Roman" w:hAnsi="Times New Roman"/>
                <w:b w:val="0"/>
                <w:bCs w:val="0"/>
                <w:sz w:val="22"/>
              </w:rPr>
              <w:t xml:space="preserve">UAB ,,M-1” </w:t>
            </w:r>
          </w:p>
        </w:tc>
        <w:tc>
          <w:tcPr>
            <w:tcW w:w="3060" w:type="dxa"/>
          </w:tcPr>
          <w:p w:rsidR="00865B0F" w:rsidRDefault="00865B0F" w:rsidP="00D357E5">
            <w:pPr>
              <w:pStyle w:val="catalogbody"/>
              <w:spacing w:before="0" w:beforeAutospacing="0" w:after="0" w:afterAutospacing="0"/>
              <w:rPr>
                <w:rFonts w:ascii="Times New Roman" w:hAnsi="Times New Roman"/>
                <w:sz w:val="22"/>
              </w:rPr>
            </w:pPr>
            <w:r>
              <w:rPr>
                <w:rFonts w:ascii="Times New Roman" w:hAnsi="Times New Roman"/>
                <w:sz w:val="22"/>
              </w:rPr>
              <w:t>„</w:t>
            </w:r>
            <w:r>
              <w:rPr>
                <w:rStyle w:val="Strong"/>
                <w:rFonts w:ascii="Times New Roman" w:hAnsi="Times New Roman"/>
                <w:b w:val="0"/>
                <w:bCs w:val="0"/>
                <w:sz w:val="22"/>
              </w:rPr>
              <w:t>M-1 plius”</w:t>
            </w:r>
          </w:p>
        </w:tc>
        <w:tc>
          <w:tcPr>
            <w:tcW w:w="1800" w:type="dxa"/>
          </w:tcPr>
          <w:p w:rsidR="00865B0F" w:rsidRDefault="00865B0F" w:rsidP="00D357E5">
            <w:pPr>
              <w:pStyle w:val="catalogbody"/>
              <w:spacing w:before="0" w:beforeAutospacing="0" w:after="0" w:afterAutospacing="0"/>
              <w:jc w:val="center"/>
              <w:rPr>
                <w:rFonts w:ascii="Times New Roman" w:hAnsi="Times New Roman"/>
                <w:sz w:val="22"/>
              </w:rPr>
            </w:pPr>
            <w:r>
              <w:rPr>
                <w:rStyle w:val="Strong"/>
                <w:rFonts w:ascii="Times New Roman" w:hAnsi="Times New Roman"/>
                <w:b w:val="0"/>
                <w:bCs w:val="0"/>
                <w:sz w:val="22"/>
              </w:rPr>
              <w:t>97,6 MHz</w:t>
            </w:r>
          </w:p>
        </w:tc>
      </w:tr>
      <w:tr w:rsidR="00865B0F" w:rsidTr="00D357E5">
        <w:tblPrEx>
          <w:tblCellMar>
            <w:top w:w="0" w:type="dxa"/>
            <w:bottom w:w="0" w:type="dxa"/>
          </w:tblCellMar>
        </w:tblPrEx>
        <w:tc>
          <w:tcPr>
            <w:tcW w:w="900" w:type="dxa"/>
          </w:tcPr>
          <w:p w:rsidR="00865B0F" w:rsidRDefault="00865B0F" w:rsidP="00D357E5">
            <w:pPr>
              <w:jc w:val="center"/>
              <w:rPr>
                <w:sz w:val="22"/>
              </w:rPr>
            </w:pPr>
            <w:r>
              <w:rPr>
                <w:sz w:val="22"/>
              </w:rPr>
              <w:t>11.</w:t>
            </w:r>
          </w:p>
        </w:tc>
        <w:tc>
          <w:tcPr>
            <w:tcW w:w="3600" w:type="dxa"/>
            <w:vAlign w:val="center"/>
          </w:tcPr>
          <w:p w:rsidR="00865B0F" w:rsidRDefault="00865B0F" w:rsidP="00D357E5">
            <w:pPr>
              <w:rPr>
                <w:rFonts w:eastAsia="Arial Unicode MS"/>
                <w:color w:val="000000"/>
                <w:sz w:val="22"/>
                <w:szCs w:val="17"/>
              </w:rPr>
            </w:pPr>
            <w:r>
              <w:rPr>
                <w:rStyle w:val="Strong"/>
                <w:b w:val="0"/>
                <w:bCs w:val="0"/>
                <w:sz w:val="22"/>
              </w:rPr>
              <w:t>VšĮ Lietuvos nacionalinis radijas ir televizija</w:t>
            </w:r>
          </w:p>
        </w:tc>
        <w:tc>
          <w:tcPr>
            <w:tcW w:w="3060" w:type="dxa"/>
            <w:vAlign w:val="center"/>
          </w:tcPr>
          <w:p w:rsidR="00865B0F" w:rsidRDefault="00865B0F" w:rsidP="00D60A3E">
            <w:pPr>
              <w:rPr>
                <w:rFonts w:eastAsia="Arial Unicode MS"/>
                <w:color w:val="000000"/>
                <w:sz w:val="22"/>
                <w:szCs w:val="17"/>
              </w:rPr>
            </w:pPr>
            <w:r>
              <w:rPr>
                <w:sz w:val="22"/>
              </w:rPr>
              <w:t>„</w:t>
            </w:r>
            <w:r w:rsidR="001A06D7">
              <w:rPr>
                <w:rStyle w:val="Strong"/>
                <w:b w:val="0"/>
                <w:bCs w:val="0"/>
                <w:color w:val="000000"/>
                <w:sz w:val="22"/>
                <w:szCs w:val="17"/>
              </w:rPr>
              <w:t>LRT O</w:t>
            </w:r>
            <w:r w:rsidR="00D60A3E">
              <w:rPr>
                <w:rStyle w:val="Strong"/>
                <w:b w:val="0"/>
                <w:bCs w:val="0"/>
                <w:color w:val="000000"/>
                <w:sz w:val="22"/>
                <w:szCs w:val="17"/>
              </w:rPr>
              <w:t>PUS</w:t>
            </w:r>
            <w:r>
              <w:rPr>
                <w:rStyle w:val="Strong"/>
                <w:b w:val="0"/>
                <w:bCs w:val="0"/>
                <w:color w:val="000000"/>
                <w:sz w:val="22"/>
                <w:szCs w:val="17"/>
              </w:rPr>
              <w:t xml:space="preserve">“ </w:t>
            </w:r>
          </w:p>
        </w:tc>
        <w:tc>
          <w:tcPr>
            <w:tcW w:w="1800" w:type="dxa"/>
            <w:vAlign w:val="center"/>
          </w:tcPr>
          <w:p w:rsidR="00865B0F" w:rsidRDefault="00865B0F" w:rsidP="00D357E5">
            <w:pPr>
              <w:jc w:val="center"/>
              <w:rPr>
                <w:rFonts w:eastAsia="Arial Unicode MS"/>
                <w:color w:val="000000"/>
                <w:sz w:val="22"/>
                <w:szCs w:val="17"/>
              </w:rPr>
            </w:pPr>
            <w:r>
              <w:rPr>
                <w:rStyle w:val="Strong"/>
                <w:b w:val="0"/>
                <w:bCs w:val="0"/>
                <w:color w:val="000000"/>
                <w:sz w:val="22"/>
                <w:szCs w:val="17"/>
              </w:rPr>
              <w:t>98,0 MHz</w:t>
            </w:r>
          </w:p>
        </w:tc>
      </w:tr>
      <w:tr w:rsidR="00865B0F" w:rsidTr="00D357E5">
        <w:tblPrEx>
          <w:tblCellMar>
            <w:top w:w="0" w:type="dxa"/>
            <w:bottom w:w="0" w:type="dxa"/>
          </w:tblCellMar>
        </w:tblPrEx>
        <w:tc>
          <w:tcPr>
            <w:tcW w:w="900" w:type="dxa"/>
          </w:tcPr>
          <w:p w:rsidR="00865B0F" w:rsidRDefault="00865B0F" w:rsidP="00D357E5">
            <w:pPr>
              <w:jc w:val="center"/>
              <w:rPr>
                <w:sz w:val="22"/>
              </w:rPr>
            </w:pPr>
            <w:r>
              <w:rPr>
                <w:sz w:val="22"/>
              </w:rPr>
              <w:t>12.</w:t>
            </w:r>
          </w:p>
        </w:tc>
        <w:tc>
          <w:tcPr>
            <w:tcW w:w="3600" w:type="dxa"/>
            <w:vAlign w:val="center"/>
          </w:tcPr>
          <w:p w:rsidR="00865B0F" w:rsidRDefault="00865B0F" w:rsidP="00D357E5">
            <w:pPr>
              <w:rPr>
                <w:rFonts w:eastAsia="Arial Unicode MS"/>
                <w:color w:val="000000"/>
                <w:sz w:val="22"/>
                <w:szCs w:val="17"/>
              </w:rPr>
            </w:pPr>
            <w:r>
              <w:rPr>
                <w:rStyle w:val="Strong"/>
                <w:b w:val="0"/>
                <w:bCs w:val="0"/>
                <w:color w:val="000000"/>
                <w:sz w:val="22"/>
                <w:szCs w:val="17"/>
              </w:rPr>
              <w:t>VšĮ ,,Kvartolė”</w:t>
            </w:r>
          </w:p>
        </w:tc>
        <w:tc>
          <w:tcPr>
            <w:tcW w:w="3060" w:type="dxa"/>
            <w:vAlign w:val="center"/>
          </w:tcPr>
          <w:p w:rsidR="00865B0F" w:rsidRDefault="00865B0F" w:rsidP="00D357E5">
            <w:pPr>
              <w:rPr>
                <w:rFonts w:eastAsia="Arial Unicode MS"/>
                <w:color w:val="000000"/>
                <w:sz w:val="22"/>
                <w:szCs w:val="17"/>
              </w:rPr>
            </w:pPr>
            <w:r>
              <w:rPr>
                <w:sz w:val="22"/>
              </w:rPr>
              <w:t>„</w:t>
            </w:r>
            <w:r>
              <w:rPr>
                <w:rStyle w:val="Strong"/>
                <w:b w:val="0"/>
                <w:bCs w:val="0"/>
                <w:color w:val="000000"/>
                <w:sz w:val="22"/>
                <w:szCs w:val="17"/>
              </w:rPr>
              <w:t>RELAX FM”</w:t>
            </w:r>
          </w:p>
        </w:tc>
        <w:tc>
          <w:tcPr>
            <w:tcW w:w="1800" w:type="dxa"/>
            <w:vAlign w:val="center"/>
          </w:tcPr>
          <w:p w:rsidR="00865B0F" w:rsidRDefault="00865B0F" w:rsidP="00D357E5">
            <w:pPr>
              <w:pStyle w:val="catalogbody"/>
              <w:spacing w:before="0" w:beforeAutospacing="0" w:after="0" w:afterAutospacing="0"/>
              <w:jc w:val="center"/>
              <w:rPr>
                <w:rFonts w:ascii="Times New Roman" w:hAnsi="Times New Roman"/>
                <w:sz w:val="22"/>
              </w:rPr>
            </w:pPr>
            <w:r>
              <w:rPr>
                <w:rStyle w:val="Strong"/>
                <w:rFonts w:ascii="Times New Roman" w:hAnsi="Times New Roman"/>
                <w:b w:val="0"/>
                <w:bCs w:val="0"/>
                <w:sz w:val="22"/>
              </w:rPr>
              <w:t>98,5 MHz</w:t>
            </w:r>
          </w:p>
        </w:tc>
      </w:tr>
      <w:tr w:rsidR="00865B0F" w:rsidTr="00D357E5">
        <w:tblPrEx>
          <w:tblCellMar>
            <w:top w:w="0" w:type="dxa"/>
            <w:bottom w:w="0" w:type="dxa"/>
          </w:tblCellMar>
        </w:tblPrEx>
        <w:tc>
          <w:tcPr>
            <w:tcW w:w="900" w:type="dxa"/>
          </w:tcPr>
          <w:p w:rsidR="00865B0F" w:rsidRDefault="00865B0F" w:rsidP="00D357E5">
            <w:pPr>
              <w:jc w:val="center"/>
              <w:rPr>
                <w:sz w:val="22"/>
              </w:rPr>
            </w:pPr>
            <w:r>
              <w:rPr>
                <w:sz w:val="22"/>
              </w:rPr>
              <w:t>13.</w:t>
            </w:r>
          </w:p>
        </w:tc>
        <w:tc>
          <w:tcPr>
            <w:tcW w:w="3600" w:type="dxa"/>
          </w:tcPr>
          <w:p w:rsidR="00865B0F" w:rsidRDefault="00865B0F" w:rsidP="00D357E5">
            <w:pPr>
              <w:pStyle w:val="catalogbody"/>
              <w:spacing w:before="0" w:beforeAutospacing="0" w:after="0" w:afterAutospacing="0"/>
              <w:rPr>
                <w:rFonts w:ascii="Times New Roman" w:hAnsi="Times New Roman"/>
                <w:sz w:val="22"/>
              </w:rPr>
            </w:pPr>
            <w:r>
              <w:rPr>
                <w:rStyle w:val="Strong"/>
                <w:rFonts w:ascii="Times New Roman" w:hAnsi="Times New Roman"/>
                <w:b w:val="0"/>
                <w:bCs w:val="0"/>
                <w:sz w:val="22"/>
              </w:rPr>
              <w:t>VšĮ ,,Kauno moksleivių ir jaunimo laisvalaikio centras”</w:t>
            </w:r>
          </w:p>
        </w:tc>
        <w:tc>
          <w:tcPr>
            <w:tcW w:w="3060" w:type="dxa"/>
          </w:tcPr>
          <w:p w:rsidR="00865B0F" w:rsidRDefault="00865B0F" w:rsidP="00D357E5">
            <w:pPr>
              <w:pStyle w:val="catalogbody"/>
              <w:spacing w:before="0" w:beforeAutospacing="0" w:after="0" w:afterAutospacing="0"/>
              <w:rPr>
                <w:rFonts w:ascii="Times New Roman" w:hAnsi="Times New Roman"/>
                <w:sz w:val="22"/>
              </w:rPr>
            </w:pPr>
            <w:r>
              <w:rPr>
                <w:rFonts w:ascii="Times New Roman" w:hAnsi="Times New Roman"/>
                <w:sz w:val="22"/>
              </w:rPr>
              <w:t>„</w:t>
            </w:r>
            <w:r>
              <w:rPr>
                <w:rStyle w:val="Strong"/>
                <w:rFonts w:ascii="Times New Roman" w:hAnsi="Times New Roman"/>
                <w:b w:val="0"/>
                <w:bCs w:val="0"/>
                <w:sz w:val="22"/>
              </w:rPr>
              <w:t>Studio 7”</w:t>
            </w:r>
          </w:p>
        </w:tc>
        <w:tc>
          <w:tcPr>
            <w:tcW w:w="1800" w:type="dxa"/>
          </w:tcPr>
          <w:p w:rsidR="00865B0F" w:rsidRDefault="00865B0F" w:rsidP="00D357E5">
            <w:pPr>
              <w:pStyle w:val="catalogbody"/>
              <w:spacing w:before="0" w:beforeAutospacing="0" w:after="0" w:afterAutospacing="0"/>
              <w:jc w:val="center"/>
              <w:rPr>
                <w:rFonts w:ascii="Times New Roman" w:hAnsi="Times New Roman"/>
                <w:sz w:val="22"/>
              </w:rPr>
            </w:pPr>
            <w:r>
              <w:rPr>
                <w:rStyle w:val="Strong"/>
                <w:rFonts w:ascii="Times New Roman" w:hAnsi="Times New Roman"/>
                <w:b w:val="0"/>
                <w:bCs w:val="0"/>
                <w:sz w:val="22"/>
              </w:rPr>
              <w:t>99,2 MHz</w:t>
            </w:r>
          </w:p>
        </w:tc>
      </w:tr>
      <w:tr w:rsidR="00865B0F" w:rsidTr="00D357E5">
        <w:tblPrEx>
          <w:tblCellMar>
            <w:top w:w="0" w:type="dxa"/>
            <w:bottom w:w="0" w:type="dxa"/>
          </w:tblCellMar>
        </w:tblPrEx>
        <w:tc>
          <w:tcPr>
            <w:tcW w:w="900" w:type="dxa"/>
          </w:tcPr>
          <w:p w:rsidR="00865B0F" w:rsidRDefault="00865B0F" w:rsidP="00D357E5">
            <w:pPr>
              <w:jc w:val="center"/>
              <w:rPr>
                <w:sz w:val="22"/>
              </w:rPr>
            </w:pPr>
            <w:r>
              <w:rPr>
                <w:sz w:val="22"/>
              </w:rPr>
              <w:t>14.</w:t>
            </w:r>
          </w:p>
        </w:tc>
        <w:tc>
          <w:tcPr>
            <w:tcW w:w="3600" w:type="dxa"/>
          </w:tcPr>
          <w:p w:rsidR="00865B0F" w:rsidRDefault="00865B0F" w:rsidP="00D357E5">
            <w:pPr>
              <w:pStyle w:val="catalogbody"/>
              <w:spacing w:before="0" w:beforeAutospacing="0" w:after="0" w:afterAutospacing="0"/>
              <w:rPr>
                <w:rFonts w:ascii="Times New Roman" w:hAnsi="Times New Roman"/>
                <w:sz w:val="22"/>
              </w:rPr>
            </w:pPr>
            <w:r>
              <w:rPr>
                <w:rStyle w:val="Strong"/>
                <w:rFonts w:ascii="Times New Roman" w:hAnsi="Times New Roman"/>
                <w:b w:val="0"/>
                <w:bCs w:val="0"/>
                <w:sz w:val="22"/>
              </w:rPr>
              <w:t xml:space="preserve">UAB ,,Rimtas radijas” </w:t>
            </w:r>
          </w:p>
        </w:tc>
        <w:tc>
          <w:tcPr>
            <w:tcW w:w="3060" w:type="dxa"/>
          </w:tcPr>
          <w:p w:rsidR="00865B0F" w:rsidRDefault="00865B0F" w:rsidP="00D357E5">
            <w:pPr>
              <w:pStyle w:val="catalogbody"/>
              <w:spacing w:before="0" w:beforeAutospacing="0" w:after="0" w:afterAutospacing="0"/>
              <w:rPr>
                <w:rFonts w:ascii="Times New Roman" w:hAnsi="Times New Roman"/>
                <w:sz w:val="22"/>
              </w:rPr>
            </w:pPr>
            <w:r>
              <w:rPr>
                <w:rFonts w:ascii="Times New Roman" w:hAnsi="Times New Roman"/>
                <w:sz w:val="22"/>
              </w:rPr>
              <w:t>„</w:t>
            </w:r>
            <w:r>
              <w:rPr>
                <w:rStyle w:val="Strong"/>
                <w:rFonts w:ascii="Times New Roman" w:hAnsi="Times New Roman"/>
                <w:b w:val="0"/>
                <w:bCs w:val="0"/>
                <w:sz w:val="22"/>
              </w:rPr>
              <w:t xml:space="preserve">Russkoje Radio Baltija” </w:t>
            </w:r>
          </w:p>
        </w:tc>
        <w:tc>
          <w:tcPr>
            <w:tcW w:w="1800" w:type="dxa"/>
          </w:tcPr>
          <w:p w:rsidR="00865B0F" w:rsidRDefault="00865B0F" w:rsidP="00D357E5">
            <w:pPr>
              <w:pStyle w:val="catalogbody"/>
              <w:spacing w:before="0" w:beforeAutospacing="0" w:after="0" w:afterAutospacing="0"/>
              <w:jc w:val="center"/>
              <w:rPr>
                <w:rFonts w:ascii="Times New Roman" w:hAnsi="Times New Roman"/>
                <w:sz w:val="22"/>
              </w:rPr>
            </w:pPr>
            <w:r>
              <w:rPr>
                <w:rStyle w:val="Strong"/>
                <w:rFonts w:ascii="Times New Roman" w:hAnsi="Times New Roman"/>
                <w:b w:val="0"/>
                <w:bCs w:val="0"/>
                <w:sz w:val="22"/>
              </w:rPr>
              <w:t>100,4 MHz</w:t>
            </w:r>
          </w:p>
        </w:tc>
      </w:tr>
      <w:tr w:rsidR="00865B0F" w:rsidTr="00D357E5">
        <w:tblPrEx>
          <w:tblCellMar>
            <w:top w:w="0" w:type="dxa"/>
            <w:bottom w:w="0" w:type="dxa"/>
          </w:tblCellMar>
        </w:tblPrEx>
        <w:tc>
          <w:tcPr>
            <w:tcW w:w="900" w:type="dxa"/>
          </w:tcPr>
          <w:p w:rsidR="00865B0F" w:rsidRDefault="00865B0F" w:rsidP="00D357E5">
            <w:pPr>
              <w:jc w:val="center"/>
              <w:rPr>
                <w:sz w:val="22"/>
              </w:rPr>
            </w:pPr>
            <w:r>
              <w:rPr>
                <w:sz w:val="22"/>
              </w:rPr>
              <w:t>15.</w:t>
            </w:r>
          </w:p>
        </w:tc>
        <w:tc>
          <w:tcPr>
            <w:tcW w:w="3600" w:type="dxa"/>
          </w:tcPr>
          <w:p w:rsidR="00865B0F" w:rsidRDefault="00865B0F" w:rsidP="00D357E5">
            <w:pPr>
              <w:pStyle w:val="catalogbody"/>
              <w:spacing w:before="0" w:beforeAutospacing="0" w:after="0" w:afterAutospacing="0"/>
              <w:rPr>
                <w:rFonts w:ascii="Times New Roman" w:hAnsi="Times New Roman"/>
                <w:sz w:val="22"/>
              </w:rPr>
            </w:pPr>
            <w:r>
              <w:rPr>
                <w:rStyle w:val="Strong"/>
                <w:rFonts w:ascii="Times New Roman" w:hAnsi="Times New Roman"/>
                <w:b w:val="0"/>
                <w:bCs w:val="0"/>
                <w:sz w:val="22"/>
              </w:rPr>
              <w:t>VšĮ Lietuvos nacionalinis radijas ir televizija</w:t>
            </w:r>
          </w:p>
        </w:tc>
        <w:tc>
          <w:tcPr>
            <w:tcW w:w="3060" w:type="dxa"/>
          </w:tcPr>
          <w:p w:rsidR="00865B0F" w:rsidRDefault="00865B0F" w:rsidP="00D60A3E">
            <w:pPr>
              <w:pStyle w:val="catalogbody"/>
              <w:spacing w:before="0" w:beforeAutospacing="0" w:after="0" w:afterAutospacing="0"/>
              <w:rPr>
                <w:rFonts w:ascii="Times New Roman" w:hAnsi="Times New Roman"/>
                <w:sz w:val="22"/>
              </w:rPr>
            </w:pPr>
            <w:r>
              <w:rPr>
                <w:rFonts w:ascii="Times New Roman" w:hAnsi="Times New Roman"/>
                <w:sz w:val="22"/>
              </w:rPr>
              <w:t>„</w:t>
            </w:r>
            <w:r w:rsidR="001A06D7">
              <w:rPr>
                <w:rStyle w:val="Strong"/>
                <w:rFonts w:ascii="Times New Roman" w:hAnsi="Times New Roman"/>
                <w:b w:val="0"/>
                <w:bCs w:val="0"/>
                <w:sz w:val="22"/>
              </w:rPr>
              <w:t>LRT R</w:t>
            </w:r>
            <w:r w:rsidR="00D60A3E">
              <w:rPr>
                <w:rStyle w:val="Strong"/>
                <w:rFonts w:ascii="Times New Roman" w:hAnsi="Times New Roman"/>
                <w:b w:val="0"/>
                <w:bCs w:val="0"/>
                <w:sz w:val="22"/>
              </w:rPr>
              <w:t>ADIJAS</w:t>
            </w:r>
            <w:r>
              <w:rPr>
                <w:rStyle w:val="Strong"/>
                <w:rFonts w:ascii="Times New Roman" w:hAnsi="Times New Roman"/>
                <w:b w:val="0"/>
                <w:bCs w:val="0"/>
                <w:sz w:val="22"/>
              </w:rPr>
              <w:t>“</w:t>
            </w:r>
          </w:p>
        </w:tc>
        <w:tc>
          <w:tcPr>
            <w:tcW w:w="1800" w:type="dxa"/>
          </w:tcPr>
          <w:p w:rsidR="00865B0F" w:rsidRDefault="00865B0F" w:rsidP="00D357E5">
            <w:pPr>
              <w:pStyle w:val="catalogbody"/>
              <w:spacing w:before="0" w:beforeAutospacing="0" w:after="0" w:afterAutospacing="0"/>
              <w:jc w:val="center"/>
              <w:rPr>
                <w:rFonts w:ascii="Times New Roman" w:hAnsi="Times New Roman"/>
                <w:sz w:val="22"/>
              </w:rPr>
            </w:pPr>
            <w:r>
              <w:rPr>
                <w:rStyle w:val="Strong"/>
                <w:rFonts w:ascii="Times New Roman" w:hAnsi="Times New Roman"/>
                <w:b w:val="0"/>
                <w:bCs w:val="0"/>
                <w:sz w:val="22"/>
              </w:rPr>
              <w:t>102,1 MHz</w:t>
            </w:r>
          </w:p>
        </w:tc>
      </w:tr>
      <w:tr w:rsidR="00865B0F" w:rsidTr="00D357E5">
        <w:tblPrEx>
          <w:tblCellMar>
            <w:top w:w="0" w:type="dxa"/>
            <w:bottom w:w="0" w:type="dxa"/>
          </w:tblCellMar>
        </w:tblPrEx>
        <w:tc>
          <w:tcPr>
            <w:tcW w:w="900" w:type="dxa"/>
          </w:tcPr>
          <w:p w:rsidR="00865B0F" w:rsidRDefault="00865B0F" w:rsidP="00D357E5">
            <w:pPr>
              <w:jc w:val="center"/>
              <w:rPr>
                <w:sz w:val="22"/>
              </w:rPr>
            </w:pPr>
            <w:r>
              <w:rPr>
                <w:sz w:val="22"/>
              </w:rPr>
              <w:t>16.</w:t>
            </w:r>
          </w:p>
        </w:tc>
        <w:tc>
          <w:tcPr>
            <w:tcW w:w="3600" w:type="dxa"/>
          </w:tcPr>
          <w:p w:rsidR="00865B0F" w:rsidRDefault="00865B0F" w:rsidP="00D357E5">
            <w:pPr>
              <w:pStyle w:val="catalogbody"/>
              <w:spacing w:before="0" w:beforeAutospacing="0" w:after="0" w:afterAutospacing="0"/>
              <w:rPr>
                <w:rFonts w:ascii="Times New Roman" w:hAnsi="Times New Roman"/>
                <w:sz w:val="22"/>
              </w:rPr>
            </w:pPr>
            <w:r>
              <w:rPr>
                <w:rStyle w:val="Strong"/>
                <w:rFonts w:ascii="Times New Roman" w:hAnsi="Times New Roman"/>
                <w:b w:val="0"/>
                <w:bCs w:val="0"/>
                <w:sz w:val="22"/>
              </w:rPr>
              <w:t>UAB ,,TELE–3” radijas</w:t>
            </w:r>
          </w:p>
        </w:tc>
        <w:tc>
          <w:tcPr>
            <w:tcW w:w="3060" w:type="dxa"/>
          </w:tcPr>
          <w:p w:rsidR="00865B0F" w:rsidRDefault="00865B0F" w:rsidP="00D357E5">
            <w:pPr>
              <w:pStyle w:val="catalogbody"/>
              <w:spacing w:before="0" w:beforeAutospacing="0" w:after="0" w:afterAutospacing="0"/>
              <w:rPr>
                <w:rFonts w:ascii="Times New Roman" w:hAnsi="Times New Roman"/>
                <w:sz w:val="22"/>
              </w:rPr>
            </w:pPr>
            <w:r>
              <w:rPr>
                <w:rFonts w:ascii="Times New Roman" w:hAnsi="Times New Roman"/>
                <w:sz w:val="22"/>
              </w:rPr>
              <w:t>„</w:t>
            </w:r>
            <w:r>
              <w:rPr>
                <w:rStyle w:val="Strong"/>
                <w:rFonts w:ascii="Times New Roman" w:hAnsi="Times New Roman"/>
                <w:b w:val="0"/>
                <w:bCs w:val="0"/>
                <w:sz w:val="22"/>
              </w:rPr>
              <w:t>Power Hit Radio”</w:t>
            </w:r>
          </w:p>
        </w:tc>
        <w:tc>
          <w:tcPr>
            <w:tcW w:w="1800" w:type="dxa"/>
          </w:tcPr>
          <w:p w:rsidR="00865B0F" w:rsidRDefault="00865B0F" w:rsidP="00D357E5">
            <w:pPr>
              <w:pStyle w:val="catalogbody"/>
              <w:spacing w:before="0" w:beforeAutospacing="0" w:after="0" w:afterAutospacing="0"/>
              <w:jc w:val="center"/>
              <w:rPr>
                <w:rFonts w:ascii="Times New Roman" w:hAnsi="Times New Roman"/>
                <w:sz w:val="22"/>
              </w:rPr>
            </w:pPr>
            <w:r>
              <w:rPr>
                <w:rStyle w:val="Strong"/>
                <w:rFonts w:ascii="Times New Roman" w:hAnsi="Times New Roman"/>
                <w:b w:val="0"/>
                <w:bCs w:val="0"/>
                <w:sz w:val="22"/>
              </w:rPr>
              <w:t>102,5 MHz</w:t>
            </w:r>
          </w:p>
        </w:tc>
      </w:tr>
      <w:tr w:rsidR="00865B0F" w:rsidTr="00D357E5">
        <w:tblPrEx>
          <w:tblCellMar>
            <w:top w:w="0" w:type="dxa"/>
            <w:bottom w:w="0" w:type="dxa"/>
          </w:tblCellMar>
        </w:tblPrEx>
        <w:tc>
          <w:tcPr>
            <w:tcW w:w="900" w:type="dxa"/>
          </w:tcPr>
          <w:p w:rsidR="00865B0F" w:rsidRDefault="00865B0F" w:rsidP="00D357E5">
            <w:pPr>
              <w:jc w:val="center"/>
              <w:rPr>
                <w:sz w:val="22"/>
              </w:rPr>
            </w:pPr>
            <w:r>
              <w:rPr>
                <w:sz w:val="22"/>
              </w:rPr>
              <w:t>17.</w:t>
            </w:r>
          </w:p>
        </w:tc>
        <w:tc>
          <w:tcPr>
            <w:tcW w:w="3600" w:type="dxa"/>
          </w:tcPr>
          <w:p w:rsidR="00865B0F" w:rsidRDefault="00865B0F" w:rsidP="00D357E5">
            <w:pPr>
              <w:pStyle w:val="catalogbody"/>
              <w:spacing w:before="0" w:beforeAutospacing="0" w:after="0" w:afterAutospacing="0"/>
              <w:rPr>
                <w:rFonts w:ascii="Times New Roman" w:hAnsi="Times New Roman"/>
                <w:sz w:val="22"/>
              </w:rPr>
            </w:pPr>
            <w:r>
              <w:rPr>
                <w:rStyle w:val="Strong"/>
                <w:rFonts w:ascii="Times New Roman" w:hAnsi="Times New Roman"/>
                <w:b w:val="0"/>
                <w:bCs w:val="0"/>
                <w:sz w:val="22"/>
              </w:rPr>
              <w:t>UAB ,,Artvydas”</w:t>
            </w:r>
          </w:p>
        </w:tc>
        <w:tc>
          <w:tcPr>
            <w:tcW w:w="3060" w:type="dxa"/>
          </w:tcPr>
          <w:p w:rsidR="00865B0F" w:rsidRDefault="00865B0F" w:rsidP="00D357E5">
            <w:pPr>
              <w:pStyle w:val="catalogbody"/>
              <w:spacing w:before="0" w:beforeAutospacing="0" w:after="0" w:afterAutospacing="0"/>
              <w:rPr>
                <w:rFonts w:ascii="Times New Roman" w:hAnsi="Times New Roman"/>
                <w:sz w:val="22"/>
              </w:rPr>
            </w:pPr>
            <w:r>
              <w:rPr>
                <w:rFonts w:ascii="Times New Roman" w:hAnsi="Times New Roman"/>
                <w:sz w:val="22"/>
              </w:rPr>
              <w:t>„</w:t>
            </w:r>
            <w:r>
              <w:rPr>
                <w:rStyle w:val="Strong"/>
                <w:rFonts w:ascii="Times New Roman" w:hAnsi="Times New Roman"/>
                <w:b w:val="0"/>
                <w:bCs w:val="0"/>
                <w:sz w:val="22"/>
              </w:rPr>
              <w:t>Tau”</w:t>
            </w:r>
          </w:p>
        </w:tc>
        <w:tc>
          <w:tcPr>
            <w:tcW w:w="1800" w:type="dxa"/>
          </w:tcPr>
          <w:p w:rsidR="00865B0F" w:rsidRDefault="00865B0F" w:rsidP="00D357E5">
            <w:pPr>
              <w:pStyle w:val="catalogbody"/>
              <w:spacing w:before="0" w:beforeAutospacing="0" w:after="0" w:afterAutospacing="0"/>
              <w:jc w:val="center"/>
              <w:rPr>
                <w:rFonts w:ascii="Times New Roman" w:hAnsi="Times New Roman"/>
                <w:sz w:val="22"/>
              </w:rPr>
            </w:pPr>
            <w:r>
              <w:rPr>
                <w:rStyle w:val="Strong"/>
                <w:rFonts w:ascii="Times New Roman" w:hAnsi="Times New Roman"/>
                <w:b w:val="0"/>
                <w:bCs w:val="0"/>
                <w:sz w:val="22"/>
              </w:rPr>
              <w:t>102,9 MHz</w:t>
            </w:r>
          </w:p>
        </w:tc>
      </w:tr>
      <w:tr w:rsidR="00865B0F" w:rsidTr="00D357E5">
        <w:tblPrEx>
          <w:tblCellMar>
            <w:top w:w="0" w:type="dxa"/>
            <w:bottom w:w="0" w:type="dxa"/>
          </w:tblCellMar>
        </w:tblPrEx>
        <w:tc>
          <w:tcPr>
            <w:tcW w:w="900" w:type="dxa"/>
          </w:tcPr>
          <w:p w:rsidR="00865B0F" w:rsidRDefault="00865B0F" w:rsidP="00D357E5">
            <w:pPr>
              <w:jc w:val="center"/>
              <w:rPr>
                <w:sz w:val="22"/>
              </w:rPr>
            </w:pPr>
            <w:r>
              <w:rPr>
                <w:sz w:val="22"/>
              </w:rPr>
              <w:t>18.</w:t>
            </w:r>
          </w:p>
        </w:tc>
        <w:tc>
          <w:tcPr>
            <w:tcW w:w="3600" w:type="dxa"/>
          </w:tcPr>
          <w:p w:rsidR="00865B0F" w:rsidRDefault="00865B0F" w:rsidP="00D357E5">
            <w:pPr>
              <w:pStyle w:val="catalogbody"/>
              <w:spacing w:before="0" w:beforeAutospacing="0" w:after="0" w:afterAutospacing="0"/>
              <w:rPr>
                <w:rFonts w:ascii="Times New Roman" w:hAnsi="Times New Roman"/>
                <w:sz w:val="22"/>
              </w:rPr>
            </w:pPr>
            <w:r>
              <w:rPr>
                <w:rStyle w:val="Strong"/>
                <w:rFonts w:ascii="Times New Roman" w:hAnsi="Times New Roman"/>
                <w:b w:val="0"/>
                <w:bCs w:val="0"/>
                <w:sz w:val="22"/>
              </w:rPr>
              <w:t xml:space="preserve">UAB radijo stotis „Ultra Vires” </w:t>
            </w:r>
          </w:p>
        </w:tc>
        <w:tc>
          <w:tcPr>
            <w:tcW w:w="3060" w:type="dxa"/>
          </w:tcPr>
          <w:p w:rsidR="00865B0F" w:rsidRDefault="00865B0F" w:rsidP="00D357E5">
            <w:pPr>
              <w:pStyle w:val="catalogbody"/>
              <w:spacing w:before="0" w:beforeAutospacing="0" w:after="0" w:afterAutospacing="0"/>
              <w:rPr>
                <w:rFonts w:ascii="Times New Roman" w:hAnsi="Times New Roman"/>
                <w:sz w:val="22"/>
              </w:rPr>
            </w:pPr>
            <w:r>
              <w:rPr>
                <w:rFonts w:ascii="Times New Roman" w:hAnsi="Times New Roman"/>
                <w:sz w:val="22"/>
              </w:rPr>
              <w:t>„</w:t>
            </w:r>
            <w:r>
              <w:rPr>
                <w:rStyle w:val="Strong"/>
                <w:rFonts w:ascii="Times New Roman" w:hAnsi="Times New Roman"/>
                <w:b w:val="0"/>
                <w:bCs w:val="0"/>
                <w:sz w:val="22"/>
              </w:rPr>
              <w:t xml:space="preserve">Lietus” </w:t>
            </w:r>
          </w:p>
        </w:tc>
        <w:tc>
          <w:tcPr>
            <w:tcW w:w="1800" w:type="dxa"/>
          </w:tcPr>
          <w:p w:rsidR="00865B0F" w:rsidRDefault="00865B0F" w:rsidP="00D357E5">
            <w:pPr>
              <w:pStyle w:val="catalogbody"/>
              <w:spacing w:before="0" w:beforeAutospacing="0" w:after="0" w:afterAutospacing="0"/>
              <w:jc w:val="center"/>
              <w:rPr>
                <w:rFonts w:ascii="Times New Roman" w:hAnsi="Times New Roman"/>
                <w:sz w:val="22"/>
              </w:rPr>
            </w:pPr>
            <w:r>
              <w:rPr>
                <w:rStyle w:val="Strong"/>
                <w:rFonts w:ascii="Times New Roman" w:hAnsi="Times New Roman"/>
                <w:b w:val="0"/>
                <w:bCs w:val="0"/>
                <w:sz w:val="22"/>
              </w:rPr>
              <w:t>103,5 MHz</w:t>
            </w:r>
          </w:p>
        </w:tc>
      </w:tr>
      <w:tr w:rsidR="00865B0F" w:rsidTr="00D357E5">
        <w:tblPrEx>
          <w:tblCellMar>
            <w:top w:w="0" w:type="dxa"/>
            <w:bottom w:w="0" w:type="dxa"/>
          </w:tblCellMar>
        </w:tblPrEx>
        <w:tc>
          <w:tcPr>
            <w:tcW w:w="900" w:type="dxa"/>
          </w:tcPr>
          <w:p w:rsidR="00865B0F" w:rsidRDefault="00865B0F" w:rsidP="00D357E5">
            <w:pPr>
              <w:jc w:val="center"/>
              <w:rPr>
                <w:sz w:val="22"/>
              </w:rPr>
            </w:pPr>
            <w:r>
              <w:rPr>
                <w:sz w:val="22"/>
              </w:rPr>
              <w:t>19.</w:t>
            </w:r>
          </w:p>
        </w:tc>
        <w:tc>
          <w:tcPr>
            <w:tcW w:w="3600" w:type="dxa"/>
          </w:tcPr>
          <w:p w:rsidR="00865B0F" w:rsidRDefault="00865B0F" w:rsidP="00D357E5">
            <w:pPr>
              <w:pStyle w:val="catalogbody"/>
              <w:spacing w:before="0" w:beforeAutospacing="0" w:after="0" w:afterAutospacing="0"/>
              <w:rPr>
                <w:rFonts w:ascii="Times New Roman" w:hAnsi="Times New Roman"/>
                <w:sz w:val="22"/>
              </w:rPr>
            </w:pPr>
            <w:r>
              <w:rPr>
                <w:rStyle w:val="Strong"/>
                <w:rFonts w:ascii="Times New Roman" w:hAnsi="Times New Roman"/>
                <w:b w:val="0"/>
                <w:bCs w:val="0"/>
                <w:sz w:val="22"/>
              </w:rPr>
              <w:t xml:space="preserve">UAB “Muzikos topai” </w:t>
            </w:r>
          </w:p>
        </w:tc>
        <w:tc>
          <w:tcPr>
            <w:tcW w:w="3060" w:type="dxa"/>
          </w:tcPr>
          <w:p w:rsidR="00865B0F" w:rsidRDefault="00865B0F" w:rsidP="00D357E5">
            <w:pPr>
              <w:pStyle w:val="catalogbody"/>
              <w:spacing w:before="0" w:beforeAutospacing="0" w:after="0" w:afterAutospacing="0"/>
              <w:rPr>
                <w:rFonts w:ascii="Times New Roman" w:hAnsi="Times New Roman"/>
                <w:sz w:val="22"/>
              </w:rPr>
            </w:pPr>
            <w:r>
              <w:rPr>
                <w:rFonts w:ascii="Times New Roman" w:hAnsi="Times New Roman"/>
                <w:sz w:val="22"/>
              </w:rPr>
              <w:t>„</w:t>
            </w:r>
            <w:r>
              <w:rPr>
                <w:rStyle w:val="Strong"/>
                <w:rFonts w:ascii="Times New Roman" w:hAnsi="Times New Roman"/>
                <w:b w:val="0"/>
                <w:bCs w:val="0"/>
                <w:sz w:val="22"/>
              </w:rPr>
              <w:t>ZIP FM”</w:t>
            </w:r>
          </w:p>
        </w:tc>
        <w:tc>
          <w:tcPr>
            <w:tcW w:w="1800" w:type="dxa"/>
          </w:tcPr>
          <w:p w:rsidR="00865B0F" w:rsidRDefault="00865B0F" w:rsidP="00D357E5">
            <w:pPr>
              <w:pStyle w:val="catalogbody"/>
              <w:spacing w:before="0" w:beforeAutospacing="0" w:after="0" w:afterAutospacing="0"/>
              <w:jc w:val="center"/>
              <w:rPr>
                <w:rFonts w:ascii="Times New Roman" w:hAnsi="Times New Roman"/>
                <w:sz w:val="22"/>
              </w:rPr>
            </w:pPr>
            <w:r>
              <w:rPr>
                <w:rStyle w:val="Strong"/>
                <w:rFonts w:ascii="Times New Roman" w:hAnsi="Times New Roman"/>
                <w:b w:val="0"/>
                <w:bCs w:val="0"/>
                <w:sz w:val="22"/>
              </w:rPr>
              <w:t>104,1 MHz</w:t>
            </w:r>
          </w:p>
        </w:tc>
      </w:tr>
      <w:tr w:rsidR="00865B0F" w:rsidTr="00D357E5">
        <w:tblPrEx>
          <w:tblCellMar>
            <w:top w:w="0" w:type="dxa"/>
            <w:bottom w:w="0" w:type="dxa"/>
          </w:tblCellMar>
        </w:tblPrEx>
        <w:tc>
          <w:tcPr>
            <w:tcW w:w="900" w:type="dxa"/>
          </w:tcPr>
          <w:p w:rsidR="00865B0F" w:rsidRDefault="00865B0F" w:rsidP="00D357E5">
            <w:pPr>
              <w:jc w:val="center"/>
              <w:rPr>
                <w:sz w:val="22"/>
              </w:rPr>
            </w:pPr>
            <w:r>
              <w:rPr>
                <w:sz w:val="22"/>
              </w:rPr>
              <w:t>20.</w:t>
            </w:r>
          </w:p>
        </w:tc>
        <w:tc>
          <w:tcPr>
            <w:tcW w:w="3600" w:type="dxa"/>
          </w:tcPr>
          <w:p w:rsidR="00865B0F" w:rsidRDefault="00865B0F" w:rsidP="00D357E5">
            <w:pPr>
              <w:pStyle w:val="catalogbody"/>
              <w:spacing w:before="0" w:beforeAutospacing="0" w:after="0" w:afterAutospacing="0"/>
              <w:rPr>
                <w:rFonts w:ascii="Times New Roman" w:hAnsi="Times New Roman"/>
                <w:sz w:val="22"/>
              </w:rPr>
            </w:pPr>
            <w:r>
              <w:rPr>
                <w:rStyle w:val="Strong"/>
                <w:rFonts w:ascii="Times New Roman" w:hAnsi="Times New Roman"/>
                <w:b w:val="0"/>
                <w:bCs w:val="0"/>
                <w:sz w:val="22"/>
              </w:rPr>
              <w:t xml:space="preserve">UAB „Laisvoji banga” </w:t>
            </w:r>
          </w:p>
        </w:tc>
        <w:tc>
          <w:tcPr>
            <w:tcW w:w="3060" w:type="dxa"/>
          </w:tcPr>
          <w:p w:rsidR="00865B0F" w:rsidRDefault="00865B0F" w:rsidP="00D357E5">
            <w:pPr>
              <w:pStyle w:val="catalogbody"/>
              <w:spacing w:before="0" w:beforeAutospacing="0" w:after="0" w:afterAutospacing="0"/>
              <w:rPr>
                <w:rFonts w:ascii="Times New Roman" w:hAnsi="Times New Roman"/>
                <w:sz w:val="22"/>
              </w:rPr>
            </w:pPr>
            <w:r>
              <w:rPr>
                <w:rFonts w:ascii="Times New Roman" w:hAnsi="Times New Roman"/>
                <w:sz w:val="22"/>
              </w:rPr>
              <w:t>„</w:t>
            </w:r>
            <w:r>
              <w:rPr>
                <w:rStyle w:val="Strong"/>
                <w:rFonts w:ascii="Times New Roman" w:hAnsi="Times New Roman"/>
                <w:b w:val="0"/>
                <w:bCs w:val="0"/>
                <w:sz w:val="22"/>
              </w:rPr>
              <w:t xml:space="preserve">Laisvoji banga” </w:t>
            </w:r>
          </w:p>
        </w:tc>
        <w:tc>
          <w:tcPr>
            <w:tcW w:w="1800" w:type="dxa"/>
          </w:tcPr>
          <w:p w:rsidR="00865B0F" w:rsidRDefault="00865B0F" w:rsidP="00D357E5">
            <w:pPr>
              <w:pStyle w:val="catalogbody"/>
              <w:spacing w:before="0" w:beforeAutospacing="0" w:after="0" w:afterAutospacing="0"/>
              <w:jc w:val="center"/>
              <w:rPr>
                <w:rFonts w:ascii="Times New Roman" w:hAnsi="Times New Roman"/>
                <w:sz w:val="22"/>
              </w:rPr>
            </w:pPr>
            <w:r>
              <w:rPr>
                <w:rStyle w:val="Strong"/>
                <w:rFonts w:ascii="Times New Roman" w:hAnsi="Times New Roman"/>
                <w:b w:val="0"/>
                <w:bCs w:val="0"/>
                <w:sz w:val="22"/>
              </w:rPr>
              <w:t>104,5 MHz</w:t>
            </w:r>
          </w:p>
        </w:tc>
      </w:tr>
      <w:tr w:rsidR="00865B0F" w:rsidTr="00D357E5">
        <w:tblPrEx>
          <w:tblCellMar>
            <w:top w:w="0" w:type="dxa"/>
            <w:bottom w:w="0" w:type="dxa"/>
          </w:tblCellMar>
        </w:tblPrEx>
        <w:tc>
          <w:tcPr>
            <w:tcW w:w="900" w:type="dxa"/>
          </w:tcPr>
          <w:p w:rsidR="00865B0F" w:rsidRDefault="00865B0F" w:rsidP="00D357E5">
            <w:pPr>
              <w:jc w:val="center"/>
              <w:rPr>
                <w:sz w:val="22"/>
              </w:rPr>
            </w:pPr>
            <w:r>
              <w:rPr>
                <w:sz w:val="22"/>
              </w:rPr>
              <w:t>21.</w:t>
            </w:r>
          </w:p>
        </w:tc>
        <w:tc>
          <w:tcPr>
            <w:tcW w:w="3600" w:type="dxa"/>
          </w:tcPr>
          <w:p w:rsidR="00865B0F" w:rsidRDefault="00865B0F" w:rsidP="00D357E5">
            <w:pPr>
              <w:pStyle w:val="catalogbody"/>
              <w:spacing w:before="0" w:beforeAutospacing="0" w:after="0" w:afterAutospacing="0"/>
              <w:rPr>
                <w:rFonts w:ascii="Times New Roman" w:hAnsi="Times New Roman"/>
                <w:sz w:val="22"/>
              </w:rPr>
            </w:pPr>
            <w:r>
              <w:rPr>
                <w:rStyle w:val="Strong"/>
                <w:rFonts w:ascii="Times New Roman" w:hAnsi="Times New Roman"/>
                <w:b w:val="0"/>
                <w:bCs w:val="0"/>
                <w:sz w:val="22"/>
              </w:rPr>
              <w:t xml:space="preserve">UAB ,,Žinių radijas” </w:t>
            </w:r>
          </w:p>
        </w:tc>
        <w:tc>
          <w:tcPr>
            <w:tcW w:w="3060" w:type="dxa"/>
          </w:tcPr>
          <w:p w:rsidR="00865B0F" w:rsidRDefault="00865B0F" w:rsidP="00D357E5">
            <w:pPr>
              <w:pStyle w:val="catalogbody"/>
              <w:spacing w:before="0" w:beforeAutospacing="0" w:after="0" w:afterAutospacing="0"/>
              <w:rPr>
                <w:rFonts w:ascii="Times New Roman" w:hAnsi="Times New Roman"/>
                <w:sz w:val="22"/>
              </w:rPr>
            </w:pPr>
            <w:r>
              <w:rPr>
                <w:rFonts w:ascii="Times New Roman" w:hAnsi="Times New Roman"/>
                <w:sz w:val="22"/>
              </w:rPr>
              <w:t>„</w:t>
            </w:r>
            <w:r>
              <w:rPr>
                <w:rStyle w:val="Strong"/>
                <w:rFonts w:ascii="Times New Roman" w:hAnsi="Times New Roman"/>
                <w:b w:val="0"/>
                <w:bCs w:val="0"/>
                <w:sz w:val="22"/>
              </w:rPr>
              <w:t>Žinių radijas”</w:t>
            </w:r>
          </w:p>
        </w:tc>
        <w:tc>
          <w:tcPr>
            <w:tcW w:w="1800" w:type="dxa"/>
          </w:tcPr>
          <w:p w:rsidR="00865B0F" w:rsidRDefault="00865B0F" w:rsidP="00D357E5">
            <w:pPr>
              <w:pStyle w:val="catalogbody"/>
              <w:spacing w:before="0" w:beforeAutospacing="0" w:after="0" w:afterAutospacing="0"/>
              <w:jc w:val="center"/>
              <w:rPr>
                <w:rFonts w:ascii="Times New Roman" w:hAnsi="Times New Roman"/>
                <w:sz w:val="22"/>
              </w:rPr>
            </w:pPr>
            <w:r>
              <w:rPr>
                <w:rStyle w:val="Strong"/>
                <w:rFonts w:ascii="Times New Roman" w:hAnsi="Times New Roman"/>
                <w:b w:val="0"/>
                <w:bCs w:val="0"/>
                <w:sz w:val="22"/>
              </w:rPr>
              <w:t>104,9 MHz</w:t>
            </w:r>
          </w:p>
        </w:tc>
      </w:tr>
      <w:tr w:rsidR="00865B0F" w:rsidTr="00D357E5">
        <w:tblPrEx>
          <w:tblCellMar>
            <w:top w:w="0" w:type="dxa"/>
            <w:bottom w:w="0" w:type="dxa"/>
          </w:tblCellMar>
        </w:tblPrEx>
        <w:tc>
          <w:tcPr>
            <w:tcW w:w="900" w:type="dxa"/>
          </w:tcPr>
          <w:p w:rsidR="00865B0F" w:rsidRDefault="00865B0F" w:rsidP="00D357E5">
            <w:pPr>
              <w:jc w:val="center"/>
              <w:rPr>
                <w:sz w:val="22"/>
              </w:rPr>
            </w:pPr>
            <w:r>
              <w:rPr>
                <w:sz w:val="22"/>
              </w:rPr>
              <w:t>22.</w:t>
            </w:r>
          </w:p>
        </w:tc>
        <w:tc>
          <w:tcPr>
            <w:tcW w:w="3600" w:type="dxa"/>
          </w:tcPr>
          <w:p w:rsidR="00865B0F" w:rsidRDefault="00865B0F" w:rsidP="00D357E5">
            <w:pPr>
              <w:pStyle w:val="catalogbody"/>
              <w:spacing w:before="0" w:beforeAutospacing="0" w:after="0" w:afterAutospacing="0"/>
              <w:rPr>
                <w:rFonts w:ascii="Times New Roman" w:hAnsi="Times New Roman"/>
                <w:sz w:val="22"/>
              </w:rPr>
            </w:pPr>
            <w:r>
              <w:rPr>
                <w:rStyle w:val="Strong"/>
                <w:rFonts w:ascii="Times New Roman" w:hAnsi="Times New Roman"/>
                <w:b w:val="0"/>
                <w:bCs w:val="0"/>
                <w:sz w:val="22"/>
              </w:rPr>
              <w:t>UAB ,,Kauno fonas”</w:t>
            </w:r>
          </w:p>
        </w:tc>
        <w:tc>
          <w:tcPr>
            <w:tcW w:w="3060" w:type="dxa"/>
          </w:tcPr>
          <w:p w:rsidR="00865B0F" w:rsidRDefault="00865B0F" w:rsidP="00D357E5">
            <w:pPr>
              <w:pStyle w:val="catalogbody"/>
              <w:spacing w:before="0" w:beforeAutospacing="0" w:after="0" w:afterAutospacing="0"/>
              <w:rPr>
                <w:rFonts w:ascii="Times New Roman" w:hAnsi="Times New Roman"/>
                <w:sz w:val="22"/>
              </w:rPr>
            </w:pPr>
            <w:r>
              <w:rPr>
                <w:rFonts w:ascii="Times New Roman" w:hAnsi="Times New Roman"/>
                <w:sz w:val="22"/>
              </w:rPr>
              <w:t>„</w:t>
            </w:r>
            <w:r>
              <w:rPr>
                <w:rStyle w:val="Strong"/>
                <w:rFonts w:ascii="Times New Roman" w:hAnsi="Times New Roman"/>
                <w:b w:val="0"/>
                <w:bCs w:val="0"/>
                <w:sz w:val="22"/>
              </w:rPr>
              <w:t xml:space="preserve">Hot FM“ </w:t>
            </w:r>
            <w:r>
              <w:rPr>
                <w:rStyle w:val="Strong"/>
                <w:rFonts w:ascii="Times New Roman" w:hAnsi="Times New Roman"/>
                <w:b w:val="0"/>
                <w:bCs w:val="0"/>
                <w:i/>
                <w:sz w:val="22"/>
              </w:rPr>
              <w:t>(buvo ,,Kauno fonas”</w:t>
            </w:r>
          </w:p>
        </w:tc>
        <w:tc>
          <w:tcPr>
            <w:tcW w:w="1800" w:type="dxa"/>
          </w:tcPr>
          <w:p w:rsidR="00865B0F" w:rsidRDefault="00865B0F" w:rsidP="00D357E5">
            <w:pPr>
              <w:pStyle w:val="catalogbody"/>
              <w:spacing w:before="0" w:beforeAutospacing="0" w:after="0" w:afterAutospacing="0"/>
              <w:jc w:val="center"/>
              <w:rPr>
                <w:rFonts w:ascii="Times New Roman" w:hAnsi="Times New Roman"/>
                <w:sz w:val="22"/>
              </w:rPr>
            </w:pPr>
            <w:r>
              <w:rPr>
                <w:rStyle w:val="Strong"/>
                <w:rFonts w:ascii="Times New Roman" w:hAnsi="Times New Roman"/>
                <w:b w:val="0"/>
                <w:bCs w:val="0"/>
                <w:sz w:val="22"/>
              </w:rPr>
              <w:t>105,4 MHz</w:t>
            </w:r>
          </w:p>
        </w:tc>
      </w:tr>
      <w:tr w:rsidR="00865B0F" w:rsidTr="00D357E5">
        <w:tblPrEx>
          <w:tblCellMar>
            <w:top w:w="0" w:type="dxa"/>
            <w:bottom w:w="0" w:type="dxa"/>
          </w:tblCellMar>
        </w:tblPrEx>
        <w:tc>
          <w:tcPr>
            <w:tcW w:w="900" w:type="dxa"/>
          </w:tcPr>
          <w:p w:rsidR="00865B0F" w:rsidRDefault="00865B0F" w:rsidP="00D357E5">
            <w:pPr>
              <w:jc w:val="center"/>
              <w:rPr>
                <w:sz w:val="22"/>
              </w:rPr>
            </w:pPr>
            <w:r>
              <w:rPr>
                <w:sz w:val="22"/>
              </w:rPr>
              <w:t>23.</w:t>
            </w:r>
          </w:p>
        </w:tc>
        <w:tc>
          <w:tcPr>
            <w:tcW w:w="3600" w:type="dxa"/>
          </w:tcPr>
          <w:p w:rsidR="00865B0F" w:rsidRDefault="00865B0F" w:rsidP="00D357E5">
            <w:pPr>
              <w:pStyle w:val="catalogbody"/>
              <w:spacing w:before="0" w:beforeAutospacing="0" w:after="0" w:afterAutospacing="0"/>
              <w:rPr>
                <w:rFonts w:ascii="Times New Roman" w:hAnsi="Times New Roman"/>
                <w:sz w:val="22"/>
              </w:rPr>
            </w:pPr>
            <w:r>
              <w:rPr>
                <w:rStyle w:val="Strong"/>
                <w:rFonts w:ascii="Times New Roman" w:hAnsi="Times New Roman"/>
                <w:b w:val="0"/>
                <w:bCs w:val="0"/>
                <w:sz w:val="22"/>
              </w:rPr>
              <w:t xml:space="preserve">UAB ,,Radijas kelyje” </w:t>
            </w:r>
          </w:p>
        </w:tc>
        <w:tc>
          <w:tcPr>
            <w:tcW w:w="3060" w:type="dxa"/>
          </w:tcPr>
          <w:p w:rsidR="00865B0F" w:rsidRDefault="00865B0F" w:rsidP="00D357E5">
            <w:pPr>
              <w:pStyle w:val="catalogbody"/>
              <w:spacing w:before="0" w:beforeAutospacing="0" w:after="0" w:afterAutospacing="0"/>
              <w:rPr>
                <w:rFonts w:ascii="Times New Roman" w:hAnsi="Times New Roman"/>
                <w:sz w:val="22"/>
              </w:rPr>
            </w:pPr>
            <w:r>
              <w:rPr>
                <w:rFonts w:ascii="Times New Roman" w:hAnsi="Times New Roman"/>
                <w:sz w:val="22"/>
              </w:rPr>
              <w:t>„</w:t>
            </w:r>
            <w:r>
              <w:rPr>
                <w:rStyle w:val="Strong"/>
                <w:rFonts w:ascii="Times New Roman" w:hAnsi="Times New Roman"/>
                <w:b w:val="0"/>
                <w:bCs w:val="0"/>
                <w:sz w:val="22"/>
              </w:rPr>
              <w:t>Kelyje”</w:t>
            </w:r>
          </w:p>
        </w:tc>
        <w:tc>
          <w:tcPr>
            <w:tcW w:w="1800" w:type="dxa"/>
          </w:tcPr>
          <w:p w:rsidR="00865B0F" w:rsidRDefault="00865B0F" w:rsidP="00D357E5">
            <w:pPr>
              <w:pStyle w:val="catalogbody"/>
              <w:spacing w:before="0" w:beforeAutospacing="0" w:after="0" w:afterAutospacing="0"/>
              <w:jc w:val="center"/>
              <w:rPr>
                <w:rFonts w:ascii="Times New Roman" w:hAnsi="Times New Roman"/>
                <w:sz w:val="22"/>
              </w:rPr>
            </w:pPr>
            <w:r>
              <w:rPr>
                <w:rStyle w:val="Strong"/>
                <w:rFonts w:ascii="Times New Roman" w:hAnsi="Times New Roman"/>
                <w:b w:val="0"/>
                <w:bCs w:val="0"/>
                <w:sz w:val="22"/>
              </w:rPr>
              <w:t>105,9 MHz</w:t>
            </w:r>
          </w:p>
        </w:tc>
      </w:tr>
      <w:tr w:rsidR="00865B0F" w:rsidTr="00D357E5">
        <w:tblPrEx>
          <w:tblCellMar>
            <w:top w:w="0" w:type="dxa"/>
            <w:bottom w:w="0" w:type="dxa"/>
          </w:tblCellMar>
        </w:tblPrEx>
        <w:tc>
          <w:tcPr>
            <w:tcW w:w="900" w:type="dxa"/>
          </w:tcPr>
          <w:p w:rsidR="00865B0F" w:rsidRDefault="00865B0F" w:rsidP="00D357E5">
            <w:pPr>
              <w:jc w:val="center"/>
              <w:rPr>
                <w:sz w:val="22"/>
              </w:rPr>
            </w:pPr>
            <w:r>
              <w:rPr>
                <w:sz w:val="22"/>
              </w:rPr>
              <w:t>24.</w:t>
            </w:r>
          </w:p>
        </w:tc>
        <w:tc>
          <w:tcPr>
            <w:tcW w:w="3600" w:type="dxa"/>
          </w:tcPr>
          <w:p w:rsidR="00865B0F" w:rsidRDefault="00865B0F" w:rsidP="00D357E5">
            <w:pPr>
              <w:pStyle w:val="catalogbody"/>
              <w:spacing w:before="0" w:beforeAutospacing="0" w:after="0" w:afterAutospacing="0"/>
              <w:rPr>
                <w:rFonts w:ascii="Times New Roman" w:hAnsi="Times New Roman"/>
                <w:sz w:val="22"/>
              </w:rPr>
            </w:pPr>
            <w:r>
              <w:rPr>
                <w:rStyle w:val="Strong"/>
                <w:rFonts w:ascii="Times New Roman" w:hAnsi="Times New Roman"/>
                <w:b w:val="0"/>
                <w:bCs w:val="0"/>
                <w:sz w:val="22"/>
              </w:rPr>
              <w:t xml:space="preserve">UAB ,,M-1” </w:t>
            </w:r>
          </w:p>
        </w:tc>
        <w:tc>
          <w:tcPr>
            <w:tcW w:w="3060" w:type="dxa"/>
          </w:tcPr>
          <w:p w:rsidR="00865B0F" w:rsidRDefault="00865B0F" w:rsidP="00D357E5">
            <w:pPr>
              <w:pStyle w:val="catalogbody"/>
              <w:spacing w:before="0" w:beforeAutospacing="0" w:after="0" w:afterAutospacing="0"/>
              <w:rPr>
                <w:rFonts w:ascii="Times New Roman" w:hAnsi="Times New Roman"/>
                <w:sz w:val="22"/>
              </w:rPr>
            </w:pPr>
            <w:r>
              <w:rPr>
                <w:rFonts w:ascii="Times New Roman" w:hAnsi="Times New Roman"/>
                <w:sz w:val="22"/>
              </w:rPr>
              <w:t>„</w:t>
            </w:r>
            <w:r>
              <w:rPr>
                <w:rStyle w:val="Strong"/>
                <w:rFonts w:ascii="Times New Roman" w:hAnsi="Times New Roman"/>
                <w:b w:val="0"/>
                <w:bCs w:val="0"/>
                <w:sz w:val="22"/>
              </w:rPr>
              <w:t xml:space="preserve">M-1” </w:t>
            </w:r>
          </w:p>
        </w:tc>
        <w:tc>
          <w:tcPr>
            <w:tcW w:w="1800" w:type="dxa"/>
          </w:tcPr>
          <w:p w:rsidR="00865B0F" w:rsidRDefault="00865B0F" w:rsidP="00D357E5">
            <w:pPr>
              <w:pStyle w:val="catalogbody"/>
              <w:spacing w:before="0" w:beforeAutospacing="0" w:after="0" w:afterAutospacing="0"/>
              <w:jc w:val="center"/>
              <w:rPr>
                <w:rFonts w:ascii="Times New Roman" w:hAnsi="Times New Roman"/>
                <w:sz w:val="22"/>
              </w:rPr>
            </w:pPr>
            <w:r>
              <w:rPr>
                <w:rStyle w:val="Strong"/>
                <w:rFonts w:ascii="Times New Roman" w:hAnsi="Times New Roman"/>
                <w:b w:val="0"/>
                <w:bCs w:val="0"/>
                <w:sz w:val="22"/>
              </w:rPr>
              <w:t>106,6 MHz</w:t>
            </w:r>
          </w:p>
        </w:tc>
      </w:tr>
      <w:tr w:rsidR="00865B0F" w:rsidTr="00D357E5">
        <w:tblPrEx>
          <w:tblCellMar>
            <w:top w:w="0" w:type="dxa"/>
            <w:bottom w:w="0" w:type="dxa"/>
          </w:tblCellMar>
        </w:tblPrEx>
        <w:tc>
          <w:tcPr>
            <w:tcW w:w="900" w:type="dxa"/>
          </w:tcPr>
          <w:p w:rsidR="00865B0F" w:rsidRDefault="00865B0F" w:rsidP="00D357E5">
            <w:pPr>
              <w:jc w:val="center"/>
              <w:rPr>
                <w:sz w:val="22"/>
              </w:rPr>
            </w:pPr>
            <w:r>
              <w:rPr>
                <w:sz w:val="22"/>
              </w:rPr>
              <w:t>25.</w:t>
            </w:r>
          </w:p>
        </w:tc>
        <w:tc>
          <w:tcPr>
            <w:tcW w:w="3600" w:type="dxa"/>
          </w:tcPr>
          <w:p w:rsidR="00865B0F" w:rsidRDefault="00865B0F" w:rsidP="00D357E5">
            <w:pPr>
              <w:pStyle w:val="catalogbody"/>
              <w:spacing w:before="0" w:beforeAutospacing="0" w:after="0" w:afterAutospacing="0"/>
              <w:rPr>
                <w:rFonts w:ascii="Times New Roman" w:hAnsi="Times New Roman"/>
                <w:sz w:val="22"/>
              </w:rPr>
            </w:pPr>
            <w:r>
              <w:rPr>
                <w:rStyle w:val="Strong"/>
                <w:rFonts w:ascii="Times New Roman" w:hAnsi="Times New Roman"/>
                <w:b w:val="0"/>
                <w:bCs w:val="0"/>
                <w:sz w:val="22"/>
              </w:rPr>
              <w:t xml:space="preserve">UAB ,,Radiocentras” </w:t>
            </w:r>
          </w:p>
        </w:tc>
        <w:tc>
          <w:tcPr>
            <w:tcW w:w="3060" w:type="dxa"/>
          </w:tcPr>
          <w:p w:rsidR="00865B0F" w:rsidRDefault="00865B0F" w:rsidP="00D357E5">
            <w:pPr>
              <w:pStyle w:val="catalogbody"/>
              <w:spacing w:before="0" w:beforeAutospacing="0" w:after="0" w:afterAutospacing="0"/>
              <w:rPr>
                <w:rFonts w:ascii="Times New Roman" w:hAnsi="Times New Roman"/>
                <w:sz w:val="22"/>
              </w:rPr>
            </w:pPr>
            <w:r>
              <w:rPr>
                <w:rFonts w:ascii="Times New Roman" w:hAnsi="Times New Roman"/>
                <w:sz w:val="22"/>
              </w:rPr>
              <w:t>„</w:t>
            </w:r>
            <w:r>
              <w:rPr>
                <w:rStyle w:val="Strong"/>
                <w:rFonts w:ascii="Times New Roman" w:hAnsi="Times New Roman"/>
                <w:b w:val="0"/>
                <w:bCs w:val="0"/>
                <w:sz w:val="22"/>
              </w:rPr>
              <w:t xml:space="preserve">Radiocentras” </w:t>
            </w:r>
          </w:p>
        </w:tc>
        <w:tc>
          <w:tcPr>
            <w:tcW w:w="1800" w:type="dxa"/>
          </w:tcPr>
          <w:p w:rsidR="00865B0F" w:rsidRDefault="00865B0F" w:rsidP="00D357E5">
            <w:pPr>
              <w:pStyle w:val="catalogbody"/>
              <w:spacing w:before="0" w:beforeAutospacing="0" w:after="0" w:afterAutospacing="0"/>
              <w:jc w:val="center"/>
              <w:rPr>
                <w:rFonts w:ascii="Times New Roman" w:hAnsi="Times New Roman"/>
                <w:sz w:val="22"/>
              </w:rPr>
            </w:pPr>
            <w:r>
              <w:rPr>
                <w:rStyle w:val="Strong"/>
                <w:rFonts w:ascii="Times New Roman" w:hAnsi="Times New Roman"/>
                <w:b w:val="0"/>
                <w:bCs w:val="0"/>
                <w:sz w:val="22"/>
              </w:rPr>
              <w:t>107,1 MHz</w:t>
            </w:r>
          </w:p>
        </w:tc>
      </w:tr>
      <w:tr w:rsidR="00865B0F" w:rsidTr="00D357E5">
        <w:tblPrEx>
          <w:tblCellMar>
            <w:top w:w="0" w:type="dxa"/>
            <w:bottom w:w="0" w:type="dxa"/>
          </w:tblCellMar>
        </w:tblPrEx>
        <w:tc>
          <w:tcPr>
            <w:tcW w:w="900" w:type="dxa"/>
          </w:tcPr>
          <w:p w:rsidR="00865B0F" w:rsidRDefault="00865B0F" w:rsidP="00D357E5">
            <w:pPr>
              <w:jc w:val="center"/>
              <w:rPr>
                <w:sz w:val="22"/>
              </w:rPr>
            </w:pPr>
            <w:r>
              <w:rPr>
                <w:sz w:val="22"/>
              </w:rPr>
              <w:t>26.</w:t>
            </w:r>
          </w:p>
        </w:tc>
        <w:tc>
          <w:tcPr>
            <w:tcW w:w="3600" w:type="dxa"/>
          </w:tcPr>
          <w:p w:rsidR="00865B0F" w:rsidRDefault="00865B0F" w:rsidP="00D357E5">
            <w:pPr>
              <w:pStyle w:val="catalogbody"/>
              <w:spacing w:before="0" w:beforeAutospacing="0" w:after="0" w:afterAutospacing="0"/>
              <w:rPr>
                <w:rFonts w:ascii="Times New Roman" w:hAnsi="Times New Roman"/>
                <w:sz w:val="22"/>
              </w:rPr>
            </w:pPr>
            <w:r>
              <w:rPr>
                <w:rStyle w:val="Strong"/>
                <w:rFonts w:ascii="Times New Roman" w:hAnsi="Times New Roman"/>
                <w:b w:val="0"/>
                <w:bCs w:val="0"/>
                <w:sz w:val="22"/>
              </w:rPr>
              <w:t xml:space="preserve">UAB ,,Pūkas” </w:t>
            </w:r>
          </w:p>
        </w:tc>
        <w:tc>
          <w:tcPr>
            <w:tcW w:w="3060" w:type="dxa"/>
          </w:tcPr>
          <w:p w:rsidR="00865B0F" w:rsidRDefault="00865B0F" w:rsidP="00D357E5">
            <w:pPr>
              <w:pStyle w:val="catalogbody"/>
              <w:spacing w:before="0" w:beforeAutospacing="0" w:after="0" w:afterAutospacing="0"/>
              <w:rPr>
                <w:rFonts w:ascii="Times New Roman" w:hAnsi="Times New Roman"/>
                <w:sz w:val="22"/>
              </w:rPr>
            </w:pPr>
            <w:r>
              <w:rPr>
                <w:rFonts w:ascii="Times New Roman" w:hAnsi="Times New Roman"/>
                <w:sz w:val="22"/>
              </w:rPr>
              <w:t>„</w:t>
            </w:r>
            <w:r>
              <w:rPr>
                <w:rStyle w:val="Strong"/>
                <w:rFonts w:ascii="Times New Roman" w:hAnsi="Times New Roman"/>
                <w:b w:val="0"/>
                <w:bCs w:val="0"/>
                <w:sz w:val="22"/>
              </w:rPr>
              <w:t>Pūkas”</w:t>
            </w:r>
          </w:p>
        </w:tc>
        <w:tc>
          <w:tcPr>
            <w:tcW w:w="1800" w:type="dxa"/>
          </w:tcPr>
          <w:p w:rsidR="00865B0F" w:rsidRDefault="00865B0F" w:rsidP="00D357E5">
            <w:pPr>
              <w:pStyle w:val="catalogbody"/>
              <w:spacing w:before="0" w:beforeAutospacing="0" w:after="0" w:afterAutospacing="0"/>
              <w:jc w:val="center"/>
              <w:rPr>
                <w:rFonts w:ascii="Times New Roman" w:hAnsi="Times New Roman"/>
                <w:sz w:val="22"/>
              </w:rPr>
            </w:pPr>
            <w:r>
              <w:rPr>
                <w:rStyle w:val="Strong"/>
                <w:rFonts w:ascii="Times New Roman" w:hAnsi="Times New Roman"/>
                <w:b w:val="0"/>
                <w:bCs w:val="0"/>
                <w:sz w:val="22"/>
              </w:rPr>
              <w:t>107,6 MHz</w:t>
            </w:r>
          </w:p>
        </w:tc>
      </w:tr>
    </w:tbl>
    <w:p w:rsidR="00936DE4" w:rsidRDefault="00936DE4" w:rsidP="00865B0F">
      <w:pPr>
        <w:ind w:right="-625"/>
        <w:rPr>
          <w:b/>
          <w:bCs/>
        </w:rPr>
      </w:pPr>
    </w:p>
    <w:p w:rsidR="00936DE4" w:rsidRDefault="00936DE4" w:rsidP="00865B0F">
      <w:pPr>
        <w:ind w:right="-625"/>
        <w:rPr>
          <w:b/>
          <w:bCs/>
        </w:rPr>
      </w:pPr>
    </w:p>
    <w:p w:rsidR="00936DE4" w:rsidRPr="00AA096E" w:rsidRDefault="002216E0" w:rsidP="00865B0F">
      <w:pPr>
        <w:ind w:right="-625"/>
        <w:rPr>
          <w:b/>
          <w:bCs/>
        </w:rPr>
      </w:pPr>
      <w:r w:rsidRPr="00AA096E">
        <w:rPr>
          <w:b/>
          <w:bCs/>
        </w:rPr>
        <w:t xml:space="preserve">4 grafikas: </w:t>
      </w:r>
      <w:r w:rsidR="00865B0F" w:rsidRPr="00AA096E">
        <w:rPr>
          <w:b/>
          <w:bCs/>
        </w:rPr>
        <w:t>Vidutinė radijo stočių auditorijos struktūra pagal klausytą laiką</w:t>
      </w:r>
    </w:p>
    <w:p w:rsidR="00865B0F" w:rsidRDefault="00865B0F" w:rsidP="00865B0F">
      <w:pPr>
        <w:ind w:right="-625"/>
        <w:rPr>
          <w:b/>
          <w:bCs/>
        </w:rPr>
      </w:pPr>
      <w:r w:rsidRPr="00AA096E">
        <w:rPr>
          <w:b/>
          <w:bCs/>
        </w:rPr>
        <w:t>Kaune 201</w:t>
      </w:r>
      <w:r w:rsidR="00AA096E">
        <w:rPr>
          <w:b/>
          <w:bCs/>
        </w:rPr>
        <w:t>2</w:t>
      </w:r>
      <w:r w:rsidRPr="00AA096E">
        <w:rPr>
          <w:b/>
          <w:bCs/>
        </w:rPr>
        <w:t xml:space="preserve"> m.</w:t>
      </w:r>
      <w:r w:rsidRPr="00AA096E">
        <w:rPr>
          <w:rStyle w:val="FootnoteReference"/>
          <w:b/>
          <w:bCs/>
        </w:rPr>
        <w:footnoteReference w:id="15"/>
      </w:r>
    </w:p>
    <w:p w:rsidR="00CA26FA" w:rsidRDefault="00CA26FA" w:rsidP="00865B0F">
      <w:pPr>
        <w:ind w:right="-625"/>
        <w:rPr>
          <w:b/>
          <w:bCs/>
        </w:rPr>
      </w:pPr>
    </w:p>
    <w:p w:rsidR="00CA26FA" w:rsidRPr="00AA096E" w:rsidRDefault="00CA26FA" w:rsidP="00865B0F">
      <w:pPr>
        <w:ind w:right="-625"/>
        <w:rPr>
          <w:b/>
          <w:bCs/>
        </w:rPr>
      </w:pPr>
    </w:p>
    <w:p w:rsidR="00865B0F" w:rsidRDefault="006467F7" w:rsidP="00865B0F">
      <w:pPr>
        <w:ind w:right="-625"/>
        <w:jc w:val="both"/>
        <w:rPr>
          <w:noProof/>
          <w:lang w:eastAsia="lt-LT"/>
        </w:rPr>
      </w:pPr>
      <w:r>
        <w:rPr>
          <w:noProof/>
          <w:lang w:val="en-US"/>
        </w:rPr>
        <w:drawing>
          <wp:inline distT="0" distB="0" distL="0" distR="0">
            <wp:extent cx="5457825" cy="4086225"/>
            <wp:effectExtent l="0" t="0" r="0" b="0"/>
            <wp:docPr id="8"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865B0F" w:rsidRDefault="00865B0F" w:rsidP="00865B0F">
      <w:pPr>
        <w:ind w:right="-625"/>
        <w:jc w:val="both"/>
        <w:rPr>
          <w:noProof/>
          <w:lang w:eastAsia="lt-LT"/>
        </w:rPr>
      </w:pPr>
    </w:p>
    <w:p w:rsidR="00865B0F" w:rsidRDefault="00865B0F" w:rsidP="00865B0F">
      <w:pPr>
        <w:ind w:right="-625"/>
        <w:jc w:val="both"/>
        <w:rPr>
          <w:noProof/>
          <w:lang w:eastAsia="lt-LT"/>
        </w:rPr>
      </w:pPr>
    </w:p>
    <w:p w:rsidR="00CA26FA" w:rsidRDefault="00CA26FA" w:rsidP="00865B0F">
      <w:pPr>
        <w:ind w:right="-625"/>
        <w:rPr>
          <w:b/>
          <w:bCs/>
        </w:rPr>
      </w:pPr>
    </w:p>
    <w:p w:rsidR="00CA26FA" w:rsidRDefault="00CA26FA" w:rsidP="00865B0F">
      <w:pPr>
        <w:ind w:right="-625"/>
        <w:rPr>
          <w:b/>
          <w:bCs/>
        </w:rPr>
      </w:pPr>
    </w:p>
    <w:p w:rsidR="00CA26FA" w:rsidRDefault="00CA26FA" w:rsidP="00865B0F">
      <w:pPr>
        <w:ind w:right="-625"/>
        <w:rPr>
          <w:b/>
          <w:bCs/>
        </w:rPr>
      </w:pPr>
    </w:p>
    <w:p w:rsidR="00CA26FA" w:rsidRDefault="00CA26FA" w:rsidP="00865B0F">
      <w:pPr>
        <w:ind w:right="-625"/>
        <w:rPr>
          <w:b/>
          <w:bCs/>
        </w:rPr>
      </w:pPr>
    </w:p>
    <w:p w:rsidR="00CA26FA" w:rsidRDefault="00CA26FA" w:rsidP="00865B0F">
      <w:pPr>
        <w:ind w:right="-625"/>
        <w:rPr>
          <w:b/>
          <w:bCs/>
        </w:rPr>
      </w:pPr>
    </w:p>
    <w:p w:rsidR="00865B0F" w:rsidRPr="00C97A06" w:rsidRDefault="002216E0" w:rsidP="00865B0F">
      <w:pPr>
        <w:ind w:right="-625"/>
        <w:rPr>
          <w:b/>
          <w:bCs/>
          <w:color w:val="FF0000"/>
          <w:vertAlign w:val="superscript"/>
        </w:rPr>
      </w:pPr>
      <w:r>
        <w:rPr>
          <w:b/>
          <w:bCs/>
        </w:rPr>
        <w:t>3</w:t>
      </w:r>
      <w:r w:rsidR="00865B0F" w:rsidRPr="004200E9">
        <w:rPr>
          <w:b/>
          <w:bCs/>
        </w:rPr>
        <w:t xml:space="preserve"> lentelė. Radijo programos </w:t>
      </w:r>
      <w:r w:rsidR="00865B0F" w:rsidRPr="002214B8">
        <w:rPr>
          <w:b/>
          <w:bCs/>
        </w:rPr>
        <w:t>Klaipėdoje</w:t>
      </w:r>
      <w:r w:rsidR="0045666C">
        <w:rPr>
          <w:b/>
          <w:bCs/>
        </w:rPr>
        <w:t xml:space="preserve"> 2012 m.</w:t>
      </w:r>
      <w:r w:rsidR="00865B0F" w:rsidRPr="004200E9">
        <w:rPr>
          <w:rStyle w:val="FootnoteReference"/>
          <w:b/>
          <w:bCs/>
        </w:rPr>
        <w:footnoteReference w:id="16"/>
      </w:r>
    </w:p>
    <w:p w:rsidR="00865B0F" w:rsidRPr="000303B7" w:rsidRDefault="00865B0F" w:rsidP="00865B0F">
      <w:pPr>
        <w:ind w:right="-625"/>
        <w:rPr>
          <w:b/>
          <w:bCs/>
          <w:sz w:val="22"/>
          <w:vertAlign w:val="superscript"/>
        </w:rPr>
      </w:pPr>
    </w:p>
    <w:p w:rsidR="00865B0F" w:rsidRDefault="00865B0F" w:rsidP="00865B0F">
      <w:pPr>
        <w:ind w:right="-625"/>
        <w:rPr>
          <w:b/>
          <w:bCs/>
          <w:sz w:val="22"/>
        </w:rPr>
      </w:pPr>
    </w:p>
    <w:p w:rsidR="00865B0F" w:rsidRDefault="00865B0F" w:rsidP="00865B0F">
      <w:pPr>
        <w:ind w:right="-625"/>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3780"/>
        <w:gridCol w:w="2880"/>
        <w:gridCol w:w="1620"/>
      </w:tblGrid>
      <w:tr w:rsidR="00865B0F" w:rsidTr="00D357E5">
        <w:tblPrEx>
          <w:tblCellMar>
            <w:top w:w="0" w:type="dxa"/>
            <w:bottom w:w="0" w:type="dxa"/>
          </w:tblCellMar>
        </w:tblPrEx>
        <w:tc>
          <w:tcPr>
            <w:tcW w:w="828" w:type="dxa"/>
          </w:tcPr>
          <w:p w:rsidR="00865B0F" w:rsidRDefault="00865B0F" w:rsidP="00D357E5">
            <w:pPr>
              <w:jc w:val="center"/>
              <w:rPr>
                <w:sz w:val="22"/>
              </w:rPr>
            </w:pPr>
            <w:r>
              <w:rPr>
                <w:sz w:val="22"/>
              </w:rPr>
              <w:t>Eil. Nr.</w:t>
            </w:r>
          </w:p>
        </w:tc>
        <w:tc>
          <w:tcPr>
            <w:tcW w:w="3780" w:type="dxa"/>
          </w:tcPr>
          <w:p w:rsidR="00865B0F" w:rsidRDefault="00865B0F" w:rsidP="00D357E5">
            <w:pPr>
              <w:jc w:val="center"/>
              <w:rPr>
                <w:sz w:val="22"/>
              </w:rPr>
            </w:pPr>
            <w:r>
              <w:rPr>
                <w:sz w:val="22"/>
              </w:rPr>
              <w:t>Transliuotojas</w:t>
            </w:r>
          </w:p>
        </w:tc>
        <w:tc>
          <w:tcPr>
            <w:tcW w:w="2880" w:type="dxa"/>
          </w:tcPr>
          <w:p w:rsidR="00865B0F" w:rsidRDefault="00865B0F" w:rsidP="00D357E5">
            <w:pPr>
              <w:jc w:val="center"/>
              <w:rPr>
                <w:sz w:val="22"/>
              </w:rPr>
            </w:pPr>
            <w:r>
              <w:rPr>
                <w:sz w:val="22"/>
              </w:rPr>
              <w:t>Programos pavadinimas</w:t>
            </w:r>
          </w:p>
        </w:tc>
        <w:tc>
          <w:tcPr>
            <w:tcW w:w="1620" w:type="dxa"/>
          </w:tcPr>
          <w:p w:rsidR="00865B0F" w:rsidRDefault="00865B0F" w:rsidP="00D357E5">
            <w:pPr>
              <w:jc w:val="center"/>
              <w:rPr>
                <w:sz w:val="22"/>
              </w:rPr>
            </w:pPr>
            <w:r>
              <w:rPr>
                <w:sz w:val="22"/>
              </w:rPr>
              <w:t>Dažnis</w:t>
            </w:r>
          </w:p>
        </w:tc>
      </w:tr>
      <w:tr w:rsidR="00865B0F" w:rsidTr="00D357E5">
        <w:tblPrEx>
          <w:tblCellMar>
            <w:top w:w="0" w:type="dxa"/>
            <w:bottom w:w="0" w:type="dxa"/>
          </w:tblCellMar>
        </w:tblPrEx>
        <w:tc>
          <w:tcPr>
            <w:tcW w:w="828" w:type="dxa"/>
          </w:tcPr>
          <w:p w:rsidR="00865B0F" w:rsidRDefault="00865B0F" w:rsidP="00D357E5">
            <w:pPr>
              <w:jc w:val="center"/>
              <w:rPr>
                <w:sz w:val="22"/>
              </w:rPr>
            </w:pPr>
            <w:r>
              <w:rPr>
                <w:sz w:val="22"/>
              </w:rPr>
              <w:t>1.</w:t>
            </w:r>
          </w:p>
        </w:tc>
        <w:tc>
          <w:tcPr>
            <w:tcW w:w="3780" w:type="dxa"/>
          </w:tcPr>
          <w:p w:rsidR="00865B0F" w:rsidRDefault="00865B0F" w:rsidP="00D357E5">
            <w:pPr>
              <w:pStyle w:val="catalogbody"/>
              <w:spacing w:after="0" w:afterAutospacing="0"/>
              <w:rPr>
                <w:rFonts w:ascii="Times New Roman" w:hAnsi="Times New Roman"/>
                <w:sz w:val="22"/>
              </w:rPr>
            </w:pPr>
            <w:r>
              <w:rPr>
                <w:rStyle w:val="Strong"/>
                <w:rFonts w:ascii="Times New Roman" w:hAnsi="Times New Roman"/>
                <w:b w:val="0"/>
                <w:bCs w:val="0"/>
                <w:sz w:val="22"/>
              </w:rPr>
              <w:t xml:space="preserve">UAB ,,Pūkas” </w:t>
            </w:r>
          </w:p>
        </w:tc>
        <w:tc>
          <w:tcPr>
            <w:tcW w:w="2880" w:type="dxa"/>
          </w:tcPr>
          <w:p w:rsidR="00865B0F" w:rsidRDefault="00865B0F" w:rsidP="00D357E5">
            <w:pPr>
              <w:pStyle w:val="catalogbody"/>
              <w:spacing w:after="0" w:afterAutospacing="0"/>
              <w:rPr>
                <w:rFonts w:ascii="Times New Roman" w:hAnsi="Times New Roman"/>
                <w:sz w:val="22"/>
              </w:rPr>
            </w:pPr>
            <w:r>
              <w:rPr>
                <w:rStyle w:val="Strong"/>
                <w:rFonts w:ascii="Times New Roman" w:hAnsi="Times New Roman"/>
                <w:b w:val="0"/>
                <w:bCs w:val="0"/>
                <w:sz w:val="22"/>
              </w:rPr>
              <w:t>„Pūkas – 2”</w:t>
            </w:r>
          </w:p>
        </w:tc>
        <w:tc>
          <w:tcPr>
            <w:tcW w:w="1620" w:type="dxa"/>
          </w:tcPr>
          <w:p w:rsidR="00865B0F" w:rsidRDefault="00865B0F" w:rsidP="00D357E5">
            <w:pPr>
              <w:pStyle w:val="catalogbody"/>
              <w:spacing w:after="0" w:afterAutospacing="0"/>
              <w:jc w:val="center"/>
              <w:rPr>
                <w:rFonts w:ascii="Times New Roman" w:hAnsi="Times New Roman"/>
                <w:sz w:val="22"/>
              </w:rPr>
            </w:pPr>
            <w:r>
              <w:rPr>
                <w:rStyle w:val="Strong"/>
                <w:rFonts w:ascii="Times New Roman" w:hAnsi="Times New Roman"/>
                <w:b w:val="0"/>
                <w:bCs w:val="0"/>
                <w:sz w:val="22"/>
              </w:rPr>
              <w:t>90,1 MHz</w:t>
            </w:r>
          </w:p>
        </w:tc>
      </w:tr>
      <w:tr w:rsidR="00865B0F" w:rsidTr="00D357E5">
        <w:tblPrEx>
          <w:tblCellMar>
            <w:top w:w="0" w:type="dxa"/>
            <w:bottom w:w="0" w:type="dxa"/>
          </w:tblCellMar>
        </w:tblPrEx>
        <w:tc>
          <w:tcPr>
            <w:tcW w:w="828" w:type="dxa"/>
          </w:tcPr>
          <w:p w:rsidR="00865B0F" w:rsidRDefault="00865B0F" w:rsidP="00D357E5">
            <w:pPr>
              <w:jc w:val="center"/>
              <w:rPr>
                <w:sz w:val="22"/>
              </w:rPr>
            </w:pPr>
            <w:r>
              <w:rPr>
                <w:sz w:val="22"/>
              </w:rPr>
              <w:t>2.</w:t>
            </w:r>
          </w:p>
        </w:tc>
        <w:tc>
          <w:tcPr>
            <w:tcW w:w="3780" w:type="dxa"/>
          </w:tcPr>
          <w:p w:rsidR="00865B0F" w:rsidRDefault="00865B0F" w:rsidP="00D357E5">
            <w:pPr>
              <w:pStyle w:val="catalogbody"/>
              <w:spacing w:after="0" w:afterAutospacing="0"/>
              <w:rPr>
                <w:rFonts w:ascii="Times New Roman" w:hAnsi="Times New Roman"/>
                <w:sz w:val="22"/>
              </w:rPr>
            </w:pPr>
            <w:r>
              <w:rPr>
                <w:rStyle w:val="Strong"/>
                <w:rFonts w:ascii="Times New Roman" w:hAnsi="Times New Roman"/>
                <w:b w:val="0"/>
                <w:bCs w:val="0"/>
                <w:sz w:val="22"/>
              </w:rPr>
              <w:t xml:space="preserve">UAB ,,Rimtas radijas” </w:t>
            </w:r>
          </w:p>
        </w:tc>
        <w:tc>
          <w:tcPr>
            <w:tcW w:w="2880" w:type="dxa"/>
          </w:tcPr>
          <w:p w:rsidR="00865B0F" w:rsidRDefault="00865B0F" w:rsidP="00D357E5">
            <w:pPr>
              <w:pStyle w:val="catalogbody"/>
              <w:spacing w:after="0" w:afterAutospacing="0"/>
              <w:rPr>
                <w:rFonts w:ascii="Times New Roman" w:hAnsi="Times New Roman"/>
                <w:sz w:val="22"/>
              </w:rPr>
            </w:pPr>
            <w:r>
              <w:rPr>
                <w:rStyle w:val="Strong"/>
                <w:rFonts w:ascii="Times New Roman" w:hAnsi="Times New Roman"/>
                <w:b w:val="0"/>
                <w:bCs w:val="0"/>
                <w:sz w:val="22"/>
              </w:rPr>
              <w:t xml:space="preserve">„Russkoje Radio Baltija” </w:t>
            </w:r>
          </w:p>
        </w:tc>
        <w:tc>
          <w:tcPr>
            <w:tcW w:w="1620" w:type="dxa"/>
          </w:tcPr>
          <w:p w:rsidR="00865B0F" w:rsidRDefault="00865B0F" w:rsidP="00D357E5">
            <w:pPr>
              <w:pStyle w:val="catalogbody"/>
              <w:spacing w:after="0" w:afterAutospacing="0"/>
              <w:jc w:val="center"/>
              <w:rPr>
                <w:rFonts w:ascii="Times New Roman" w:hAnsi="Times New Roman"/>
                <w:sz w:val="22"/>
              </w:rPr>
            </w:pPr>
            <w:r>
              <w:rPr>
                <w:rStyle w:val="Strong"/>
                <w:rFonts w:ascii="Times New Roman" w:hAnsi="Times New Roman"/>
                <w:b w:val="0"/>
                <w:bCs w:val="0"/>
                <w:sz w:val="22"/>
              </w:rPr>
              <w:t>90,6 MHz</w:t>
            </w:r>
          </w:p>
        </w:tc>
      </w:tr>
      <w:tr w:rsidR="00865B0F" w:rsidTr="00D357E5">
        <w:tblPrEx>
          <w:tblCellMar>
            <w:top w:w="0" w:type="dxa"/>
            <w:bottom w:w="0" w:type="dxa"/>
          </w:tblCellMar>
        </w:tblPrEx>
        <w:tc>
          <w:tcPr>
            <w:tcW w:w="828" w:type="dxa"/>
          </w:tcPr>
          <w:p w:rsidR="00865B0F" w:rsidRDefault="00865B0F" w:rsidP="00D357E5">
            <w:pPr>
              <w:jc w:val="center"/>
              <w:rPr>
                <w:sz w:val="22"/>
              </w:rPr>
            </w:pPr>
            <w:r>
              <w:rPr>
                <w:sz w:val="22"/>
              </w:rPr>
              <w:t>3.</w:t>
            </w:r>
          </w:p>
        </w:tc>
        <w:tc>
          <w:tcPr>
            <w:tcW w:w="3780" w:type="dxa"/>
          </w:tcPr>
          <w:p w:rsidR="00865B0F" w:rsidRPr="00654486" w:rsidRDefault="00865B0F" w:rsidP="00D357E5">
            <w:pPr>
              <w:pStyle w:val="catalogbody"/>
              <w:spacing w:after="0" w:afterAutospacing="0"/>
              <w:rPr>
                <w:rFonts w:ascii="Times New Roman" w:hAnsi="Times New Roman"/>
                <w:color w:val="auto"/>
                <w:sz w:val="22"/>
              </w:rPr>
            </w:pPr>
            <w:r w:rsidRPr="00654486">
              <w:rPr>
                <w:rStyle w:val="Strong"/>
                <w:rFonts w:ascii="Times New Roman" w:hAnsi="Times New Roman"/>
                <w:b w:val="0"/>
                <w:bCs w:val="0"/>
                <w:color w:val="auto"/>
                <w:sz w:val="22"/>
              </w:rPr>
              <w:t>UAB ,,Labas, Klaipėda ”</w:t>
            </w:r>
          </w:p>
        </w:tc>
        <w:tc>
          <w:tcPr>
            <w:tcW w:w="2880" w:type="dxa"/>
          </w:tcPr>
          <w:p w:rsidR="00865B0F" w:rsidRDefault="00865B0F" w:rsidP="00D357E5">
            <w:pPr>
              <w:pStyle w:val="catalogbody"/>
              <w:spacing w:after="0" w:afterAutospacing="0"/>
              <w:rPr>
                <w:rFonts w:ascii="Times New Roman" w:hAnsi="Times New Roman"/>
                <w:sz w:val="22"/>
              </w:rPr>
            </w:pPr>
            <w:r>
              <w:rPr>
                <w:rStyle w:val="Strong"/>
                <w:rFonts w:ascii="Times New Roman" w:hAnsi="Times New Roman"/>
                <w:b w:val="0"/>
                <w:bCs w:val="0"/>
                <w:sz w:val="22"/>
              </w:rPr>
              <w:t>„Radijas 9“</w:t>
            </w:r>
          </w:p>
        </w:tc>
        <w:tc>
          <w:tcPr>
            <w:tcW w:w="1620" w:type="dxa"/>
          </w:tcPr>
          <w:p w:rsidR="00865B0F" w:rsidRDefault="00865B0F" w:rsidP="00D357E5">
            <w:pPr>
              <w:pStyle w:val="catalogbody"/>
              <w:spacing w:after="0" w:afterAutospacing="0"/>
              <w:jc w:val="center"/>
              <w:rPr>
                <w:rFonts w:ascii="Times New Roman" w:hAnsi="Times New Roman"/>
                <w:sz w:val="22"/>
              </w:rPr>
            </w:pPr>
            <w:r>
              <w:rPr>
                <w:rStyle w:val="Strong"/>
                <w:rFonts w:ascii="Times New Roman" w:hAnsi="Times New Roman"/>
                <w:b w:val="0"/>
                <w:bCs w:val="0"/>
                <w:sz w:val="22"/>
              </w:rPr>
              <w:t>91,4 MHz</w:t>
            </w:r>
          </w:p>
        </w:tc>
      </w:tr>
      <w:tr w:rsidR="00865B0F" w:rsidTr="00D357E5">
        <w:tblPrEx>
          <w:tblCellMar>
            <w:top w:w="0" w:type="dxa"/>
            <w:bottom w:w="0" w:type="dxa"/>
          </w:tblCellMar>
        </w:tblPrEx>
        <w:tc>
          <w:tcPr>
            <w:tcW w:w="828" w:type="dxa"/>
          </w:tcPr>
          <w:p w:rsidR="00865B0F" w:rsidRDefault="00865B0F" w:rsidP="00D357E5">
            <w:pPr>
              <w:jc w:val="center"/>
              <w:rPr>
                <w:sz w:val="22"/>
              </w:rPr>
            </w:pPr>
            <w:r>
              <w:rPr>
                <w:sz w:val="22"/>
              </w:rPr>
              <w:t>4.</w:t>
            </w:r>
          </w:p>
        </w:tc>
        <w:tc>
          <w:tcPr>
            <w:tcW w:w="3780" w:type="dxa"/>
            <w:vAlign w:val="center"/>
          </w:tcPr>
          <w:p w:rsidR="00865B0F" w:rsidRPr="00654486" w:rsidRDefault="00865B0F" w:rsidP="00D357E5">
            <w:pPr>
              <w:rPr>
                <w:rFonts w:eastAsia="Arial Unicode MS"/>
                <w:sz w:val="22"/>
                <w:szCs w:val="17"/>
              </w:rPr>
            </w:pPr>
            <w:r w:rsidRPr="00654486">
              <w:rPr>
                <w:rFonts w:eastAsia="Arial Unicode MS"/>
                <w:sz w:val="22"/>
                <w:szCs w:val="17"/>
              </w:rPr>
              <w:t>VšĮ Lietuvos nacionalinis radijas ir televizija</w:t>
            </w:r>
          </w:p>
        </w:tc>
        <w:tc>
          <w:tcPr>
            <w:tcW w:w="2880" w:type="dxa"/>
            <w:vAlign w:val="center"/>
          </w:tcPr>
          <w:p w:rsidR="00865B0F" w:rsidRDefault="00865B0F" w:rsidP="00D60A3E">
            <w:pPr>
              <w:rPr>
                <w:rFonts w:eastAsia="Arial Unicode MS"/>
                <w:color w:val="000000"/>
                <w:sz w:val="22"/>
                <w:szCs w:val="17"/>
              </w:rPr>
            </w:pPr>
            <w:r>
              <w:rPr>
                <w:rStyle w:val="Strong"/>
                <w:b w:val="0"/>
                <w:bCs w:val="0"/>
                <w:sz w:val="22"/>
              </w:rPr>
              <w:t>„</w:t>
            </w:r>
            <w:r w:rsidR="001A06D7">
              <w:rPr>
                <w:rStyle w:val="Strong"/>
                <w:b w:val="0"/>
                <w:bCs w:val="0"/>
                <w:color w:val="000000"/>
                <w:sz w:val="22"/>
                <w:szCs w:val="17"/>
              </w:rPr>
              <w:t>LRT O</w:t>
            </w:r>
            <w:r w:rsidR="00D60A3E">
              <w:rPr>
                <w:rStyle w:val="Strong"/>
                <w:b w:val="0"/>
                <w:bCs w:val="0"/>
                <w:color w:val="000000"/>
                <w:sz w:val="22"/>
                <w:szCs w:val="17"/>
              </w:rPr>
              <w:t>PUS</w:t>
            </w:r>
            <w:r>
              <w:rPr>
                <w:rStyle w:val="Strong"/>
                <w:b w:val="0"/>
                <w:bCs w:val="0"/>
                <w:color w:val="000000"/>
                <w:sz w:val="22"/>
                <w:szCs w:val="17"/>
              </w:rPr>
              <w:t xml:space="preserve">” </w:t>
            </w:r>
          </w:p>
        </w:tc>
        <w:tc>
          <w:tcPr>
            <w:tcW w:w="1620" w:type="dxa"/>
            <w:vAlign w:val="center"/>
          </w:tcPr>
          <w:p w:rsidR="00865B0F" w:rsidRDefault="00865B0F" w:rsidP="00D357E5">
            <w:pPr>
              <w:jc w:val="center"/>
              <w:rPr>
                <w:rFonts w:eastAsia="Arial Unicode MS"/>
                <w:color w:val="000000"/>
                <w:sz w:val="22"/>
                <w:szCs w:val="17"/>
              </w:rPr>
            </w:pPr>
            <w:r>
              <w:rPr>
                <w:rStyle w:val="Strong"/>
                <w:b w:val="0"/>
                <w:bCs w:val="0"/>
                <w:color w:val="000000"/>
                <w:sz w:val="22"/>
                <w:szCs w:val="17"/>
              </w:rPr>
              <w:t>91,9 MHz</w:t>
            </w:r>
          </w:p>
        </w:tc>
      </w:tr>
      <w:tr w:rsidR="00865B0F" w:rsidTr="00D357E5">
        <w:tblPrEx>
          <w:tblCellMar>
            <w:top w:w="0" w:type="dxa"/>
            <w:bottom w:w="0" w:type="dxa"/>
          </w:tblCellMar>
        </w:tblPrEx>
        <w:tc>
          <w:tcPr>
            <w:tcW w:w="828" w:type="dxa"/>
          </w:tcPr>
          <w:p w:rsidR="00865B0F" w:rsidRDefault="00865B0F" w:rsidP="00D357E5">
            <w:pPr>
              <w:jc w:val="center"/>
              <w:rPr>
                <w:sz w:val="22"/>
              </w:rPr>
            </w:pPr>
            <w:r>
              <w:rPr>
                <w:sz w:val="22"/>
              </w:rPr>
              <w:t>5.</w:t>
            </w:r>
          </w:p>
        </w:tc>
        <w:tc>
          <w:tcPr>
            <w:tcW w:w="3780" w:type="dxa"/>
          </w:tcPr>
          <w:p w:rsidR="00865B0F" w:rsidRDefault="00865B0F" w:rsidP="00D357E5">
            <w:pPr>
              <w:pStyle w:val="catalogbody"/>
              <w:spacing w:after="0" w:afterAutospacing="0"/>
              <w:rPr>
                <w:rFonts w:ascii="Times New Roman" w:hAnsi="Times New Roman"/>
                <w:sz w:val="22"/>
              </w:rPr>
            </w:pPr>
            <w:r>
              <w:rPr>
                <w:rStyle w:val="Strong"/>
                <w:rFonts w:ascii="Times New Roman" w:hAnsi="Times New Roman"/>
                <w:b w:val="0"/>
                <w:bCs w:val="0"/>
                <w:sz w:val="22"/>
              </w:rPr>
              <w:t xml:space="preserve">UAB ,,Muzikos topai” </w:t>
            </w:r>
          </w:p>
        </w:tc>
        <w:tc>
          <w:tcPr>
            <w:tcW w:w="2880" w:type="dxa"/>
          </w:tcPr>
          <w:p w:rsidR="00865B0F" w:rsidRDefault="00865B0F" w:rsidP="00D357E5">
            <w:pPr>
              <w:pStyle w:val="catalogbody"/>
              <w:spacing w:after="0" w:afterAutospacing="0"/>
              <w:rPr>
                <w:rFonts w:ascii="Times New Roman" w:hAnsi="Times New Roman"/>
                <w:sz w:val="22"/>
              </w:rPr>
            </w:pPr>
            <w:r>
              <w:rPr>
                <w:rStyle w:val="Strong"/>
                <w:rFonts w:ascii="Times New Roman" w:hAnsi="Times New Roman"/>
                <w:b w:val="0"/>
                <w:bCs w:val="0"/>
                <w:sz w:val="22"/>
              </w:rPr>
              <w:t>„ZIP FM”</w:t>
            </w:r>
          </w:p>
        </w:tc>
        <w:tc>
          <w:tcPr>
            <w:tcW w:w="1620" w:type="dxa"/>
          </w:tcPr>
          <w:p w:rsidR="00865B0F" w:rsidRDefault="00865B0F" w:rsidP="00D357E5">
            <w:pPr>
              <w:pStyle w:val="catalogbody"/>
              <w:spacing w:after="0" w:afterAutospacing="0"/>
              <w:jc w:val="center"/>
              <w:rPr>
                <w:rFonts w:ascii="Times New Roman" w:hAnsi="Times New Roman"/>
                <w:sz w:val="22"/>
              </w:rPr>
            </w:pPr>
            <w:r>
              <w:rPr>
                <w:rStyle w:val="Strong"/>
                <w:rFonts w:ascii="Times New Roman" w:hAnsi="Times New Roman"/>
                <w:b w:val="0"/>
                <w:bCs w:val="0"/>
                <w:sz w:val="22"/>
              </w:rPr>
              <w:t>92,5 MHz</w:t>
            </w:r>
          </w:p>
        </w:tc>
      </w:tr>
      <w:tr w:rsidR="00865B0F" w:rsidTr="00D357E5">
        <w:tblPrEx>
          <w:tblCellMar>
            <w:top w:w="0" w:type="dxa"/>
            <w:bottom w:w="0" w:type="dxa"/>
          </w:tblCellMar>
        </w:tblPrEx>
        <w:tc>
          <w:tcPr>
            <w:tcW w:w="828" w:type="dxa"/>
          </w:tcPr>
          <w:p w:rsidR="00865B0F" w:rsidRDefault="00865B0F" w:rsidP="00D357E5">
            <w:pPr>
              <w:jc w:val="center"/>
              <w:rPr>
                <w:sz w:val="22"/>
              </w:rPr>
            </w:pPr>
            <w:r>
              <w:rPr>
                <w:sz w:val="22"/>
              </w:rPr>
              <w:t>6.</w:t>
            </w:r>
          </w:p>
        </w:tc>
        <w:tc>
          <w:tcPr>
            <w:tcW w:w="3780" w:type="dxa"/>
            <w:vAlign w:val="center"/>
          </w:tcPr>
          <w:p w:rsidR="00865B0F" w:rsidRDefault="00865B0F" w:rsidP="00D357E5">
            <w:pPr>
              <w:rPr>
                <w:rFonts w:eastAsia="Arial Unicode MS"/>
                <w:color w:val="000000"/>
                <w:sz w:val="22"/>
                <w:szCs w:val="17"/>
              </w:rPr>
            </w:pPr>
            <w:r>
              <w:rPr>
                <w:rStyle w:val="Strong"/>
                <w:b w:val="0"/>
                <w:bCs w:val="0"/>
                <w:color w:val="000000"/>
                <w:sz w:val="22"/>
                <w:szCs w:val="17"/>
              </w:rPr>
              <w:t>VšĮ ,,Advilio reklamos miestas“</w:t>
            </w:r>
          </w:p>
        </w:tc>
        <w:tc>
          <w:tcPr>
            <w:tcW w:w="2880" w:type="dxa"/>
            <w:vAlign w:val="center"/>
          </w:tcPr>
          <w:p w:rsidR="00865B0F" w:rsidRDefault="00865B0F" w:rsidP="00D357E5">
            <w:pPr>
              <w:rPr>
                <w:rFonts w:eastAsia="Arial Unicode MS"/>
                <w:color w:val="000000"/>
                <w:sz w:val="22"/>
                <w:szCs w:val="17"/>
              </w:rPr>
            </w:pPr>
            <w:r>
              <w:rPr>
                <w:rStyle w:val="Strong"/>
                <w:b w:val="0"/>
                <w:bCs w:val="0"/>
                <w:sz w:val="22"/>
              </w:rPr>
              <w:t xml:space="preserve">„Hot FM </w:t>
            </w:r>
          </w:p>
        </w:tc>
        <w:tc>
          <w:tcPr>
            <w:tcW w:w="1620" w:type="dxa"/>
            <w:vAlign w:val="center"/>
          </w:tcPr>
          <w:p w:rsidR="00865B0F" w:rsidRDefault="00865B0F" w:rsidP="00D357E5">
            <w:pPr>
              <w:pStyle w:val="catalogbody"/>
              <w:spacing w:after="0" w:afterAutospacing="0"/>
              <w:jc w:val="center"/>
              <w:rPr>
                <w:rFonts w:ascii="Times New Roman" w:hAnsi="Times New Roman"/>
                <w:sz w:val="22"/>
              </w:rPr>
            </w:pPr>
            <w:r>
              <w:rPr>
                <w:rStyle w:val="Strong"/>
                <w:rFonts w:ascii="Times New Roman" w:hAnsi="Times New Roman"/>
                <w:b w:val="0"/>
                <w:bCs w:val="0"/>
                <w:sz w:val="22"/>
              </w:rPr>
              <w:t>93,3 MHz</w:t>
            </w:r>
          </w:p>
        </w:tc>
      </w:tr>
      <w:tr w:rsidR="00865B0F" w:rsidTr="00D357E5">
        <w:tblPrEx>
          <w:tblCellMar>
            <w:top w:w="0" w:type="dxa"/>
            <w:bottom w:w="0" w:type="dxa"/>
          </w:tblCellMar>
        </w:tblPrEx>
        <w:tc>
          <w:tcPr>
            <w:tcW w:w="828" w:type="dxa"/>
          </w:tcPr>
          <w:p w:rsidR="00865B0F" w:rsidRDefault="00865B0F" w:rsidP="00D357E5">
            <w:pPr>
              <w:jc w:val="center"/>
              <w:rPr>
                <w:sz w:val="22"/>
              </w:rPr>
            </w:pPr>
            <w:r>
              <w:rPr>
                <w:sz w:val="22"/>
              </w:rPr>
              <w:t>7.</w:t>
            </w:r>
          </w:p>
        </w:tc>
        <w:tc>
          <w:tcPr>
            <w:tcW w:w="3780" w:type="dxa"/>
          </w:tcPr>
          <w:p w:rsidR="00865B0F" w:rsidRDefault="00865B0F" w:rsidP="00D357E5">
            <w:pPr>
              <w:rPr>
                <w:rFonts w:eastAsia="Arial Unicode MS"/>
                <w:color w:val="000000"/>
                <w:sz w:val="22"/>
                <w:szCs w:val="17"/>
              </w:rPr>
            </w:pPr>
            <w:r>
              <w:rPr>
                <w:rStyle w:val="Strong"/>
                <w:b w:val="0"/>
                <w:bCs w:val="0"/>
                <w:color w:val="000000"/>
                <w:sz w:val="22"/>
                <w:szCs w:val="17"/>
              </w:rPr>
              <w:t>VšĮ ,,Kvartolė”</w:t>
            </w:r>
          </w:p>
        </w:tc>
        <w:tc>
          <w:tcPr>
            <w:tcW w:w="2880" w:type="dxa"/>
          </w:tcPr>
          <w:p w:rsidR="00865B0F" w:rsidRDefault="00865B0F" w:rsidP="00D357E5">
            <w:pPr>
              <w:rPr>
                <w:rFonts w:eastAsia="Arial Unicode MS"/>
                <w:color w:val="000000"/>
                <w:sz w:val="22"/>
                <w:szCs w:val="17"/>
              </w:rPr>
            </w:pPr>
            <w:r>
              <w:rPr>
                <w:rStyle w:val="Strong"/>
                <w:b w:val="0"/>
                <w:bCs w:val="0"/>
                <w:sz w:val="22"/>
              </w:rPr>
              <w:t>„</w:t>
            </w:r>
            <w:r>
              <w:rPr>
                <w:rStyle w:val="Strong"/>
                <w:b w:val="0"/>
                <w:bCs w:val="0"/>
                <w:color w:val="000000"/>
                <w:sz w:val="22"/>
                <w:szCs w:val="17"/>
              </w:rPr>
              <w:t>RELAX FM”</w:t>
            </w:r>
          </w:p>
        </w:tc>
        <w:tc>
          <w:tcPr>
            <w:tcW w:w="1620" w:type="dxa"/>
          </w:tcPr>
          <w:p w:rsidR="00865B0F" w:rsidRDefault="00865B0F" w:rsidP="00D357E5">
            <w:pPr>
              <w:pStyle w:val="catalogbody"/>
              <w:spacing w:after="0" w:afterAutospacing="0"/>
              <w:jc w:val="center"/>
              <w:rPr>
                <w:rFonts w:ascii="Times New Roman" w:hAnsi="Times New Roman"/>
                <w:sz w:val="22"/>
              </w:rPr>
            </w:pPr>
            <w:r>
              <w:rPr>
                <w:rStyle w:val="Strong"/>
                <w:rFonts w:ascii="Times New Roman" w:hAnsi="Times New Roman"/>
                <w:b w:val="0"/>
                <w:bCs w:val="0"/>
                <w:sz w:val="22"/>
              </w:rPr>
              <w:t>93,7 MHz</w:t>
            </w:r>
          </w:p>
        </w:tc>
      </w:tr>
      <w:tr w:rsidR="00865B0F" w:rsidTr="00D357E5">
        <w:tblPrEx>
          <w:tblCellMar>
            <w:top w:w="0" w:type="dxa"/>
            <w:bottom w:w="0" w:type="dxa"/>
          </w:tblCellMar>
        </w:tblPrEx>
        <w:tc>
          <w:tcPr>
            <w:tcW w:w="828" w:type="dxa"/>
          </w:tcPr>
          <w:p w:rsidR="00865B0F" w:rsidRDefault="00865B0F" w:rsidP="00D357E5">
            <w:pPr>
              <w:jc w:val="center"/>
              <w:rPr>
                <w:sz w:val="22"/>
              </w:rPr>
            </w:pPr>
            <w:r>
              <w:rPr>
                <w:sz w:val="22"/>
              </w:rPr>
              <w:t>8.</w:t>
            </w:r>
          </w:p>
        </w:tc>
        <w:tc>
          <w:tcPr>
            <w:tcW w:w="3780" w:type="dxa"/>
          </w:tcPr>
          <w:p w:rsidR="00865B0F" w:rsidRDefault="00865B0F" w:rsidP="00D357E5">
            <w:pPr>
              <w:pStyle w:val="catalogbody"/>
              <w:spacing w:after="0" w:afterAutospacing="0"/>
              <w:rPr>
                <w:rFonts w:ascii="Times New Roman" w:hAnsi="Times New Roman"/>
                <w:sz w:val="22"/>
              </w:rPr>
            </w:pPr>
            <w:r>
              <w:rPr>
                <w:rStyle w:val="Strong"/>
                <w:rFonts w:ascii="Times New Roman" w:hAnsi="Times New Roman"/>
                <w:b w:val="0"/>
                <w:bCs w:val="0"/>
                <w:sz w:val="22"/>
              </w:rPr>
              <w:t xml:space="preserve">UAB ,,Radijo stotis Laluna” </w:t>
            </w:r>
          </w:p>
        </w:tc>
        <w:tc>
          <w:tcPr>
            <w:tcW w:w="2880" w:type="dxa"/>
          </w:tcPr>
          <w:p w:rsidR="00865B0F" w:rsidRDefault="00865B0F" w:rsidP="00D357E5">
            <w:pPr>
              <w:pStyle w:val="catalogbody"/>
              <w:spacing w:after="0" w:afterAutospacing="0"/>
              <w:rPr>
                <w:rFonts w:ascii="Times New Roman" w:hAnsi="Times New Roman"/>
                <w:sz w:val="22"/>
              </w:rPr>
            </w:pPr>
            <w:r>
              <w:rPr>
                <w:rStyle w:val="Strong"/>
                <w:rFonts w:ascii="Times New Roman" w:hAnsi="Times New Roman"/>
                <w:b w:val="0"/>
                <w:bCs w:val="0"/>
                <w:sz w:val="22"/>
              </w:rPr>
              <w:t xml:space="preserve">„Laluna” </w:t>
            </w:r>
          </w:p>
        </w:tc>
        <w:tc>
          <w:tcPr>
            <w:tcW w:w="1620" w:type="dxa"/>
          </w:tcPr>
          <w:p w:rsidR="00865B0F" w:rsidRDefault="00865B0F" w:rsidP="00D357E5">
            <w:pPr>
              <w:pStyle w:val="catalogbody"/>
              <w:spacing w:after="0" w:afterAutospacing="0"/>
              <w:jc w:val="center"/>
              <w:rPr>
                <w:rFonts w:ascii="Times New Roman" w:hAnsi="Times New Roman"/>
                <w:sz w:val="22"/>
              </w:rPr>
            </w:pPr>
            <w:r>
              <w:rPr>
                <w:rStyle w:val="Strong"/>
                <w:rFonts w:ascii="Times New Roman" w:hAnsi="Times New Roman"/>
                <w:b w:val="0"/>
                <w:bCs w:val="0"/>
                <w:sz w:val="22"/>
              </w:rPr>
              <w:t>94,9 MHz</w:t>
            </w:r>
          </w:p>
        </w:tc>
      </w:tr>
      <w:tr w:rsidR="00865B0F" w:rsidTr="00D357E5">
        <w:tblPrEx>
          <w:tblCellMar>
            <w:top w:w="0" w:type="dxa"/>
            <w:bottom w:w="0" w:type="dxa"/>
          </w:tblCellMar>
        </w:tblPrEx>
        <w:tc>
          <w:tcPr>
            <w:tcW w:w="828" w:type="dxa"/>
          </w:tcPr>
          <w:p w:rsidR="00865B0F" w:rsidRDefault="00865B0F" w:rsidP="00D357E5">
            <w:pPr>
              <w:jc w:val="center"/>
              <w:rPr>
                <w:sz w:val="22"/>
              </w:rPr>
            </w:pPr>
            <w:r>
              <w:rPr>
                <w:sz w:val="22"/>
              </w:rPr>
              <w:t xml:space="preserve">9. </w:t>
            </w:r>
          </w:p>
        </w:tc>
        <w:tc>
          <w:tcPr>
            <w:tcW w:w="3780" w:type="dxa"/>
          </w:tcPr>
          <w:p w:rsidR="00865B0F" w:rsidRDefault="00865B0F" w:rsidP="00D357E5">
            <w:pPr>
              <w:pStyle w:val="catalogbody"/>
              <w:spacing w:after="0" w:afterAutospacing="0"/>
              <w:rPr>
                <w:rStyle w:val="Strong"/>
                <w:rFonts w:ascii="Times New Roman" w:hAnsi="Times New Roman"/>
                <w:b w:val="0"/>
                <w:bCs w:val="0"/>
                <w:sz w:val="22"/>
              </w:rPr>
            </w:pPr>
            <w:r>
              <w:rPr>
                <w:rStyle w:val="Strong"/>
                <w:rFonts w:ascii="Times New Roman" w:hAnsi="Times New Roman"/>
                <w:b w:val="0"/>
                <w:bCs w:val="0"/>
                <w:sz w:val="22"/>
              </w:rPr>
              <w:t>UAB ,,Radiola“</w:t>
            </w:r>
          </w:p>
        </w:tc>
        <w:tc>
          <w:tcPr>
            <w:tcW w:w="2880" w:type="dxa"/>
          </w:tcPr>
          <w:p w:rsidR="00865B0F" w:rsidRDefault="00865B0F" w:rsidP="00D357E5">
            <w:pPr>
              <w:pStyle w:val="catalogbody"/>
              <w:spacing w:after="0" w:afterAutospacing="0"/>
              <w:rPr>
                <w:rStyle w:val="Strong"/>
                <w:rFonts w:ascii="Times New Roman" w:hAnsi="Times New Roman"/>
                <w:b w:val="0"/>
                <w:bCs w:val="0"/>
                <w:sz w:val="22"/>
              </w:rPr>
            </w:pPr>
            <w:r>
              <w:rPr>
                <w:rStyle w:val="Strong"/>
                <w:rFonts w:ascii="Times New Roman" w:hAnsi="Times New Roman"/>
                <w:b w:val="0"/>
                <w:bCs w:val="0"/>
                <w:sz w:val="22"/>
              </w:rPr>
              <w:t>,,Europos Hitų Radijas“</w:t>
            </w:r>
          </w:p>
        </w:tc>
        <w:tc>
          <w:tcPr>
            <w:tcW w:w="1620" w:type="dxa"/>
          </w:tcPr>
          <w:p w:rsidR="00865B0F" w:rsidRDefault="00865B0F" w:rsidP="00D357E5">
            <w:pPr>
              <w:pStyle w:val="catalogbody"/>
              <w:spacing w:after="0" w:afterAutospacing="0"/>
              <w:jc w:val="center"/>
              <w:rPr>
                <w:rStyle w:val="Strong"/>
                <w:rFonts w:ascii="Times New Roman" w:hAnsi="Times New Roman"/>
                <w:b w:val="0"/>
                <w:bCs w:val="0"/>
                <w:sz w:val="22"/>
              </w:rPr>
            </w:pPr>
            <w:r>
              <w:rPr>
                <w:rStyle w:val="Strong"/>
                <w:rFonts w:ascii="Times New Roman" w:hAnsi="Times New Roman"/>
                <w:b w:val="0"/>
                <w:bCs w:val="0"/>
                <w:sz w:val="22"/>
              </w:rPr>
              <w:t>96,2 MHz</w:t>
            </w:r>
          </w:p>
        </w:tc>
      </w:tr>
      <w:tr w:rsidR="00865B0F" w:rsidTr="00D357E5">
        <w:tblPrEx>
          <w:tblCellMar>
            <w:top w:w="0" w:type="dxa"/>
            <w:bottom w:w="0" w:type="dxa"/>
          </w:tblCellMar>
        </w:tblPrEx>
        <w:tc>
          <w:tcPr>
            <w:tcW w:w="828" w:type="dxa"/>
          </w:tcPr>
          <w:p w:rsidR="00865B0F" w:rsidRDefault="00865B0F" w:rsidP="00D357E5">
            <w:pPr>
              <w:jc w:val="center"/>
              <w:rPr>
                <w:sz w:val="22"/>
              </w:rPr>
            </w:pPr>
            <w:r>
              <w:rPr>
                <w:sz w:val="22"/>
              </w:rPr>
              <w:t>10.</w:t>
            </w:r>
          </w:p>
        </w:tc>
        <w:tc>
          <w:tcPr>
            <w:tcW w:w="3780" w:type="dxa"/>
          </w:tcPr>
          <w:p w:rsidR="00865B0F" w:rsidRDefault="00865B0F" w:rsidP="00D357E5">
            <w:pPr>
              <w:pStyle w:val="catalogbody"/>
              <w:spacing w:after="0" w:afterAutospacing="0"/>
              <w:rPr>
                <w:rFonts w:ascii="Times New Roman" w:hAnsi="Times New Roman"/>
                <w:sz w:val="22"/>
              </w:rPr>
            </w:pPr>
            <w:r>
              <w:rPr>
                <w:rStyle w:val="Strong"/>
                <w:rFonts w:ascii="Times New Roman" w:hAnsi="Times New Roman"/>
                <w:b w:val="0"/>
                <w:bCs w:val="0"/>
                <w:sz w:val="22"/>
              </w:rPr>
              <w:t>UAB ,,TELE–3” radijas</w:t>
            </w:r>
          </w:p>
        </w:tc>
        <w:tc>
          <w:tcPr>
            <w:tcW w:w="2880" w:type="dxa"/>
          </w:tcPr>
          <w:p w:rsidR="00865B0F" w:rsidRDefault="00865B0F" w:rsidP="00D357E5">
            <w:pPr>
              <w:pStyle w:val="catalogbody"/>
              <w:spacing w:after="0" w:afterAutospacing="0"/>
              <w:rPr>
                <w:rFonts w:ascii="Times New Roman" w:hAnsi="Times New Roman"/>
                <w:sz w:val="22"/>
              </w:rPr>
            </w:pPr>
            <w:r>
              <w:rPr>
                <w:rStyle w:val="Strong"/>
                <w:rFonts w:ascii="Times New Roman" w:hAnsi="Times New Roman"/>
                <w:b w:val="0"/>
                <w:bCs w:val="0"/>
                <w:sz w:val="22"/>
              </w:rPr>
              <w:t xml:space="preserve">„Power Hit Radio”  </w:t>
            </w:r>
          </w:p>
        </w:tc>
        <w:tc>
          <w:tcPr>
            <w:tcW w:w="1620" w:type="dxa"/>
          </w:tcPr>
          <w:p w:rsidR="00865B0F" w:rsidRDefault="00865B0F" w:rsidP="00D357E5">
            <w:pPr>
              <w:pStyle w:val="catalogbody"/>
              <w:spacing w:after="0" w:afterAutospacing="0"/>
              <w:jc w:val="center"/>
              <w:rPr>
                <w:rFonts w:ascii="Times New Roman" w:hAnsi="Times New Roman"/>
                <w:sz w:val="22"/>
              </w:rPr>
            </w:pPr>
            <w:r>
              <w:rPr>
                <w:rStyle w:val="Strong"/>
                <w:rFonts w:ascii="Times New Roman" w:hAnsi="Times New Roman"/>
                <w:b w:val="0"/>
                <w:bCs w:val="0"/>
                <w:sz w:val="22"/>
              </w:rPr>
              <w:t>96,7 MHz</w:t>
            </w:r>
          </w:p>
        </w:tc>
      </w:tr>
      <w:tr w:rsidR="00865B0F" w:rsidTr="00D357E5">
        <w:tblPrEx>
          <w:tblCellMar>
            <w:top w:w="0" w:type="dxa"/>
            <w:bottom w:w="0" w:type="dxa"/>
          </w:tblCellMar>
        </w:tblPrEx>
        <w:tc>
          <w:tcPr>
            <w:tcW w:w="828" w:type="dxa"/>
          </w:tcPr>
          <w:p w:rsidR="00865B0F" w:rsidRDefault="00865B0F" w:rsidP="00D357E5">
            <w:pPr>
              <w:jc w:val="center"/>
              <w:rPr>
                <w:sz w:val="22"/>
              </w:rPr>
            </w:pPr>
            <w:r>
              <w:rPr>
                <w:sz w:val="22"/>
              </w:rPr>
              <w:t>11.</w:t>
            </w:r>
          </w:p>
        </w:tc>
        <w:tc>
          <w:tcPr>
            <w:tcW w:w="3780" w:type="dxa"/>
          </w:tcPr>
          <w:p w:rsidR="00865B0F" w:rsidRDefault="00865B0F" w:rsidP="00D357E5">
            <w:pPr>
              <w:pStyle w:val="catalogbody"/>
              <w:spacing w:after="0" w:afterAutospacing="0"/>
              <w:rPr>
                <w:rFonts w:ascii="Times New Roman" w:hAnsi="Times New Roman"/>
                <w:sz w:val="22"/>
              </w:rPr>
            </w:pPr>
            <w:r>
              <w:rPr>
                <w:rStyle w:val="Strong"/>
                <w:rFonts w:ascii="Times New Roman" w:hAnsi="Times New Roman"/>
                <w:b w:val="0"/>
                <w:bCs w:val="0"/>
                <w:sz w:val="22"/>
              </w:rPr>
              <w:t xml:space="preserve">UAB ,,M-1” </w:t>
            </w:r>
          </w:p>
        </w:tc>
        <w:tc>
          <w:tcPr>
            <w:tcW w:w="2880" w:type="dxa"/>
          </w:tcPr>
          <w:p w:rsidR="00865B0F" w:rsidRDefault="00865B0F" w:rsidP="00D357E5">
            <w:pPr>
              <w:pStyle w:val="catalogbody"/>
              <w:spacing w:after="0" w:afterAutospacing="0"/>
              <w:rPr>
                <w:rFonts w:ascii="Times New Roman" w:hAnsi="Times New Roman"/>
                <w:sz w:val="22"/>
              </w:rPr>
            </w:pPr>
            <w:r>
              <w:rPr>
                <w:rStyle w:val="Strong"/>
                <w:rFonts w:ascii="Times New Roman" w:hAnsi="Times New Roman"/>
                <w:b w:val="0"/>
                <w:bCs w:val="0"/>
                <w:sz w:val="22"/>
              </w:rPr>
              <w:t xml:space="preserve">„M-1 plius” </w:t>
            </w:r>
          </w:p>
        </w:tc>
        <w:tc>
          <w:tcPr>
            <w:tcW w:w="1620" w:type="dxa"/>
          </w:tcPr>
          <w:p w:rsidR="00865B0F" w:rsidRDefault="00865B0F" w:rsidP="00D357E5">
            <w:pPr>
              <w:pStyle w:val="catalogbody"/>
              <w:spacing w:after="0" w:afterAutospacing="0"/>
              <w:jc w:val="center"/>
              <w:rPr>
                <w:rFonts w:ascii="Times New Roman" w:hAnsi="Times New Roman"/>
                <w:sz w:val="22"/>
              </w:rPr>
            </w:pPr>
            <w:r>
              <w:rPr>
                <w:rStyle w:val="Strong"/>
                <w:rFonts w:ascii="Times New Roman" w:hAnsi="Times New Roman"/>
                <w:b w:val="0"/>
                <w:bCs w:val="0"/>
                <w:sz w:val="22"/>
              </w:rPr>
              <w:t>98,3 MHz</w:t>
            </w:r>
          </w:p>
        </w:tc>
      </w:tr>
      <w:tr w:rsidR="00865B0F" w:rsidTr="00D357E5">
        <w:tblPrEx>
          <w:tblCellMar>
            <w:top w:w="0" w:type="dxa"/>
            <w:bottom w:w="0" w:type="dxa"/>
          </w:tblCellMar>
        </w:tblPrEx>
        <w:tc>
          <w:tcPr>
            <w:tcW w:w="828" w:type="dxa"/>
          </w:tcPr>
          <w:p w:rsidR="00865B0F" w:rsidRDefault="00865B0F" w:rsidP="00D357E5">
            <w:pPr>
              <w:jc w:val="center"/>
              <w:rPr>
                <w:sz w:val="22"/>
              </w:rPr>
            </w:pPr>
            <w:r>
              <w:rPr>
                <w:sz w:val="22"/>
              </w:rPr>
              <w:t>12.</w:t>
            </w:r>
          </w:p>
        </w:tc>
        <w:tc>
          <w:tcPr>
            <w:tcW w:w="3780" w:type="dxa"/>
          </w:tcPr>
          <w:p w:rsidR="00865B0F" w:rsidRDefault="00865B0F" w:rsidP="00D357E5">
            <w:pPr>
              <w:rPr>
                <w:rFonts w:eastAsia="Arial Unicode MS"/>
                <w:color w:val="000000"/>
                <w:sz w:val="22"/>
                <w:szCs w:val="17"/>
              </w:rPr>
            </w:pPr>
            <w:r>
              <w:rPr>
                <w:rStyle w:val="Strong"/>
                <w:b w:val="0"/>
                <w:bCs w:val="0"/>
                <w:color w:val="000000"/>
                <w:sz w:val="22"/>
                <w:szCs w:val="17"/>
              </w:rPr>
              <w:t>UAB ,,Reklamos gama“</w:t>
            </w:r>
          </w:p>
        </w:tc>
        <w:tc>
          <w:tcPr>
            <w:tcW w:w="2880" w:type="dxa"/>
          </w:tcPr>
          <w:p w:rsidR="00865B0F" w:rsidRDefault="00865B0F" w:rsidP="00D357E5">
            <w:pPr>
              <w:rPr>
                <w:rFonts w:eastAsia="Arial Unicode MS"/>
                <w:color w:val="000000"/>
                <w:sz w:val="22"/>
                <w:szCs w:val="17"/>
              </w:rPr>
            </w:pPr>
            <w:r>
              <w:rPr>
                <w:rStyle w:val="Strong"/>
                <w:b w:val="0"/>
                <w:bCs w:val="0"/>
                <w:sz w:val="22"/>
              </w:rPr>
              <w:t>„Radijogama“</w:t>
            </w:r>
          </w:p>
        </w:tc>
        <w:tc>
          <w:tcPr>
            <w:tcW w:w="1620" w:type="dxa"/>
          </w:tcPr>
          <w:p w:rsidR="00865B0F" w:rsidRDefault="00865B0F" w:rsidP="00D357E5">
            <w:pPr>
              <w:pStyle w:val="catalogbody"/>
              <w:spacing w:after="0" w:afterAutospacing="0"/>
              <w:jc w:val="center"/>
              <w:rPr>
                <w:rFonts w:ascii="Times New Roman" w:hAnsi="Times New Roman"/>
                <w:sz w:val="22"/>
              </w:rPr>
            </w:pPr>
            <w:r>
              <w:rPr>
                <w:rStyle w:val="Strong"/>
                <w:rFonts w:ascii="Times New Roman" w:hAnsi="Times New Roman"/>
                <w:b w:val="0"/>
                <w:bCs w:val="0"/>
                <w:sz w:val="22"/>
              </w:rPr>
              <w:t>99,0 MHz</w:t>
            </w:r>
          </w:p>
        </w:tc>
      </w:tr>
      <w:tr w:rsidR="00865B0F" w:rsidTr="00D357E5">
        <w:tblPrEx>
          <w:tblCellMar>
            <w:top w:w="0" w:type="dxa"/>
            <w:bottom w:w="0" w:type="dxa"/>
          </w:tblCellMar>
        </w:tblPrEx>
        <w:tc>
          <w:tcPr>
            <w:tcW w:w="828" w:type="dxa"/>
          </w:tcPr>
          <w:p w:rsidR="00865B0F" w:rsidRDefault="00865B0F" w:rsidP="00D357E5">
            <w:pPr>
              <w:jc w:val="center"/>
              <w:rPr>
                <w:sz w:val="22"/>
              </w:rPr>
            </w:pPr>
            <w:r>
              <w:rPr>
                <w:sz w:val="22"/>
              </w:rPr>
              <w:t>13.</w:t>
            </w:r>
          </w:p>
        </w:tc>
        <w:tc>
          <w:tcPr>
            <w:tcW w:w="3780" w:type="dxa"/>
          </w:tcPr>
          <w:p w:rsidR="00865B0F" w:rsidRDefault="00865B0F" w:rsidP="00D357E5">
            <w:pPr>
              <w:pStyle w:val="catalogbody"/>
              <w:spacing w:after="0" w:afterAutospacing="0"/>
              <w:rPr>
                <w:rFonts w:ascii="Times New Roman" w:hAnsi="Times New Roman"/>
                <w:sz w:val="22"/>
              </w:rPr>
            </w:pPr>
            <w:r>
              <w:rPr>
                <w:rStyle w:val="Strong"/>
                <w:rFonts w:ascii="Times New Roman" w:hAnsi="Times New Roman"/>
                <w:b w:val="0"/>
                <w:bCs w:val="0"/>
                <w:sz w:val="22"/>
              </w:rPr>
              <w:t xml:space="preserve">UAB ,,Radijas kelyje” </w:t>
            </w:r>
          </w:p>
        </w:tc>
        <w:tc>
          <w:tcPr>
            <w:tcW w:w="2880" w:type="dxa"/>
          </w:tcPr>
          <w:p w:rsidR="00865B0F" w:rsidRDefault="00865B0F" w:rsidP="00D357E5">
            <w:pPr>
              <w:pStyle w:val="catalogbody"/>
              <w:spacing w:after="0" w:afterAutospacing="0"/>
              <w:rPr>
                <w:rFonts w:ascii="Times New Roman" w:hAnsi="Times New Roman"/>
                <w:sz w:val="22"/>
              </w:rPr>
            </w:pPr>
            <w:r>
              <w:rPr>
                <w:rStyle w:val="Strong"/>
                <w:rFonts w:ascii="Times New Roman" w:hAnsi="Times New Roman"/>
                <w:b w:val="0"/>
                <w:bCs w:val="0"/>
                <w:sz w:val="22"/>
              </w:rPr>
              <w:t xml:space="preserve">„Kelyje” </w:t>
            </w:r>
          </w:p>
        </w:tc>
        <w:tc>
          <w:tcPr>
            <w:tcW w:w="1620" w:type="dxa"/>
          </w:tcPr>
          <w:p w:rsidR="00865B0F" w:rsidRDefault="00865B0F" w:rsidP="00D357E5">
            <w:pPr>
              <w:pStyle w:val="catalogbody"/>
              <w:spacing w:after="0" w:afterAutospacing="0"/>
              <w:jc w:val="center"/>
              <w:rPr>
                <w:rFonts w:ascii="Times New Roman" w:hAnsi="Times New Roman"/>
                <w:sz w:val="22"/>
              </w:rPr>
            </w:pPr>
            <w:r>
              <w:rPr>
                <w:rStyle w:val="Strong"/>
                <w:rFonts w:ascii="Times New Roman" w:hAnsi="Times New Roman"/>
                <w:b w:val="0"/>
                <w:bCs w:val="0"/>
                <w:sz w:val="22"/>
              </w:rPr>
              <w:t>99,8 MHz</w:t>
            </w:r>
          </w:p>
        </w:tc>
      </w:tr>
      <w:tr w:rsidR="00865B0F" w:rsidTr="00D357E5">
        <w:tblPrEx>
          <w:tblCellMar>
            <w:top w:w="0" w:type="dxa"/>
            <w:bottom w:w="0" w:type="dxa"/>
          </w:tblCellMar>
        </w:tblPrEx>
        <w:tc>
          <w:tcPr>
            <w:tcW w:w="828" w:type="dxa"/>
          </w:tcPr>
          <w:p w:rsidR="00865B0F" w:rsidRDefault="00865B0F" w:rsidP="00D357E5">
            <w:pPr>
              <w:jc w:val="center"/>
              <w:rPr>
                <w:sz w:val="22"/>
              </w:rPr>
            </w:pPr>
            <w:r>
              <w:rPr>
                <w:sz w:val="22"/>
              </w:rPr>
              <w:t>14.</w:t>
            </w:r>
          </w:p>
        </w:tc>
        <w:tc>
          <w:tcPr>
            <w:tcW w:w="3780" w:type="dxa"/>
            <w:vAlign w:val="center"/>
          </w:tcPr>
          <w:p w:rsidR="00865B0F" w:rsidRDefault="00865B0F" w:rsidP="00D357E5">
            <w:pPr>
              <w:rPr>
                <w:rFonts w:eastAsia="Arial Unicode MS"/>
                <w:color w:val="000000"/>
                <w:sz w:val="22"/>
                <w:szCs w:val="17"/>
              </w:rPr>
            </w:pPr>
            <w:r>
              <w:rPr>
                <w:rStyle w:val="Strong"/>
                <w:b w:val="0"/>
                <w:bCs w:val="0"/>
                <w:color w:val="000000"/>
                <w:sz w:val="22"/>
                <w:szCs w:val="17"/>
              </w:rPr>
              <w:t>UAB ,,Interbanga”</w:t>
            </w:r>
          </w:p>
        </w:tc>
        <w:tc>
          <w:tcPr>
            <w:tcW w:w="2880" w:type="dxa"/>
            <w:vAlign w:val="center"/>
          </w:tcPr>
          <w:p w:rsidR="00865B0F" w:rsidRDefault="00865B0F" w:rsidP="00D357E5">
            <w:pPr>
              <w:rPr>
                <w:rFonts w:eastAsia="Arial Unicode MS"/>
                <w:color w:val="000000"/>
                <w:sz w:val="22"/>
                <w:szCs w:val="17"/>
              </w:rPr>
            </w:pPr>
            <w:r>
              <w:rPr>
                <w:rStyle w:val="Strong"/>
                <w:b w:val="0"/>
                <w:bCs w:val="0"/>
                <w:sz w:val="22"/>
              </w:rPr>
              <w:t>„</w:t>
            </w:r>
            <w:r>
              <w:rPr>
                <w:rStyle w:val="Strong"/>
                <w:b w:val="0"/>
                <w:bCs w:val="0"/>
                <w:color w:val="000000"/>
                <w:sz w:val="22"/>
                <w:szCs w:val="17"/>
              </w:rPr>
              <w:t>Extra FM”</w:t>
            </w:r>
          </w:p>
        </w:tc>
        <w:tc>
          <w:tcPr>
            <w:tcW w:w="1620" w:type="dxa"/>
            <w:vAlign w:val="center"/>
          </w:tcPr>
          <w:p w:rsidR="00865B0F" w:rsidRDefault="00865B0F" w:rsidP="00D357E5">
            <w:pPr>
              <w:pStyle w:val="catalogbody"/>
              <w:spacing w:after="0" w:afterAutospacing="0"/>
              <w:jc w:val="center"/>
              <w:rPr>
                <w:rFonts w:ascii="Times New Roman" w:hAnsi="Times New Roman"/>
                <w:sz w:val="22"/>
              </w:rPr>
            </w:pPr>
            <w:r>
              <w:rPr>
                <w:rStyle w:val="Strong"/>
                <w:rFonts w:ascii="Times New Roman" w:hAnsi="Times New Roman"/>
                <w:b w:val="0"/>
                <w:bCs w:val="0"/>
                <w:sz w:val="22"/>
              </w:rPr>
              <w:t>100,2 MHz</w:t>
            </w:r>
          </w:p>
        </w:tc>
      </w:tr>
      <w:tr w:rsidR="00865B0F" w:rsidTr="00D357E5">
        <w:tblPrEx>
          <w:tblCellMar>
            <w:top w:w="0" w:type="dxa"/>
            <w:bottom w:w="0" w:type="dxa"/>
          </w:tblCellMar>
        </w:tblPrEx>
        <w:tc>
          <w:tcPr>
            <w:tcW w:w="828" w:type="dxa"/>
          </w:tcPr>
          <w:p w:rsidR="00865B0F" w:rsidRDefault="00865B0F" w:rsidP="00D357E5">
            <w:pPr>
              <w:jc w:val="center"/>
              <w:rPr>
                <w:sz w:val="22"/>
              </w:rPr>
            </w:pPr>
            <w:r>
              <w:rPr>
                <w:sz w:val="22"/>
              </w:rPr>
              <w:t>15.</w:t>
            </w:r>
          </w:p>
        </w:tc>
        <w:tc>
          <w:tcPr>
            <w:tcW w:w="3780" w:type="dxa"/>
          </w:tcPr>
          <w:p w:rsidR="00865B0F" w:rsidRDefault="00865B0F" w:rsidP="00D357E5">
            <w:pPr>
              <w:pStyle w:val="catalogbody"/>
              <w:spacing w:after="0" w:afterAutospacing="0"/>
              <w:rPr>
                <w:rFonts w:ascii="Times New Roman" w:hAnsi="Times New Roman"/>
                <w:sz w:val="22"/>
              </w:rPr>
            </w:pPr>
            <w:r>
              <w:rPr>
                <w:rStyle w:val="Strong"/>
                <w:rFonts w:ascii="Times New Roman" w:hAnsi="Times New Roman"/>
                <w:b w:val="0"/>
                <w:bCs w:val="0"/>
                <w:sz w:val="22"/>
              </w:rPr>
              <w:t xml:space="preserve">UAB ,,Lanula” </w:t>
            </w:r>
          </w:p>
        </w:tc>
        <w:tc>
          <w:tcPr>
            <w:tcW w:w="2880" w:type="dxa"/>
          </w:tcPr>
          <w:p w:rsidR="00865B0F" w:rsidRDefault="00865B0F" w:rsidP="00D357E5">
            <w:pPr>
              <w:pStyle w:val="catalogbody"/>
              <w:spacing w:after="0" w:afterAutospacing="0"/>
              <w:rPr>
                <w:rFonts w:ascii="Times New Roman" w:hAnsi="Times New Roman"/>
                <w:sz w:val="22"/>
              </w:rPr>
            </w:pPr>
            <w:r>
              <w:rPr>
                <w:rStyle w:val="Strong"/>
                <w:rFonts w:ascii="Times New Roman" w:hAnsi="Times New Roman"/>
                <w:b w:val="0"/>
                <w:bCs w:val="0"/>
                <w:sz w:val="22"/>
              </w:rPr>
              <w:t xml:space="preserve">„Raduga” </w:t>
            </w:r>
          </w:p>
        </w:tc>
        <w:tc>
          <w:tcPr>
            <w:tcW w:w="1620" w:type="dxa"/>
          </w:tcPr>
          <w:p w:rsidR="00865B0F" w:rsidRDefault="00865B0F" w:rsidP="00D357E5">
            <w:pPr>
              <w:pStyle w:val="catalogbody"/>
              <w:spacing w:after="0" w:afterAutospacing="0"/>
              <w:jc w:val="center"/>
              <w:rPr>
                <w:rFonts w:ascii="Times New Roman" w:hAnsi="Times New Roman"/>
                <w:sz w:val="22"/>
              </w:rPr>
            </w:pPr>
            <w:r>
              <w:rPr>
                <w:rStyle w:val="Strong"/>
                <w:rFonts w:ascii="Times New Roman" w:hAnsi="Times New Roman"/>
                <w:b w:val="0"/>
                <w:bCs w:val="0"/>
                <w:sz w:val="22"/>
              </w:rPr>
              <w:t>100,8 MHz</w:t>
            </w:r>
          </w:p>
        </w:tc>
      </w:tr>
      <w:tr w:rsidR="00865B0F" w:rsidTr="00D357E5">
        <w:tblPrEx>
          <w:tblCellMar>
            <w:top w:w="0" w:type="dxa"/>
            <w:bottom w:w="0" w:type="dxa"/>
          </w:tblCellMar>
        </w:tblPrEx>
        <w:tc>
          <w:tcPr>
            <w:tcW w:w="828" w:type="dxa"/>
          </w:tcPr>
          <w:p w:rsidR="00865B0F" w:rsidRDefault="00865B0F" w:rsidP="00D357E5">
            <w:pPr>
              <w:jc w:val="center"/>
              <w:rPr>
                <w:sz w:val="22"/>
              </w:rPr>
            </w:pPr>
            <w:r>
              <w:rPr>
                <w:sz w:val="22"/>
              </w:rPr>
              <w:t>16.</w:t>
            </w:r>
          </w:p>
        </w:tc>
        <w:tc>
          <w:tcPr>
            <w:tcW w:w="3780" w:type="dxa"/>
          </w:tcPr>
          <w:p w:rsidR="00865B0F" w:rsidRDefault="00865B0F" w:rsidP="00D357E5">
            <w:pPr>
              <w:pStyle w:val="catalogbody"/>
              <w:spacing w:after="0" w:afterAutospacing="0"/>
              <w:rPr>
                <w:rFonts w:ascii="Times New Roman" w:hAnsi="Times New Roman"/>
                <w:sz w:val="22"/>
              </w:rPr>
            </w:pPr>
            <w:r>
              <w:rPr>
                <w:rStyle w:val="Strong"/>
                <w:rFonts w:ascii="Times New Roman" w:hAnsi="Times New Roman"/>
                <w:b w:val="0"/>
                <w:bCs w:val="0"/>
                <w:sz w:val="22"/>
              </w:rPr>
              <w:t xml:space="preserve">UAB ,,Radiocentras” </w:t>
            </w:r>
          </w:p>
        </w:tc>
        <w:tc>
          <w:tcPr>
            <w:tcW w:w="2880" w:type="dxa"/>
          </w:tcPr>
          <w:p w:rsidR="00865B0F" w:rsidRDefault="00865B0F" w:rsidP="00D357E5">
            <w:pPr>
              <w:pStyle w:val="catalogbody"/>
              <w:spacing w:after="0" w:afterAutospacing="0"/>
              <w:rPr>
                <w:rFonts w:ascii="Times New Roman" w:hAnsi="Times New Roman"/>
                <w:sz w:val="22"/>
              </w:rPr>
            </w:pPr>
            <w:r>
              <w:rPr>
                <w:rStyle w:val="Strong"/>
                <w:rFonts w:ascii="Times New Roman" w:hAnsi="Times New Roman"/>
                <w:b w:val="0"/>
                <w:bCs w:val="0"/>
                <w:sz w:val="22"/>
              </w:rPr>
              <w:t xml:space="preserve">„Radiocentras” </w:t>
            </w:r>
          </w:p>
        </w:tc>
        <w:tc>
          <w:tcPr>
            <w:tcW w:w="1620" w:type="dxa"/>
          </w:tcPr>
          <w:p w:rsidR="00865B0F" w:rsidRDefault="00865B0F" w:rsidP="00D357E5">
            <w:pPr>
              <w:pStyle w:val="catalogbody"/>
              <w:spacing w:after="0" w:afterAutospacing="0"/>
              <w:jc w:val="center"/>
              <w:rPr>
                <w:rFonts w:ascii="Times New Roman" w:hAnsi="Times New Roman"/>
                <w:sz w:val="22"/>
              </w:rPr>
            </w:pPr>
            <w:r>
              <w:rPr>
                <w:rStyle w:val="Strong"/>
                <w:rFonts w:ascii="Times New Roman" w:hAnsi="Times New Roman"/>
                <w:b w:val="0"/>
                <w:bCs w:val="0"/>
                <w:sz w:val="22"/>
              </w:rPr>
              <w:t>101,5 MHz</w:t>
            </w:r>
          </w:p>
        </w:tc>
      </w:tr>
      <w:tr w:rsidR="00865B0F" w:rsidTr="00D357E5">
        <w:tblPrEx>
          <w:tblCellMar>
            <w:top w:w="0" w:type="dxa"/>
            <w:bottom w:w="0" w:type="dxa"/>
          </w:tblCellMar>
        </w:tblPrEx>
        <w:tc>
          <w:tcPr>
            <w:tcW w:w="828" w:type="dxa"/>
          </w:tcPr>
          <w:p w:rsidR="00865B0F" w:rsidRDefault="00865B0F" w:rsidP="00D357E5">
            <w:pPr>
              <w:jc w:val="center"/>
              <w:rPr>
                <w:sz w:val="22"/>
              </w:rPr>
            </w:pPr>
            <w:r>
              <w:rPr>
                <w:sz w:val="22"/>
              </w:rPr>
              <w:t>17.</w:t>
            </w:r>
          </w:p>
        </w:tc>
        <w:tc>
          <w:tcPr>
            <w:tcW w:w="3780" w:type="dxa"/>
          </w:tcPr>
          <w:p w:rsidR="00865B0F" w:rsidRDefault="00865B0F" w:rsidP="00D357E5">
            <w:pPr>
              <w:pStyle w:val="catalogbody"/>
              <w:spacing w:after="0" w:afterAutospacing="0"/>
              <w:rPr>
                <w:rFonts w:ascii="Times New Roman" w:hAnsi="Times New Roman"/>
                <w:sz w:val="22"/>
              </w:rPr>
            </w:pPr>
            <w:r>
              <w:rPr>
                <w:rStyle w:val="Strong"/>
                <w:rFonts w:ascii="Times New Roman" w:hAnsi="Times New Roman"/>
                <w:b w:val="0"/>
                <w:bCs w:val="0"/>
                <w:sz w:val="22"/>
              </w:rPr>
              <w:t xml:space="preserve">UAB ,,Žinių radijas” </w:t>
            </w:r>
          </w:p>
        </w:tc>
        <w:tc>
          <w:tcPr>
            <w:tcW w:w="2880" w:type="dxa"/>
          </w:tcPr>
          <w:p w:rsidR="00865B0F" w:rsidRDefault="00865B0F" w:rsidP="00D357E5">
            <w:pPr>
              <w:pStyle w:val="catalogbody"/>
              <w:spacing w:after="0" w:afterAutospacing="0"/>
              <w:rPr>
                <w:rFonts w:ascii="Times New Roman" w:hAnsi="Times New Roman"/>
                <w:sz w:val="22"/>
              </w:rPr>
            </w:pPr>
            <w:r>
              <w:rPr>
                <w:rStyle w:val="Strong"/>
                <w:rFonts w:ascii="Times New Roman" w:hAnsi="Times New Roman"/>
                <w:b w:val="0"/>
                <w:bCs w:val="0"/>
                <w:sz w:val="22"/>
              </w:rPr>
              <w:t xml:space="preserve">„Žinių radijas” </w:t>
            </w:r>
          </w:p>
        </w:tc>
        <w:tc>
          <w:tcPr>
            <w:tcW w:w="1620" w:type="dxa"/>
          </w:tcPr>
          <w:p w:rsidR="00865B0F" w:rsidRDefault="00865B0F" w:rsidP="00D357E5">
            <w:pPr>
              <w:pStyle w:val="catalogbody"/>
              <w:spacing w:after="0" w:afterAutospacing="0"/>
              <w:jc w:val="center"/>
              <w:rPr>
                <w:rFonts w:ascii="Times New Roman" w:hAnsi="Times New Roman"/>
                <w:sz w:val="22"/>
              </w:rPr>
            </w:pPr>
            <w:r>
              <w:rPr>
                <w:rStyle w:val="Strong"/>
                <w:rFonts w:ascii="Times New Roman" w:hAnsi="Times New Roman"/>
                <w:b w:val="0"/>
                <w:bCs w:val="0"/>
                <w:sz w:val="22"/>
              </w:rPr>
              <w:t>102,2 MHz</w:t>
            </w:r>
          </w:p>
        </w:tc>
      </w:tr>
      <w:tr w:rsidR="00865B0F" w:rsidTr="00D357E5">
        <w:tblPrEx>
          <w:tblCellMar>
            <w:top w:w="0" w:type="dxa"/>
            <w:bottom w:w="0" w:type="dxa"/>
          </w:tblCellMar>
        </w:tblPrEx>
        <w:tc>
          <w:tcPr>
            <w:tcW w:w="828" w:type="dxa"/>
          </w:tcPr>
          <w:p w:rsidR="00865B0F" w:rsidRDefault="00865B0F" w:rsidP="00D357E5">
            <w:pPr>
              <w:jc w:val="center"/>
              <w:rPr>
                <w:sz w:val="22"/>
              </w:rPr>
            </w:pPr>
            <w:r>
              <w:rPr>
                <w:sz w:val="22"/>
              </w:rPr>
              <w:t>18.</w:t>
            </w:r>
          </w:p>
        </w:tc>
        <w:tc>
          <w:tcPr>
            <w:tcW w:w="3780" w:type="dxa"/>
          </w:tcPr>
          <w:p w:rsidR="00865B0F" w:rsidRDefault="00865B0F" w:rsidP="00D357E5">
            <w:pPr>
              <w:rPr>
                <w:sz w:val="22"/>
              </w:rPr>
            </w:pPr>
            <w:r>
              <w:rPr>
                <w:rFonts w:eastAsia="Arial Unicode MS"/>
                <w:sz w:val="22"/>
              </w:rPr>
              <w:t>VšĮ Lietuvos nacionalinis radijas ir televizija</w:t>
            </w:r>
          </w:p>
        </w:tc>
        <w:tc>
          <w:tcPr>
            <w:tcW w:w="2880" w:type="dxa"/>
          </w:tcPr>
          <w:p w:rsidR="00865B0F" w:rsidRDefault="00865B0F" w:rsidP="00D60A3E">
            <w:pPr>
              <w:pStyle w:val="catalogbody"/>
              <w:spacing w:after="0" w:afterAutospacing="0"/>
              <w:rPr>
                <w:rFonts w:ascii="Times New Roman" w:hAnsi="Times New Roman"/>
                <w:sz w:val="22"/>
              </w:rPr>
            </w:pPr>
            <w:r>
              <w:rPr>
                <w:rStyle w:val="Strong"/>
                <w:rFonts w:ascii="Times New Roman" w:hAnsi="Times New Roman"/>
                <w:b w:val="0"/>
                <w:bCs w:val="0"/>
                <w:sz w:val="22"/>
              </w:rPr>
              <w:t>„LR</w:t>
            </w:r>
            <w:r w:rsidR="00D60A3E">
              <w:rPr>
                <w:rStyle w:val="Strong"/>
                <w:rFonts w:ascii="Times New Roman" w:hAnsi="Times New Roman"/>
                <w:b w:val="0"/>
                <w:bCs w:val="0"/>
                <w:sz w:val="22"/>
              </w:rPr>
              <w:t>T RADIJAS</w:t>
            </w:r>
            <w:r>
              <w:rPr>
                <w:rStyle w:val="Strong"/>
                <w:rFonts w:ascii="Times New Roman" w:hAnsi="Times New Roman"/>
                <w:b w:val="0"/>
                <w:bCs w:val="0"/>
                <w:sz w:val="22"/>
              </w:rPr>
              <w:t xml:space="preserve">” </w:t>
            </w:r>
          </w:p>
        </w:tc>
        <w:tc>
          <w:tcPr>
            <w:tcW w:w="1620" w:type="dxa"/>
          </w:tcPr>
          <w:p w:rsidR="00865B0F" w:rsidRDefault="00865B0F" w:rsidP="00D357E5">
            <w:pPr>
              <w:pStyle w:val="catalogbody"/>
              <w:spacing w:after="0" w:afterAutospacing="0"/>
              <w:jc w:val="center"/>
              <w:rPr>
                <w:rFonts w:ascii="Times New Roman" w:hAnsi="Times New Roman"/>
                <w:sz w:val="22"/>
              </w:rPr>
            </w:pPr>
            <w:r>
              <w:rPr>
                <w:rStyle w:val="Strong"/>
                <w:rFonts w:ascii="Times New Roman" w:hAnsi="Times New Roman"/>
                <w:b w:val="0"/>
                <w:bCs w:val="0"/>
                <w:sz w:val="22"/>
              </w:rPr>
              <w:t>102,8 MHz</w:t>
            </w:r>
          </w:p>
        </w:tc>
      </w:tr>
      <w:tr w:rsidR="00865B0F" w:rsidTr="00D357E5">
        <w:tblPrEx>
          <w:tblCellMar>
            <w:top w:w="0" w:type="dxa"/>
            <w:bottom w:w="0" w:type="dxa"/>
          </w:tblCellMar>
        </w:tblPrEx>
        <w:tc>
          <w:tcPr>
            <w:tcW w:w="828" w:type="dxa"/>
          </w:tcPr>
          <w:p w:rsidR="00865B0F" w:rsidRDefault="00865B0F" w:rsidP="00D357E5">
            <w:pPr>
              <w:jc w:val="center"/>
              <w:rPr>
                <w:sz w:val="22"/>
              </w:rPr>
            </w:pPr>
            <w:r>
              <w:rPr>
                <w:sz w:val="22"/>
              </w:rPr>
              <w:t>19.</w:t>
            </w:r>
          </w:p>
        </w:tc>
        <w:tc>
          <w:tcPr>
            <w:tcW w:w="3780" w:type="dxa"/>
          </w:tcPr>
          <w:p w:rsidR="00865B0F" w:rsidRDefault="00865B0F" w:rsidP="00D357E5">
            <w:pPr>
              <w:pStyle w:val="catalogbody"/>
              <w:spacing w:after="0" w:afterAutospacing="0"/>
              <w:rPr>
                <w:rFonts w:ascii="Times New Roman" w:hAnsi="Times New Roman"/>
                <w:sz w:val="22"/>
              </w:rPr>
            </w:pPr>
            <w:r>
              <w:rPr>
                <w:rStyle w:val="Strong"/>
                <w:rFonts w:ascii="Times New Roman" w:hAnsi="Times New Roman"/>
                <w:b w:val="0"/>
                <w:bCs w:val="0"/>
                <w:sz w:val="22"/>
              </w:rPr>
              <w:t xml:space="preserve">UAB radijo stotis „Ultra Vires” </w:t>
            </w:r>
          </w:p>
        </w:tc>
        <w:tc>
          <w:tcPr>
            <w:tcW w:w="2880" w:type="dxa"/>
          </w:tcPr>
          <w:p w:rsidR="00865B0F" w:rsidRDefault="00865B0F" w:rsidP="00D357E5">
            <w:pPr>
              <w:pStyle w:val="catalogbody"/>
              <w:spacing w:after="0" w:afterAutospacing="0"/>
              <w:rPr>
                <w:rFonts w:ascii="Times New Roman" w:hAnsi="Times New Roman"/>
                <w:sz w:val="22"/>
              </w:rPr>
            </w:pPr>
            <w:r>
              <w:rPr>
                <w:rStyle w:val="Strong"/>
                <w:rFonts w:ascii="Times New Roman" w:hAnsi="Times New Roman"/>
                <w:b w:val="0"/>
                <w:bCs w:val="0"/>
                <w:sz w:val="22"/>
              </w:rPr>
              <w:t xml:space="preserve">„Lietus” </w:t>
            </w:r>
          </w:p>
        </w:tc>
        <w:tc>
          <w:tcPr>
            <w:tcW w:w="1620" w:type="dxa"/>
          </w:tcPr>
          <w:p w:rsidR="00865B0F" w:rsidRDefault="00865B0F" w:rsidP="00D357E5">
            <w:pPr>
              <w:pStyle w:val="catalogbody"/>
              <w:spacing w:after="0" w:afterAutospacing="0"/>
              <w:jc w:val="center"/>
              <w:rPr>
                <w:rFonts w:ascii="Times New Roman" w:hAnsi="Times New Roman"/>
                <w:sz w:val="22"/>
              </w:rPr>
            </w:pPr>
            <w:r>
              <w:rPr>
                <w:rStyle w:val="Strong"/>
                <w:rFonts w:ascii="Times New Roman" w:hAnsi="Times New Roman"/>
                <w:b w:val="0"/>
                <w:bCs w:val="0"/>
                <w:sz w:val="22"/>
              </w:rPr>
              <w:t>103,7 MHz</w:t>
            </w:r>
          </w:p>
        </w:tc>
      </w:tr>
      <w:tr w:rsidR="00865B0F" w:rsidTr="00D357E5">
        <w:tblPrEx>
          <w:tblCellMar>
            <w:top w:w="0" w:type="dxa"/>
            <w:bottom w:w="0" w:type="dxa"/>
          </w:tblCellMar>
        </w:tblPrEx>
        <w:tc>
          <w:tcPr>
            <w:tcW w:w="828" w:type="dxa"/>
          </w:tcPr>
          <w:p w:rsidR="00865B0F" w:rsidRDefault="00865B0F" w:rsidP="00D357E5">
            <w:pPr>
              <w:jc w:val="center"/>
              <w:rPr>
                <w:sz w:val="22"/>
              </w:rPr>
            </w:pPr>
            <w:r>
              <w:rPr>
                <w:sz w:val="22"/>
              </w:rPr>
              <w:t>20.</w:t>
            </w:r>
          </w:p>
        </w:tc>
        <w:tc>
          <w:tcPr>
            <w:tcW w:w="3780" w:type="dxa"/>
          </w:tcPr>
          <w:p w:rsidR="00865B0F" w:rsidRDefault="00865B0F" w:rsidP="00D357E5">
            <w:pPr>
              <w:pStyle w:val="catalogbody"/>
              <w:spacing w:after="0" w:afterAutospacing="0"/>
              <w:rPr>
                <w:rFonts w:ascii="Times New Roman" w:hAnsi="Times New Roman"/>
                <w:sz w:val="22"/>
              </w:rPr>
            </w:pPr>
            <w:r>
              <w:rPr>
                <w:rStyle w:val="Strong"/>
                <w:rFonts w:ascii="Times New Roman" w:hAnsi="Times New Roman"/>
                <w:b w:val="0"/>
                <w:bCs w:val="0"/>
                <w:sz w:val="22"/>
              </w:rPr>
              <w:t xml:space="preserve">UAB „Laisvoji banga” </w:t>
            </w:r>
          </w:p>
        </w:tc>
        <w:tc>
          <w:tcPr>
            <w:tcW w:w="2880" w:type="dxa"/>
          </w:tcPr>
          <w:p w:rsidR="00865B0F" w:rsidRDefault="00865B0F" w:rsidP="00D357E5">
            <w:pPr>
              <w:pStyle w:val="catalogbody"/>
              <w:spacing w:after="0" w:afterAutospacing="0"/>
              <w:rPr>
                <w:rFonts w:ascii="Times New Roman" w:hAnsi="Times New Roman"/>
                <w:sz w:val="22"/>
              </w:rPr>
            </w:pPr>
            <w:r>
              <w:rPr>
                <w:rStyle w:val="Strong"/>
                <w:rFonts w:ascii="Times New Roman" w:hAnsi="Times New Roman"/>
                <w:b w:val="0"/>
                <w:bCs w:val="0"/>
                <w:sz w:val="22"/>
              </w:rPr>
              <w:t>„</w:t>
            </w:r>
            <w:r>
              <w:rPr>
                <w:rFonts w:ascii="Times New Roman" w:hAnsi="Times New Roman"/>
                <w:sz w:val="22"/>
              </w:rPr>
              <w:t>Laisvoji banga”</w:t>
            </w:r>
          </w:p>
        </w:tc>
        <w:tc>
          <w:tcPr>
            <w:tcW w:w="1620" w:type="dxa"/>
          </w:tcPr>
          <w:p w:rsidR="00865B0F" w:rsidRDefault="00865B0F" w:rsidP="00D357E5">
            <w:pPr>
              <w:pStyle w:val="catalogbody"/>
              <w:spacing w:after="0" w:afterAutospacing="0"/>
              <w:jc w:val="center"/>
              <w:rPr>
                <w:rFonts w:ascii="Times New Roman" w:hAnsi="Times New Roman"/>
                <w:sz w:val="22"/>
              </w:rPr>
            </w:pPr>
            <w:r>
              <w:rPr>
                <w:rStyle w:val="Strong"/>
                <w:rFonts w:ascii="Times New Roman" w:hAnsi="Times New Roman"/>
                <w:b w:val="0"/>
                <w:bCs w:val="0"/>
                <w:sz w:val="22"/>
              </w:rPr>
              <w:t>104,1 MHz</w:t>
            </w:r>
          </w:p>
        </w:tc>
      </w:tr>
      <w:tr w:rsidR="00865B0F" w:rsidTr="00D357E5">
        <w:tblPrEx>
          <w:tblCellMar>
            <w:top w:w="0" w:type="dxa"/>
            <w:bottom w:w="0" w:type="dxa"/>
          </w:tblCellMar>
        </w:tblPrEx>
        <w:tc>
          <w:tcPr>
            <w:tcW w:w="828" w:type="dxa"/>
          </w:tcPr>
          <w:p w:rsidR="00865B0F" w:rsidRDefault="00865B0F" w:rsidP="00D357E5">
            <w:pPr>
              <w:jc w:val="center"/>
              <w:rPr>
                <w:sz w:val="22"/>
              </w:rPr>
            </w:pPr>
            <w:r>
              <w:rPr>
                <w:sz w:val="22"/>
              </w:rPr>
              <w:t>21.</w:t>
            </w:r>
          </w:p>
        </w:tc>
        <w:tc>
          <w:tcPr>
            <w:tcW w:w="3780" w:type="dxa"/>
          </w:tcPr>
          <w:p w:rsidR="00865B0F" w:rsidRDefault="00865B0F" w:rsidP="00D357E5">
            <w:pPr>
              <w:rPr>
                <w:sz w:val="22"/>
              </w:rPr>
            </w:pPr>
            <w:r>
              <w:rPr>
                <w:rFonts w:eastAsia="Arial Unicode MS"/>
                <w:sz w:val="22"/>
              </w:rPr>
              <w:t>VšĮ Lietuvos nacionalinis radijas ir televizija</w:t>
            </w:r>
          </w:p>
        </w:tc>
        <w:tc>
          <w:tcPr>
            <w:tcW w:w="2880" w:type="dxa"/>
          </w:tcPr>
          <w:p w:rsidR="00865B0F" w:rsidRDefault="00865B0F" w:rsidP="00D60A3E">
            <w:pPr>
              <w:pStyle w:val="catalogbody"/>
              <w:spacing w:after="0" w:afterAutospacing="0"/>
              <w:rPr>
                <w:rFonts w:ascii="Times New Roman" w:hAnsi="Times New Roman"/>
                <w:sz w:val="22"/>
              </w:rPr>
            </w:pPr>
            <w:r>
              <w:rPr>
                <w:rStyle w:val="Strong"/>
                <w:rFonts w:ascii="Times New Roman" w:hAnsi="Times New Roman"/>
                <w:b w:val="0"/>
                <w:bCs w:val="0"/>
                <w:sz w:val="22"/>
              </w:rPr>
              <w:t>„</w:t>
            </w:r>
            <w:r w:rsidR="001A06D7">
              <w:rPr>
                <w:rStyle w:val="Strong"/>
                <w:rFonts w:ascii="Times New Roman" w:hAnsi="Times New Roman"/>
                <w:b w:val="0"/>
                <w:bCs w:val="0"/>
                <w:sz w:val="22"/>
              </w:rPr>
              <w:t>LRT K</w:t>
            </w:r>
            <w:r w:rsidR="00D60A3E">
              <w:rPr>
                <w:rStyle w:val="Strong"/>
                <w:rFonts w:ascii="Times New Roman" w:hAnsi="Times New Roman"/>
                <w:b w:val="0"/>
                <w:bCs w:val="0"/>
                <w:sz w:val="22"/>
              </w:rPr>
              <w:t>LASIKA</w:t>
            </w:r>
            <w:r>
              <w:rPr>
                <w:rStyle w:val="Strong"/>
                <w:rFonts w:ascii="Times New Roman" w:hAnsi="Times New Roman"/>
                <w:b w:val="0"/>
                <w:bCs w:val="0"/>
                <w:sz w:val="22"/>
              </w:rPr>
              <w:t xml:space="preserve">” </w:t>
            </w:r>
          </w:p>
        </w:tc>
        <w:tc>
          <w:tcPr>
            <w:tcW w:w="1620" w:type="dxa"/>
          </w:tcPr>
          <w:p w:rsidR="00865B0F" w:rsidRDefault="00865B0F" w:rsidP="00D357E5">
            <w:pPr>
              <w:pStyle w:val="catalogbody"/>
              <w:spacing w:after="0" w:afterAutospacing="0"/>
              <w:jc w:val="center"/>
              <w:rPr>
                <w:rFonts w:ascii="Times New Roman" w:hAnsi="Times New Roman"/>
                <w:sz w:val="22"/>
              </w:rPr>
            </w:pPr>
            <w:r>
              <w:rPr>
                <w:rStyle w:val="Strong"/>
                <w:rFonts w:ascii="Times New Roman" w:hAnsi="Times New Roman"/>
                <w:b w:val="0"/>
                <w:bCs w:val="0"/>
                <w:sz w:val="22"/>
              </w:rPr>
              <w:t>105,3 MHz</w:t>
            </w:r>
          </w:p>
        </w:tc>
      </w:tr>
      <w:tr w:rsidR="00865B0F" w:rsidTr="00D357E5">
        <w:tblPrEx>
          <w:tblCellMar>
            <w:top w:w="0" w:type="dxa"/>
            <w:bottom w:w="0" w:type="dxa"/>
          </w:tblCellMar>
        </w:tblPrEx>
        <w:tc>
          <w:tcPr>
            <w:tcW w:w="828" w:type="dxa"/>
          </w:tcPr>
          <w:p w:rsidR="00865B0F" w:rsidRDefault="00865B0F" w:rsidP="00D357E5">
            <w:pPr>
              <w:jc w:val="center"/>
              <w:rPr>
                <w:sz w:val="22"/>
              </w:rPr>
            </w:pPr>
            <w:r>
              <w:rPr>
                <w:sz w:val="22"/>
              </w:rPr>
              <w:t>22.</w:t>
            </w:r>
          </w:p>
        </w:tc>
        <w:tc>
          <w:tcPr>
            <w:tcW w:w="3780" w:type="dxa"/>
          </w:tcPr>
          <w:p w:rsidR="00865B0F" w:rsidRDefault="00865B0F" w:rsidP="00D357E5">
            <w:pPr>
              <w:rPr>
                <w:rFonts w:eastAsia="Arial Unicode MS"/>
                <w:color w:val="000000"/>
                <w:sz w:val="22"/>
                <w:szCs w:val="17"/>
              </w:rPr>
            </w:pPr>
            <w:r>
              <w:rPr>
                <w:rStyle w:val="Strong"/>
                <w:b w:val="0"/>
                <w:bCs w:val="0"/>
                <w:color w:val="000000"/>
                <w:sz w:val="22"/>
                <w:szCs w:val="17"/>
              </w:rPr>
              <w:t>VšĮ ,,Marijos radijas”</w:t>
            </w:r>
          </w:p>
        </w:tc>
        <w:tc>
          <w:tcPr>
            <w:tcW w:w="2880" w:type="dxa"/>
          </w:tcPr>
          <w:p w:rsidR="00865B0F" w:rsidRDefault="00865B0F" w:rsidP="00D357E5">
            <w:pPr>
              <w:rPr>
                <w:rFonts w:eastAsia="Arial Unicode MS"/>
                <w:color w:val="000000"/>
                <w:sz w:val="22"/>
                <w:szCs w:val="17"/>
              </w:rPr>
            </w:pPr>
            <w:r>
              <w:rPr>
                <w:rStyle w:val="Strong"/>
                <w:b w:val="0"/>
                <w:bCs w:val="0"/>
                <w:sz w:val="22"/>
              </w:rPr>
              <w:t>„</w:t>
            </w:r>
            <w:r>
              <w:rPr>
                <w:rStyle w:val="Strong"/>
                <w:b w:val="0"/>
                <w:bCs w:val="0"/>
                <w:color w:val="000000"/>
                <w:sz w:val="22"/>
                <w:szCs w:val="17"/>
              </w:rPr>
              <w:t>Marijos radijas”</w:t>
            </w:r>
          </w:p>
        </w:tc>
        <w:tc>
          <w:tcPr>
            <w:tcW w:w="1620" w:type="dxa"/>
          </w:tcPr>
          <w:p w:rsidR="00865B0F" w:rsidRDefault="00865B0F" w:rsidP="00D357E5">
            <w:pPr>
              <w:pStyle w:val="catalogbody"/>
              <w:spacing w:after="0" w:afterAutospacing="0"/>
              <w:jc w:val="center"/>
              <w:rPr>
                <w:rFonts w:ascii="Times New Roman" w:hAnsi="Times New Roman"/>
                <w:sz w:val="22"/>
              </w:rPr>
            </w:pPr>
            <w:r>
              <w:rPr>
                <w:rStyle w:val="Strong"/>
                <w:rFonts w:ascii="Times New Roman" w:hAnsi="Times New Roman"/>
                <w:b w:val="0"/>
                <w:bCs w:val="0"/>
                <w:sz w:val="22"/>
              </w:rPr>
              <w:t>106,0 MHz</w:t>
            </w:r>
          </w:p>
        </w:tc>
      </w:tr>
      <w:tr w:rsidR="00865B0F" w:rsidTr="00D357E5">
        <w:tblPrEx>
          <w:tblCellMar>
            <w:top w:w="0" w:type="dxa"/>
            <w:bottom w:w="0" w:type="dxa"/>
          </w:tblCellMar>
        </w:tblPrEx>
        <w:tc>
          <w:tcPr>
            <w:tcW w:w="828" w:type="dxa"/>
          </w:tcPr>
          <w:p w:rsidR="00865B0F" w:rsidRDefault="00865B0F" w:rsidP="00D357E5">
            <w:pPr>
              <w:jc w:val="center"/>
              <w:rPr>
                <w:sz w:val="22"/>
              </w:rPr>
            </w:pPr>
            <w:r>
              <w:rPr>
                <w:sz w:val="22"/>
              </w:rPr>
              <w:t>23.</w:t>
            </w:r>
          </w:p>
        </w:tc>
        <w:tc>
          <w:tcPr>
            <w:tcW w:w="3780" w:type="dxa"/>
          </w:tcPr>
          <w:p w:rsidR="00865B0F" w:rsidRDefault="00865B0F" w:rsidP="00D357E5">
            <w:pPr>
              <w:pStyle w:val="catalogbody"/>
              <w:spacing w:after="0" w:afterAutospacing="0"/>
              <w:rPr>
                <w:rFonts w:ascii="Times New Roman" w:hAnsi="Times New Roman"/>
                <w:sz w:val="22"/>
              </w:rPr>
            </w:pPr>
            <w:r>
              <w:rPr>
                <w:rStyle w:val="Strong"/>
                <w:rFonts w:ascii="Times New Roman" w:hAnsi="Times New Roman"/>
                <w:b w:val="0"/>
                <w:bCs w:val="0"/>
                <w:sz w:val="22"/>
              </w:rPr>
              <w:t xml:space="preserve">UAB ,,M-1” </w:t>
            </w:r>
          </w:p>
        </w:tc>
        <w:tc>
          <w:tcPr>
            <w:tcW w:w="2880" w:type="dxa"/>
          </w:tcPr>
          <w:p w:rsidR="00865B0F" w:rsidRDefault="00865B0F" w:rsidP="00D357E5">
            <w:pPr>
              <w:pStyle w:val="catalogbody"/>
              <w:spacing w:after="0" w:afterAutospacing="0"/>
              <w:rPr>
                <w:rFonts w:ascii="Times New Roman" w:hAnsi="Times New Roman"/>
                <w:sz w:val="22"/>
              </w:rPr>
            </w:pPr>
            <w:r>
              <w:rPr>
                <w:rStyle w:val="Strong"/>
                <w:rFonts w:ascii="Times New Roman" w:hAnsi="Times New Roman"/>
                <w:b w:val="0"/>
                <w:bCs w:val="0"/>
                <w:sz w:val="22"/>
              </w:rPr>
              <w:t xml:space="preserve">„M-1” </w:t>
            </w:r>
          </w:p>
        </w:tc>
        <w:tc>
          <w:tcPr>
            <w:tcW w:w="1620" w:type="dxa"/>
          </w:tcPr>
          <w:p w:rsidR="00865B0F" w:rsidRDefault="00865B0F" w:rsidP="00D357E5">
            <w:pPr>
              <w:pStyle w:val="catalogbody"/>
              <w:spacing w:after="0" w:afterAutospacing="0"/>
              <w:jc w:val="center"/>
              <w:rPr>
                <w:rFonts w:ascii="Times New Roman" w:hAnsi="Times New Roman"/>
                <w:sz w:val="22"/>
              </w:rPr>
            </w:pPr>
            <w:r>
              <w:rPr>
                <w:rStyle w:val="Strong"/>
                <w:rFonts w:ascii="Times New Roman" w:hAnsi="Times New Roman"/>
                <w:b w:val="0"/>
                <w:bCs w:val="0"/>
                <w:sz w:val="22"/>
              </w:rPr>
              <w:t>106,5 MHz</w:t>
            </w:r>
          </w:p>
        </w:tc>
      </w:tr>
      <w:tr w:rsidR="00865B0F" w:rsidTr="00D357E5">
        <w:tblPrEx>
          <w:tblCellMar>
            <w:top w:w="0" w:type="dxa"/>
            <w:bottom w:w="0" w:type="dxa"/>
          </w:tblCellMar>
        </w:tblPrEx>
        <w:tc>
          <w:tcPr>
            <w:tcW w:w="828" w:type="dxa"/>
          </w:tcPr>
          <w:p w:rsidR="00865B0F" w:rsidRDefault="00865B0F" w:rsidP="00D357E5">
            <w:pPr>
              <w:jc w:val="center"/>
              <w:rPr>
                <w:sz w:val="22"/>
              </w:rPr>
            </w:pPr>
            <w:r>
              <w:rPr>
                <w:sz w:val="22"/>
              </w:rPr>
              <w:t>24.</w:t>
            </w:r>
          </w:p>
        </w:tc>
        <w:tc>
          <w:tcPr>
            <w:tcW w:w="3780" w:type="dxa"/>
          </w:tcPr>
          <w:p w:rsidR="00865B0F" w:rsidRDefault="00865B0F" w:rsidP="00D357E5">
            <w:pPr>
              <w:pStyle w:val="catalogbody"/>
              <w:spacing w:after="0" w:afterAutospacing="0"/>
              <w:rPr>
                <w:rFonts w:ascii="Times New Roman" w:hAnsi="Times New Roman"/>
                <w:sz w:val="22"/>
              </w:rPr>
            </w:pPr>
            <w:r>
              <w:rPr>
                <w:rStyle w:val="Strong"/>
                <w:rFonts w:ascii="Times New Roman" w:hAnsi="Times New Roman"/>
                <w:b w:val="0"/>
                <w:bCs w:val="0"/>
                <w:sz w:val="22"/>
              </w:rPr>
              <w:t xml:space="preserve">UAB ,,Pūkas” </w:t>
            </w:r>
          </w:p>
        </w:tc>
        <w:tc>
          <w:tcPr>
            <w:tcW w:w="2880" w:type="dxa"/>
          </w:tcPr>
          <w:p w:rsidR="00865B0F" w:rsidRDefault="00865B0F" w:rsidP="00D357E5">
            <w:pPr>
              <w:pStyle w:val="catalogbody"/>
              <w:spacing w:after="0" w:afterAutospacing="0"/>
              <w:rPr>
                <w:rFonts w:ascii="Times New Roman" w:hAnsi="Times New Roman"/>
                <w:sz w:val="22"/>
              </w:rPr>
            </w:pPr>
            <w:r>
              <w:rPr>
                <w:rStyle w:val="Strong"/>
                <w:rFonts w:ascii="Times New Roman" w:hAnsi="Times New Roman"/>
                <w:b w:val="0"/>
                <w:bCs w:val="0"/>
                <w:sz w:val="22"/>
              </w:rPr>
              <w:t xml:space="preserve">„Pūkas” </w:t>
            </w:r>
          </w:p>
        </w:tc>
        <w:tc>
          <w:tcPr>
            <w:tcW w:w="1620" w:type="dxa"/>
          </w:tcPr>
          <w:p w:rsidR="00865B0F" w:rsidRDefault="00865B0F" w:rsidP="00D357E5">
            <w:pPr>
              <w:pStyle w:val="catalogbody"/>
              <w:spacing w:after="0" w:afterAutospacing="0"/>
              <w:jc w:val="center"/>
              <w:rPr>
                <w:rFonts w:ascii="Times New Roman" w:hAnsi="Times New Roman"/>
                <w:sz w:val="22"/>
              </w:rPr>
            </w:pPr>
            <w:r>
              <w:rPr>
                <w:rStyle w:val="Strong"/>
                <w:rFonts w:ascii="Times New Roman" w:hAnsi="Times New Roman"/>
                <w:b w:val="0"/>
                <w:bCs w:val="0"/>
                <w:sz w:val="22"/>
              </w:rPr>
              <w:t>107,8 MHz</w:t>
            </w:r>
          </w:p>
        </w:tc>
      </w:tr>
    </w:tbl>
    <w:p w:rsidR="00865B0F" w:rsidRDefault="00865B0F" w:rsidP="00865B0F">
      <w:pPr>
        <w:pStyle w:val="BodyText"/>
        <w:ind w:right="-625"/>
        <w:rPr>
          <w:b/>
          <w:bCs/>
          <w:sz w:val="22"/>
        </w:rPr>
      </w:pPr>
    </w:p>
    <w:p w:rsidR="00CA26FA" w:rsidRDefault="00CA26FA" w:rsidP="00865B0F">
      <w:pPr>
        <w:pStyle w:val="BodyText"/>
        <w:spacing w:after="0"/>
        <w:ind w:right="-625"/>
        <w:rPr>
          <w:b/>
          <w:bCs/>
        </w:rPr>
      </w:pPr>
    </w:p>
    <w:p w:rsidR="00CA26FA" w:rsidRDefault="00CA26FA" w:rsidP="00865B0F">
      <w:pPr>
        <w:pStyle w:val="BodyText"/>
        <w:spacing w:after="0"/>
        <w:ind w:right="-625"/>
        <w:rPr>
          <w:b/>
          <w:bCs/>
        </w:rPr>
      </w:pPr>
    </w:p>
    <w:p w:rsidR="00CA26FA" w:rsidRDefault="00CA26FA" w:rsidP="00865B0F">
      <w:pPr>
        <w:pStyle w:val="BodyText"/>
        <w:spacing w:after="0"/>
        <w:ind w:right="-625"/>
        <w:rPr>
          <w:b/>
          <w:bCs/>
        </w:rPr>
      </w:pPr>
    </w:p>
    <w:p w:rsidR="00CA26FA" w:rsidRDefault="00CA26FA" w:rsidP="00865B0F">
      <w:pPr>
        <w:pStyle w:val="BodyText"/>
        <w:spacing w:after="0"/>
        <w:ind w:right="-625"/>
        <w:rPr>
          <w:b/>
          <w:bCs/>
        </w:rPr>
      </w:pPr>
    </w:p>
    <w:p w:rsidR="00CA26FA" w:rsidRDefault="00CA26FA" w:rsidP="00865B0F">
      <w:pPr>
        <w:pStyle w:val="BodyText"/>
        <w:spacing w:after="0"/>
        <w:ind w:right="-625"/>
        <w:rPr>
          <w:b/>
          <w:bCs/>
        </w:rPr>
      </w:pPr>
    </w:p>
    <w:p w:rsidR="00CA26FA" w:rsidRDefault="00CA26FA" w:rsidP="00865B0F">
      <w:pPr>
        <w:pStyle w:val="BodyText"/>
        <w:spacing w:after="0"/>
        <w:ind w:right="-625"/>
        <w:rPr>
          <w:b/>
          <w:bCs/>
        </w:rPr>
      </w:pPr>
    </w:p>
    <w:p w:rsidR="00CA26FA" w:rsidRDefault="00CA26FA" w:rsidP="00865B0F">
      <w:pPr>
        <w:pStyle w:val="BodyText"/>
        <w:spacing w:after="0"/>
        <w:ind w:right="-625"/>
        <w:rPr>
          <w:b/>
          <w:bCs/>
        </w:rPr>
      </w:pPr>
    </w:p>
    <w:p w:rsidR="00CA26FA" w:rsidRDefault="00CA26FA" w:rsidP="00865B0F">
      <w:pPr>
        <w:pStyle w:val="BodyText"/>
        <w:spacing w:after="0"/>
        <w:ind w:right="-625"/>
        <w:rPr>
          <w:b/>
          <w:bCs/>
        </w:rPr>
      </w:pPr>
    </w:p>
    <w:p w:rsidR="00CA26FA" w:rsidRDefault="00CA26FA" w:rsidP="00865B0F">
      <w:pPr>
        <w:pStyle w:val="BodyText"/>
        <w:spacing w:after="0"/>
        <w:ind w:right="-625"/>
        <w:rPr>
          <w:b/>
          <w:bCs/>
        </w:rPr>
      </w:pPr>
    </w:p>
    <w:p w:rsidR="00CA26FA" w:rsidRDefault="00CA26FA" w:rsidP="00865B0F">
      <w:pPr>
        <w:pStyle w:val="BodyText"/>
        <w:spacing w:after="0"/>
        <w:ind w:right="-625"/>
        <w:rPr>
          <w:b/>
          <w:bCs/>
        </w:rPr>
      </w:pPr>
    </w:p>
    <w:p w:rsidR="00CA26FA" w:rsidRDefault="00CA26FA" w:rsidP="00865B0F">
      <w:pPr>
        <w:pStyle w:val="BodyText"/>
        <w:spacing w:after="0"/>
        <w:ind w:right="-625"/>
        <w:rPr>
          <w:b/>
          <w:bCs/>
        </w:rPr>
      </w:pPr>
    </w:p>
    <w:p w:rsidR="00865B0F" w:rsidRPr="00936DE4" w:rsidRDefault="002216E0" w:rsidP="00865B0F">
      <w:pPr>
        <w:pStyle w:val="BodyText"/>
        <w:spacing w:after="0"/>
        <w:ind w:right="-625"/>
        <w:rPr>
          <w:b/>
          <w:bCs/>
        </w:rPr>
      </w:pPr>
      <w:r>
        <w:rPr>
          <w:b/>
          <w:bCs/>
        </w:rPr>
        <w:t xml:space="preserve">5 grafikas: </w:t>
      </w:r>
      <w:r w:rsidR="00865B0F" w:rsidRPr="00936DE4">
        <w:rPr>
          <w:b/>
          <w:bCs/>
        </w:rPr>
        <w:t xml:space="preserve">Vidutinė radijo stočių auditorijos struktūra pagal klausytą laiką </w:t>
      </w:r>
    </w:p>
    <w:p w:rsidR="00865B0F" w:rsidRDefault="00865B0F" w:rsidP="00865B0F">
      <w:pPr>
        <w:pStyle w:val="BodyText"/>
        <w:spacing w:after="0"/>
        <w:ind w:right="-625"/>
        <w:rPr>
          <w:b/>
          <w:bCs/>
        </w:rPr>
      </w:pPr>
      <w:r w:rsidRPr="00936DE4">
        <w:rPr>
          <w:b/>
          <w:bCs/>
        </w:rPr>
        <w:t>Klaipėdoje 201</w:t>
      </w:r>
      <w:r w:rsidR="0045666C">
        <w:rPr>
          <w:b/>
          <w:bCs/>
        </w:rPr>
        <w:t>2</w:t>
      </w:r>
      <w:r w:rsidR="00AA096E">
        <w:rPr>
          <w:b/>
          <w:bCs/>
        </w:rPr>
        <w:t xml:space="preserve"> m.</w:t>
      </w:r>
      <w:r w:rsidRPr="00936DE4">
        <w:rPr>
          <w:rStyle w:val="FootnoteReference"/>
          <w:b/>
          <w:bCs/>
        </w:rPr>
        <w:footnoteReference w:id="17"/>
      </w:r>
    </w:p>
    <w:p w:rsidR="00CA26FA" w:rsidRDefault="00CA26FA" w:rsidP="00865B0F">
      <w:pPr>
        <w:pStyle w:val="BodyText"/>
        <w:spacing w:after="0"/>
        <w:ind w:right="-625"/>
        <w:rPr>
          <w:b/>
          <w:bCs/>
        </w:rPr>
      </w:pPr>
    </w:p>
    <w:p w:rsidR="00CA26FA" w:rsidRPr="00936DE4" w:rsidRDefault="00CA26FA" w:rsidP="00865B0F">
      <w:pPr>
        <w:pStyle w:val="BodyText"/>
        <w:spacing w:after="0"/>
        <w:ind w:right="-625"/>
        <w:rPr>
          <w:b/>
          <w:bCs/>
        </w:rPr>
      </w:pPr>
    </w:p>
    <w:p w:rsidR="00936DE4" w:rsidRDefault="00936DE4" w:rsidP="00865B0F">
      <w:pPr>
        <w:pStyle w:val="BodyText"/>
        <w:ind w:right="-625"/>
        <w:rPr>
          <w:b/>
          <w:bCs/>
          <w:sz w:val="22"/>
        </w:rPr>
      </w:pPr>
    </w:p>
    <w:p w:rsidR="00865B0F" w:rsidRDefault="006467F7" w:rsidP="00865B0F">
      <w:pPr>
        <w:pStyle w:val="BodyText"/>
        <w:ind w:right="-625"/>
        <w:rPr>
          <w:b/>
          <w:bCs/>
          <w:sz w:val="22"/>
        </w:rPr>
      </w:pPr>
      <w:r>
        <w:rPr>
          <w:noProof/>
          <w:lang w:val="en-US"/>
        </w:rPr>
        <w:drawing>
          <wp:inline distT="0" distB="0" distL="0" distR="0">
            <wp:extent cx="5514975" cy="3981450"/>
            <wp:effectExtent l="0" t="0" r="0" b="0"/>
            <wp:docPr id="9"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27148A" w:rsidRDefault="0027148A" w:rsidP="00865B0F">
      <w:pPr>
        <w:pStyle w:val="BodyText"/>
        <w:ind w:right="-625"/>
        <w:rPr>
          <w:b/>
          <w:bCs/>
        </w:rPr>
      </w:pPr>
    </w:p>
    <w:p w:rsidR="00865B0F" w:rsidRPr="00936DE4" w:rsidRDefault="00C15990" w:rsidP="00865B0F">
      <w:pPr>
        <w:pStyle w:val="BodyText"/>
        <w:ind w:right="-625"/>
        <w:rPr>
          <w:b/>
          <w:bCs/>
        </w:rPr>
      </w:pPr>
      <w:r>
        <w:rPr>
          <w:b/>
          <w:bCs/>
        </w:rPr>
        <w:t xml:space="preserve">4 lentelė. </w:t>
      </w:r>
      <w:r w:rsidR="00865B0F" w:rsidRPr="00936DE4">
        <w:rPr>
          <w:b/>
          <w:bCs/>
        </w:rPr>
        <w:t>Radijo programos Šiauliuose</w:t>
      </w:r>
      <w:r w:rsidR="00AA096E">
        <w:rPr>
          <w:b/>
          <w:bCs/>
        </w:rPr>
        <w:t xml:space="preserve"> 2012 m.</w:t>
      </w:r>
      <w:r w:rsidR="00865B0F" w:rsidRPr="00936DE4">
        <w:rPr>
          <w:rStyle w:val="FootnoteReference"/>
          <w:b/>
          <w:bCs/>
        </w:rPr>
        <w:footnoteReference w:id="18"/>
      </w:r>
      <w:r w:rsidR="00865B0F" w:rsidRPr="00936DE4">
        <w:rPr>
          <w:b/>
          <w:bCs/>
        </w:rPr>
        <w:t xml:space="preserve">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3393"/>
        <w:gridCol w:w="3060"/>
        <w:gridCol w:w="2160"/>
      </w:tblGrid>
      <w:tr w:rsidR="00865B0F" w:rsidTr="00D357E5">
        <w:tblPrEx>
          <w:tblCellMar>
            <w:top w:w="0" w:type="dxa"/>
            <w:bottom w:w="0" w:type="dxa"/>
          </w:tblCellMar>
        </w:tblPrEx>
        <w:tc>
          <w:tcPr>
            <w:tcW w:w="675" w:type="dxa"/>
          </w:tcPr>
          <w:p w:rsidR="00865B0F" w:rsidRDefault="00865B0F" w:rsidP="00D357E5">
            <w:pPr>
              <w:jc w:val="center"/>
              <w:rPr>
                <w:sz w:val="22"/>
              </w:rPr>
            </w:pPr>
            <w:r>
              <w:rPr>
                <w:sz w:val="22"/>
              </w:rPr>
              <w:t>Eil. Nr.</w:t>
            </w:r>
          </w:p>
        </w:tc>
        <w:tc>
          <w:tcPr>
            <w:tcW w:w="3393" w:type="dxa"/>
          </w:tcPr>
          <w:p w:rsidR="00865B0F" w:rsidRDefault="00865B0F" w:rsidP="00D357E5">
            <w:pPr>
              <w:jc w:val="center"/>
              <w:rPr>
                <w:sz w:val="22"/>
              </w:rPr>
            </w:pPr>
            <w:r>
              <w:rPr>
                <w:sz w:val="22"/>
              </w:rPr>
              <w:t>Transliuotojas</w:t>
            </w:r>
          </w:p>
        </w:tc>
        <w:tc>
          <w:tcPr>
            <w:tcW w:w="3060" w:type="dxa"/>
          </w:tcPr>
          <w:p w:rsidR="00865B0F" w:rsidRDefault="00865B0F" w:rsidP="00D357E5">
            <w:pPr>
              <w:jc w:val="center"/>
              <w:rPr>
                <w:sz w:val="22"/>
              </w:rPr>
            </w:pPr>
            <w:r>
              <w:rPr>
                <w:sz w:val="22"/>
              </w:rPr>
              <w:t>Programos pavadinimas</w:t>
            </w:r>
          </w:p>
        </w:tc>
        <w:tc>
          <w:tcPr>
            <w:tcW w:w="2160" w:type="dxa"/>
          </w:tcPr>
          <w:p w:rsidR="00865B0F" w:rsidRDefault="00865B0F" w:rsidP="00D357E5">
            <w:pPr>
              <w:jc w:val="center"/>
              <w:rPr>
                <w:sz w:val="22"/>
              </w:rPr>
            </w:pPr>
            <w:r>
              <w:rPr>
                <w:sz w:val="22"/>
              </w:rPr>
              <w:t>Dažnis</w:t>
            </w:r>
          </w:p>
        </w:tc>
      </w:tr>
      <w:tr w:rsidR="00865B0F" w:rsidTr="00D357E5">
        <w:tblPrEx>
          <w:tblCellMar>
            <w:top w:w="0" w:type="dxa"/>
            <w:bottom w:w="0" w:type="dxa"/>
          </w:tblCellMar>
        </w:tblPrEx>
        <w:tc>
          <w:tcPr>
            <w:tcW w:w="675" w:type="dxa"/>
          </w:tcPr>
          <w:p w:rsidR="00865B0F" w:rsidRDefault="00865B0F" w:rsidP="00D357E5">
            <w:pPr>
              <w:jc w:val="center"/>
              <w:rPr>
                <w:sz w:val="22"/>
              </w:rPr>
            </w:pPr>
            <w:r>
              <w:rPr>
                <w:sz w:val="22"/>
              </w:rPr>
              <w:t xml:space="preserve">1. </w:t>
            </w:r>
          </w:p>
        </w:tc>
        <w:tc>
          <w:tcPr>
            <w:tcW w:w="3393" w:type="dxa"/>
          </w:tcPr>
          <w:p w:rsidR="00865B0F" w:rsidRDefault="00865B0F" w:rsidP="00D357E5">
            <w:pPr>
              <w:rPr>
                <w:sz w:val="22"/>
              </w:rPr>
            </w:pPr>
            <w:r>
              <w:rPr>
                <w:sz w:val="22"/>
              </w:rPr>
              <w:t xml:space="preserve">VšĮ Šiaulių universiteto gimnazija </w:t>
            </w:r>
          </w:p>
        </w:tc>
        <w:tc>
          <w:tcPr>
            <w:tcW w:w="3060" w:type="dxa"/>
          </w:tcPr>
          <w:p w:rsidR="00865B0F" w:rsidRDefault="00865B0F" w:rsidP="00D357E5">
            <w:pPr>
              <w:pStyle w:val="Header"/>
              <w:tabs>
                <w:tab w:val="clear" w:pos="4320"/>
                <w:tab w:val="clear" w:pos="8640"/>
              </w:tabs>
              <w:rPr>
                <w:sz w:val="22"/>
              </w:rPr>
            </w:pPr>
            <w:r>
              <w:rPr>
                <w:sz w:val="22"/>
              </w:rPr>
              <w:t>,,Nano“</w:t>
            </w:r>
          </w:p>
        </w:tc>
        <w:tc>
          <w:tcPr>
            <w:tcW w:w="2160" w:type="dxa"/>
          </w:tcPr>
          <w:p w:rsidR="00865B0F" w:rsidRDefault="00865B0F" w:rsidP="00D357E5">
            <w:pPr>
              <w:jc w:val="center"/>
              <w:rPr>
                <w:sz w:val="22"/>
              </w:rPr>
            </w:pPr>
            <w:r>
              <w:rPr>
                <w:sz w:val="22"/>
              </w:rPr>
              <w:t>87,8 MHz</w:t>
            </w:r>
          </w:p>
        </w:tc>
      </w:tr>
      <w:tr w:rsidR="00865B0F" w:rsidTr="00D357E5">
        <w:tblPrEx>
          <w:tblCellMar>
            <w:top w:w="0" w:type="dxa"/>
            <w:bottom w:w="0" w:type="dxa"/>
          </w:tblCellMar>
        </w:tblPrEx>
        <w:tc>
          <w:tcPr>
            <w:tcW w:w="675" w:type="dxa"/>
          </w:tcPr>
          <w:p w:rsidR="00865B0F" w:rsidRDefault="00865B0F" w:rsidP="00D357E5">
            <w:pPr>
              <w:jc w:val="center"/>
              <w:rPr>
                <w:sz w:val="22"/>
              </w:rPr>
            </w:pPr>
            <w:r>
              <w:rPr>
                <w:sz w:val="22"/>
              </w:rPr>
              <w:t>2.</w:t>
            </w:r>
          </w:p>
        </w:tc>
        <w:tc>
          <w:tcPr>
            <w:tcW w:w="3393" w:type="dxa"/>
          </w:tcPr>
          <w:p w:rsidR="00865B0F" w:rsidRDefault="00865B0F" w:rsidP="00D357E5">
            <w:pPr>
              <w:pStyle w:val="catalogbody"/>
              <w:rPr>
                <w:rFonts w:ascii="Times New Roman" w:hAnsi="Times New Roman"/>
                <w:sz w:val="22"/>
              </w:rPr>
            </w:pPr>
            <w:r>
              <w:rPr>
                <w:rStyle w:val="Strong"/>
                <w:rFonts w:ascii="Times New Roman" w:hAnsi="Times New Roman"/>
                <w:b w:val="0"/>
                <w:bCs w:val="0"/>
                <w:sz w:val="22"/>
              </w:rPr>
              <w:t xml:space="preserve">UAB ,,Muzikos topai” </w:t>
            </w:r>
          </w:p>
        </w:tc>
        <w:tc>
          <w:tcPr>
            <w:tcW w:w="3060" w:type="dxa"/>
          </w:tcPr>
          <w:p w:rsidR="00865B0F" w:rsidRDefault="00865B0F" w:rsidP="00D357E5">
            <w:pPr>
              <w:pStyle w:val="catalogbody"/>
              <w:rPr>
                <w:rFonts w:ascii="Times New Roman" w:hAnsi="Times New Roman"/>
                <w:sz w:val="22"/>
              </w:rPr>
            </w:pPr>
            <w:r>
              <w:rPr>
                <w:rStyle w:val="Strong"/>
                <w:rFonts w:ascii="Times New Roman" w:hAnsi="Times New Roman"/>
                <w:b w:val="0"/>
                <w:bCs w:val="0"/>
                <w:sz w:val="22"/>
              </w:rPr>
              <w:t>„ZIP FM”</w:t>
            </w:r>
          </w:p>
        </w:tc>
        <w:tc>
          <w:tcPr>
            <w:tcW w:w="2160" w:type="dxa"/>
          </w:tcPr>
          <w:p w:rsidR="00865B0F" w:rsidRDefault="00865B0F" w:rsidP="00D357E5">
            <w:pPr>
              <w:pStyle w:val="catalogbody"/>
              <w:jc w:val="center"/>
              <w:rPr>
                <w:rFonts w:ascii="Times New Roman" w:hAnsi="Times New Roman"/>
                <w:sz w:val="22"/>
              </w:rPr>
            </w:pPr>
            <w:r>
              <w:rPr>
                <w:rStyle w:val="Strong"/>
                <w:rFonts w:ascii="Times New Roman" w:hAnsi="Times New Roman"/>
                <w:b w:val="0"/>
                <w:bCs w:val="0"/>
                <w:sz w:val="22"/>
              </w:rPr>
              <w:t>88,2 MHz</w:t>
            </w:r>
          </w:p>
        </w:tc>
      </w:tr>
      <w:tr w:rsidR="00865B0F" w:rsidTr="00D357E5">
        <w:tblPrEx>
          <w:tblCellMar>
            <w:top w:w="0" w:type="dxa"/>
            <w:bottom w:w="0" w:type="dxa"/>
          </w:tblCellMar>
        </w:tblPrEx>
        <w:tc>
          <w:tcPr>
            <w:tcW w:w="675" w:type="dxa"/>
          </w:tcPr>
          <w:p w:rsidR="00865B0F" w:rsidRDefault="00865B0F" w:rsidP="00D357E5">
            <w:pPr>
              <w:jc w:val="center"/>
              <w:rPr>
                <w:sz w:val="22"/>
              </w:rPr>
            </w:pPr>
            <w:r>
              <w:rPr>
                <w:sz w:val="22"/>
              </w:rPr>
              <w:t>3.</w:t>
            </w:r>
          </w:p>
        </w:tc>
        <w:tc>
          <w:tcPr>
            <w:tcW w:w="3393" w:type="dxa"/>
          </w:tcPr>
          <w:p w:rsidR="00865B0F" w:rsidRDefault="00865B0F" w:rsidP="00D357E5">
            <w:pPr>
              <w:pStyle w:val="catalogbody"/>
              <w:rPr>
                <w:rFonts w:ascii="Times New Roman" w:hAnsi="Times New Roman"/>
                <w:sz w:val="22"/>
              </w:rPr>
            </w:pPr>
            <w:r>
              <w:rPr>
                <w:rFonts w:ascii="Times New Roman" w:hAnsi="Times New Roman"/>
                <w:sz w:val="22"/>
              </w:rPr>
              <w:t xml:space="preserve">Šiaulių Didždvario gimnazija </w:t>
            </w:r>
          </w:p>
        </w:tc>
        <w:tc>
          <w:tcPr>
            <w:tcW w:w="3060" w:type="dxa"/>
          </w:tcPr>
          <w:p w:rsidR="00865B0F" w:rsidRDefault="00865B0F" w:rsidP="00D357E5">
            <w:pPr>
              <w:pStyle w:val="catalogbody"/>
              <w:rPr>
                <w:rFonts w:ascii="Times New Roman" w:hAnsi="Times New Roman"/>
                <w:sz w:val="22"/>
              </w:rPr>
            </w:pPr>
            <w:r>
              <w:rPr>
                <w:rStyle w:val="Strong"/>
                <w:rFonts w:ascii="Times New Roman" w:hAnsi="Times New Roman"/>
                <w:b w:val="0"/>
                <w:bCs w:val="0"/>
                <w:sz w:val="22"/>
              </w:rPr>
              <w:t>„</w:t>
            </w:r>
            <w:r>
              <w:rPr>
                <w:rFonts w:ascii="Times New Roman" w:hAnsi="Times New Roman"/>
                <w:sz w:val="22"/>
              </w:rPr>
              <w:t>Radijo klubas”</w:t>
            </w:r>
          </w:p>
        </w:tc>
        <w:tc>
          <w:tcPr>
            <w:tcW w:w="2160" w:type="dxa"/>
          </w:tcPr>
          <w:p w:rsidR="00865B0F" w:rsidRDefault="00865B0F" w:rsidP="00D357E5">
            <w:pPr>
              <w:pStyle w:val="catalogbody"/>
              <w:jc w:val="center"/>
              <w:rPr>
                <w:rFonts w:ascii="Times New Roman" w:hAnsi="Times New Roman"/>
                <w:sz w:val="22"/>
              </w:rPr>
            </w:pPr>
            <w:r>
              <w:rPr>
                <w:rFonts w:ascii="Times New Roman" w:hAnsi="Times New Roman"/>
                <w:sz w:val="22"/>
              </w:rPr>
              <w:t>89,7 MHz</w:t>
            </w:r>
          </w:p>
        </w:tc>
      </w:tr>
      <w:tr w:rsidR="00865B0F" w:rsidTr="00D357E5">
        <w:tblPrEx>
          <w:tblCellMar>
            <w:top w:w="0" w:type="dxa"/>
            <w:bottom w:w="0" w:type="dxa"/>
          </w:tblCellMar>
        </w:tblPrEx>
        <w:tc>
          <w:tcPr>
            <w:tcW w:w="675" w:type="dxa"/>
          </w:tcPr>
          <w:p w:rsidR="00865B0F" w:rsidRDefault="00865B0F" w:rsidP="00D357E5">
            <w:pPr>
              <w:jc w:val="center"/>
              <w:rPr>
                <w:sz w:val="22"/>
              </w:rPr>
            </w:pPr>
            <w:r>
              <w:rPr>
                <w:sz w:val="22"/>
              </w:rPr>
              <w:t>4.</w:t>
            </w:r>
          </w:p>
        </w:tc>
        <w:tc>
          <w:tcPr>
            <w:tcW w:w="3393" w:type="dxa"/>
            <w:vAlign w:val="center"/>
          </w:tcPr>
          <w:p w:rsidR="00865B0F" w:rsidRPr="002214B8" w:rsidRDefault="00865B0F" w:rsidP="00D357E5">
            <w:pPr>
              <w:rPr>
                <w:rFonts w:eastAsia="Arial Unicode MS"/>
                <w:sz w:val="22"/>
                <w:szCs w:val="17"/>
              </w:rPr>
            </w:pPr>
            <w:r w:rsidRPr="002214B8">
              <w:rPr>
                <w:rFonts w:eastAsia="Arial Unicode MS"/>
                <w:sz w:val="22"/>
                <w:szCs w:val="17"/>
              </w:rPr>
              <w:t>VšĮ Lietuvos nacionalinis radijas ir televizija</w:t>
            </w:r>
          </w:p>
        </w:tc>
        <w:tc>
          <w:tcPr>
            <w:tcW w:w="3060" w:type="dxa"/>
            <w:vAlign w:val="center"/>
          </w:tcPr>
          <w:p w:rsidR="00865B0F" w:rsidRDefault="00865B0F" w:rsidP="00D60A3E">
            <w:pPr>
              <w:rPr>
                <w:rFonts w:eastAsia="Arial Unicode MS"/>
                <w:color w:val="000000"/>
                <w:sz w:val="22"/>
                <w:szCs w:val="17"/>
              </w:rPr>
            </w:pPr>
            <w:r>
              <w:rPr>
                <w:rStyle w:val="Strong"/>
                <w:b w:val="0"/>
                <w:bCs w:val="0"/>
                <w:sz w:val="22"/>
              </w:rPr>
              <w:t>„</w:t>
            </w:r>
            <w:r w:rsidR="001A06D7">
              <w:rPr>
                <w:rStyle w:val="Strong"/>
                <w:b w:val="0"/>
                <w:bCs w:val="0"/>
                <w:color w:val="000000"/>
                <w:sz w:val="22"/>
                <w:szCs w:val="17"/>
              </w:rPr>
              <w:t>LRT O</w:t>
            </w:r>
            <w:r w:rsidR="00D60A3E">
              <w:rPr>
                <w:rStyle w:val="Strong"/>
                <w:b w:val="0"/>
                <w:bCs w:val="0"/>
                <w:color w:val="000000"/>
                <w:sz w:val="22"/>
                <w:szCs w:val="17"/>
              </w:rPr>
              <w:t>PUS</w:t>
            </w:r>
            <w:r>
              <w:rPr>
                <w:rStyle w:val="Strong"/>
                <w:b w:val="0"/>
                <w:bCs w:val="0"/>
                <w:color w:val="000000"/>
                <w:sz w:val="22"/>
                <w:szCs w:val="17"/>
              </w:rPr>
              <w:t xml:space="preserve">” </w:t>
            </w:r>
          </w:p>
        </w:tc>
        <w:tc>
          <w:tcPr>
            <w:tcW w:w="2160" w:type="dxa"/>
            <w:vAlign w:val="center"/>
          </w:tcPr>
          <w:p w:rsidR="00865B0F" w:rsidRDefault="00865B0F" w:rsidP="00D357E5">
            <w:pPr>
              <w:jc w:val="center"/>
              <w:rPr>
                <w:rFonts w:eastAsia="Arial Unicode MS"/>
                <w:color w:val="000000"/>
                <w:sz w:val="22"/>
                <w:szCs w:val="17"/>
              </w:rPr>
            </w:pPr>
            <w:r>
              <w:rPr>
                <w:rStyle w:val="Strong"/>
                <w:b w:val="0"/>
                <w:bCs w:val="0"/>
                <w:color w:val="000000"/>
                <w:sz w:val="22"/>
                <w:szCs w:val="17"/>
              </w:rPr>
              <w:t>90,5 MHz</w:t>
            </w:r>
          </w:p>
        </w:tc>
      </w:tr>
      <w:tr w:rsidR="00865B0F" w:rsidTr="00D357E5">
        <w:tblPrEx>
          <w:tblCellMar>
            <w:top w:w="0" w:type="dxa"/>
            <w:bottom w:w="0" w:type="dxa"/>
          </w:tblCellMar>
        </w:tblPrEx>
        <w:tc>
          <w:tcPr>
            <w:tcW w:w="675" w:type="dxa"/>
          </w:tcPr>
          <w:p w:rsidR="00865B0F" w:rsidRDefault="00865B0F" w:rsidP="00D357E5">
            <w:pPr>
              <w:jc w:val="center"/>
              <w:rPr>
                <w:sz w:val="22"/>
              </w:rPr>
            </w:pPr>
            <w:r>
              <w:rPr>
                <w:sz w:val="22"/>
              </w:rPr>
              <w:t>5.</w:t>
            </w:r>
          </w:p>
        </w:tc>
        <w:tc>
          <w:tcPr>
            <w:tcW w:w="3393" w:type="dxa"/>
          </w:tcPr>
          <w:p w:rsidR="00865B0F" w:rsidRDefault="00865B0F" w:rsidP="00D357E5">
            <w:pPr>
              <w:rPr>
                <w:rFonts w:eastAsia="Arial Unicode MS"/>
                <w:color w:val="000000"/>
                <w:sz w:val="22"/>
                <w:szCs w:val="17"/>
              </w:rPr>
            </w:pPr>
            <w:r>
              <w:rPr>
                <w:rStyle w:val="Strong"/>
                <w:b w:val="0"/>
                <w:bCs w:val="0"/>
                <w:color w:val="000000"/>
                <w:sz w:val="22"/>
                <w:szCs w:val="17"/>
              </w:rPr>
              <w:t>VšĮ ,,Marijos radijas”</w:t>
            </w:r>
          </w:p>
        </w:tc>
        <w:tc>
          <w:tcPr>
            <w:tcW w:w="3060" w:type="dxa"/>
          </w:tcPr>
          <w:p w:rsidR="00865B0F" w:rsidRDefault="00865B0F" w:rsidP="00D357E5">
            <w:pPr>
              <w:rPr>
                <w:rFonts w:eastAsia="Arial Unicode MS"/>
                <w:color w:val="000000"/>
                <w:sz w:val="22"/>
                <w:szCs w:val="17"/>
              </w:rPr>
            </w:pPr>
            <w:r>
              <w:rPr>
                <w:rStyle w:val="Strong"/>
                <w:b w:val="0"/>
                <w:bCs w:val="0"/>
                <w:sz w:val="22"/>
              </w:rPr>
              <w:t>„</w:t>
            </w:r>
            <w:r>
              <w:rPr>
                <w:rStyle w:val="Strong"/>
                <w:b w:val="0"/>
                <w:bCs w:val="0"/>
                <w:color w:val="000000"/>
                <w:sz w:val="22"/>
                <w:szCs w:val="17"/>
              </w:rPr>
              <w:t>Marijos radijas”</w:t>
            </w:r>
          </w:p>
        </w:tc>
        <w:tc>
          <w:tcPr>
            <w:tcW w:w="2160" w:type="dxa"/>
          </w:tcPr>
          <w:p w:rsidR="00865B0F" w:rsidRDefault="00865B0F" w:rsidP="00D357E5">
            <w:pPr>
              <w:pStyle w:val="catalogbody"/>
              <w:jc w:val="center"/>
              <w:rPr>
                <w:rFonts w:ascii="Times New Roman" w:hAnsi="Times New Roman"/>
                <w:sz w:val="22"/>
              </w:rPr>
            </w:pPr>
            <w:r>
              <w:rPr>
                <w:rStyle w:val="Strong"/>
                <w:rFonts w:ascii="Times New Roman" w:hAnsi="Times New Roman"/>
                <w:b w:val="0"/>
                <w:bCs w:val="0"/>
                <w:sz w:val="22"/>
              </w:rPr>
              <w:t>91,8 MHz</w:t>
            </w:r>
          </w:p>
        </w:tc>
      </w:tr>
      <w:tr w:rsidR="00865B0F" w:rsidTr="00D357E5">
        <w:tblPrEx>
          <w:tblCellMar>
            <w:top w:w="0" w:type="dxa"/>
            <w:bottom w:w="0" w:type="dxa"/>
          </w:tblCellMar>
        </w:tblPrEx>
        <w:tc>
          <w:tcPr>
            <w:tcW w:w="675" w:type="dxa"/>
          </w:tcPr>
          <w:p w:rsidR="00865B0F" w:rsidRDefault="00865B0F" w:rsidP="00D357E5">
            <w:pPr>
              <w:jc w:val="center"/>
              <w:rPr>
                <w:sz w:val="22"/>
              </w:rPr>
            </w:pPr>
            <w:r>
              <w:rPr>
                <w:sz w:val="22"/>
              </w:rPr>
              <w:t>6.</w:t>
            </w:r>
          </w:p>
        </w:tc>
        <w:tc>
          <w:tcPr>
            <w:tcW w:w="3393" w:type="dxa"/>
          </w:tcPr>
          <w:p w:rsidR="00865B0F" w:rsidRDefault="00865B0F" w:rsidP="00D357E5">
            <w:pPr>
              <w:pStyle w:val="catalogbody"/>
              <w:rPr>
                <w:rFonts w:ascii="Times New Roman" w:hAnsi="Times New Roman"/>
                <w:sz w:val="22"/>
              </w:rPr>
            </w:pPr>
            <w:r>
              <w:rPr>
                <w:rStyle w:val="Strong"/>
                <w:rFonts w:ascii="Times New Roman" w:hAnsi="Times New Roman"/>
                <w:b w:val="0"/>
                <w:bCs w:val="0"/>
                <w:sz w:val="22"/>
              </w:rPr>
              <w:t xml:space="preserve">UAB ,,Radiocentras” </w:t>
            </w:r>
          </w:p>
        </w:tc>
        <w:tc>
          <w:tcPr>
            <w:tcW w:w="3060" w:type="dxa"/>
          </w:tcPr>
          <w:p w:rsidR="00865B0F" w:rsidRDefault="00865B0F" w:rsidP="00D357E5">
            <w:pPr>
              <w:pStyle w:val="catalogbody"/>
              <w:rPr>
                <w:rFonts w:ascii="Times New Roman" w:hAnsi="Times New Roman"/>
                <w:sz w:val="22"/>
              </w:rPr>
            </w:pPr>
            <w:r>
              <w:rPr>
                <w:rStyle w:val="Strong"/>
                <w:rFonts w:ascii="Times New Roman" w:hAnsi="Times New Roman"/>
                <w:b w:val="0"/>
                <w:bCs w:val="0"/>
                <w:sz w:val="22"/>
              </w:rPr>
              <w:t>„Radiocentras”</w:t>
            </w:r>
          </w:p>
        </w:tc>
        <w:tc>
          <w:tcPr>
            <w:tcW w:w="2160" w:type="dxa"/>
          </w:tcPr>
          <w:p w:rsidR="00865B0F" w:rsidRDefault="00865B0F" w:rsidP="00D357E5">
            <w:pPr>
              <w:pStyle w:val="catalogbody"/>
              <w:jc w:val="center"/>
              <w:rPr>
                <w:rFonts w:ascii="Times New Roman" w:hAnsi="Times New Roman"/>
                <w:sz w:val="22"/>
              </w:rPr>
            </w:pPr>
            <w:r>
              <w:rPr>
                <w:rStyle w:val="Strong"/>
                <w:rFonts w:ascii="Times New Roman" w:hAnsi="Times New Roman"/>
                <w:b w:val="0"/>
                <w:bCs w:val="0"/>
                <w:sz w:val="22"/>
              </w:rPr>
              <w:t>92,2 MHz</w:t>
            </w:r>
          </w:p>
        </w:tc>
      </w:tr>
      <w:tr w:rsidR="00865B0F" w:rsidTr="00D357E5">
        <w:tblPrEx>
          <w:tblCellMar>
            <w:top w:w="0" w:type="dxa"/>
            <w:bottom w:w="0" w:type="dxa"/>
          </w:tblCellMar>
        </w:tblPrEx>
        <w:tc>
          <w:tcPr>
            <w:tcW w:w="675" w:type="dxa"/>
          </w:tcPr>
          <w:p w:rsidR="00865B0F" w:rsidRDefault="00865B0F" w:rsidP="00D357E5">
            <w:pPr>
              <w:jc w:val="center"/>
              <w:rPr>
                <w:sz w:val="22"/>
              </w:rPr>
            </w:pPr>
            <w:r>
              <w:rPr>
                <w:sz w:val="22"/>
              </w:rPr>
              <w:t>7.</w:t>
            </w:r>
          </w:p>
        </w:tc>
        <w:tc>
          <w:tcPr>
            <w:tcW w:w="3393" w:type="dxa"/>
          </w:tcPr>
          <w:p w:rsidR="00865B0F" w:rsidRDefault="00865B0F" w:rsidP="00D357E5">
            <w:pPr>
              <w:pStyle w:val="catalogbody"/>
              <w:rPr>
                <w:rFonts w:ascii="Times New Roman" w:hAnsi="Times New Roman"/>
                <w:sz w:val="22"/>
              </w:rPr>
            </w:pPr>
            <w:r>
              <w:rPr>
                <w:rStyle w:val="Strong"/>
                <w:rFonts w:ascii="Times New Roman" w:hAnsi="Times New Roman"/>
                <w:b w:val="0"/>
                <w:bCs w:val="0"/>
                <w:sz w:val="22"/>
              </w:rPr>
              <w:t xml:space="preserve">UAB ,,Pūkas” </w:t>
            </w:r>
          </w:p>
        </w:tc>
        <w:tc>
          <w:tcPr>
            <w:tcW w:w="3060" w:type="dxa"/>
          </w:tcPr>
          <w:p w:rsidR="00865B0F" w:rsidRDefault="00865B0F" w:rsidP="00D357E5">
            <w:pPr>
              <w:pStyle w:val="catalogbody"/>
              <w:rPr>
                <w:rFonts w:ascii="Times New Roman" w:hAnsi="Times New Roman"/>
                <w:sz w:val="22"/>
              </w:rPr>
            </w:pPr>
            <w:r>
              <w:rPr>
                <w:rStyle w:val="Strong"/>
                <w:rFonts w:ascii="Times New Roman" w:hAnsi="Times New Roman"/>
                <w:b w:val="0"/>
                <w:bCs w:val="0"/>
                <w:sz w:val="22"/>
              </w:rPr>
              <w:t>„Pūkas”</w:t>
            </w:r>
          </w:p>
        </w:tc>
        <w:tc>
          <w:tcPr>
            <w:tcW w:w="2160" w:type="dxa"/>
          </w:tcPr>
          <w:p w:rsidR="00865B0F" w:rsidRDefault="00865B0F" w:rsidP="00D357E5">
            <w:pPr>
              <w:pStyle w:val="catalogbody"/>
              <w:jc w:val="center"/>
              <w:rPr>
                <w:rFonts w:ascii="Times New Roman" w:hAnsi="Times New Roman"/>
                <w:sz w:val="22"/>
              </w:rPr>
            </w:pPr>
            <w:r>
              <w:rPr>
                <w:rStyle w:val="Strong"/>
                <w:rFonts w:ascii="Times New Roman" w:hAnsi="Times New Roman"/>
                <w:b w:val="0"/>
                <w:bCs w:val="0"/>
                <w:sz w:val="22"/>
              </w:rPr>
              <w:t>95,7 MHz</w:t>
            </w:r>
          </w:p>
        </w:tc>
      </w:tr>
      <w:tr w:rsidR="00865B0F" w:rsidTr="00D357E5">
        <w:tblPrEx>
          <w:tblCellMar>
            <w:top w:w="0" w:type="dxa"/>
            <w:bottom w:w="0" w:type="dxa"/>
          </w:tblCellMar>
        </w:tblPrEx>
        <w:tc>
          <w:tcPr>
            <w:tcW w:w="675" w:type="dxa"/>
          </w:tcPr>
          <w:p w:rsidR="00865B0F" w:rsidRDefault="00865B0F" w:rsidP="00D357E5">
            <w:pPr>
              <w:jc w:val="center"/>
              <w:rPr>
                <w:sz w:val="22"/>
              </w:rPr>
            </w:pPr>
            <w:r>
              <w:rPr>
                <w:sz w:val="22"/>
              </w:rPr>
              <w:t>8.</w:t>
            </w:r>
          </w:p>
        </w:tc>
        <w:tc>
          <w:tcPr>
            <w:tcW w:w="3393" w:type="dxa"/>
          </w:tcPr>
          <w:p w:rsidR="00865B0F" w:rsidRDefault="00865B0F" w:rsidP="00D357E5">
            <w:pPr>
              <w:pStyle w:val="catalogbody"/>
              <w:rPr>
                <w:rFonts w:ascii="Times New Roman" w:hAnsi="Times New Roman"/>
                <w:sz w:val="22"/>
              </w:rPr>
            </w:pPr>
            <w:r>
              <w:rPr>
                <w:rStyle w:val="Strong"/>
                <w:rFonts w:ascii="Times New Roman" w:hAnsi="Times New Roman"/>
                <w:b w:val="0"/>
                <w:bCs w:val="0"/>
                <w:sz w:val="22"/>
              </w:rPr>
              <w:t xml:space="preserve">UAB ,,Žinių radijas” </w:t>
            </w:r>
          </w:p>
        </w:tc>
        <w:tc>
          <w:tcPr>
            <w:tcW w:w="3060" w:type="dxa"/>
          </w:tcPr>
          <w:p w:rsidR="00865B0F" w:rsidRDefault="00865B0F" w:rsidP="00D357E5">
            <w:pPr>
              <w:pStyle w:val="catalogbody"/>
              <w:rPr>
                <w:rFonts w:ascii="Times New Roman" w:hAnsi="Times New Roman"/>
                <w:sz w:val="22"/>
              </w:rPr>
            </w:pPr>
            <w:r>
              <w:rPr>
                <w:rStyle w:val="Strong"/>
                <w:rFonts w:ascii="Times New Roman" w:hAnsi="Times New Roman"/>
                <w:b w:val="0"/>
                <w:bCs w:val="0"/>
                <w:sz w:val="22"/>
              </w:rPr>
              <w:t>„Žinių radijas”</w:t>
            </w:r>
          </w:p>
        </w:tc>
        <w:tc>
          <w:tcPr>
            <w:tcW w:w="2160" w:type="dxa"/>
          </w:tcPr>
          <w:p w:rsidR="00865B0F" w:rsidRDefault="00865B0F" w:rsidP="00D357E5">
            <w:pPr>
              <w:pStyle w:val="catalogbody"/>
              <w:jc w:val="center"/>
              <w:rPr>
                <w:rFonts w:ascii="Times New Roman" w:hAnsi="Times New Roman"/>
                <w:sz w:val="22"/>
              </w:rPr>
            </w:pPr>
            <w:r>
              <w:rPr>
                <w:rStyle w:val="Strong"/>
                <w:rFonts w:ascii="Times New Roman" w:hAnsi="Times New Roman"/>
                <w:b w:val="0"/>
                <w:bCs w:val="0"/>
                <w:sz w:val="22"/>
              </w:rPr>
              <w:t>97,0  MHz</w:t>
            </w:r>
          </w:p>
        </w:tc>
      </w:tr>
      <w:tr w:rsidR="00865B0F" w:rsidTr="00D357E5">
        <w:tblPrEx>
          <w:tblCellMar>
            <w:top w:w="0" w:type="dxa"/>
            <w:bottom w:w="0" w:type="dxa"/>
          </w:tblCellMar>
        </w:tblPrEx>
        <w:tc>
          <w:tcPr>
            <w:tcW w:w="675" w:type="dxa"/>
          </w:tcPr>
          <w:p w:rsidR="00865B0F" w:rsidRDefault="00865B0F" w:rsidP="00D357E5">
            <w:pPr>
              <w:jc w:val="center"/>
              <w:rPr>
                <w:sz w:val="22"/>
              </w:rPr>
            </w:pPr>
            <w:r>
              <w:rPr>
                <w:sz w:val="22"/>
              </w:rPr>
              <w:t>9.</w:t>
            </w:r>
          </w:p>
        </w:tc>
        <w:tc>
          <w:tcPr>
            <w:tcW w:w="3393" w:type="dxa"/>
          </w:tcPr>
          <w:p w:rsidR="00865B0F" w:rsidRDefault="00865B0F" w:rsidP="00D357E5">
            <w:pPr>
              <w:pStyle w:val="catalogbody"/>
              <w:rPr>
                <w:rFonts w:ascii="Times New Roman" w:hAnsi="Times New Roman"/>
                <w:sz w:val="22"/>
              </w:rPr>
            </w:pPr>
            <w:r>
              <w:rPr>
                <w:rStyle w:val="Strong"/>
                <w:rFonts w:ascii="Times New Roman" w:hAnsi="Times New Roman"/>
                <w:b w:val="0"/>
                <w:bCs w:val="0"/>
                <w:sz w:val="22"/>
              </w:rPr>
              <w:t xml:space="preserve">UAB ,,Pūkas” </w:t>
            </w:r>
          </w:p>
        </w:tc>
        <w:tc>
          <w:tcPr>
            <w:tcW w:w="3060" w:type="dxa"/>
          </w:tcPr>
          <w:p w:rsidR="00865B0F" w:rsidRDefault="00865B0F" w:rsidP="00D357E5">
            <w:pPr>
              <w:pStyle w:val="catalogbody"/>
              <w:rPr>
                <w:rFonts w:ascii="Times New Roman" w:hAnsi="Times New Roman"/>
                <w:sz w:val="22"/>
              </w:rPr>
            </w:pPr>
            <w:r>
              <w:rPr>
                <w:rStyle w:val="Strong"/>
                <w:rFonts w:ascii="Times New Roman" w:hAnsi="Times New Roman"/>
                <w:b w:val="0"/>
                <w:bCs w:val="0"/>
                <w:sz w:val="22"/>
              </w:rPr>
              <w:t>„Pūkas – 2”</w:t>
            </w:r>
          </w:p>
        </w:tc>
        <w:tc>
          <w:tcPr>
            <w:tcW w:w="2160" w:type="dxa"/>
          </w:tcPr>
          <w:p w:rsidR="00865B0F" w:rsidRDefault="00865B0F" w:rsidP="00D357E5">
            <w:pPr>
              <w:pStyle w:val="catalogbody"/>
              <w:jc w:val="center"/>
              <w:rPr>
                <w:rFonts w:ascii="Times New Roman" w:hAnsi="Times New Roman"/>
                <w:sz w:val="22"/>
              </w:rPr>
            </w:pPr>
            <w:r>
              <w:rPr>
                <w:rStyle w:val="Strong"/>
                <w:rFonts w:ascii="Times New Roman" w:hAnsi="Times New Roman"/>
                <w:b w:val="0"/>
                <w:bCs w:val="0"/>
                <w:sz w:val="22"/>
              </w:rPr>
              <w:t>97,4  MHz</w:t>
            </w:r>
          </w:p>
        </w:tc>
      </w:tr>
      <w:tr w:rsidR="00865B0F" w:rsidTr="00D357E5">
        <w:tblPrEx>
          <w:tblCellMar>
            <w:top w:w="0" w:type="dxa"/>
            <w:bottom w:w="0" w:type="dxa"/>
          </w:tblCellMar>
        </w:tblPrEx>
        <w:tc>
          <w:tcPr>
            <w:tcW w:w="675" w:type="dxa"/>
          </w:tcPr>
          <w:p w:rsidR="00865B0F" w:rsidRDefault="00865B0F" w:rsidP="00D357E5">
            <w:pPr>
              <w:jc w:val="center"/>
              <w:rPr>
                <w:sz w:val="22"/>
              </w:rPr>
            </w:pPr>
            <w:r>
              <w:rPr>
                <w:sz w:val="22"/>
              </w:rPr>
              <w:t>10.</w:t>
            </w:r>
          </w:p>
        </w:tc>
        <w:tc>
          <w:tcPr>
            <w:tcW w:w="3393" w:type="dxa"/>
          </w:tcPr>
          <w:p w:rsidR="00865B0F" w:rsidRDefault="00865B0F" w:rsidP="00D357E5">
            <w:pPr>
              <w:pStyle w:val="catalogbody"/>
              <w:rPr>
                <w:rStyle w:val="Strong"/>
                <w:rFonts w:ascii="Times New Roman" w:hAnsi="Times New Roman"/>
                <w:b w:val="0"/>
                <w:bCs w:val="0"/>
                <w:sz w:val="22"/>
              </w:rPr>
            </w:pPr>
            <w:r>
              <w:rPr>
                <w:rStyle w:val="Strong"/>
                <w:rFonts w:ascii="Times New Roman" w:hAnsi="Times New Roman"/>
                <w:b w:val="0"/>
                <w:bCs w:val="0"/>
                <w:sz w:val="22"/>
              </w:rPr>
              <w:t>UAB ,,Antroji reklamos atelje”</w:t>
            </w:r>
          </w:p>
        </w:tc>
        <w:tc>
          <w:tcPr>
            <w:tcW w:w="3060" w:type="dxa"/>
          </w:tcPr>
          <w:p w:rsidR="00865B0F" w:rsidRDefault="00865B0F" w:rsidP="00D357E5">
            <w:pPr>
              <w:pStyle w:val="catalogbody"/>
              <w:rPr>
                <w:rStyle w:val="Strong"/>
                <w:rFonts w:ascii="Times New Roman" w:hAnsi="Times New Roman"/>
                <w:b w:val="0"/>
                <w:bCs w:val="0"/>
                <w:sz w:val="22"/>
              </w:rPr>
            </w:pPr>
            <w:r>
              <w:rPr>
                <w:rStyle w:val="Strong"/>
                <w:rFonts w:ascii="Times New Roman" w:hAnsi="Times New Roman"/>
                <w:b w:val="0"/>
                <w:bCs w:val="0"/>
                <w:sz w:val="22"/>
              </w:rPr>
              <w:t>„Antroji radijo stotis”</w:t>
            </w:r>
          </w:p>
        </w:tc>
        <w:tc>
          <w:tcPr>
            <w:tcW w:w="2160" w:type="dxa"/>
          </w:tcPr>
          <w:p w:rsidR="00865B0F" w:rsidRDefault="00865B0F" w:rsidP="00D357E5">
            <w:pPr>
              <w:pStyle w:val="catalogbody"/>
              <w:jc w:val="center"/>
              <w:rPr>
                <w:rStyle w:val="Strong"/>
                <w:rFonts w:ascii="Times New Roman" w:hAnsi="Times New Roman"/>
                <w:b w:val="0"/>
                <w:bCs w:val="0"/>
                <w:sz w:val="22"/>
              </w:rPr>
            </w:pPr>
            <w:r>
              <w:rPr>
                <w:rStyle w:val="Strong"/>
                <w:rFonts w:ascii="Times New Roman" w:hAnsi="Times New Roman"/>
                <w:b w:val="0"/>
                <w:bCs w:val="0"/>
                <w:sz w:val="22"/>
              </w:rPr>
              <w:t>97,8 MHz</w:t>
            </w:r>
          </w:p>
        </w:tc>
      </w:tr>
      <w:tr w:rsidR="00865B0F" w:rsidTr="00D357E5">
        <w:tblPrEx>
          <w:tblCellMar>
            <w:top w:w="0" w:type="dxa"/>
            <w:bottom w:w="0" w:type="dxa"/>
          </w:tblCellMar>
        </w:tblPrEx>
        <w:tc>
          <w:tcPr>
            <w:tcW w:w="675" w:type="dxa"/>
          </w:tcPr>
          <w:p w:rsidR="00865B0F" w:rsidRDefault="00865B0F" w:rsidP="00D357E5">
            <w:pPr>
              <w:jc w:val="center"/>
              <w:rPr>
                <w:sz w:val="22"/>
              </w:rPr>
            </w:pPr>
            <w:r>
              <w:rPr>
                <w:sz w:val="22"/>
              </w:rPr>
              <w:t>11.</w:t>
            </w:r>
          </w:p>
        </w:tc>
        <w:tc>
          <w:tcPr>
            <w:tcW w:w="3393" w:type="dxa"/>
          </w:tcPr>
          <w:p w:rsidR="00865B0F" w:rsidRDefault="00865B0F" w:rsidP="00D357E5">
            <w:pPr>
              <w:pStyle w:val="catalogbody"/>
              <w:rPr>
                <w:rStyle w:val="Strong"/>
                <w:rFonts w:ascii="Times New Roman" w:hAnsi="Times New Roman"/>
                <w:b w:val="0"/>
                <w:bCs w:val="0"/>
                <w:sz w:val="22"/>
              </w:rPr>
            </w:pPr>
            <w:r>
              <w:rPr>
                <w:rStyle w:val="Strong"/>
                <w:rFonts w:ascii="Times New Roman" w:hAnsi="Times New Roman"/>
                <w:b w:val="0"/>
                <w:bCs w:val="0"/>
                <w:sz w:val="22"/>
              </w:rPr>
              <w:t>UAB ,,Interbanga“</w:t>
            </w:r>
          </w:p>
        </w:tc>
        <w:tc>
          <w:tcPr>
            <w:tcW w:w="3060" w:type="dxa"/>
          </w:tcPr>
          <w:p w:rsidR="00865B0F" w:rsidRDefault="00865B0F" w:rsidP="00D357E5">
            <w:pPr>
              <w:pStyle w:val="catalogbody"/>
              <w:rPr>
                <w:rStyle w:val="Strong"/>
                <w:rFonts w:ascii="Times New Roman" w:hAnsi="Times New Roman"/>
                <w:b w:val="0"/>
                <w:bCs w:val="0"/>
                <w:sz w:val="22"/>
              </w:rPr>
            </w:pPr>
            <w:r>
              <w:rPr>
                <w:rStyle w:val="Strong"/>
                <w:rFonts w:ascii="Times New Roman" w:hAnsi="Times New Roman"/>
                <w:b w:val="0"/>
                <w:bCs w:val="0"/>
                <w:sz w:val="22"/>
              </w:rPr>
              <w:t xml:space="preserve">,,Extra FM“ </w:t>
            </w:r>
          </w:p>
        </w:tc>
        <w:tc>
          <w:tcPr>
            <w:tcW w:w="2160" w:type="dxa"/>
          </w:tcPr>
          <w:p w:rsidR="00865B0F" w:rsidRDefault="00865B0F" w:rsidP="00D357E5">
            <w:pPr>
              <w:pStyle w:val="catalogbody"/>
              <w:jc w:val="center"/>
              <w:rPr>
                <w:rStyle w:val="Strong"/>
                <w:rFonts w:ascii="Times New Roman" w:hAnsi="Times New Roman"/>
                <w:b w:val="0"/>
                <w:bCs w:val="0"/>
                <w:sz w:val="22"/>
              </w:rPr>
            </w:pPr>
            <w:r>
              <w:rPr>
                <w:rStyle w:val="Strong"/>
                <w:rFonts w:ascii="Times New Roman" w:hAnsi="Times New Roman"/>
                <w:b w:val="0"/>
                <w:bCs w:val="0"/>
                <w:sz w:val="22"/>
              </w:rPr>
              <w:t>98,5 MHz</w:t>
            </w:r>
          </w:p>
        </w:tc>
      </w:tr>
      <w:tr w:rsidR="00865B0F" w:rsidTr="00D357E5">
        <w:tblPrEx>
          <w:tblCellMar>
            <w:top w:w="0" w:type="dxa"/>
            <w:bottom w:w="0" w:type="dxa"/>
          </w:tblCellMar>
        </w:tblPrEx>
        <w:tc>
          <w:tcPr>
            <w:tcW w:w="675" w:type="dxa"/>
          </w:tcPr>
          <w:p w:rsidR="00865B0F" w:rsidRDefault="00865B0F" w:rsidP="00D357E5">
            <w:pPr>
              <w:jc w:val="center"/>
              <w:rPr>
                <w:sz w:val="22"/>
              </w:rPr>
            </w:pPr>
            <w:r>
              <w:rPr>
                <w:sz w:val="22"/>
              </w:rPr>
              <w:t>12.</w:t>
            </w:r>
          </w:p>
        </w:tc>
        <w:tc>
          <w:tcPr>
            <w:tcW w:w="3393" w:type="dxa"/>
          </w:tcPr>
          <w:p w:rsidR="00865B0F" w:rsidRDefault="00865B0F" w:rsidP="00D357E5">
            <w:pPr>
              <w:pStyle w:val="catalogbody"/>
              <w:rPr>
                <w:rFonts w:ascii="Times New Roman" w:hAnsi="Times New Roman"/>
                <w:sz w:val="22"/>
              </w:rPr>
            </w:pPr>
            <w:r>
              <w:rPr>
                <w:rStyle w:val="Strong"/>
                <w:rFonts w:ascii="Times New Roman" w:hAnsi="Times New Roman"/>
                <w:b w:val="0"/>
                <w:bCs w:val="0"/>
                <w:sz w:val="22"/>
              </w:rPr>
              <w:t xml:space="preserve">UAB ,,M-1” </w:t>
            </w:r>
          </w:p>
        </w:tc>
        <w:tc>
          <w:tcPr>
            <w:tcW w:w="3060" w:type="dxa"/>
          </w:tcPr>
          <w:p w:rsidR="00865B0F" w:rsidRDefault="00865B0F" w:rsidP="00D357E5">
            <w:pPr>
              <w:pStyle w:val="catalogbody"/>
              <w:rPr>
                <w:rFonts w:ascii="Times New Roman" w:hAnsi="Times New Roman"/>
                <w:sz w:val="22"/>
              </w:rPr>
            </w:pPr>
            <w:r>
              <w:rPr>
                <w:rStyle w:val="Strong"/>
                <w:rFonts w:ascii="Times New Roman" w:hAnsi="Times New Roman"/>
                <w:b w:val="0"/>
                <w:bCs w:val="0"/>
                <w:sz w:val="22"/>
              </w:rPr>
              <w:t>„M-1 plius”</w:t>
            </w:r>
          </w:p>
        </w:tc>
        <w:tc>
          <w:tcPr>
            <w:tcW w:w="2160" w:type="dxa"/>
          </w:tcPr>
          <w:p w:rsidR="00865B0F" w:rsidRDefault="00865B0F" w:rsidP="00D357E5">
            <w:pPr>
              <w:pStyle w:val="catalogbody"/>
              <w:jc w:val="center"/>
              <w:rPr>
                <w:rFonts w:ascii="Times New Roman" w:hAnsi="Times New Roman"/>
                <w:sz w:val="22"/>
              </w:rPr>
            </w:pPr>
            <w:r>
              <w:rPr>
                <w:rStyle w:val="Strong"/>
                <w:rFonts w:ascii="Times New Roman" w:hAnsi="Times New Roman"/>
                <w:b w:val="0"/>
                <w:bCs w:val="0"/>
                <w:sz w:val="22"/>
              </w:rPr>
              <w:t>100,5 MHz</w:t>
            </w:r>
          </w:p>
        </w:tc>
      </w:tr>
      <w:tr w:rsidR="00865B0F" w:rsidTr="00D357E5">
        <w:tblPrEx>
          <w:tblCellMar>
            <w:top w:w="0" w:type="dxa"/>
            <w:bottom w:w="0" w:type="dxa"/>
          </w:tblCellMar>
        </w:tblPrEx>
        <w:tc>
          <w:tcPr>
            <w:tcW w:w="675" w:type="dxa"/>
          </w:tcPr>
          <w:p w:rsidR="00865B0F" w:rsidRDefault="00865B0F" w:rsidP="00D357E5">
            <w:pPr>
              <w:jc w:val="center"/>
              <w:rPr>
                <w:sz w:val="22"/>
              </w:rPr>
            </w:pPr>
            <w:r>
              <w:rPr>
                <w:sz w:val="22"/>
              </w:rPr>
              <w:t>13.</w:t>
            </w:r>
          </w:p>
        </w:tc>
        <w:tc>
          <w:tcPr>
            <w:tcW w:w="3393" w:type="dxa"/>
          </w:tcPr>
          <w:p w:rsidR="00865B0F" w:rsidRPr="002214B8" w:rsidRDefault="00865B0F" w:rsidP="00D357E5">
            <w:pPr>
              <w:pStyle w:val="catalogbody"/>
              <w:rPr>
                <w:rFonts w:ascii="Times New Roman" w:hAnsi="Times New Roman"/>
                <w:color w:val="auto"/>
                <w:sz w:val="22"/>
              </w:rPr>
            </w:pPr>
            <w:r>
              <w:rPr>
                <w:rStyle w:val="Strong"/>
                <w:rFonts w:ascii="Times New Roman" w:hAnsi="Times New Roman"/>
                <w:b w:val="0"/>
                <w:bCs w:val="0"/>
                <w:sz w:val="22"/>
              </w:rPr>
              <w:t xml:space="preserve"> </w:t>
            </w:r>
            <w:r w:rsidRPr="002214B8">
              <w:rPr>
                <w:rFonts w:ascii="Times New Roman" w:hAnsi="Times New Roman" w:cs="Times New Roman"/>
                <w:color w:val="auto"/>
                <w:sz w:val="22"/>
              </w:rPr>
              <w:t>VšĮ Lietuvos nacionalinis radijas ir televizija</w:t>
            </w:r>
          </w:p>
        </w:tc>
        <w:tc>
          <w:tcPr>
            <w:tcW w:w="3060" w:type="dxa"/>
          </w:tcPr>
          <w:p w:rsidR="00865B0F" w:rsidRDefault="00865B0F" w:rsidP="00D60A3E">
            <w:pPr>
              <w:pStyle w:val="catalogbody"/>
              <w:rPr>
                <w:rFonts w:ascii="Times New Roman" w:hAnsi="Times New Roman"/>
                <w:sz w:val="22"/>
              </w:rPr>
            </w:pPr>
            <w:r>
              <w:rPr>
                <w:rStyle w:val="Strong"/>
                <w:rFonts w:ascii="Times New Roman" w:hAnsi="Times New Roman"/>
                <w:b w:val="0"/>
                <w:bCs w:val="0"/>
                <w:sz w:val="22"/>
              </w:rPr>
              <w:t>„</w:t>
            </w:r>
            <w:r w:rsidR="001A06D7">
              <w:rPr>
                <w:rStyle w:val="Strong"/>
                <w:rFonts w:ascii="Times New Roman" w:hAnsi="Times New Roman"/>
                <w:b w:val="0"/>
                <w:bCs w:val="0"/>
                <w:sz w:val="22"/>
              </w:rPr>
              <w:t>LRT R</w:t>
            </w:r>
            <w:r w:rsidR="00D60A3E">
              <w:rPr>
                <w:rStyle w:val="Strong"/>
                <w:rFonts w:ascii="Times New Roman" w:hAnsi="Times New Roman"/>
                <w:b w:val="0"/>
                <w:bCs w:val="0"/>
                <w:sz w:val="22"/>
              </w:rPr>
              <w:t>ADIJAS</w:t>
            </w:r>
            <w:r>
              <w:rPr>
                <w:rStyle w:val="Strong"/>
                <w:rFonts w:ascii="Times New Roman" w:hAnsi="Times New Roman"/>
                <w:b w:val="0"/>
                <w:bCs w:val="0"/>
                <w:sz w:val="22"/>
              </w:rPr>
              <w:t>“</w:t>
            </w:r>
          </w:p>
        </w:tc>
        <w:tc>
          <w:tcPr>
            <w:tcW w:w="2160" w:type="dxa"/>
          </w:tcPr>
          <w:p w:rsidR="00865B0F" w:rsidRDefault="00865B0F" w:rsidP="00D357E5">
            <w:pPr>
              <w:pStyle w:val="catalogbody"/>
              <w:jc w:val="center"/>
              <w:rPr>
                <w:rFonts w:ascii="Times New Roman" w:hAnsi="Times New Roman"/>
                <w:sz w:val="22"/>
              </w:rPr>
            </w:pPr>
            <w:r>
              <w:rPr>
                <w:rStyle w:val="Strong"/>
                <w:rFonts w:ascii="Times New Roman" w:hAnsi="Times New Roman"/>
                <w:b w:val="0"/>
                <w:bCs w:val="0"/>
                <w:sz w:val="22"/>
              </w:rPr>
              <w:t>100,9 MHz</w:t>
            </w:r>
          </w:p>
        </w:tc>
      </w:tr>
      <w:tr w:rsidR="00865B0F" w:rsidTr="00D357E5">
        <w:tblPrEx>
          <w:tblCellMar>
            <w:top w:w="0" w:type="dxa"/>
            <w:bottom w:w="0" w:type="dxa"/>
          </w:tblCellMar>
        </w:tblPrEx>
        <w:tc>
          <w:tcPr>
            <w:tcW w:w="675" w:type="dxa"/>
          </w:tcPr>
          <w:p w:rsidR="00865B0F" w:rsidRDefault="00865B0F" w:rsidP="00D357E5">
            <w:pPr>
              <w:jc w:val="center"/>
              <w:rPr>
                <w:sz w:val="22"/>
              </w:rPr>
            </w:pPr>
            <w:r>
              <w:rPr>
                <w:sz w:val="22"/>
              </w:rPr>
              <w:t>14.</w:t>
            </w:r>
          </w:p>
        </w:tc>
        <w:tc>
          <w:tcPr>
            <w:tcW w:w="3393" w:type="dxa"/>
          </w:tcPr>
          <w:p w:rsidR="00865B0F" w:rsidRDefault="00865B0F" w:rsidP="00D357E5">
            <w:pPr>
              <w:pStyle w:val="catalogbody"/>
              <w:rPr>
                <w:rFonts w:ascii="Times New Roman" w:hAnsi="Times New Roman"/>
                <w:sz w:val="22"/>
              </w:rPr>
            </w:pPr>
            <w:r>
              <w:rPr>
                <w:rStyle w:val="Strong"/>
                <w:rFonts w:ascii="Times New Roman" w:hAnsi="Times New Roman"/>
                <w:b w:val="0"/>
                <w:bCs w:val="0"/>
                <w:sz w:val="22"/>
              </w:rPr>
              <w:t xml:space="preserve">VšĮ ,,Kvartolė” </w:t>
            </w:r>
          </w:p>
        </w:tc>
        <w:tc>
          <w:tcPr>
            <w:tcW w:w="3060" w:type="dxa"/>
          </w:tcPr>
          <w:p w:rsidR="00865B0F" w:rsidRDefault="00865B0F" w:rsidP="00D357E5">
            <w:pPr>
              <w:pStyle w:val="catalogbody"/>
              <w:rPr>
                <w:rFonts w:ascii="Times New Roman" w:hAnsi="Times New Roman"/>
                <w:sz w:val="22"/>
              </w:rPr>
            </w:pPr>
            <w:r>
              <w:rPr>
                <w:rStyle w:val="Strong"/>
                <w:rFonts w:ascii="Times New Roman" w:hAnsi="Times New Roman"/>
                <w:b w:val="0"/>
                <w:bCs w:val="0"/>
                <w:sz w:val="22"/>
              </w:rPr>
              <w:t>„Relax FM”</w:t>
            </w:r>
          </w:p>
        </w:tc>
        <w:tc>
          <w:tcPr>
            <w:tcW w:w="2160" w:type="dxa"/>
          </w:tcPr>
          <w:p w:rsidR="00865B0F" w:rsidRDefault="00865B0F" w:rsidP="00D357E5">
            <w:pPr>
              <w:pStyle w:val="catalogbody"/>
              <w:jc w:val="center"/>
              <w:rPr>
                <w:rFonts w:ascii="Times New Roman" w:hAnsi="Times New Roman"/>
                <w:sz w:val="22"/>
              </w:rPr>
            </w:pPr>
            <w:r>
              <w:rPr>
                <w:rStyle w:val="Strong"/>
                <w:rFonts w:ascii="Times New Roman" w:hAnsi="Times New Roman"/>
                <w:b w:val="0"/>
                <w:bCs w:val="0"/>
                <w:sz w:val="22"/>
              </w:rPr>
              <w:t>101,7 MHz</w:t>
            </w:r>
          </w:p>
        </w:tc>
      </w:tr>
      <w:tr w:rsidR="00865B0F" w:rsidTr="00D357E5">
        <w:tblPrEx>
          <w:tblCellMar>
            <w:top w:w="0" w:type="dxa"/>
            <w:bottom w:w="0" w:type="dxa"/>
          </w:tblCellMar>
        </w:tblPrEx>
        <w:tc>
          <w:tcPr>
            <w:tcW w:w="675" w:type="dxa"/>
          </w:tcPr>
          <w:p w:rsidR="00865B0F" w:rsidRDefault="00865B0F" w:rsidP="00D357E5">
            <w:pPr>
              <w:jc w:val="center"/>
              <w:rPr>
                <w:sz w:val="22"/>
              </w:rPr>
            </w:pPr>
            <w:r>
              <w:rPr>
                <w:sz w:val="22"/>
              </w:rPr>
              <w:t>15.</w:t>
            </w:r>
          </w:p>
        </w:tc>
        <w:tc>
          <w:tcPr>
            <w:tcW w:w="3393" w:type="dxa"/>
          </w:tcPr>
          <w:p w:rsidR="00865B0F" w:rsidRDefault="00865B0F" w:rsidP="00D357E5">
            <w:pPr>
              <w:pStyle w:val="catalogbody"/>
              <w:rPr>
                <w:rFonts w:ascii="Times New Roman" w:hAnsi="Times New Roman"/>
                <w:sz w:val="22"/>
              </w:rPr>
            </w:pPr>
            <w:r>
              <w:rPr>
                <w:rFonts w:ascii="Times New Roman" w:hAnsi="Times New Roman"/>
                <w:sz w:val="22"/>
              </w:rPr>
              <w:t xml:space="preserve">UAB ,,Saulės radijas” </w:t>
            </w:r>
          </w:p>
        </w:tc>
        <w:tc>
          <w:tcPr>
            <w:tcW w:w="3060" w:type="dxa"/>
          </w:tcPr>
          <w:p w:rsidR="00865B0F" w:rsidRDefault="00865B0F" w:rsidP="00D357E5">
            <w:pPr>
              <w:pStyle w:val="catalogbody"/>
              <w:rPr>
                <w:rFonts w:ascii="Times New Roman" w:hAnsi="Times New Roman"/>
                <w:sz w:val="22"/>
              </w:rPr>
            </w:pPr>
            <w:r>
              <w:rPr>
                <w:rStyle w:val="Strong"/>
                <w:rFonts w:ascii="Times New Roman" w:hAnsi="Times New Roman"/>
                <w:b w:val="0"/>
                <w:bCs w:val="0"/>
                <w:sz w:val="22"/>
              </w:rPr>
              <w:t>„</w:t>
            </w:r>
            <w:r>
              <w:rPr>
                <w:rFonts w:ascii="Times New Roman" w:hAnsi="Times New Roman"/>
                <w:sz w:val="22"/>
              </w:rPr>
              <w:t>Saulės radijas”</w:t>
            </w:r>
          </w:p>
        </w:tc>
        <w:tc>
          <w:tcPr>
            <w:tcW w:w="2160" w:type="dxa"/>
          </w:tcPr>
          <w:p w:rsidR="00865B0F" w:rsidRDefault="00865B0F" w:rsidP="00D357E5">
            <w:pPr>
              <w:pStyle w:val="catalogbody"/>
              <w:jc w:val="center"/>
              <w:rPr>
                <w:rFonts w:ascii="Times New Roman" w:hAnsi="Times New Roman"/>
                <w:sz w:val="22"/>
              </w:rPr>
            </w:pPr>
            <w:r>
              <w:rPr>
                <w:rFonts w:ascii="Times New Roman" w:hAnsi="Times New Roman"/>
                <w:sz w:val="22"/>
              </w:rPr>
              <w:t>102,5 MHz</w:t>
            </w:r>
          </w:p>
        </w:tc>
      </w:tr>
      <w:tr w:rsidR="00865B0F" w:rsidTr="00D357E5">
        <w:tblPrEx>
          <w:tblCellMar>
            <w:top w:w="0" w:type="dxa"/>
            <w:bottom w:w="0" w:type="dxa"/>
          </w:tblCellMar>
        </w:tblPrEx>
        <w:tc>
          <w:tcPr>
            <w:tcW w:w="675" w:type="dxa"/>
          </w:tcPr>
          <w:p w:rsidR="00865B0F" w:rsidRPr="002214B8" w:rsidRDefault="00865B0F" w:rsidP="00D357E5">
            <w:pPr>
              <w:jc w:val="center"/>
              <w:rPr>
                <w:sz w:val="22"/>
              </w:rPr>
            </w:pPr>
            <w:r w:rsidRPr="002214B8">
              <w:rPr>
                <w:sz w:val="22"/>
              </w:rPr>
              <w:t>16.</w:t>
            </w:r>
          </w:p>
        </w:tc>
        <w:tc>
          <w:tcPr>
            <w:tcW w:w="3393" w:type="dxa"/>
          </w:tcPr>
          <w:p w:rsidR="00865B0F" w:rsidRPr="002214B8" w:rsidRDefault="00865B0F" w:rsidP="00D357E5">
            <w:pPr>
              <w:pStyle w:val="catalogbody"/>
              <w:rPr>
                <w:rFonts w:ascii="Times New Roman" w:hAnsi="Times New Roman"/>
                <w:color w:val="auto"/>
                <w:sz w:val="22"/>
              </w:rPr>
            </w:pPr>
            <w:r w:rsidRPr="002214B8">
              <w:rPr>
                <w:rFonts w:ascii="Times New Roman" w:hAnsi="Times New Roman" w:cs="Times New Roman"/>
                <w:color w:val="auto"/>
                <w:sz w:val="22"/>
              </w:rPr>
              <w:t>VšĮ Lietuvos nacionalinis radijas ir televizija</w:t>
            </w:r>
          </w:p>
        </w:tc>
        <w:tc>
          <w:tcPr>
            <w:tcW w:w="3060" w:type="dxa"/>
          </w:tcPr>
          <w:p w:rsidR="00865B0F" w:rsidRDefault="00865B0F" w:rsidP="00D60A3E">
            <w:pPr>
              <w:pStyle w:val="catalogbody"/>
              <w:rPr>
                <w:rFonts w:ascii="Times New Roman" w:hAnsi="Times New Roman"/>
                <w:sz w:val="22"/>
              </w:rPr>
            </w:pPr>
            <w:r>
              <w:rPr>
                <w:rStyle w:val="Strong"/>
                <w:rFonts w:ascii="Times New Roman" w:hAnsi="Times New Roman"/>
                <w:b w:val="0"/>
                <w:bCs w:val="0"/>
                <w:sz w:val="22"/>
              </w:rPr>
              <w:t>„</w:t>
            </w:r>
            <w:r w:rsidR="001A06D7">
              <w:rPr>
                <w:rStyle w:val="Strong"/>
                <w:rFonts w:ascii="Times New Roman" w:hAnsi="Times New Roman"/>
                <w:b w:val="0"/>
                <w:bCs w:val="0"/>
                <w:sz w:val="22"/>
              </w:rPr>
              <w:t>LRT K</w:t>
            </w:r>
            <w:r w:rsidR="00D60A3E">
              <w:rPr>
                <w:rStyle w:val="Strong"/>
                <w:rFonts w:ascii="Times New Roman" w:hAnsi="Times New Roman"/>
                <w:b w:val="0"/>
                <w:bCs w:val="0"/>
                <w:sz w:val="22"/>
              </w:rPr>
              <w:t>LASIKA</w:t>
            </w:r>
          </w:p>
        </w:tc>
        <w:tc>
          <w:tcPr>
            <w:tcW w:w="2160" w:type="dxa"/>
          </w:tcPr>
          <w:p w:rsidR="00865B0F" w:rsidRDefault="00865B0F" w:rsidP="00D357E5">
            <w:pPr>
              <w:pStyle w:val="catalogbody"/>
              <w:jc w:val="center"/>
              <w:rPr>
                <w:rFonts w:ascii="Times New Roman" w:hAnsi="Times New Roman"/>
                <w:sz w:val="22"/>
              </w:rPr>
            </w:pPr>
            <w:r>
              <w:rPr>
                <w:rStyle w:val="Strong"/>
                <w:rFonts w:ascii="Times New Roman" w:hAnsi="Times New Roman"/>
                <w:b w:val="0"/>
                <w:bCs w:val="0"/>
                <w:sz w:val="22"/>
              </w:rPr>
              <w:t>103,4 MHz</w:t>
            </w:r>
          </w:p>
        </w:tc>
      </w:tr>
      <w:tr w:rsidR="00865B0F" w:rsidTr="00D357E5">
        <w:tblPrEx>
          <w:tblCellMar>
            <w:top w:w="0" w:type="dxa"/>
            <w:bottom w:w="0" w:type="dxa"/>
          </w:tblCellMar>
        </w:tblPrEx>
        <w:tc>
          <w:tcPr>
            <w:tcW w:w="675" w:type="dxa"/>
          </w:tcPr>
          <w:p w:rsidR="00865B0F" w:rsidRDefault="00865B0F" w:rsidP="00D357E5">
            <w:pPr>
              <w:jc w:val="center"/>
              <w:rPr>
                <w:sz w:val="22"/>
              </w:rPr>
            </w:pPr>
            <w:r>
              <w:rPr>
                <w:sz w:val="22"/>
              </w:rPr>
              <w:t>17.</w:t>
            </w:r>
          </w:p>
        </w:tc>
        <w:tc>
          <w:tcPr>
            <w:tcW w:w="3393" w:type="dxa"/>
          </w:tcPr>
          <w:p w:rsidR="00865B0F" w:rsidRDefault="00865B0F" w:rsidP="00D357E5">
            <w:pPr>
              <w:pStyle w:val="catalogbody"/>
              <w:rPr>
                <w:rFonts w:ascii="Times New Roman" w:hAnsi="Times New Roman"/>
                <w:sz w:val="22"/>
              </w:rPr>
            </w:pPr>
            <w:r>
              <w:rPr>
                <w:rStyle w:val="Strong"/>
                <w:rFonts w:ascii="Times New Roman" w:hAnsi="Times New Roman"/>
                <w:b w:val="0"/>
                <w:bCs w:val="0"/>
                <w:sz w:val="22"/>
              </w:rPr>
              <w:t>UAB radijo stotis „Ultra Vires”</w:t>
            </w:r>
          </w:p>
        </w:tc>
        <w:tc>
          <w:tcPr>
            <w:tcW w:w="3060" w:type="dxa"/>
          </w:tcPr>
          <w:p w:rsidR="00865B0F" w:rsidRDefault="00865B0F" w:rsidP="00D357E5">
            <w:pPr>
              <w:pStyle w:val="catalogbody"/>
              <w:rPr>
                <w:rFonts w:ascii="Times New Roman" w:hAnsi="Times New Roman"/>
                <w:sz w:val="22"/>
              </w:rPr>
            </w:pPr>
            <w:r>
              <w:rPr>
                <w:rStyle w:val="Strong"/>
                <w:rFonts w:ascii="Times New Roman" w:hAnsi="Times New Roman"/>
                <w:b w:val="0"/>
                <w:bCs w:val="0"/>
                <w:sz w:val="22"/>
              </w:rPr>
              <w:t>„Lietus”</w:t>
            </w:r>
          </w:p>
        </w:tc>
        <w:tc>
          <w:tcPr>
            <w:tcW w:w="2160" w:type="dxa"/>
          </w:tcPr>
          <w:p w:rsidR="00865B0F" w:rsidRDefault="00865B0F" w:rsidP="00D357E5">
            <w:pPr>
              <w:pStyle w:val="catalogbody"/>
              <w:jc w:val="center"/>
              <w:rPr>
                <w:rFonts w:ascii="Times New Roman" w:hAnsi="Times New Roman"/>
                <w:sz w:val="22"/>
              </w:rPr>
            </w:pPr>
            <w:r>
              <w:rPr>
                <w:rStyle w:val="Strong"/>
                <w:rFonts w:ascii="Times New Roman" w:hAnsi="Times New Roman"/>
                <w:b w:val="0"/>
                <w:bCs w:val="0"/>
                <w:sz w:val="22"/>
              </w:rPr>
              <w:t>103,9 MHz</w:t>
            </w:r>
          </w:p>
        </w:tc>
      </w:tr>
      <w:tr w:rsidR="00865B0F" w:rsidTr="00D357E5">
        <w:tblPrEx>
          <w:tblCellMar>
            <w:top w:w="0" w:type="dxa"/>
            <w:bottom w:w="0" w:type="dxa"/>
          </w:tblCellMar>
        </w:tblPrEx>
        <w:tc>
          <w:tcPr>
            <w:tcW w:w="675" w:type="dxa"/>
          </w:tcPr>
          <w:p w:rsidR="00865B0F" w:rsidRDefault="00865B0F" w:rsidP="00D357E5">
            <w:pPr>
              <w:jc w:val="center"/>
              <w:rPr>
                <w:sz w:val="22"/>
              </w:rPr>
            </w:pPr>
            <w:r>
              <w:rPr>
                <w:sz w:val="22"/>
              </w:rPr>
              <w:t>18.</w:t>
            </w:r>
          </w:p>
        </w:tc>
        <w:tc>
          <w:tcPr>
            <w:tcW w:w="3393" w:type="dxa"/>
          </w:tcPr>
          <w:p w:rsidR="00865B0F" w:rsidRDefault="00865B0F" w:rsidP="00D357E5">
            <w:pPr>
              <w:pStyle w:val="catalogbody"/>
              <w:rPr>
                <w:rFonts w:ascii="Times New Roman" w:hAnsi="Times New Roman"/>
                <w:sz w:val="22"/>
              </w:rPr>
            </w:pPr>
            <w:r>
              <w:rPr>
                <w:rStyle w:val="Strong"/>
                <w:rFonts w:ascii="Times New Roman" w:hAnsi="Times New Roman"/>
                <w:b w:val="0"/>
                <w:bCs w:val="0"/>
                <w:sz w:val="22"/>
              </w:rPr>
              <w:t xml:space="preserve">UAB „Laisvoji banga” </w:t>
            </w:r>
          </w:p>
        </w:tc>
        <w:tc>
          <w:tcPr>
            <w:tcW w:w="3060" w:type="dxa"/>
          </w:tcPr>
          <w:p w:rsidR="00865B0F" w:rsidRDefault="00865B0F" w:rsidP="00D357E5">
            <w:pPr>
              <w:pStyle w:val="catalogbody"/>
              <w:rPr>
                <w:rFonts w:ascii="Times New Roman" w:hAnsi="Times New Roman"/>
                <w:sz w:val="22"/>
              </w:rPr>
            </w:pPr>
            <w:r>
              <w:rPr>
                <w:rStyle w:val="Strong"/>
                <w:rFonts w:ascii="Times New Roman" w:hAnsi="Times New Roman"/>
                <w:b w:val="0"/>
                <w:bCs w:val="0"/>
                <w:sz w:val="22"/>
              </w:rPr>
              <w:t>„</w:t>
            </w:r>
            <w:r>
              <w:rPr>
                <w:rFonts w:ascii="Times New Roman" w:hAnsi="Times New Roman"/>
                <w:sz w:val="22"/>
              </w:rPr>
              <w:t>Laisvoji banga”</w:t>
            </w:r>
          </w:p>
        </w:tc>
        <w:tc>
          <w:tcPr>
            <w:tcW w:w="2160" w:type="dxa"/>
          </w:tcPr>
          <w:p w:rsidR="00865B0F" w:rsidRDefault="00865B0F" w:rsidP="00D357E5">
            <w:pPr>
              <w:pStyle w:val="catalogbody"/>
              <w:jc w:val="center"/>
              <w:rPr>
                <w:rFonts w:ascii="Times New Roman" w:hAnsi="Times New Roman"/>
                <w:sz w:val="22"/>
              </w:rPr>
            </w:pPr>
            <w:r>
              <w:rPr>
                <w:rStyle w:val="Strong"/>
                <w:rFonts w:ascii="Times New Roman" w:hAnsi="Times New Roman"/>
                <w:b w:val="0"/>
                <w:bCs w:val="0"/>
                <w:sz w:val="22"/>
              </w:rPr>
              <w:t>104,3 MHz</w:t>
            </w:r>
          </w:p>
        </w:tc>
      </w:tr>
      <w:tr w:rsidR="00865B0F" w:rsidTr="00D357E5">
        <w:tblPrEx>
          <w:tblCellMar>
            <w:top w:w="0" w:type="dxa"/>
            <w:bottom w:w="0" w:type="dxa"/>
          </w:tblCellMar>
        </w:tblPrEx>
        <w:tc>
          <w:tcPr>
            <w:tcW w:w="675" w:type="dxa"/>
          </w:tcPr>
          <w:p w:rsidR="00865B0F" w:rsidRDefault="00865B0F" w:rsidP="00D357E5">
            <w:pPr>
              <w:jc w:val="center"/>
              <w:rPr>
                <w:sz w:val="22"/>
              </w:rPr>
            </w:pPr>
            <w:r>
              <w:rPr>
                <w:sz w:val="22"/>
              </w:rPr>
              <w:t>19.</w:t>
            </w:r>
          </w:p>
        </w:tc>
        <w:tc>
          <w:tcPr>
            <w:tcW w:w="3393" w:type="dxa"/>
          </w:tcPr>
          <w:p w:rsidR="00865B0F" w:rsidRDefault="00865B0F" w:rsidP="00D357E5">
            <w:pPr>
              <w:pStyle w:val="catalogbody"/>
              <w:rPr>
                <w:rFonts w:ascii="Times New Roman" w:hAnsi="Times New Roman"/>
                <w:sz w:val="22"/>
              </w:rPr>
            </w:pPr>
            <w:r>
              <w:rPr>
                <w:rStyle w:val="Strong"/>
                <w:rFonts w:ascii="Times New Roman" w:hAnsi="Times New Roman"/>
                <w:b w:val="0"/>
                <w:bCs w:val="0"/>
                <w:sz w:val="22"/>
              </w:rPr>
              <w:t xml:space="preserve">UAB ,,Rimtas radijas” </w:t>
            </w:r>
          </w:p>
        </w:tc>
        <w:tc>
          <w:tcPr>
            <w:tcW w:w="3060" w:type="dxa"/>
          </w:tcPr>
          <w:p w:rsidR="00865B0F" w:rsidRDefault="00865B0F" w:rsidP="00D357E5">
            <w:pPr>
              <w:pStyle w:val="catalogbody"/>
              <w:rPr>
                <w:rFonts w:ascii="Times New Roman" w:hAnsi="Times New Roman"/>
                <w:sz w:val="22"/>
              </w:rPr>
            </w:pPr>
            <w:r>
              <w:rPr>
                <w:rStyle w:val="Strong"/>
                <w:rFonts w:ascii="Times New Roman" w:hAnsi="Times New Roman"/>
                <w:b w:val="0"/>
                <w:bCs w:val="0"/>
                <w:sz w:val="22"/>
              </w:rPr>
              <w:t>„Russkoje Radio Baltija”</w:t>
            </w:r>
          </w:p>
        </w:tc>
        <w:tc>
          <w:tcPr>
            <w:tcW w:w="2160" w:type="dxa"/>
          </w:tcPr>
          <w:p w:rsidR="00865B0F" w:rsidRDefault="00865B0F" w:rsidP="00D357E5">
            <w:pPr>
              <w:pStyle w:val="catalogbody"/>
              <w:jc w:val="center"/>
              <w:rPr>
                <w:rFonts w:ascii="Times New Roman" w:hAnsi="Times New Roman"/>
                <w:sz w:val="22"/>
              </w:rPr>
            </w:pPr>
            <w:r>
              <w:rPr>
                <w:rStyle w:val="Strong"/>
                <w:rFonts w:ascii="Times New Roman" w:hAnsi="Times New Roman"/>
                <w:b w:val="0"/>
                <w:bCs w:val="0"/>
                <w:sz w:val="22"/>
              </w:rPr>
              <w:t>105,8  MHz</w:t>
            </w:r>
          </w:p>
        </w:tc>
      </w:tr>
      <w:tr w:rsidR="00865B0F" w:rsidTr="00D357E5">
        <w:tblPrEx>
          <w:tblCellMar>
            <w:top w:w="0" w:type="dxa"/>
            <w:bottom w:w="0" w:type="dxa"/>
          </w:tblCellMar>
        </w:tblPrEx>
        <w:tc>
          <w:tcPr>
            <w:tcW w:w="675" w:type="dxa"/>
          </w:tcPr>
          <w:p w:rsidR="00865B0F" w:rsidRDefault="00865B0F" w:rsidP="00D357E5">
            <w:pPr>
              <w:jc w:val="center"/>
              <w:rPr>
                <w:sz w:val="22"/>
              </w:rPr>
            </w:pPr>
            <w:r>
              <w:rPr>
                <w:sz w:val="22"/>
              </w:rPr>
              <w:t>20.</w:t>
            </w:r>
          </w:p>
        </w:tc>
        <w:tc>
          <w:tcPr>
            <w:tcW w:w="3393" w:type="dxa"/>
          </w:tcPr>
          <w:p w:rsidR="00865B0F" w:rsidRDefault="00865B0F" w:rsidP="00D357E5">
            <w:pPr>
              <w:pStyle w:val="catalogbody"/>
              <w:rPr>
                <w:rFonts w:ascii="Times New Roman" w:hAnsi="Times New Roman"/>
                <w:sz w:val="22"/>
              </w:rPr>
            </w:pPr>
            <w:r>
              <w:rPr>
                <w:rStyle w:val="Strong"/>
                <w:rFonts w:ascii="Times New Roman" w:hAnsi="Times New Roman"/>
                <w:b w:val="0"/>
                <w:bCs w:val="0"/>
                <w:sz w:val="22"/>
              </w:rPr>
              <w:t xml:space="preserve">UAB ,,M-1” </w:t>
            </w:r>
          </w:p>
        </w:tc>
        <w:tc>
          <w:tcPr>
            <w:tcW w:w="3060" w:type="dxa"/>
          </w:tcPr>
          <w:p w:rsidR="00865B0F" w:rsidRDefault="00865B0F" w:rsidP="00D357E5">
            <w:pPr>
              <w:pStyle w:val="catalogbody"/>
              <w:rPr>
                <w:rFonts w:ascii="Times New Roman" w:hAnsi="Times New Roman"/>
                <w:sz w:val="22"/>
              </w:rPr>
            </w:pPr>
            <w:r>
              <w:rPr>
                <w:rStyle w:val="Strong"/>
                <w:rFonts w:ascii="Times New Roman" w:hAnsi="Times New Roman"/>
                <w:b w:val="0"/>
                <w:bCs w:val="0"/>
                <w:sz w:val="22"/>
              </w:rPr>
              <w:t>„M-1”</w:t>
            </w:r>
          </w:p>
        </w:tc>
        <w:tc>
          <w:tcPr>
            <w:tcW w:w="2160" w:type="dxa"/>
          </w:tcPr>
          <w:p w:rsidR="00865B0F" w:rsidRDefault="00865B0F" w:rsidP="00D357E5">
            <w:pPr>
              <w:pStyle w:val="catalogbody"/>
              <w:jc w:val="center"/>
              <w:rPr>
                <w:rFonts w:ascii="Times New Roman" w:hAnsi="Times New Roman"/>
                <w:sz w:val="22"/>
              </w:rPr>
            </w:pPr>
            <w:r>
              <w:rPr>
                <w:rStyle w:val="Strong"/>
                <w:rFonts w:ascii="Times New Roman" w:hAnsi="Times New Roman"/>
                <w:b w:val="0"/>
                <w:bCs w:val="0"/>
                <w:sz w:val="22"/>
              </w:rPr>
              <w:t>106,3 MHz</w:t>
            </w:r>
          </w:p>
        </w:tc>
      </w:tr>
    </w:tbl>
    <w:p w:rsidR="00865B0F" w:rsidRDefault="00865B0F" w:rsidP="00865B0F">
      <w:pPr>
        <w:ind w:firstLine="720"/>
        <w:jc w:val="both"/>
        <w:rPr>
          <w:b/>
          <w:bCs/>
        </w:rPr>
      </w:pPr>
    </w:p>
    <w:p w:rsidR="00CA26FA" w:rsidRDefault="00CA26FA" w:rsidP="0027148A">
      <w:pPr>
        <w:ind w:right="424" w:hanging="142"/>
        <w:jc w:val="both"/>
        <w:rPr>
          <w:b/>
          <w:bCs/>
        </w:rPr>
      </w:pPr>
    </w:p>
    <w:p w:rsidR="00CA26FA" w:rsidRDefault="00CA26FA" w:rsidP="0027148A">
      <w:pPr>
        <w:ind w:right="424" w:hanging="142"/>
        <w:jc w:val="both"/>
        <w:rPr>
          <w:b/>
          <w:bCs/>
        </w:rPr>
      </w:pPr>
    </w:p>
    <w:p w:rsidR="00CA26FA" w:rsidRDefault="00CA26FA" w:rsidP="0027148A">
      <w:pPr>
        <w:ind w:right="424" w:hanging="142"/>
        <w:jc w:val="both"/>
        <w:rPr>
          <w:b/>
          <w:bCs/>
        </w:rPr>
      </w:pPr>
    </w:p>
    <w:p w:rsidR="00CA26FA" w:rsidRDefault="00C15990" w:rsidP="0027148A">
      <w:pPr>
        <w:ind w:right="424" w:hanging="142"/>
        <w:jc w:val="both"/>
        <w:rPr>
          <w:b/>
          <w:bCs/>
        </w:rPr>
      </w:pPr>
      <w:r>
        <w:rPr>
          <w:b/>
          <w:bCs/>
        </w:rPr>
        <w:t xml:space="preserve">6 grafikas. </w:t>
      </w:r>
      <w:r w:rsidR="00865B0F" w:rsidRPr="00936DE4">
        <w:rPr>
          <w:b/>
          <w:bCs/>
        </w:rPr>
        <w:t>Vidutinė radijo stočių auditorijos struktūra pagal klausytą laiką Šiauliuose</w:t>
      </w:r>
      <w:r w:rsidR="00865B0F" w:rsidRPr="00936DE4">
        <w:rPr>
          <w:rStyle w:val="FootnoteReference"/>
          <w:b/>
          <w:bCs/>
        </w:rPr>
        <w:footnoteReference w:id="19"/>
      </w:r>
    </w:p>
    <w:p w:rsidR="00CA26FA" w:rsidRDefault="00CA26FA" w:rsidP="0027148A">
      <w:pPr>
        <w:ind w:right="424" w:hanging="142"/>
        <w:jc w:val="both"/>
        <w:rPr>
          <w:b/>
          <w:bCs/>
        </w:rPr>
      </w:pPr>
    </w:p>
    <w:p w:rsidR="00865B0F" w:rsidRDefault="006467F7" w:rsidP="0027148A">
      <w:pPr>
        <w:ind w:right="424" w:hanging="142"/>
        <w:jc w:val="both"/>
        <w:rPr>
          <w:noProof/>
          <w:lang w:eastAsia="lt-LT"/>
        </w:rPr>
      </w:pPr>
      <w:r>
        <w:rPr>
          <w:noProof/>
          <w:lang w:val="en-US"/>
        </w:rPr>
        <w:drawing>
          <wp:inline distT="0" distB="0" distL="0" distR="0">
            <wp:extent cx="5172075" cy="3390900"/>
            <wp:effectExtent l="0" t="0" r="0" b="0"/>
            <wp:docPr id="10"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936DE4" w:rsidRDefault="00936DE4" w:rsidP="00865B0F">
      <w:pPr>
        <w:ind w:right="-625"/>
        <w:rPr>
          <w:b/>
          <w:bCs/>
        </w:rPr>
      </w:pPr>
    </w:p>
    <w:p w:rsidR="00936DE4" w:rsidRDefault="00936DE4" w:rsidP="00865B0F">
      <w:pPr>
        <w:ind w:right="-625"/>
        <w:rPr>
          <w:b/>
          <w:bCs/>
        </w:rPr>
      </w:pPr>
    </w:p>
    <w:p w:rsidR="00865B0F" w:rsidRDefault="00C15990" w:rsidP="00865B0F">
      <w:pPr>
        <w:ind w:right="-625"/>
        <w:rPr>
          <w:b/>
          <w:bCs/>
        </w:rPr>
      </w:pPr>
      <w:r>
        <w:rPr>
          <w:b/>
          <w:bCs/>
        </w:rPr>
        <w:t xml:space="preserve">5 lentelė. </w:t>
      </w:r>
      <w:r w:rsidR="00865B0F" w:rsidRPr="004200E9">
        <w:rPr>
          <w:b/>
          <w:bCs/>
        </w:rPr>
        <w:t xml:space="preserve">Radijo programos </w:t>
      </w:r>
      <w:r w:rsidR="00865B0F" w:rsidRPr="002214B8">
        <w:rPr>
          <w:b/>
          <w:bCs/>
        </w:rPr>
        <w:t>Panevėžyje</w:t>
      </w:r>
      <w:r w:rsidR="00AA096E">
        <w:rPr>
          <w:b/>
          <w:bCs/>
        </w:rPr>
        <w:t xml:space="preserve"> 2012 m. </w:t>
      </w:r>
      <w:r w:rsidR="00865B0F" w:rsidRPr="004200E9">
        <w:rPr>
          <w:rStyle w:val="FootnoteReference"/>
          <w:b/>
          <w:bCs/>
        </w:rPr>
        <w:footnoteReference w:id="20"/>
      </w:r>
    </w:p>
    <w:p w:rsidR="00865B0F" w:rsidRDefault="00865B0F" w:rsidP="00936DE4">
      <w:pPr>
        <w:ind w:right="-625"/>
        <w:rPr>
          <w:sz w:val="22"/>
        </w:rPr>
      </w:pPr>
      <w:r w:rsidRPr="002214B8">
        <w:rPr>
          <w:b/>
          <w:bCs/>
        </w:rPr>
        <w:t xml:space="preserve">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3753"/>
        <w:gridCol w:w="3060"/>
        <w:gridCol w:w="1800"/>
      </w:tblGrid>
      <w:tr w:rsidR="00865B0F" w:rsidTr="00D357E5">
        <w:tblPrEx>
          <w:tblCellMar>
            <w:top w:w="0" w:type="dxa"/>
            <w:bottom w:w="0" w:type="dxa"/>
          </w:tblCellMar>
        </w:tblPrEx>
        <w:tc>
          <w:tcPr>
            <w:tcW w:w="675" w:type="dxa"/>
          </w:tcPr>
          <w:p w:rsidR="00865B0F" w:rsidRDefault="00865B0F" w:rsidP="00D357E5">
            <w:pPr>
              <w:jc w:val="center"/>
              <w:rPr>
                <w:sz w:val="22"/>
              </w:rPr>
            </w:pPr>
            <w:r>
              <w:rPr>
                <w:sz w:val="22"/>
              </w:rPr>
              <w:t>Eil. Nr.</w:t>
            </w:r>
          </w:p>
        </w:tc>
        <w:tc>
          <w:tcPr>
            <w:tcW w:w="3753" w:type="dxa"/>
          </w:tcPr>
          <w:p w:rsidR="00865B0F" w:rsidRDefault="00865B0F" w:rsidP="00D357E5">
            <w:pPr>
              <w:jc w:val="center"/>
              <w:rPr>
                <w:sz w:val="22"/>
              </w:rPr>
            </w:pPr>
            <w:r>
              <w:rPr>
                <w:sz w:val="22"/>
              </w:rPr>
              <w:t>Transliuotojas</w:t>
            </w:r>
          </w:p>
        </w:tc>
        <w:tc>
          <w:tcPr>
            <w:tcW w:w="3060" w:type="dxa"/>
          </w:tcPr>
          <w:p w:rsidR="00865B0F" w:rsidRDefault="00865B0F" w:rsidP="00D357E5">
            <w:pPr>
              <w:jc w:val="center"/>
              <w:rPr>
                <w:sz w:val="22"/>
              </w:rPr>
            </w:pPr>
            <w:r>
              <w:rPr>
                <w:sz w:val="22"/>
              </w:rPr>
              <w:t>Programos pavadinimas</w:t>
            </w:r>
          </w:p>
        </w:tc>
        <w:tc>
          <w:tcPr>
            <w:tcW w:w="1800" w:type="dxa"/>
          </w:tcPr>
          <w:p w:rsidR="00865B0F" w:rsidRDefault="00865B0F" w:rsidP="00D357E5">
            <w:pPr>
              <w:jc w:val="center"/>
              <w:rPr>
                <w:sz w:val="22"/>
              </w:rPr>
            </w:pPr>
            <w:r>
              <w:rPr>
                <w:sz w:val="22"/>
              </w:rPr>
              <w:t>Dažnis</w:t>
            </w:r>
          </w:p>
        </w:tc>
      </w:tr>
      <w:tr w:rsidR="00865B0F" w:rsidTr="00D357E5">
        <w:tblPrEx>
          <w:tblCellMar>
            <w:top w:w="0" w:type="dxa"/>
            <w:bottom w:w="0" w:type="dxa"/>
          </w:tblCellMar>
        </w:tblPrEx>
        <w:tc>
          <w:tcPr>
            <w:tcW w:w="675" w:type="dxa"/>
          </w:tcPr>
          <w:p w:rsidR="00865B0F" w:rsidRDefault="00865B0F" w:rsidP="00D357E5">
            <w:pPr>
              <w:jc w:val="center"/>
              <w:rPr>
                <w:sz w:val="22"/>
              </w:rPr>
            </w:pPr>
            <w:r>
              <w:rPr>
                <w:sz w:val="22"/>
              </w:rPr>
              <w:t>1.</w:t>
            </w:r>
          </w:p>
        </w:tc>
        <w:tc>
          <w:tcPr>
            <w:tcW w:w="3753" w:type="dxa"/>
          </w:tcPr>
          <w:p w:rsidR="00865B0F" w:rsidRDefault="00865B0F" w:rsidP="00D357E5">
            <w:pPr>
              <w:rPr>
                <w:sz w:val="22"/>
              </w:rPr>
            </w:pPr>
            <w:r>
              <w:rPr>
                <w:sz w:val="22"/>
              </w:rPr>
              <w:t>UAB ,,Pūkas“</w:t>
            </w:r>
          </w:p>
        </w:tc>
        <w:tc>
          <w:tcPr>
            <w:tcW w:w="3060" w:type="dxa"/>
          </w:tcPr>
          <w:p w:rsidR="00865B0F" w:rsidRDefault="00865B0F" w:rsidP="00D357E5">
            <w:pPr>
              <w:rPr>
                <w:sz w:val="22"/>
              </w:rPr>
            </w:pPr>
            <w:r>
              <w:rPr>
                <w:sz w:val="22"/>
              </w:rPr>
              <w:t>,,Pūkas 2“</w:t>
            </w:r>
          </w:p>
        </w:tc>
        <w:tc>
          <w:tcPr>
            <w:tcW w:w="1800" w:type="dxa"/>
          </w:tcPr>
          <w:p w:rsidR="00865B0F" w:rsidRDefault="00865B0F" w:rsidP="00D357E5">
            <w:pPr>
              <w:jc w:val="center"/>
              <w:rPr>
                <w:sz w:val="22"/>
              </w:rPr>
            </w:pPr>
            <w:r>
              <w:rPr>
                <w:sz w:val="22"/>
              </w:rPr>
              <w:t>90,8 MHz</w:t>
            </w:r>
          </w:p>
        </w:tc>
      </w:tr>
      <w:tr w:rsidR="00865B0F" w:rsidTr="00D357E5">
        <w:tblPrEx>
          <w:tblCellMar>
            <w:top w:w="0" w:type="dxa"/>
            <w:bottom w:w="0" w:type="dxa"/>
          </w:tblCellMar>
        </w:tblPrEx>
        <w:tc>
          <w:tcPr>
            <w:tcW w:w="675" w:type="dxa"/>
          </w:tcPr>
          <w:p w:rsidR="00865B0F" w:rsidRDefault="00865B0F" w:rsidP="00D357E5">
            <w:pPr>
              <w:jc w:val="center"/>
              <w:rPr>
                <w:sz w:val="22"/>
              </w:rPr>
            </w:pPr>
            <w:r>
              <w:rPr>
                <w:sz w:val="22"/>
              </w:rPr>
              <w:t>2.</w:t>
            </w:r>
          </w:p>
        </w:tc>
        <w:tc>
          <w:tcPr>
            <w:tcW w:w="3753" w:type="dxa"/>
            <w:vAlign w:val="center"/>
          </w:tcPr>
          <w:p w:rsidR="00865B0F" w:rsidRDefault="00865B0F" w:rsidP="00D357E5">
            <w:pPr>
              <w:rPr>
                <w:rFonts w:eastAsia="Arial Unicode MS"/>
                <w:color w:val="000000"/>
                <w:sz w:val="22"/>
                <w:szCs w:val="17"/>
              </w:rPr>
            </w:pPr>
            <w:r>
              <w:rPr>
                <w:rFonts w:eastAsia="Arial Unicode MS"/>
                <w:color w:val="000000"/>
                <w:sz w:val="22"/>
                <w:szCs w:val="17"/>
              </w:rPr>
              <w:t>UAB ,,Interbanga“</w:t>
            </w:r>
          </w:p>
        </w:tc>
        <w:tc>
          <w:tcPr>
            <w:tcW w:w="3060" w:type="dxa"/>
            <w:vAlign w:val="center"/>
          </w:tcPr>
          <w:p w:rsidR="00865B0F" w:rsidRDefault="00865B0F" w:rsidP="00D357E5">
            <w:pPr>
              <w:rPr>
                <w:rStyle w:val="Strong"/>
                <w:b w:val="0"/>
                <w:bCs w:val="0"/>
                <w:sz w:val="22"/>
              </w:rPr>
            </w:pPr>
            <w:r>
              <w:rPr>
                <w:rStyle w:val="Strong"/>
                <w:b w:val="0"/>
                <w:bCs w:val="0"/>
                <w:sz w:val="22"/>
              </w:rPr>
              <w:t>,,Extra FM”</w:t>
            </w:r>
          </w:p>
        </w:tc>
        <w:tc>
          <w:tcPr>
            <w:tcW w:w="1800" w:type="dxa"/>
            <w:vAlign w:val="center"/>
          </w:tcPr>
          <w:p w:rsidR="00865B0F" w:rsidRDefault="00865B0F" w:rsidP="00D357E5">
            <w:pPr>
              <w:jc w:val="center"/>
              <w:rPr>
                <w:rStyle w:val="Strong"/>
                <w:b w:val="0"/>
                <w:bCs w:val="0"/>
                <w:color w:val="000000"/>
                <w:sz w:val="22"/>
                <w:szCs w:val="17"/>
              </w:rPr>
            </w:pPr>
            <w:r>
              <w:rPr>
                <w:rStyle w:val="Strong"/>
                <w:b w:val="0"/>
                <w:bCs w:val="0"/>
                <w:color w:val="000000"/>
                <w:sz w:val="22"/>
                <w:szCs w:val="17"/>
              </w:rPr>
              <w:t>93,2 MHz</w:t>
            </w:r>
          </w:p>
        </w:tc>
      </w:tr>
      <w:tr w:rsidR="00865B0F" w:rsidTr="00D357E5">
        <w:tblPrEx>
          <w:tblCellMar>
            <w:top w:w="0" w:type="dxa"/>
            <w:bottom w:w="0" w:type="dxa"/>
          </w:tblCellMar>
        </w:tblPrEx>
        <w:tc>
          <w:tcPr>
            <w:tcW w:w="675" w:type="dxa"/>
          </w:tcPr>
          <w:p w:rsidR="00865B0F" w:rsidRDefault="00865B0F" w:rsidP="00D357E5">
            <w:pPr>
              <w:jc w:val="center"/>
              <w:rPr>
                <w:sz w:val="22"/>
              </w:rPr>
            </w:pPr>
            <w:r>
              <w:rPr>
                <w:sz w:val="22"/>
              </w:rPr>
              <w:t>3.</w:t>
            </w:r>
          </w:p>
        </w:tc>
        <w:tc>
          <w:tcPr>
            <w:tcW w:w="3753" w:type="dxa"/>
            <w:vAlign w:val="center"/>
          </w:tcPr>
          <w:p w:rsidR="00865B0F" w:rsidRDefault="00865B0F" w:rsidP="00D357E5">
            <w:pPr>
              <w:rPr>
                <w:rFonts w:eastAsia="Arial Unicode MS"/>
                <w:color w:val="000000"/>
                <w:sz w:val="22"/>
                <w:szCs w:val="17"/>
              </w:rPr>
            </w:pPr>
            <w:r>
              <w:rPr>
                <w:rFonts w:eastAsia="Arial Unicode MS"/>
                <w:color w:val="000000"/>
                <w:sz w:val="22"/>
                <w:szCs w:val="17"/>
              </w:rPr>
              <w:t xml:space="preserve">VšĮ Lietuvos nacionalinis radijas ir televizija </w:t>
            </w:r>
          </w:p>
        </w:tc>
        <w:tc>
          <w:tcPr>
            <w:tcW w:w="3060" w:type="dxa"/>
            <w:vAlign w:val="center"/>
          </w:tcPr>
          <w:p w:rsidR="00865B0F" w:rsidRDefault="00865B0F" w:rsidP="00D60A3E">
            <w:pPr>
              <w:rPr>
                <w:rFonts w:eastAsia="Arial Unicode MS"/>
                <w:color w:val="000000"/>
                <w:sz w:val="22"/>
                <w:szCs w:val="17"/>
              </w:rPr>
            </w:pPr>
            <w:r>
              <w:rPr>
                <w:rStyle w:val="Strong"/>
                <w:b w:val="0"/>
                <w:bCs w:val="0"/>
                <w:sz w:val="22"/>
              </w:rPr>
              <w:t>„</w:t>
            </w:r>
            <w:r w:rsidR="001A06D7">
              <w:rPr>
                <w:rStyle w:val="Strong"/>
                <w:b w:val="0"/>
                <w:bCs w:val="0"/>
                <w:color w:val="000000"/>
                <w:sz w:val="22"/>
                <w:szCs w:val="17"/>
              </w:rPr>
              <w:t>LRT O</w:t>
            </w:r>
            <w:r w:rsidR="00D60A3E">
              <w:rPr>
                <w:rStyle w:val="Strong"/>
                <w:b w:val="0"/>
                <w:bCs w:val="0"/>
                <w:color w:val="000000"/>
                <w:sz w:val="22"/>
                <w:szCs w:val="17"/>
              </w:rPr>
              <w:t>PUS“</w:t>
            </w:r>
          </w:p>
        </w:tc>
        <w:tc>
          <w:tcPr>
            <w:tcW w:w="1800" w:type="dxa"/>
            <w:vAlign w:val="center"/>
          </w:tcPr>
          <w:p w:rsidR="00865B0F" w:rsidRDefault="00865B0F" w:rsidP="00D357E5">
            <w:pPr>
              <w:jc w:val="center"/>
              <w:rPr>
                <w:rFonts w:eastAsia="Arial Unicode MS"/>
                <w:color w:val="000000"/>
                <w:sz w:val="22"/>
                <w:szCs w:val="17"/>
              </w:rPr>
            </w:pPr>
            <w:r>
              <w:rPr>
                <w:rStyle w:val="Strong"/>
                <w:b w:val="0"/>
                <w:bCs w:val="0"/>
                <w:color w:val="000000"/>
                <w:sz w:val="22"/>
                <w:szCs w:val="17"/>
              </w:rPr>
              <w:t>93,7 MHz</w:t>
            </w:r>
          </w:p>
        </w:tc>
      </w:tr>
      <w:tr w:rsidR="00865B0F" w:rsidTr="00D357E5">
        <w:tblPrEx>
          <w:tblCellMar>
            <w:top w:w="0" w:type="dxa"/>
            <w:bottom w:w="0" w:type="dxa"/>
          </w:tblCellMar>
        </w:tblPrEx>
        <w:tc>
          <w:tcPr>
            <w:tcW w:w="675" w:type="dxa"/>
          </w:tcPr>
          <w:p w:rsidR="00865B0F" w:rsidRDefault="00865B0F" w:rsidP="00D357E5">
            <w:pPr>
              <w:jc w:val="center"/>
              <w:rPr>
                <w:sz w:val="22"/>
              </w:rPr>
            </w:pPr>
            <w:r>
              <w:rPr>
                <w:sz w:val="22"/>
              </w:rPr>
              <w:t>4.</w:t>
            </w:r>
          </w:p>
        </w:tc>
        <w:tc>
          <w:tcPr>
            <w:tcW w:w="3753" w:type="dxa"/>
          </w:tcPr>
          <w:p w:rsidR="00865B0F" w:rsidRDefault="00865B0F" w:rsidP="00D357E5">
            <w:pPr>
              <w:pStyle w:val="catalogbody"/>
              <w:rPr>
                <w:rFonts w:ascii="Times New Roman" w:hAnsi="Times New Roman"/>
                <w:sz w:val="22"/>
              </w:rPr>
            </w:pPr>
            <w:r>
              <w:rPr>
                <w:rStyle w:val="Strong"/>
                <w:rFonts w:ascii="Times New Roman" w:hAnsi="Times New Roman"/>
                <w:b w:val="0"/>
                <w:bCs w:val="0"/>
                <w:sz w:val="22"/>
              </w:rPr>
              <w:t>VšĮ ,,Kvartolė”</w:t>
            </w:r>
          </w:p>
        </w:tc>
        <w:tc>
          <w:tcPr>
            <w:tcW w:w="3060" w:type="dxa"/>
          </w:tcPr>
          <w:p w:rsidR="00865B0F" w:rsidRDefault="00865B0F" w:rsidP="00D357E5">
            <w:pPr>
              <w:pStyle w:val="catalogbody"/>
              <w:rPr>
                <w:rFonts w:ascii="Times New Roman" w:hAnsi="Times New Roman"/>
                <w:sz w:val="22"/>
              </w:rPr>
            </w:pPr>
            <w:r>
              <w:rPr>
                <w:rStyle w:val="Strong"/>
                <w:rFonts w:ascii="Times New Roman" w:hAnsi="Times New Roman"/>
                <w:b w:val="0"/>
                <w:bCs w:val="0"/>
                <w:sz w:val="22"/>
              </w:rPr>
              <w:t>„RELAX FM”</w:t>
            </w:r>
          </w:p>
        </w:tc>
        <w:tc>
          <w:tcPr>
            <w:tcW w:w="1800" w:type="dxa"/>
          </w:tcPr>
          <w:p w:rsidR="00865B0F" w:rsidRDefault="00865B0F" w:rsidP="00D357E5">
            <w:pPr>
              <w:pStyle w:val="catalogbody"/>
              <w:jc w:val="center"/>
              <w:rPr>
                <w:rFonts w:ascii="Times New Roman" w:hAnsi="Times New Roman"/>
                <w:sz w:val="22"/>
              </w:rPr>
            </w:pPr>
            <w:r>
              <w:rPr>
                <w:rStyle w:val="Strong"/>
                <w:rFonts w:ascii="Times New Roman" w:hAnsi="Times New Roman"/>
                <w:b w:val="0"/>
                <w:bCs w:val="0"/>
                <w:sz w:val="22"/>
              </w:rPr>
              <w:t>94,3 MHz</w:t>
            </w:r>
          </w:p>
        </w:tc>
      </w:tr>
      <w:tr w:rsidR="00865B0F" w:rsidTr="00D357E5">
        <w:tblPrEx>
          <w:tblCellMar>
            <w:top w:w="0" w:type="dxa"/>
            <w:bottom w:w="0" w:type="dxa"/>
          </w:tblCellMar>
        </w:tblPrEx>
        <w:tc>
          <w:tcPr>
            <w:tcW w:w="675" w:type="dxa"/>
          </w:tcPr>
          <w:p w:rsidR="00865B0F" w:rsidRDefault="00865B0F" w:rsidP="00D357E5">
            <w:pPr>
              <w:jc w:val="center"/>
              <w:rPr>
                <w:sz w:val="22"/>
              </w:rPr>
            </w:pPr>
            <w:r>
              <w:rPr>
                <w:sz w:val="22"/>
              </w:rPr>
              <w:t>5.</w:t>
            </w:r>
          </w:p>
        </w:tc>
        <w:tc>
          <w:tcPr>
            <w:tcW w:w="3753" w:type="dxa"/>
          </w:tcPr>
          <w:p w:rsidR="00865B0F" w:rsidRDefault="00865B0F" w:rsidP="00D357E5">
            <w:pPr>
              <w:pStyle w:val="catalogbody"/>
              <w:rPr>
                <w:rFonts w:ascii="Times New Roman" w:hAnsi="Times New Roman"/>
                <w:sz w:val="22"/>
              </w:rPr>
            </w:pPr>
            <w:r>
              <w:rPr>
                <w:rFonts w:ascii="Times New Roman" w:hAnsi="Times New Roman"/>
                <w:sz w:val="22"/>
              </w:rPr>
              <w:t xml:space="preserve">UAB ,,Radijo pulsas” </w:t>
            </w:r>
          </w:p>
        </w:tc>
        <w:tc>
          <w:tcPr>
            <w:tcW w:w="3060" w:type="dxa"/>
          </w:tcPr>
          <w:p w:rsidR="00865B0F" w:rsidRDefault="00865B0F" w:rsidP="00D357E5">
            <w:pPr>
              <w:pStyle w:val="catalogbody"/>
              <w:rPr>
                <w:rFonts w:ascii="Times New Roman" w:hAnsi="Times New Roman"/>
                <w:sz w:val="22"/>
              </w:rPr>
            </w:pPr>
            <w:r>
              <w:rPr>
                <w:rStyle w:val="Strong"/>
                <w:rFonts w:ascii="Times New Roman" w:hAnsi="Times New Roman"/>
                <w:b w:val="0"/>
                <w:bCs w:val="0"/>
                <w:sz w:val="22"/>
              </w:rPr>
              <w:t>„</w:t>
            </w:r>
            <w:r>
              <w:rPr>
                <w:rFonts w:ascii="Times New Roman" w:hAnsi="Times New Roman"/>
                <w:sz w:val="22"/>
              </w:rPr>
              <w:t>Pulsas”</w:t>
            </w:r>
          </w:p>
        </w:tc>
        <w:tc>
          <w:tcPr>
            <w:tcW w:w="1800" w:type="dxa"/>
          </w:tcPr>
          <w:p w:rsidR="00865B0F" w:rsidRDefault="00865B0F" w:rsidP="00D357E5">
            <w:pPr>
              <w:pStyle w:val="catalogbody"/>
              <w:jc w:val="center"/>
              <w:rPr>
                <w:rFonts w:ascii="Times New Roman" w:hAnsi="Times New Roman"/>
                <w:sz w:val="22"/>
              </w:rPr>
            </w:pPr>
            <w:r>
              <w:rPr>
                <w:rFonts w:ascii="Times New Roman" w:hAnsi="Times New Roman"/>
                <w:sz w:val="22"/>
              </w:rPr>
              <w:t>96,6 MHz</w:t>
            </w:r>
          </w:p>
        </w:tc>
      </w:tr>
      <w:tr w:rsidR="00865B0F" w:rsidTr="00D357E5">
        <w:tblPrEx>
          <w:tblCellMar>
            <w:top w:w="0" w:type="dxa"/>
            <w:bottom w:w="0" w:type="dxa"/>
          </w:tblCellMar>
        </w:tblPrEx>
        <w:tc>
          <w:tcPr>
            <w:tcW w:w="675" w:type="dxa"/>
          </w:tcPr>
          <w:p w:rsidR="00865B0F" w:rsidRDefault="00865B0F" w:rsidP="00D357E5">
            <w:pPr>
              <w:jc w:val="center"/>
              <w:rPr>
                <w:sz w:val="22"/>
              </w:rPr>
            </w:pPr>
            <w:r>
              <w:rPr>
                <w:sz w:val="22"/>
              </w:rPr>
              <w:t>6.</w:t>
            </w:r>
          </w:p>
        </w:tc>
        <w:tc>
          <w:tcPr>
            <w:tcW w:w="3753" w:type="dxa"/>
          </w:tcPr>
          <w:p w:rsidR="00865B0F" w:rsidRDefault="00865B0F" w:rsidP="00D357E5">
            <w:pPr>
              <w:pStyle w:val="catalogbody"/>
              <w:rPr>
                <w:rFonts w:ascii="Times New Roman" w:hAnsi="Times New Roman"/>
                <w:sz w:val="22"/>
              </w:rPr>
            </w:pPr>
            <w:r>
              <w:rPr>
                <w:rStyle w:val="Strong"/>
                <w:rFonts w:ascii="Times New Roman" w:hAnsi="Times New Roman"/>
                <w:b w:val="0"/>
                <w:bCs w:val="0"/>
                <w:sz w:val="22"/>
              </w:rPr>
              <w:t xml:space="preserve">UAB ,,Muzikos topai” </w:t>
            </w:r>
          </w:p>
        </w:tc>
        <w:tc>
          <w:tcPr>
            <w:tcW w:w="3060" w:type="dxa"/>
          </w:tcPr>
          <w:p w:rsidR="00865B0F" w:rsidRDefault="00865B0F" w:rsidP="00D357E5">
            <w:pPr>
              <w:pStyle w:val="catalogbody"/>
              <w:rPr>
                <w:rFonts w:ascii="Times New Roman" w:hAnsi="Times New Roman"/>
                <w:sz w:val="22"/>
              </w:rPr>
            </w:pPr>
            <w:r>
              <w:rPr>
                <w:rStyle w:val="Strong"/>
                <w:rFonts w:ascii="Times New Roman" w:hAnsi="Times New Roman"/>
                <w:b w:val="0"/>
                <w:bCs w:val="0"/>
                <w:sz w:val="22"/>
              </w:rPr>
              <w:t>„ZIP FM”</w:t>
            </w:r>
          </w:p>
        </w:tc>
        <w:tc>
          <w:tcPr>
            <w:tcW w:w="1800" w:type="dxa"/>
          </w:tcPr>
          <w:p w:rsidR="00865B0F" w:rsidRDefault="00865B0F" w:rsidP="00D357E5">
            <w:pPr>
              <w:pStyle w:val="catalogbody"/>
              <w:jc w:val="center"/>
              <w:rPr>
                <w:rFonts w:ascii="Times New Roman" w:hAnsi="Times New Roman"/>
                <w:sz w:val="22"/>
              </w:rPr>
            </w:pPr>
            <w:r>
              <w:rPr>
                <w:rStyle w:val="Strong"/>
                <w:rFonts w:ascii="Times New Roman" w:hAnsi="Times New Roman"/>
                <w:b w:val="0"/>
                <w:bCs w:val="0"/>
                <w:sz w:val="22"/>
              </w:rPr>
              <w:t>99,1 MHz</w:t>
            </w:r>
          </w:p>
        </w:tc>
      </w:tr>
      <w:tr w:rsidR="00865B0F" w:rsidTr="00D357E5">
        <w:tblPrEx>
          <w:tblCellMar>
            <w:top w:w="0" w:type="dxa"/>
            <w:bottom w:w="0" w:type="dxa"/>
          </w:tblCellMar>
        </w:tblPrEx>
        <w:tc>
          <w:tcPr>
            <w:tcW w:w="675" w:type="dxa"/>
          </w:tcPr>
          <w:p w:rsidR="00865B0F" w:rsidRDefault="00865B0F" w:rsidP="00D357E5">
            <w:pPr>
              <w:jc w:val="center"/>
              <w:rPr>
                <w:sz w:val="22"/>
              </w:rPr>
            </w:pPr>
            <w:r>
              <w:rPr>
                <w:sz w:val="22"/>
              </w:rPr>
              <w:t>7.</w:t>
            </w:r>
          </w:p>
        </w:tc>
        <w:tc>
          <w:tcPr>
            <w:tcW w:w="3753" w:type="dxa"/>
          </w:tcPr>
          <w:p w:rsidR="00865B0F" w:rsidRDefault="00865B0F" w:rsidP="00D357E5">
            <w:pPr>
              <w:pStyle w:val="catalogbody"/>
              <w:rPr>
                <w:rFonts w:ascii="Times New Roman" w:hAnsi="Times New Roman"/>
                <w:sz w:val="22"/>
              </w:rPr>
            </w:pPr>
            <w:r>
              <w:rPr>
                <w:rStyle w:val="Strong"/>
                <w:rFonts w:ascii="Times New Roman" w:hAnsi="Times New Roman"/>
                <w:b w:val="0"/>
                <w:bCs w:val="0"/>
                <w:sz w:val="22"/>
              </w:rPr>
              <w:t xml:space="preserve">UAB ,,M-1” </w:t>
            </w:r>
          </w:p>
        </w:tc>
        <w:tc>
          <w:tcPr>
            <w:tcW w:w="3060" w:type="dxa"/>
          </w:tcPr>
          <w:p w:rsidR="00865B0F" w:rsidRDefault="00865B0F" w:rsidP="00D357E5">
            <w:pPr>
              <w:pStyle w:val="catalogbody"/>
              <w:rPr>
                <w:rFonts w:ascii="Times New Roman" w:hAnsi="Times New Roman"/>
                <w:sz w:val="22"/>
              </w:rPr>
            </w:pPr>
            <w:r>
              <w:rPr>
                <w:rStyle w:val="Strong"/>
                <w:rFonts w:ascii="Times New Roman" w:hAnsi="Times New Roman"/>
                <w:b w:val="0"/>
                <w:bCs w:val="0"/>
                <w:sz w:val="22"/>
              </w:rPr>
              <w:t xml:space="preserve">„M-1 plius” </w:t>
            </w:r>
          </w:p>
        </w:tc>
        <w:tc>
          <w:tcPr>
            <w:tcW w:w="1800" w:type="dxa"/>
          </w:tcPr>
          <w:p w:rsidR="00865B0F" w:rsidRDefault="00865B0F" w:rsidP="00D357E5">
            <w:pPr>
              <w:pStyle w:val="catalogbody"/>
              <w:jc w:val="center"/>
              <w:rPr>
                <w:rFonts w:ascii="Times New Roman" w:hAnsi="Times New Roman"/>
                <w:sz w:val="22"/>
              </w:rPr>
            </w:pPr>
            <w:r>
              <w:rPr>
                <w:rStyle w:val="Strong"/>
                <w:rFonts w:ascii="Times New Roman" w:hAnsi="Times New Roman"/>
                <w:b w:val="0"/>
                <w:bCs w:val="0"/>
                <w:sz w:val="22"/>
              </w:rPr>
              <w:t>100,2 MHz</w:t>
            </w:r>
          </w:p>
        </w:tc>
      </w:tr>
      <w:tr w:rsidR="00865B0F" w:rsidTr="00D357E5">
        <w:tblPrEx>
          <w:tblCellMar>
            <w:top w:w="0" w:type="dxa"/>
            <w:bottom w:w="0" w:type="dxa"/>
          </w:tblCellMar>
        </w:tblPrEx>
        <w:tc>
          <w:tcPr>
            <w:tcW w:w="675" w:type="dxa"/>
          </w:tcPr>
          <w:p w:rsidR="00865B0F" w:rsidRDefault="00865B0F" w:rsidP="00D357E5">
            <w:pPr>
              <w:jc w:val="center"/>
              <w:rPr>
                <w:sz w:val="22"/>
              </w:rPr>
            </w:pPr>
            <w:r>
              <w:rPr>
                <w:sz w:val="22"/>
              </w:rPr>
              <w:t>8.</w:t>
            </w:r>
          </w:p>
        </w:tc>
        <w:tc>
          <w:tcPr>
            <w:tcW w:w="3753" w:type="dxa"/>
          </w:tcPr>
          <w:p w:rsidR="00865B0F" w:rsidRDefault="00865B0F" w:rsidP="00D357E5">
            <w:pPr>
              <w:pStyle w:val="catalogbody"/>
              <w:rPr>
                <w:rFonts w:ascii="Times New Roman" w:hAnsi="Times New Roman"/>
                <w:sz w:val="22"/>
              </w:rPr>
            </w:pPr>
            <w:r>
              <w:rPr>
                <w:rStyle w:val="Strong"/>
                <w:rFonts w:ascii="Times New Roman" w:hAnsi="Times New Roman"/>
                <w:b w:val="0"/>
                <w:bCs w:val="0"/>
                <w:sz w:val="22"/>
              </w:rPr>
              <w:t xml:space="preserve">UAB ,,Radiocentras” </w:t>
            </w:r>
          </w:p>
        </w:tc>
        <w:tc>
          <w:tcPr>
            <w:tcW w:w="3060" w:type="dxa"/>
          </w:tcPr>
          <w:p w:rsidR="00865B0F" w:rsidRDefault="00865B0F" w:rsidP="00D357E5">
            <w:pPr>
              <w:pStyle w:val="catalogbody"/>
              <w:rPr>
                <w:rFonts w:ascii="Times New Roman" w:hAnsi="Times New Roman"/>
                <w:sz w:val="22"/>
              </w:rPr>
            </w:pPr>
            <w:r>
              <w:rPr>
                <w:rStyle w:val="Strong"/>
                <w:rFonts w:ascii="Times New Roman" w:hAnsi="Times New Roman"/>
                <w:b w:val="0"/>
                <w:bCs w:val="0"/>
                <w:sz w:val="22"/>
              </w:rPr>
              <w:t xml:space="preserve">„Radiocentras” </w:t>
            </w:r>
          </w:p>
        </w:tc>
        <w:tc>
          <w:tcPr>
            <w:tcW w:w="1800" w:type="dxa"/>
          </w:tcPr>
          <w:p w:rsidR="00865B0F" w:rsidRDefault="00865B0F" w:rsidP="00D357E5">
            <w:pPr>
              <w:pStyle w:val="catalogbody"/>
              <w:jc w:val="center"/>
              <w:rPr>
                <w:rFonts w:ascii="Times New Roman" w:hAnsi="Times New Roman"/>
                <w:sz w:val="22"/>
              </w:rPr>
            </w:pPr>
            <w:r>
              <w:rPr>
                <w:rStyle w:val="Strong"/>
                <w:rFonts w:ascii="Times New Roman" w:hAnsi="Times New Roman"/>
                <w:b w:val="0"/>
                <w:bCs w:val="0"/>
                <w:sz w:val="22"/>
              </w:rPr>
              <w:t>101,4 MHz</w:t>
            </w:r>
          </w:p>
        </w:tc>
      </w:tr>
      <w:tr w:rsidR="00865B0F" w:rsidTr="00D357E5">
        <w:tblPrEx>
          <w:tblCellMar>
            <w:top w:w="0" w:type="dxa"/>
            <w:bottom w:w="0" w:type="dxa"/>
          </w:tblCellMar>
        </w:tblPrEx>
        <w:tc>
          <w:tcPr>
            <w:tcW w:w="675" w:type="dxa"/>
          </w:tcPr>
          <w:p w:rsidR="00865B0F" w:rsidRDefault="00865B0F" w:rsidP="00D357E5">
            <w:pPr>
              <w:jc w:val="center"/>
              <w:rPr>
                <w:sz w:val="22"/>
              </w:rPr>
            </w:pPr>
            <w:r>
              <w:rPr>
                <w:sz w:val="22"/>
              </w:rPr>
              <w:t>9.</w:t>
            </w:r>
          </w:p>
        </w:tc>
        <w:tc>
          <w:tcPr>
            <w:tcW w:w="3753" w:type="dxa"/>
          </w:tcPr>
          <w:p w:rsidR="00865B0F" w:rsidRDefault="00865B0F" w:rsidP="00D357E5">
            <w:pPr>
              <w:pStyle w:val="catalogbody"/>
              <w:rPr>
                <w:rFonts w:ascii="Times New Roman" w:hAnsi="Times New Roman"/>
                <w:sz w:val="22"/>
              </w:rPr>
            </w:pPr>
            <w:r>
              <w:rPr>
                <w:rStyle w:val="Strong"/>
                <w:rFonts w:ascii="Times New Roman" w:hAnsi="Times New Roman"/>
                <w:b w:val="0"/>
                <w:bCs w:val="0"/>
                <w:sz w:val="22"/>
              </w:rPr>
              <w:t xml:space="preserve">UAB ,,Pūkas” </w:t>
            </w:r>
          </w:p>
        </w:tc>
        <w:tc>
          <w:tcPr>
            <w:tcW w:w="3060" w:type="dxa"/>
          </w:tcPr>
          <w:p w:rsidR="00865B0F" w:rsidRDefault="00865B0F" w:rsidP="00D357E5">
            <w:pPr>
              <w:pStyle w:val="catalogbody"/>
              <w:rPr>
                <w:rFonts w:ascii="Times New Roman" w:hAnsi="Times New Roman"/>
                <w:sz w:val="22"/>
              </w:rPr>
            </w:pPr>
            <w:r>
              <w:rPr>
                <w:rStyle w:val="Strong"/>
                <w:rFonts w:ascii="Times New Roman" w:hAnsi="Times New Roman"/>
                <w:b w:val="0"/>
                <w:bCs w:val="0"/>
                <w:sz w:val="22"/>
              </w:rPr>
              <w:t xml:space="preserve">„Pūkas” </w:t>
            </w:r>
          </w:p>
        </w:tc>
        <w:tc>
          <w:tcPr>
            <w:tcW w:w="1800" w:type="dxa"/>
          </w:tcPr>
          <w:p w:rsidR="00865B0F" w:rsidRDefault="00865B0F" w:rsidP="00D357E5">
            <w:pPr>
              <w:pStyle w:val="catalogbody"/>
              <w:jc w:val="center"/>
              <w:rPr>
                <w:rFonts w:ascii="Times New Roman" w:hAnsi="Times New Roman"/>
                <w:sz w:val="22"/>
              </w:rPr>
            </w:pPr>
            <w:r>
              <w:rPr>
                <w:rStyle w:val="Strong"/>
                <w:rFonts w:ascii="Times New Roman" w:hAnsi="Times New Roman"/>
                <w:b w:val="0"/>
                <w:bCs w:val="0"/>
                <w:sz w:val="22"/>
              </w:rPr>
              <w:t>102,3 MHz</w:t>
            </w:r>
          </w:p>
        </w:tc>
      </w:tr>
      <w:tr w:rsidR="00865B0F" w:rsidTr="00D357E5">
        <w:tblPrEx>
          <w:tblCellMar>
            <w:top w:w="0" w:type="dxa"/>
            <w:bottom w:w="0" w:type="dxa"/>
          </w:tblCellMar>
        </w:tblPrEx>
        <w:tc>
          <w:tcPr>
            <w:tcW w:w="675" w:type="dxa"/>
          </w:tcPr>
          <w:p w:rsidR="00865B0F" w:rsidRDefault="00865B0F" w:rsidP="00D357E5">
            <w:pPr>
              <w:jc w:val="center"/>
              <w:rPr>
                <w:sz w:val="22"/>
              </w:rPr>
            </w:pPr>
            <w:r>
              <w:rPr>
                <w:sz w:val="22"/>
              </w:rPr>
              <w:t>10.</w:t>
            </w:r>
          </w:p>
        </w:tc>
        <w:tc>
          <w:tcPr>
            <w:tcW w:w="3753" w:type="dxa"/>
          </w:tcPr>
          <w:p w:rsidR="00865B0F" w:rsidRDefault="00865B0F" w:rsidP="00D357E5">
            <w:pPr>
              <w:pStyle w:val="catalogbody"/>
              <w:rPr>
                <w:rFonts w:ascii="Times New Roman" w:hAnsi="Times New Roman"/>
                <w:sz w:val="22"/>
              </w:rPr>
            </w:pPr>
            <w:r>
              <w:rPr>
                <w:rStyle w:val="Strong"/>
                <w:rFonts w:ascii="Times New Roman" w:hAnsi="Times New Roman"/>
                <w:b w:val="0"/>
                <w:bCs w:val="0"/>
                <w:sz w:val="22"/>
              </w:rPr>
              <w:t xml:space="preserve">UAB radijo stotis „Ultra Vires” </w:t>
            </w:r>
          </w:p>
        </w:tc>
        <w:tc>
          <w:tcPr>
            <w:tcW w:w="3060" w:type="dxa"/>
          </w:tcPr>
          <w:p w:rsidR="00865B0F" w:rsidRDefault="00865B0F" w:rsidP="00D357E5">
            <w:pPr>
              <w:pStyle w:val="catalogbody"/>
              <w:rPr>
                <w:rFonts w:ascii="Times New Roman" w:hAnsi="Times New Roman"/>
                <w:sz w:val="22"/>
              </w:rPr>
            </w:pPr>
            <w:r>
              <w:rPr>
                <w:rStyle w:val="Strong"/>
                <w:rFonts w:ascii="Times New Roman" w:hAnsi="Times New Roman"/>
                <w:b w:val="0"/>
                <w:bCs w:val="0"/>
                <w:sz w:val="22"/>
              </w:rPr>
              <w:t xml:space="preserve">„Lietus” </w:t>
            </w:r>
          </w:p>
        </w:tc>
        <w:tc>
          <w:tcPr>
            <w:tcW w:w="1800" w:type="dxa"/>
          </w:tcPr>
          <w:p w:rsidR="00865B0F" w:rsidRDefault="00865B0F" w:rsidP="00D357E5">
            <w:pPr>
              <w:pStyle w:val="catalogbody"/>
              <w:jc w:val="center"/>
              <w:rPr>
                <w:rFonts w:ascii="Times New Roman" w:hAnsi="Times New Roman"/>
                <w:sz w:val="22"/>
              </w:rPr>
            </w:pPr>
            <w:r>
              <w:rPr>
                <w:rStyle w:val="Strong"/>
                <w:rFonts w:ascii="Times New Roman" w:hAnsi="Times New Roman"/>
                <w:b w:val="0"/>
                <w:bCs w:val="0"/>
                <w:sz w:val="22"/>
              </w:rPr>
              <w:t>103,0 MHz</w:t>
            </w:r>
          </w:p>
        </w:tc>
      </w:tr>
      <w:tr w:rsidR="00865B0F" w:rsidTr="00D357E5">
        <w:tblPrEx>
          <w:tblCellMar>
            <w:top w:w="0" w:type="dxa"/>
            <w:bottom w:w="0" w:type="dxa"/>
          </w:tblCellMar>
        </w:tblPrEx>
        <w:tc>
          <w:tcPr>
            <w:tcW w:w="675" w:type="dxa"/>
          </w:tcPr>
          <w:p w:rsidR="00865B0F" w:rsidRDefault="00865B0F" w:rsidP="00D357E5">
            <w:pPr>
              <w:jc w:val="center"/>
              <w:rPr>
                <w:sz w:val="22"/>
              </w:rPr>
            </w:pPr>
            <w:r>
              <w:rPr>
                <w:sz w:val="22"/>
              </w:rPr>
              <w:t>11.</w:t>
            </w:r>
          </w:p>
        </w:tc>
        <w:tc>
          <w:tcPr>
            <w:tcW w:w="3753" w:type="dxa"/>
          </w:tcPr>
          <w:p w:rsidR="00865B0F" w:rsidRDefault="00865B0F" w:rsidP="00D357E5">
            <w:pPr>
              <w:rPr>
                <w:rFonts w:eastAsia="Arial Unicode MS"/>
                <w:color w:val="000000"/>
                <w:sz w:val="22"/>
                <w:szCs w:val="17"/>
              </w:rPr>
            </w:pPr>
            <w:r>
              <w:rPr>
                <w:rStyle w:val="Strong"/>
                <w:b w:val="0"/>
                <w:bCs w:val="0"/>
                <w:color w:val="000000"/>
                <w:sz w:val="22"/>
                <w:szCs w:val="17"/>
              </w:rPr>
              <w:t>UAB ,,Rimtas radijas”</w:t>
            </w:r>
          </w:p>
        </w:tc>
        <w:tc>
          <w:tcPr>
            <w:tcW w:w="3060" w:type="dxa"/>
          </w:tcPr>
          <w:p w:rsidR="00865B0F" w:rsidRDefault="00865B0F" w:rsidP="00D357E5">
            <w:pPr>
              <w:rPr>
                <w:rFonts w:eastAsia="Arial Unicode MS"/>
                <w:color w:val="000000"/>
                <w:sz w:val="22"/>
                <w:szCs w:val="17"/>
              </w:rPr>
            </w:pPr>
            <w:r>
              <w:rPr>
                <w:rStyle w:val="Strong"/>
                <w:b w:val="0"/>
                <w:bCs w:val="0"/>
                <w:sz w:val="22"/>
              </w:rPr>
              <w:t>„</w:t>
            </w:r>
            <w:r>
              <w:rPr>
                <w:rStyle w:val="Strong"/>
                <w:b w:val="0"/>
                <w:bCs w:val="0"/>
                <w:color w:val="000000"/>
                <w:sz w:val="22"/>
                <w:szCs w:val="17"/>
              </w:rPr>
              <w:t>Russkoje Radio Baltija”</w:t>
            </w:r>
          </w:p>
        </w:tc>
        <w:tc>
          <w:tcPr>
            <w:tcW w:w="1800" w:type="dxa"/>
          </w:tcPr>
          <w:p w:rsidR="00865B0F" w:rsidRDefault="00865B0F" w:rsidP="00D357E5">
            <w:pPr>
              <w:pStyle w:val="catalogbody"/>
              <w:jc w:val="center"/>
              <w:rPr>
                <w:rFonts w:ascii="Times New Roman" w:hAnsi="Times New Roman"/>
                <w:sz w:val="22"/>
              </w:rPr>
            </w:pPr>
            <w:r>
              <w:rPr>
                <w:rStyle w:val="Strong"/>
                <w:rFonts w:ascii="Times New Roman" w:hAnsi="Times New Roman"/>
                <w:b w:val="0"/>
                <w:bCs w:val="0"/>
                <w:sz w:val="22"/>
              </w:rPr>
              <w:t>103,7 MHz</w:t>
            </w:r>
          </w:p>
        </w:tc>
      </w:tr>
      <w:tr w:rsidR="00865B0F" w:rsidTr="00D357E5">
        <w:tblPrEx>
          <w:tblCellMar>
            <w:top w:w="0" w:type="dxa"/>
            <w:bottom w:w="0" w:type="dxa"/>
          </w:tblCellMar>
        </w:tblPrEx>
        <w:tc>
          <w:tcPr>
            <w:tcW w:w="675" w:type="dxa"/>
          </w:tcPr>
          <w:p w:rsidR="00865B0F" w:rsidRDefault="00865B0F" w:rsidP="00D357E5">
            <w:pPr>
              <w:jc w:val="center"/>
              <w:rPr>
                <w:sz w:val="22"/>
              </w:rPr>
            </w:pPr>
            <w:r>
              <w:rPr>
                <w:sz w:val="22"/>
              </w:rPr>
              <w:t>12.</w:t>
            </w:r>
          </w:p>
        </w:tc>
        <w:tc>
          <w:tcPr>
            <w:tcW w:w="3753" w:type="dxa"/>
          </w:tcPr>
          <w:p w:rsidR="00865B0F" w:rsidRDefault="00865B0F" w:rsidP="00D357E5">
            <w:pPr>
              <w:pStyle w:val="catalogbody"/>
              <w:rPr>
                <w:rFonts w:ascii="Times New Roman" w:hAnsi="Times New Roman"/>
                <w:sz w:val="22"/>
              </w:rPr>
            </w:pPr>
            <w:r>
              <w:rPr>
                <w:rStyle w:val="Strong"/>
                <w:rFonts w:ascii="Times New Roman" w:hAnsi="Times New Roman"/>
                <w:b w:val="0"/>
                <w:bCs w:val="0"/>
                <w:sz w:val="22"/>
              </w:rPr>
              <w:t xml:space="preserve">UAB „Laisvoji banga” </w:t>
            </w:r>
          </w:p>
        </w:tc>
        <w:tc>
          <w:tcPr>
            <w:tcW w:w="3060" w:type="dxa"/>
          </w:tcPr>
          <w:p w:rsidR="00865B0F" w:rsidRDefault="00865B0F" w:rsidP="00D357E5">
            <w:pPr>
              <w:pStyle w:val="catalogbody"/>
              <w:rPr>
                <w:rFonts w:ascii="Times New Roman" w:hAnsi="Times New Roman"/>
                <w:sz w:val="22"/>
              </w:rPr>
            </w:pPr>
            <w:r>
              <w:rPr>
                <w:rStyle w:val="Strong"/>
                <w:rFonts w:ascii="Times New Roman" w:hAnsi="Times New Roman"/>
                <w:b w:val="0"/>
                <w:bCs w:val="0"/>
                <w:sz w:val="22"/>
              </w:rPr>
              <w:t>„</w:t>
            </w:r>
            <w:r>
              <w:rPr>
                <w:rFonts w:ascii="Times New Roman" w:hAnsi="Times New Roman"/>
                <w:sz w:val="22"/>
              </w:rPr>
              <w:t>Laisvoji banga”</w:t>
            </w:r>
          </w:p>
        </w:tc>
        <w:tc>
          <w:tcPr>
            <w:tcW w:w="1800" w:type="dxa"/>
          </w:tcPr>
          <w:p w:rsidR="00865B0F" w:rsidRDefault="00865B0F" w:rsidP="00D357E5">
            <w:pPr>
              <w:pStyle w:val="catalogbody"/>
              <w:jc w:val="center"/>
              <w:rPr>
                <w:rFonts w:ascii="Times New Roman" w:hAnsi="Times New Roman"/>
                <w:sz w:val="22"/>
              </w:rPr>
            </w:pPr>
            <w:r>
              <w:rPr>
                <w:rStyle w:val="Strong"/>
                <w:rFonts w:ascii="Times New Roman" w:hAnsi="Times New Roman"/>
                <w:b w:val="0"/>
                <w:bCs w:val="0"/>
                <w:sz w:val="22"/>
              </w:rPr>
              <w:t>104,8 MHz</w:t>
            </w:r>
          </w:p>
        </w:tc>
      </w:tr>
      <w:tr w:rsidR="00865B0F" w:rsidTr="00D357E5">
        <w:tblPrEx>
          <w:tblCellMar>
            <w:top w:w="0" w:type="dxa"/>
            <w:bottom w:w="0" w:type="dxa"/>
          </w:tblCellMar>
        </w:tblPrEx>
        <w:tc>
          <w:tcPr>
            <w:tcW w:w="675" w:type="dxa"/>
          </w:tcPr>
          <w:p w:rsidR="00865B0F" w:rsidRDefault="00865B0F" w:rsidP="00D357E5">
            <w:pPr>
              <w:jc w:val="center"/>
              <w:rPr>
                <w:sz w:val="22"/>
              </w:rPr>
            </w:pPr>
            <w:r>
              <w:rPr>
                <w:sz w:val="22"/>
              </w:rPr>
              <w:t>13.</w:t>
            </w:r>
          </w:p>
        </w:tc>
        <w:tc>
          <w:tcPr>
            <w:tcW w:w="3753" w:type="dxa"/>
          </w:tcPr>
          <w:p w:rsidR="00865B0F" w:rsidRDefault="00865B0F" w:rsidP="00D357E5">
            <w:pPr>
              <w:pStyle w:val="catalogbody"/>
              <w:rPr>
                <w:rFonts w:ascii="Times New Roman" w:hAnsi="Times New Roman"/>
                <w:sz w:val="22"/>
              </w:rPr>
            </w:pPr>
            <w:r>
              <w:rPr>
                <w:rStyle w:val="Strong"/>
                <w:rFonts w:ascii="Times New Roman" w:hAnsi="Times New Roman"/>
                <w:b w:val="0"/>
                <w:bCs w:val="0"/>
                <w:sz w:val="22"/>
              </w:rPr>
              <w:t>VšĮ Lietuvos nacionalinis radijas ir televizija</w:t>
            </w:r>
          </w:p>
        </w:tc>
        <w:tc>
          <w:tcPr>
            <w:tcW w:w="3060" w:type="dxa"/>
          </w:tcPr>
          <w:p w:rsidR="00865B0F" w:rsidRDefault="00865B0F" w:rsidP="00D60A3E">
            <w:pPr>
              <w:pStyle w:val="catalogbody"/>
              <w:rPr>
                <w:rFonts w:ascii="Times New Roman" w:hAnsi="Times New Roman"/>
                <w:sz w:val="22"/>
              </w:rPr>
            </w:pPr>
            <w:r>
              <w:rPr>
                <w:rStyle w:val="Strong"/>
                <w:rFonts w:ascii="Times New Roman" w:hAnsi="Times New Roman"/>
                <w:b w:val="0"/>
                <w:bCs w:val="0"/>
                <w:sz w:val="22"/>
              </w:rPr>
              <w:t>„</w:t>
            </w:r>
            <w:r w:rsidR="001A06D7">
              <w:rPr>
                <w:rStyle w:val="Strong"/>
                <w:rFonts w:ascii="Times New Roman" w:hAnsi="Times New Roman"/>
                <w:b w:val="0"/>
                <w:bCs w:val="0"/>
                <w:sz w:val="22"/>
              </w:rPr>
              <w:t>LRT K</w:t>
            </w:r>
            <w:r w:rsidR="00D60A3E">
              <w:rPr>
                <w:rStyle w:val="Strong"/>
                <w:rFonts w:ascii="Times New Roman" w:hAnsi="Times New Roman"/>
                <w:b w:val="0"/>
                <w:bCs w:val="0"/>
                <w:sz w:val="22"/>
              </w:rPr>
              <w:t>LASIKA</w:t>
            </w:r>
            <w:r>
              <w:rPr>
                <w:rStyle w:val="Strong"/>
                <w:rFonts w:ascii="Times New Roman" w:hAnsi="Times New Roman"/>
                <w:b w:val="0"/>
                <w:bCs w:val="0"/>
                <w:sz w:val="22"/>
              </w:rPr>
              <w:t xml:space="preserve">” </w:t>
            </w:r>
          </w:p>
        </w:tc>
        <w:tc>
          <w:tcPr>
            <w:tcW w:w="1800" w:type="dxa"/>
          </w:tcPr>
          <w:p w:rsidR="00865B0F" w:rsidRDefault="00865B0F" w:rsidP="00D357E5">
            <w:pPr>
              <w:pStyle w:val="catalogbody"/>
              <w:jc w:val="center"/>
              <w:rPr>
                <w:rFonts w:ascii="Times New Roman" w:hAnsi="Times New Roman"/>
                <w:sz w:val="22"/>
              </w:rPr>
            </w:pPr>
            <w:r>
              <w:rPr>
                <w:rStyle w:val="Strong"/>
                <w:rFonts w:ascii="Times New Roman" w:hAnsi="Times New Roman"/>
                <w:b w:val="0"/>
                <w:bCs w:val="0"/>
                <w:sz w:val="22"/>
              </w:rPr>
              <w:t>105,3 MHz</w:t>
            </w:r>
          </w:p>
        </w:tc>
      </w:tr>
      <w:tr w:rsidR="00865B0F" w:rsidTr="00D357E5">
        <w:tblPrEx>
          <w:tblCellMar>
            <w:top w:w="0" w:type="dxa"/>
            <w:bottom w:w="0" w:type="dxa"/>
          </w:tblCellMar>
        </w:tblPrEx>
        <w:tc>
          <w:tcPr>
            <w:tcW w:w="675" w:type="dxa"/>
          </w:tcPr>
          <w:p w:rsidR="00865B0F" w:rsidRDefault="00865B0F" w:rsidP="00D357E5">
            <w:pPr>
              <w:jc w:val="center"/>
              <w:rPr>
                <w:sz w:val="22"/>
              </w:rPr>
            </w:pPr>
            <w:r>
              <w:rPr>
                <w:sz w:val="22"/>
              </w:rPr>
              <w:t>14.</w:t>
            </w:r>
          </w:p>
        </w:tc>
        <w:tc>
          <w:tcPr>
            <w:tcW w:w="3753" w:type="dxa"/>
          </w:tcPr>
          <w:p w:rsidR="00865B0F" w:rsidRDefault="00865B0F" w:rsidP="00D357E5">
            <w:pPr>
              <w:pStyle w:val="catalogbody"/>
              <w:rPr>
                <w:rFonts w:ascii="Times New Roman" w:hAnsi="Times New Roman"/>
                <w:sz w:val="22"/>
              </w:rPr>
            </w:pPr>
            <w:r>
              <w:rPr>
                <w:rStyle w:val="Strong"/>
                <w:rFonts w:ascii="Times New Roman" w:hAnsi="Times New Roman"/>
                <w:b w:val="0"/>
                <w:bCs w:val="0"/>
                <w:sz w:val="22"/>
              </w:rPr>
              <w:t xml:space="preserve">UAB ,,M-1” </w:t>
            </w:r>
          </w:p>
        </w:tc>
        <w:tc>
          <w:tcPr>
            <w:tcW w:w="3060" w:type="dxa"/>
          </w:tcPr>
          <w:p w:rsidR="00865B0F" w:rsidRDefault="00865B0F" w:rsidP="00D357E5">
            <w:pPr>
              <w:pStyle w:val="catalogbody"/>
              <w:rPr>
                <w:rFonts w:ascii="Times New Roman" w:hAnsi="Times New Roman"/>
                <w:sz w:val="22"/>
              </w:rPr>
            </w:pPr>
            <w:r>
              <w:rPr>
                <w:rStyle w:val="Strong"/>
                <w:rFonts w:ascii="Times New Roman" w:hAnsi="Times New Roman"/>
                <w:b w:val="0"/>
                <w:bCs w:val="0"/>
                <w:sz w:val="22"/>
              </w:rPr>
              <w:t xml:space="preserve">„M-1” </w:t>
            </w:r>
          </w:p>
        </w:tc>
        <w:tc>
          <w:tcPr>
            <w:tcW w:w="1800" w:type="dxa"/>
          </w:tcPr>
          <w:p w:rsidR="00865B0F" w:rsidRDefault="00865B0F" w:rsidP="00D357E5">
            <w:pPr>
              <w:pStyle w:val="catalogbody"/>
              <w:jc w:val="center"/>
              <w:rPr>
                <w:rFonts w:ascii="Times New Roman" w:hAnsi="Times New Roman"/>
                <w:sz w:val="22"/>
              </w:rPr>
            </w:pPr>
            <w:r>
              <w:rPr>
                <w:rStyle w:val="Strong"/>
                <w:rFonts w:ascii="Times New Roman" w:hAnsi="Times New Roman"/>
                <w:b w:val="0"/>
                <w:bCs w:val="0"/>
                <w:sz w:val="22"/>
              </w:rPr>
              <w:t>106,0 MHz</w:t>
            </w:r>
          </w:p>
        </w:tc>
      </w:tr>
      <w:tr w:rsidR="00865B0F" w:rsidTr="00D357E5">
        <w:tblPrEx>
          <w:tblCellMar>
            <w:top w:w="0" w:type="dxa"/>
            <w:bottom w:w="0" w:type="dxa"/>
          </w:tblCellMar>
        </w:tblPrEx>
        <w:tc>
          <w:tcPr>
            <w:tcW w:w="675" w:type="dxa"/>
          </w:tcPr>
          <w:p w:rsidR="00865B0F" w:rsidRDefault="00865B0F" w:rsidP="00D357E5">
            <w:pPr>
              <w:jc w:val="center"/>
              <w:rPr>
                <w:sz w:val="22"/>
              </w:rPr>
            </w:pPr>
            <w:r>
              <w:rPr>
                <w:sz w:val="22"/>
              </w:rPr>
              <w:t>15.</w:t>
            </w:r>
          </w:p>
        </w:tc>
        <w:tc>
          <w:tcPr>
            <w:tcW w:w="3753" w:type="dxa"/>
          </w:tcPr>
          <w:p w:rsidR="00865B0F" w:rsidRDefault="00865B0F" w:rsidP="00D357E5">
            <w:pPr>
              <w:pStyle w:val="catalogbody"/>
              <w:rPr>
                <w:rFonts w:ascii="Times New Roman" w:hAnsi="Times New Roman"/>
                <w:sz w:val="22"/>
              </w:rPr>
            </w:pPr>
            <w:r>
              <w:rPr>
                <w:rStyle w:val="Strong"/>
                <w:rFonts w:ascii="Times New Roman" w:hAnsi="Times New Roman"/>
                <w:b w:val="0"/>
                <w:bCs w:val="0"/>
                <w:sz w:val="22"/>
              </w:rPr>
              <w:t xml:space="preserve">UAB ,,Aukštaitijos radijas” </w:t>
            </w:r>
          </w:p>
        </w:tc>
        <w:tc>
          <w:tcPr>
            <w:tcW w:w="3060" w:type="dxa"/>
          </w:tcPr>
          <w:p w:rsidR="00865B0F" w:rsidRDefault="00865B0F" w:rsidP="00D357E5">
            <w:pPr>
              <w:pStyle w:val="catalogbody"/>
              <w:rPr>
                <w:rFonts w:ascii="Times New Roman" w:hAnsi="Times New Roman"/>
                <w:sz w:val="22"/>
              </w:rPr>
            </w:pPr>
            <w:r>
              <w:rPr>
                <w:rStyle w:val="Strong"/>
                <w:rFonts w:ascii="Times New Roman" w:hAnsi="Times New Roman"/>
                <w:b w:val="0"/>
                <w:bCs w:val="0"/>
                <w:sz w:val="22"/>
              </w:rPr>
              <w:t xml:space="preserve">„Aukštaitijos radijas” </w:t>
            </w:r>
          </w:p>
        </w:tc>
        <w:tc>
          <w:tcPr>
            <w:tcW w:w="1800" w:type="dxa"/>
          </w:tcPr>
          <w:p w:rsidR="00865B0F" w:rsidRDefault="00865B0F" w:rsidP="00D357E5">
            <w:pPr>
              <w:pStyle w:val="catalogbody"/>
              <w:jc w:val="center"/>
              <w:rPr>
                <w:rFonts w:ascii="Times New Roman" w:hAnsi="Times New Roman"/>
                <w:sz w:val="22"/>
              </w:rPr>
            </w:pPr>
            <w:r>
              <w:rPr>
                <w:rStyle w:val="Strong"/>
                <w:rFonts w:ascii="Times New Roman" w:hAnsi="Times New Roman"/>
                <w:b w:val="0"/>
                <w:bCs w:val="0"/>
                <w:sz w:val="22"/>
              </w:rPr>
              <w:t>106,9 MHz</w:t>
            </w:r>
          </w:p>
        </w:tc>
      </w:tr>
      <w:tr w:rsidR="00865B0F" w:rsidTr="00D357E5">
        <w:tblPrEx>
          <w:tblCellMar>
            <w:top w:w="0" w:type="dxa"/>
            <w:bottom w:w="0" w:type="dxa"/>
          </w:tblCellMar>
        </w:tblPrEx>
        <w:tc>
          <w:tcPr>
            <w:tcW w:w="675" w:type="dxa"/>
          </w:tcPr>
          <w:p w:rsidR="00865B0F" w:rsidRDefault="00865B0F" w:rsidP="00D357E5">
            <w:pPr>
              <w:jc w:val="center"/>
              <w:rPr>
                <w:sz w:val="22"/>
              </w:rPr>
            </w:pPr>
            <w:r>
              <w:rPr>
                <w:sz w:val="22"/>
              </w:rPr>
              <w:t>16.</w:t>
            </w:r>
          </w:p>
        </w:tc>
        <w:tc>
          <w:tcPr>
            <w:tcW w:w="3753" w:type="dxa"/>
          </w:tcPr>
          <w:p w:rsidR="00865B0F" w:rsidRDefault="00865B0F" w:rsidP="00D357E5">
            <w:pPr>
              <w:pStyle w:val="catalogbody"/>
              <w:rPr>
                <w:rFonts w:ascii="Times New Roman" w:hAnsi="Times New Roman"/>
                <w:sz w:val="22"/>
              </w:rPr>
            </w:pPr>
            <w:r>
              <w:rPr>
                <w:rFonts w:ascii="Times New Roman" w:hAnsi="Times New Roman"/>
                <w:sz w:val="22"/>
              </w:rPr>
              <w:t>VšĮ Lietuvos nacionalinis radijas ir televizija</w:t>
            </w:r>
          </w:p>
        </w:tc>
        <w:tc>
          <w:tcPr>
            <w:tcW w:w="3060" w:type="dxa"/>
          </w:tcPr>
          <w:p w:rsidR="00865B0F" w:rsidRDefault="00865B0F" w:rsidP="00D60A3E">
            <w:pPr>
              <w:pStyle w:val="catalogbody"/>
              <w:rPr>
                <w:rFonts w:ascii="Times New Roman" w:hAnsi="Times New Roman"/>
                <w:sz w:val="22"/>
              </w:rPr>
            </w:pPr>
            <w:r>
              <w:rPr>
                <w:rStyle w:val="Strong"/>
                <w:rFonts w:ascii="Times New Roman" w:hAnsi="Times New Roman"/>
                <w:b w:val="0"/>
                <w:bCs w:val="0"/>
                <w:sz w:val="22"/>
              </w:rPr>
              <w:t>„</w:t>
            </w:r>
            <w:r w:rsidR="001A06D7">
              <w:rPr>
                <w:rStyle w:val="Strong"/>
                <w:rFonts w:ascii="Times New Roman" w:hAnsi="Times New Roman"/>
                <w:b w:val="0"/>
                <w:bCs w:val="0"/>
                <w:sz w:val="22"/>
              </w:rPr>
              <w:t>LRT R</w:t>
            </w:r>
            <w:r w:rsidR="00D60A3E">
              <w:rPr>
                <w:rStyle w:val="Strong"/>
                <w:rFonts w:ascii="Times New Roman" w:hAnsi="Times New Roman"/>
                <w:b w:val="0"/>
                <w:bCs w:val="0"/>
                <w:sz w:val="22"/>
              </w:rPr>
              <w:t>ADIJAS</w:t>
            </w:r>
            <w:r>
              <w:rPr>
                <w:rStyle w:val="Strong"/>
                <w:rFonts w:ascii="Times New Roman" w:hAnsi="Times New Roman"/>
                <w:b w:val="0"/>
                <w:bCs w:val="0"/>
                <w:sz w:val="22"/>
              </w:rPr>
              <w:t>”</w:t>
            </w:r>
          </w:p>
        </w:tc>
        <w:tc>
          <w:tcPr>
            <w:tcW w:w="1800" w:type="dxa"/>
          </w:tcPr>
          <w:p w:rsidR="00865B0F" w:rsidRDefault="00865B0F" w:rsidP="00D357E5">
            <w:pPr>
              <w:pStyle w:val="catalogbody"/>
              <w:jc w:val="center"/>
              <w:rPr>
                <w:rFonts w:ascii="Times New Roman" w:hAnsi="Times New Roman"/>
                <w:sz w:val="22"/>
              </w:rPr>
            </w:pPr>
            <w:r>
              <w:rPr>
                <w:rStyle w:val="Strong"/>
                <w:rFonts w:ascii="Times New Roman" w:hAnsi="Times New Roman"/>
                <w:b w:val="0"/>
                <w:bCs w:val="0"/>
                <w:sz w:val="22"/>
              </w:rPr>
              <w:t>107,5 MHz</w:t>
            </w:r>
          </w:p>
        </w:tc>
      </w:tr>
      <w:tr w:rsidR="00865B0F" w:rsidTr="00D357E5">
        <w:tblPrEx>
          <w:tblCellMar>
            <w:top w:w="0" w:type="dxa"/>
            <w:bottom w:w="0" w:type="dxa"/>
          </w:tblCellMar>
        </w:tblPrEx>
        <w:tc>
          <w:tcPr>
            <w:tcW w:w="675" w:type="dxa"/>
          </w:tcPr>
          <w:p w:rsidR="00865B0F" w:rsidRDefault="00865B0F" w:rsidP="00D357E5">
            <w:pPr>
              <w:jc w:val="center"/>
              <w:rPr>
                <w:sz w:val="22"/>
              </w:rPr>
            </w:pPr>
            <w:r>
              <w:rPr>
                <w:sz w:val="22"/>
              </w:rPr>
              <w:t>17.</w:t>
            </w:r>
          </w:p>
        </w:tc>
        <w:tc>
          <w:tcPr>
            <w:tcW w:w="3753" w:type="dxa"/>
          </w:tcPr>
          <w:p w:rsidR="00865B0F" w:rsidRDefault="00865B0F" w:rsidP="00D357E5">
            <w:pPr>
              <w:pStyle w:val="catalogbody"/>
              <w:rPr>
                <w:rFonts w:ascii="Times New Roman" w:hAnsi="Times New Roman"/>
                <w:sz w:val="22"/>
              </w:rPr>
            </w:pPr>
            <w:r>
              <w:rPr>
                <w:rStyle w:val="Strong"/>
                <w:rFonts w:ascii="Times New Roman" w:hAnsi="Times New Roman"/>
                <w:b w:val="0"/>
                <w:bCs w:val="0"/>
                <w:sz w:val="22"/>
              </w:rPr>
              <w:t xml:space="preserve">UAB ,,Žinių radijas” </w:t>
            </w:r>
          </w:p>
        </w:tc>
        <w:tc>
          <w:tcPr>
            <w:tcW w:w="3060" w:type="dxa"/>
          </w:tcPr>
          <w:p w:rsidR="00865B0F" w:rsidRDefault="00865B0F" w:rsidP="00D357E5">
            <w:pPr>
              <w:pStyle w:val="catalogbody"/>
              <w:rPr>
                <w:rFonts w:ascii="Times New Roman" w:hAnsi="Times New Roman"/>
                <w:sz w:val="22"/>
              </w:rPr>
            </w:pPr>
            <w:r>
              <w:rPr>
                <w:rStyle w:val="Strong"/>
                <w:rFonts w:ascii="Times New Roman" w:hAnsi="Times New Roman"/>
                <w:b w:val="0"/>
                <w:bCs w:val="0"/>
                <w:sz w:val="22"/>
              </w:rPr>
              <w:t xml:space="preserve">„Žinių radijas” </w:t>
            </w:r>
          </w:p>
        </w:tc>
        <w:tc>
          <w:tcPr>
            <w:tcW w:w="1800" w:type="dxa"/>
          </w:tcPr>
          <w:p w:rsidR="00865B0F" w:rsidRDefault="00865B0F" w:rsidP="00D357E5">
            <w:pPr>
              <w:pStyle w:val="catalogbody"/>
              <w:jc w:val="center"/>
              <w:rPr>
                <w:rFonts w:ascii="Times New Roman" w:hAnsi="Times New Roman"/>
                <w:sz w:val="22"/>
              </w:rPr>
            </w:pPr>
            <w:r>
              <w:rPr>
                <w:rStyle w:val="Strong"/>
                <w:rFonts w:ascii="Times New Roman" w:hAnsi="Times New Roman"/>
                <w:b w:val="0"/>
                <w:bCs w:val="0"/>
                <w:sz w:val="22"/>
              </w:rPr>
              <w:t>107,9 MHz</w:t>
            </w:r>
          </w:p>
        </w:tc>
      </w:tr>
    </w:tbl>
    <w:p w:rsidR="00865B0F" w:rsidRDefault="00865B0F" w:rsidP="00865B0F">
      <w:pPr>
        <w:jc w:val="both"/>
        <w:rPr>
          <w:b/>
          <w:bCs/>
        </w:rPr>
      </w:pPr>
    </w:p>
    <w:p w:rsidR="00865B0F" w:rsidRDefault="00865B0F" w:rsidP="00865B0F">
      <w:pPr>
        <w:ind w:right="-625"/>
        <w:jc w:val="both"/>
        <w:rPr>
          <w:noProof/>
          <w:lang w:eastAsia="lt-LT"/>
        </w:rPr>
      </w:pPr>
      <w:r>
        <w:rPr>
          <w:b/>
          <w:bCs/>
        </w:rPr>
        <w:t xml:space="preserve">            </w:t>
      </w:r>
    </w:p>
    <w:p w:rsidR="00CA26FA" w:rsidRDefault="00CA26FA" w:rsidP="00865B0F">
      <w:pPr>
        <w:ind w:right="-625"/>
        <w:jc w:val="both"/>
        <w:rPr>
          <w:b/>
          <w:bCs/>
        </w:rPr>
      </w:pPr>
    </w:p>
    <w:p w:rsidR="00C15990" w:rsidRDefault="00C15990" w:rsidP="00865B0F">
      <w:pPr>
        <w:ind w:right="-625"/>
        <w:jc w:val="both"/>
        <w:rPr>
          <w:b/>
          <w:bCs/>
        </w:rPr>
      </w:pPr>
      <w:r>
        <w:rPr>
          <w:b/>
          <w:bCs/>
        </w:rPr>
        <w:t>7 grafikas:</w:t>
      </w:r>
      <w:r w:rsidR="00865B0F" w:rsidRPr="004200E9">
        <w:rPr>
          <w:b/>
          <w:bCs/>
        </w:rPr>
        <w:t xml:space="preserve">Vidutinė radijo stočių auditorijos struktūra pagal klausytą laiką </w:t>
      </w:r>
    </w:p>
    <w:p w:rsidR="00865B0F" w:rsidRDefault="00865B0F" w:rsidP="00865B0F">
      <w:pPr>
        <w:ind w:right="-625"/>
        <w:jc w:val="both"/>
        <w:rPr>
          <w:b/>
          <w:bCs/>
        </w:rPr>
      </w:pPr>
      <w:r w:rsidRPr="004200E9">
        <w:rPr>
          <w:b/>
          <w:bCs/>
        </w:rPr>
        <w:t>Panevėžyje 201</w:t>
      </w:r>
      <w:r w:rsidR="00AA096E">
        <w:rPr>
          <w:b/>
          <w:bCs/>
        </w:rPr>
        <w:t>2</w:t>
      </w:r>
      <w:r w:rsidRPr="004200E9">
        <w:rPr>
          <w:b/>
          <w:bCs/>
        </w:rPr>
        <w:t xml:space="preserve"> m.</w:t>
      </w:r>
      <w:r w:rsidRPr="004200E9">
        <w:rPr>
          <w:rStyle w:val="FootnoteReference"/>
          <w:b/>
          <w:bCs/>
        </w:rPr>
        <w:footnoteReference w:id="21"/>
      </w:r>
    </w:p>
    <w:p w:rsidR="00865B0F" w:rsidRDefault="00865B0F" w:rsidP="00865B0F">
      <w:pPr>
        <w:ind w:right="-625"/>
        <w:jc w:val="both"/>
        <w:rPr>
          <w:noProof/>
          <w:lang w:eastAsia="lt-LT"/>
        </w:rPr>
      </w:pPr>
    </w:p>
    <w:p w:rsidR="00CA26FA" w:rsidRDefault="00CA26FA" w:rsidP="00865B0F">
      <w:pPr>
        <w:ind w:right="-625"/>
        <w:jc w:val="both"/>
        <w:rPr>
          <w:noProof/>
          <w:lang w:eastAsia="lt-LT"/>
        </w:rPr>
      </w:pPr>
    </w:p>
    <w:p w:rsidR="00865B0F" w:rsidRDefault="006467F7" w:rsidP="00865B0F">
      <w:pPr>
        <w:ind w:right="-625"/>
        <w:jc w:val="both"/>
        <w:rPr>
          <w:noProof/>
          <w:lang w:eastAsia="lt-LT"/>
        </w:rPr>
      </w:pPr>
      <w:r>
        <w:rPr>
          <w:noProof/>
          <w:lang w:val="en-US"/>
        </w:rPr>
        <w:drawing>
          <wp:inline distT="0" distB="0" distL="0" distR="0">
            <wp:extent cx="5257800" cy="3733800"/>
            <wp:effectExtent l="0" t="0" r="0" b="0"/>
            <wp:docPr id="11" name="Char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865B0F" w:rsidRDefault="00865B0F" w:rsidP="00865B0F">
      <w:pPr>
        <w:ind w:left="-426" w:hanging="284"/>
        <w:rPr>
          <w:b/>
          <w:color w:val="000000"/>
        </w:rPr>
      </w:pPr>
    </w:p>
    <w:p w:rsidR="00CA26FA" w:rsidRDefault="00865B0F" w:rsidP="00936DE4">
      <w:pPr>
        <w:ind w:left="-426" w:hanging="284"/>
        <w:rPr>
          <w:b/>
          <w:color w:val="000000"/>
        </w:rPr>
      </w:pPr>
      <w:r>
        <w:rPr>
          <w:b/>
          <w:color w:val="000000"/>
        </w:rPr>
        <w:t xml:space="preserve">            </w:t>
      </w:r>
    </w:p>
    <w:p w:rsidR="00CA26FA" w:rsidRDefault="00CA26FA" w:rsidP="00936DE4">
      <w:pPr>
        <w:ind w:left="-426" w:hanging="284"/>
        <w:rPr>
          <w:b/>
          <w:color w:val="000000"/>
        </w:rPr>
      </w:pPr>
    </w:p>
    <w:p w:rsidR="00CA26FA" w:rsidRDefault="00CA26FA" w:rsidP="00936DE4">
      <w:pPr>
        <w:ind w:left="-426" w:hanging="284"/>
        <w:rPr>
          <w:b/>
          <w:color w:val="000000"/>
        </w:rPr>
      </w:pPr>
    </w:p>
    <w:p w:rsidR="00CA26FA" w:rsidRDefault="00CA26FA" w:rsidP="00936DE4">
      <w:pPr>
        <w:ind w:left="-426" w:hanging="284"/>
        <w:rPr>
          <w:b/>
          <w:color w:val="000000"/>
        </w:rPr>
      </w:pPr>
    </w:p>
    <w:p w:rsidR="00CA26FA" w:rsidRDefault="00CA26FA" w:rsidP="00936DE4">
      <w:pPr>
        <w:ind w:left="-426" w:hanging="284"/>
        <w:rPr>
          <w:b/>
          <w:color w:val="000000"/>
        </w:rPr>
      </w:pPr>
    </w:p>
    <w:p w:rsidR="00CA26FA" w:rsidRDefault="00CA26FA" w:rsidP="00936DE4">
      <w:pPr>
        <w:ind w:left="-426" w:hanging="284"/>
        <w:rPr>
          <w:b/>
          <w:color w:val="000000"/>
        </w:rPr>
      </w:pPr>
    </w:p>
    <w:p w:rsidR="00CB4D9A" w:rsidRDefault="00CA26FA" w:rsidP="00936DE4">
      <w:pPr>
        <w:ind w:left="-426" w:hanging="284"/>
        <w:rPr>
          <w:b/>
        </w:rPr>
      </w:pPr>
      <w:r>
        <w:rPr>
          <w:b/>
          <w:color w:val="000000"/>
        </w:rPr>
        <w:t xml:space="preserve">                    </w:t>
      </w:r>
      <w:r w:rsidR="00865B0F">
        <w:rPr>
          <w:b/>
          <w:color w:val="000000"/>
        </w:rPr>
        <w:t xml:space="preserve">   </w:t>
      </w:r>
      <w:r w:rsidR="00936DE4">
        <w:rPr>
          <w:b/>
        </w:rPr>
        <w:t xml:space="preserve">2. </w:t>
      </w:r>
      <w:r w:rsidR="00CB4D9A">
        <w:rPr>
          <w:b/>
        </w:rPr>
        <w:t xml:space="preserve">TELEVIZIJA LIETUVOJE </w:t>
      </w:r>
      <w:r w:rsidR="00CB4D9A" w:rsidRPr="00AF772D">
        <w:rPr>
          <w:b/>
        </w:rPr>
        <w:t>201</w:t>
      </w:r>
      <w:r w:rsidR="0085502D">
        <w:rPr>
          <w:b/>
        </w:rPr>
        <w:t>2</w:t>
      </w:r>
      <w:r w:rsidR="00CB4D9A" w:rsidRPr="00AF772D">
        <w:rPr>
          <w:b/>
        </w:rPr>
        <w:t xml:space="preserve"> </w:t>
      </w:r>
      <w:r w:rsidR="00CB4D9A">
        <w:rPr>
          <w:b/>
        </w:rPr>
        <w:t>METAIS</w:t>
      </w:r>
    </w:p>
    <w:p w:rsidR="00936DE4" w:rsidRDefault="00936DE4" w:rsidP="00CB4D9A">
      <w:pPr>
        <w:pStyle w:val="BodyTextIndent2"/>
        <w:ind w:right="566"/>
      </w:pPr>
    </w:p>
    <w:p w:rsidR="00CB4D9A" w:rsidRDefault="00CB4D9A" w:rsidP="00CB4D9A">
      <w:pPr>
        <w:pStyle w:val="BodyTextIndent2"/>
        <w:ind w:right="566"/>
      </w:pPr>
      <w:r>
        <w:t xml:space="preserve">Lietuvoje televizijos programos transliuojamos visų rūšių elektroninių ryšių tinklais – per antžemines </w:t>
      </w:r>
      <w:r w:rsidR="004352EC">
        <w:t xml:space="preserve">skaitmenines </w:t>
      </w:r>
      <w:r>
        <w:t xml:space="preserve">televizijos stotis, kabelinės televizijos tinklais, mikrobangų daugiakanalės televizijos tinklais (MDTV), laidiniais ir bevieliais plačiajuosčio ryšio tinklais (IPTV) ir per dirbtinius Žemės palydovus. </w:t>
      </w:r>
    </w:p>
    <w:p w:rsidR="00B95A09" w:rsidRDefault="004352EC" w:rsidP="00DC599B">
      <w:pPr>
        <w:pStyle w:val="BodyTextIndent2"/>
        <w:ind w:right="566"/>
      </w:pPr>
      <w:r w:rsidRPr="0037303D">
        <w:rPr>
          <w:iCs/>
        </w:rPr>
        <w:t>201</w:t>
      </w:r>
      <w:r>
        <w:rPr>
          <w:iCs/>
        </w:rPr>
        <w:t xml:space="preserve">2 </w:t>
      </w:r>
      <w:r w:rsidRPr="0037303D">
        <w:rPr>
          <w:iCs/>
        </w:rPr>
        <w:t xml:space="preserve">m. </w:t>
      </w:r>
      <w:r>
        <w:rPr>
          <w:iCs/>
        </w:rPr>
        <w:t xml:space="preserve">pabaigoje Lietuvoje </w:t>
      </w:r>
      <w:r w:rsidR="00326B2C">
        <w:rPr>
          <w:iCs/>
        </w:rPr>
        <w:t xml:space="preserve">11 televizijos programų </w:t>
      </w:r>
      <w:r>
        <w:rPr>
          <w:iCs/>
        </w:rPr>
        <w:t xml:space="preserve">buvo transliuojamos </w:t>
      </w:r>
      <w:r w:rsidR="00326B2C">
        <w:rPr>
          <w:iCs/>
        </w:rPr>
        <w:t xml:space="preserve">skaitmeninės antžeminės televizijos nacionaliniais tinklais, dar 18 vietinių televizijos programų (iki 2012 m. spalio 29 d.) buvo transliuojamos analoginės antžeminės televizijos siųstuvais, </w:t>
      </w:r>
      <w:r w:rsidR="00DC599B">
        <w:rPr>
          <w:iCs/>
        </w:rPr>
        <w:t xml:space="preserve">23 televizijos programos buvo transliuojamos </w:t>
      </w:r>
      <w:r w:rsidR="00326B2C">
        <w:rPr>
          <w:iCs/>
        </w:rPr>
        <w:t>kabelinės televizijos tinklais</w:t>
      </w:r>
      <w:r w:rsidR="00DC599B">
        <w:rPr>
          <w:iCs/>
        </w:rPr>
        <w:t xml:space="preserve"> (6 jų taip pat ir IPTV tinklais), 3 programos buvo transliuojamos tik belaidžiais plačiajuosčio ryšio tinklais (IPTV), 5 programos buvo transliuojamos </w:t>
      </w:r>
      <w:r w:rsidR="00DC599B">
        <w:t xml:space="preserve">per dirbtinius Žemės palydovus. </w:t>
      </w:r>
    </w:p>
    <w:p w:rsidR="00CB4D9A" w:rsidRPr="003A42B3" w:rsidRDefault="00995B90" w:rsidP="00DC599B">
      <w:pPr>
        <w:pStyle w:val="BodyTextIndent2"/>
        <w:ind w:right="566"/>
        <w:rPr>
          <w:iCs/>
        </w:rPr>
      </w:pPr>
      <w:r>
        <w:t xml:space="preserve">Metų pabaigoje visuomenė buvo informuota apie galimą UAB ,,Baltijos TV“ akcijų perleidimą vienam iš dviejų stambiausių Lietuvos transliuotojų – UAB ,,Laisvas ir nepriklausomas kanalas“, tačiau iki 2012 m. gruodžio 31 d. sandoris </w:t>
      </w:r>
      <w:r w:rsidR="00E14BEE">
        <w:t>nebuvo įvykęs</w:t>
      </w:r>
      <w:r>
        <w:t>.</w:t>
      </w:r>
      <w:r w:rsidR="00CB4D9A" w:rsidRPr="003A42B3">
        <w:rPr>
          <w:iCs/>
        </w:rPr>
        <w:t xml:space="preserve"> </w:t>
      </w:r>
    </w:p>
    <w:p w:rsidR="00865B0F" w:rsidRDefault="00CB4D9A" w:rsidP="00865B0F">
      <w:pPr>
        <w:ind w:right="-625"/>
        <w:jc w:val="both"/>
        <w:rPr>
          <w:b/>
          <w:noProof/>
          <w:lang w:eastAsia="lt-LT"/>
        </w:rPr>
      </w:pPr>
      <w:r>
        <w:rPr>
          <w:b/>
          <w:bCs/>
        </w:rPr>
        <w:t xml:space="preserve"> </w:t>
      </w:r>
    </w:p>
    <w:p w:rsidR="00CA26FA" w:rsidRDefault="007E117E" w:rsidP="00DC599B">
      <w:pPr>
        <w:ind w:right="566" w:firstLine="540"/>
        <w:rPr>
          <w:b/>
          <w:bCs/>
        </w:rPr>
      </w:pPr>
      <w:r>
        <w:rPr>
          <w:b/>
          <w:bCs/>
        </w:rPr>
        <w:t xml:space="preserve">3. SKAITMENINĖS TELEVIZIJOS BŪKLĖ PO ANALOGINĖS ANTŽEMINĖS </w:t>
      </w:r>
    </w:p>
    <w:p w:rsidR="007E117E" w:rsidRDefault="00CA26FA" w:rsidP="00DC599B">
      <w:pPr>
        <w:ind w:right="566" w:firstLine="540"/>
        <w:rPr>
          <w:b/>
          <w:bCs/>
        </w:rPr>
      </w:pPr>
      <w:r>
        <w:rPr>
          <w:b/>
          <w:bCs/>
        </w:rPr>
        <w:t xml:space="preserve">    </w:t>
      </w:r>
      <w:r w:rsidR="007E117E">
        <w:rPr>
          <w:b/>
          <w:bCs/>
        </w:rPr>
        <w:t xml:space="preserve">TELEVIZIJOS IŠJUNGIMO 2012 M. </w:t>
      </w:r>
    </w:p>
    <w:p w:rsidR="007E117E" w:rsidRDefault="007E117E" w:rsidP="00DC599B">
      <w:pPr>
        <w:tabs>
          <w:tab w:val="left" w:pos="9498"/>
        </w:tabs>
        <w:ind w:right="566" w:firstLine="540"/>
        <w:rPr>
          <w:b/>
          <w:bCs/>
        </w:rPr>
      </w:pPr>
    </w:p>
    <w:p w:rsidR="007E117E" w:rsidRDefault="007E117E" w:rsidP="00DC599B">
      <w:pPr>
        <w:tabs>
          <w:tab w:val="left" w:pos="9498"/>
        </w:tabs>
        <w:autoSpaceDE w:val="0"/>
        <w:autoSpaceDN w:val="0"/>
        <w:adjustRightInd w:val="0"/>
        <w:ind w:right="566" w:firstLine="567"/>
        <w:jc w:val="both"/>
      </w:pPr>
      <w:r w:rsidRPr="000D0E26">
        <w:t>2012 m. spalio 29 d., vadovaujantis Lietuvos Respublikos Vyriausybės 2011 m. rugsėjo 21 d. nutarimu  Nr. 1093 „Dėl analoginės antžeminės televizijos išjungimo“, Lietuvos Respublikoje buvo išjungta analoginė antžeminė televizija. Komisija teikė prioritetą ir dėjo visas pastangas, kad skaitmeninė antžeminė televizija Lietuvoje būtų diegiama kuo sparčiau ir būtų užtikrintas analoginės antžeminės televizijos transliuotojų veiklos tęstinumas</w:t>
      </w:r>
      <w:r>
        <w:t xml:space="preserve"> tiek nacionaliniu mastu, tiek regionuose.  </w:t>
      </w:r>
      <w:r w:rsidRPr="000D0E26">
        <w:t>Komisija, vadovaudamasi Lietuvos Respublikos Vyriausybės 2011 m. gruodžio 14 d.</w:t>
      </w:r>
      <w:r w:rsidRPr="000D0E26">
        <w:rPr>
          <w:lang w:eastAsia="ar-SA"/>
        </w:rPr>
        <w:t xml:space="preserve"> nutarimu Nr. </w:t>
      </w:r>
      <w:r w:rsidRPr="000D0E26">
        <w:t xml:space="preserve">1472 „Dėl </w:t>
      </w:r>
      <w:r w:rsidRPr="000D0E26">
        <w:rPr>
          <w:color w:val="000000"/>
        </w:rPr>
        <w:t xml:space="preserve">Skaitmeninės televizijos diegimo Lietuvoje modelio aprašo patvirtinimo“, išnagrinėjo vietinių analoginės antžeminės televizijos programų transliuotojų prašymus ir pakeitė atitinkamų transliavimo licencijų </w:t>
      </w:r>
      <w:r w:rsidR="00E14BEE">
        <w:rPr>
          <w:color w:val="000000"/>
        </w:rPr>
        <w:t xml:space="preserve">analoginiais dažniais </w:t>
      </w:r>
      <w:r w:rsidRPr="000D0E26">
        <w:rPr>
          <w:color w:val="000000"/>
        </w:rPr>
        <w:t xml:space="preserve">sąlygas, suteikdama teisę transliuoti televizijos programas per skaitmeninės antžeminės televizijos stotis </w:t>
      </w:r>
      <w:r w:rsidRPr="000D0E26">
        <w:rPr>
          <w:b/>
          <w:i/>
        </w:rPr>
        <w:t xml:space="preserve">(žr. </w:t>
      </w:r>
      <w:r>
        <w:rPr>
          <w:b/>
          <w:i/>
        </w:rPr>
        <w:t>X</w:t>
      </w:r>
      <w:r w:rsidRPr="000D0E26">
        <w:rPr>
          <w:b/>
          <w:i/>
        </w:rPr>
        <w:t xml:space="preserve"> lentelę).</w:t>
      </w:r>
      <w:r w:rsidRPr="000D0E26">
        <w:t xml:space="preserve"> </w:t>
      </w:r>
    </w:p>
    <w:p w:rsidR="00E14BEE" w:rsidRDefault="00E14BEE" w:rsidP="007E117E">
      <w:pPr>
        <w:pStyle w:val="Title"/>
        <w:jc w:val="left"/>
        <w:rPr>
          <w:lang w:val="lt-LT"/>
        </w:rPr>
      </w:pPr>
    </w:p>
    <w:p w:rsidR="007E117E" w:rsidRDefault="007E117E" w:rsidP="007E117E">
      <w:pPr>
        <w:pStyle w:val="Title"/>
        <w:jc w:val="left"/>
      </w:pPr>
      <w:r>
        <w:t xml:space="preserve">X lentelė. Vietinių analoginės antžeminės televizijos programų transliuotojų licencijų sąlygų </w:t>
      </w:r>
      <w:r w:rsidR="00E14BEE">
        <w:rPr>
          <w:lang w:val="lt-LT"/>
        </w:rPr>
        <w:t>pa</w:t>
      </w:r>
      <w:r>
        <w:t>keitimas dėl analoginės televizijos išjungimo</w:t>
      </w:r>
    </w:p>
    <w:p w:rsidR="007E117E" w:rsidRDefault="007E117E" w:rsidP="007E117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2307"/>
        <w:gridCol w:w="1947"/>
        <w:gridCol w:w="1805"/>
        <w:gridCol w:w="1942"/>
        <w:gridCol w:w="1283"/>
      </w:tblGrid>
      <w:tr w:rsidR="00AD5348" w:rsidRPr="00487887" w:rsidTr="002E7458">
        <w:tblPrEx>
          <w:tblCellMar>
            <w:top w:w="0" w:type="dxa"/>
            <w:bottom w:w="0" w:type="dxa"/>
          </w:tblCellMar>
        </w:tblPrEx>
        <w:tc>
          <w:tcPr>
            <w:tcW w:w="0" w:type="auto"/>
            <w:vAlign w:val="center"/>
          </w:tcPr>
          <w:p w:rsidR="00AD5348" w:rsidRPr="00487887" w:rsidRDefault="00AD5348" w:rsidP="00BB5A7F">
            <w:pPr>
              <w:jc w:val="center"/>
              <w:rPr>
                <w:b/>
                <w:bCs/>
              </w:rPr>
            </w:pPr>
            <w:r w:rsidRPr="00487887">
              <w:rPr>
                <w:b/>
                <w:bCs/>
              </w:rPr>
              <w:t>Eil.</w:t>
            </w:r>
          </w:p>
          <w:p w:rsidR="00AD5348" w:rsidRPr="00487887" w:rsidRDefault="00AD5348" w:rsidP="00BB5A7F">
            <w:pPr>
              <w:jc w:val="center"/>
              <w:rPr>
                <w:b/>
                <w:bCs/>
              </w:rPr>
            </w:pPr>
            <w:r w:rsidRPr="00487887">
              <w:rPr>
                <w:b/>
                <w:bCs/>
              </w:rPr>
              <w:t>Nr.</w:t>
            </w:r>
          </w:p>
        </w:tc>
        <w:tc>
          <w:tcPr>
            <w:tcW w:w="0" w:type="auto"/>
            <w:vAlign w:val="center"/>
          </w:tcPr>
          <w:p w:rsidR="00AD5348" w:rsidRDefault="00AD5348" w:rsidP="00BB5A7F">
            <w:pPr>
              <w:jc w:val="center"/>
              <w:rPr>
                <w:b/>
                <w:bCs/>
              </w:rPr>
            </w:pPr>
          </w:p>
          <w:p w:rsidR="00AD5348" w:rsidRPr="00487887" w:rsidRDefault="00AD5348" w:rsidP="00BB5A7F">
            <w:pPr>
              <w:jc w:val="center"/>
              <w:rPr>
                <w:b/>
                <w:bCs/>
              </w:rPr>
            </w:pPr>
            <w:r w:rsidRPr="00487887">
              <w:rPr>
                <w:b/>
                <w:bCs/>
              </w:rPr>
              <w:t>Transliuotojas</w:t>
            </w:r>
          </w:p>
        </w:tc>
        <w:tc>
          <w:tcPr>
            <w:tcW w:w="0" w:type="auto"/>
          </w:tcPr>
          <w:p w:rsidR="00AD5348" w:rsidRDefault="00AD5348" w:rsidP="00BB5A7F">
            <w:pPr>
              <w:jc w:val="center"/>
              <w:rPr>
                <w:b/>
                <w:bCs/>
              </w:rPr>
            </w:pPr>
          </w:p>
          <w:p w:rsidR="00AD5348" w:rsidRDefault="00AD5348" w:rsidP="00BB5A7F">
            <w:pPr>
              <w:jc w:val="center"/>
              <w:rPr>
                <w:b/>
                <w:bCs/>
              </w:rPr>
            </w:pPr>
          </w:p>
          <w:p w:rsidR="00AD5348" w:rsidRPr="00487887" w:rsidRDefault="00AD5348" w:rsidP="00BB5A7F">
            <w:pPr>
              <w:jc w:val="center"/>
              <w:rPr>
                <w:b/>
                <w:bCs/>
              </w:rPr>
            </w:pPr>
            <w:r>
              <w:rPr>
                <w:b/>
                <w:bCs/>
              </w:rPr>
              <w:t>Programa</w:t>
            </w:r>
          </w:p>
        </w:tc>
        <w:tc>
          <w:tcPr>
            <w:tcW w:w="1805" w:type="dxa"/>
            <w:vAlign w:val="center"/>
          </w:tcPr>
          <w:p w:rsidR="00AD5348" w:rsidRDefault="00AD5348" w:rsidP="00BB5A7F">
            <w:pPr>
              <w:jc w:val="center"/>
              <w:rPr>
                <w:b/>
                <w:bCs/>
              </w:rPr>
            </w:pPr>
          </w:p>
          <w:p w:rsidR="00AD5348" w:rsidRPr="00487887" w:rsidRDefault="00AD5348" w:rsidP="00BB5A7F">
            <w:pPr>
              <w:jc w:val="center"/>
              <w:rPr>
                <w:b/>
                <w:bCs/>
              </w:rPr>
            </w:pPr>
            <w:r w:rsidRPr="00487887">
              <w:rPr>
                <w:b/>
                <w:bCs/>
              </w:rPr>
              <w:t>Vietovė</w:t>
            </w:r>
          </w:p>
        </w:tc>
        <w:tc>
          <w:tcPr>
            <w:tcW w:w="1942" w:type="dxa"/>
            <w:vAlign w:val="center"/>
          </w:tcPr>
          <w:p w:rsidR="00AD5348" w:rsidRPr="00487887" w:rsidRDefault="00AD5348" w:rsidP="00BB5A7F">
            <w:pPr>
              <w:jc w:val="center"/>
              <w:rPr>
                <w:b/>
                <w:bCs/>
              </w:rPr>
            </w:pPr>
            <w:r w:rsidRPr="00487887">
              <w:rPr>
                <w:b/>
                <w:bCs/>
              </w:rPr>
              <w:t>Skaitmeninės antžeminės televizijos</w:t>
            </w:r>
          </w:p>
          <w:p w:rsidR="00AD5348" w:rsidRPr="00487887" w:rsidRDefault="00AD5348" w:rsidP="00BB5A7F">
            <w:pPr>
              <w:jc w:val="center"/>
              <w:rPr>
                <w:b/>
                <w:bCs/>
              </w:rPr>
            </w:pPr>
            <w:r w:rsidRPr="00487887">
              <w:rPr>
                <w:b/>
                <w:bCs/>
              </w:rPr>
              <w:t>siuntėjas*</w:t>
            </w:r>
          </w:p>
        </w:tc>
        <w:tc>
          <w:tcPr>
            <w:tcW w:w="0" w:type="auto"/>
            <w:vAlign w:val="center"/>
          </w:tcPr>
          <w:p w:rsidR="00AD5348" w:rsidRDefault="00AD5348" w:rsidP="00BB5A7F">
            <w:pPr>
              <w:rPr>
                <w:b/>
                <w:bCs/>
              </w:rPr>
            </w:pPr>
          </w:p>
          <w:p w:rsidR="00AD5348" w:rsidRPr="00487887" w:rsidRDefault="00AD5348" w:rsidP="00BB5A7F">
            <w:pPr>
              <w:rPr>
                <w:b/>
                <w:bCs/>
              </w:rPr>
            </w:pPr>
            <w:r w:rsidRPr="00487887">
              <w:rPr>
                <w:b/>
                <w:bCs/>
              </w:rPr>
              <w:t>Licencija</w:t>
            </w:r>
          </w:p>
        </w:tc>
      </w:tr>
      <w:tr w:rsidR="00AD5348" w:rsidRPr="00487887" w:rsidTr="002E7458">
        <w:tblPrEx>
          <w:tblCellMar>
            <w:top w:w="0" w:type="dxa"/>
            <w:bottom w:w="0" w:type="dxa"/>
          </w:tblCellMar>
        </w:tblPrEx>
        <w:tc>
          <w:tcPr>
            <w:tcW w:w="0" w:type="auto"/>
            <w:vAlign w:val="center"/>
          </w:tcPr>
          <w:p w:rsidR="00AD5348" w:rsidRPr="00487887" w:rsidRDefault="00AD5348" w:rsidP="00BB5A7F">
            <w:pPr>
              <w:jc w:val="center"/>
              <w:rPr>
                <w:bCs/>
              </w:rPr>
            </w:pPr>
            <w:r w:rsidRPr="00487887">
              <w:rPr>
                <w:bCs/>
              </w:rPr>
              <w:t>1.</w:t>
            </w:r>
          </w:p>
        </w:tc>
        <w:tc>
          <w:tcPr>
            <w:tcW w:w="0" w:type="auto"/>
          </w:tcPr>
          <w:p w:rsidR="00AD5348" w:rsidRPr="00487887" w:rsidRDefault="00AD5348" w:rsidP="00BB5A7F">
            <w:r w:rsidRPr="00487887">
              <w:t>UAB „Kėdainių krašto televizija“</w:t>
            </w:r>
          </w:p>
        </w:tc>
        <w:tc>
          <w:tcPr>
            <w:tcW w:w="0" w:type="auto"/>
          </w:tcPr>
          <w:p w:rsidR="00AD5348" w:rsidRPr="00487887" w:rsidRDefault="00AF1444" w:rsidP="00BB5A7F">
            <w:r>
              <w:t>,</w:t>
            </w:r>
            <w:r w:rsidR="00AD5348">
              <w:t>,Kėdainių krašto televizija“</w:t>
            </w:r>
          </w:p>
        </w:tc>
        <w:tc>
          <w:tcPr>
            <w:tcW w:w="1805" w:type="dxa"/>
            <w:vAlign w:val="center"/>
          </w:tcPr>
          <w:p w:rsidR="00AD5348" w:rsidRPr="00487887" w:rsidRDefault="00AD5348" w:rsidP="00BB5A7F">
            <w:r w:rsidRPr="00487887">
              <w:t>Kėdainiai</w:t>
            </w:r>
          </w:p>
        </w:tc>
        <w:tc>
          <w:tcPr>
            <w:tcW w:w="1942" w:type="dxa"/>
            <w:vAlign w:val="center"/>
          </w:tcPr>
          <w:p w:rsidR="00AD5348" w:rsidRPr="00487887" w:rsidRDefault="00AD5348" w:rsidP="00BB5A7F">
            <w:pPr>
              <w:jc w:val="center"/>
            </w:pPr>
            <w:r w:rsidRPr="00487887">
              <w:t>-</w:t>
            </w:r>
          </w:p>
        </w:tc>
        <w:tc>
          <w:tcPr>
            <w:tcW w:w="0" w:type="auto"/>
            <w:vAlign w:val="center"/>
          </w:tcPr>
          <w:p w:rsidR="00AD5348" w:rsidRPr="00487887" w:rsidRDefault="00AD5348" w:rsidP="00BB5A7F">
            <w:r w:rsidRPr="00487887">
              <w:rPr>
                <w:bCs/>
              </w:rPr>
              <w:t>Pakeista</w:t>
            </w:r>
          </w:p>
        </w:tc>
      </w:tr>
      <w:tr w:rsidR="00AD5348" w:rsidRPr="00487887" w:rsidTr="002E7458">
        <w:tblPrEx>
          <w:tblCellMar>
            <w:top w:w="0" w:type="dxa"/>
            <w:bottom w:w="0" w:type="dxa"/>
          </w:tblCellMar>
        </w:tblPrEx>
        <w:tc>
          <w:tcPr>
            <w:tcW w:w="0" w:type="auto"/>
            <w:vAlign w:val="center"/>
          </w:tcPr>
          <w:p w:rsidR="00AD5348" w:rsidRPr="00487887" w:rsidRDefault="00AD5348" w:rsidP="00BB5A7F">
            <w:pPr>
              <w:jc w:val="center"/>
            </w:pPr>
            <w:r w:rsidRPr="00487887">
              <w:t>2.</w:t>
            </w:r>
          </w:p>
        </w:tc>
        <w:tc>
          <w:tcPr>
            <w:tcW w:w="0" w:type="auto"/>
          </w:tcPr>
          <w:p w:rsidR="00AD5348" w:rsidRPr="00487887" w:rsidRDefault="00AD5348" w:rsidP="00BB5A7F">
            <w:r w:rsidRPr="00487887">
              <w:t>UAB „Pūkas“</w:t>
            </w:r>
          </w:p>
        </w:tc>
        <w:tc>
          <w:tcPr>
            <w:tcW w:w="0" w:type="auto"/>
          </w:tcPr>
          <w:p w:rsidR="00AD5348" w:rsidRPr="00487887" w:rsidRDefault="00AD5348" w:rsidP="00BB5A7F">
            <w:r>
              <w:t>,,Pūkas-TV“</w:t>
            </w:r>
          </w:p>
        </w:tc>
        <w:tc>
          <w:tcPr>
            <w:tcW w:w="1805" w:type="dxa"/>
            <w:vAlign w:val="center"/>
          </w:tcPr>
          <w:p w:rsidR="00AD5348" w:rsidRPr="00487887" w:rsidRDefault="00AD5348" w:rsidP="00BB5A7F">
            <w:r w:rsidRPr="00487887">
              <w:t>Juragiai</w:t>
            </w:r>
          </w:p>
        </w:tc>
        <w:tc>
          <w:tcPr>
            <w:tcW w:w="1942" w:type="dxa"/>
            <w:vAlign w:val="center"/>
          </w:tcPr>
          <w:p w:rsidR="00AD5348" w:rsidRPr="00487887" w:rsidRDefault="00AD5348" w:rsidP="00BB5A7F">
            <w:pPr>
              <w:jc w:val="center"/>
            </w:pPr>
            <w:r w:rsidRPr="00487887">
              <w:t>-</w:t>
            </w:r>
          </w:p>
        </w:tc>
        <w:tc>
          <w:tcPr>
            <w:tcW w:w="0" w:type="auto"/>
            <w:vAlign w:val="center"/>
          </w:tcPr>
          <w:p w:rsidR="00AD5348" w:rsidRPr="00C759D2" w:rsidRDefault="00AD5348" w:rsidP="00BB5A7F">
            <w:pPr>
              <w:pStyle w:val="Heading1"/>
              <w:rPr>
                <w:rFonts w:ascii="Times New Roman" w:hAnsi="Times New Roman"/>
                <w:b w:val="0"/>
                <w:sz w:val="24"/>
                <w:szCs w:val="24"/>
              </w:rPr>
            </w:pPr>
            <w:r w:rsidRPr="00C759D2">
              <w:rPr>
                <w:rFonts w:ascii="Times New Roman" w:hAnsi="Times New Roman"/>
                <w:b w:val="0"/>
                <w:sz w:val="24"/>
                <w:szCs w:val="24"/>
              </w:rPr>
              <w:t>Pakeista</w:t>
            </w:r>
          </w:p>
        </w:tc>
      </w:tr>
      <w:tr w:rsidR="00AD5348" w:rsidRPr="00487887" w:rsidTr="002E7458">
        <w:tblPrEx>
          <w:tblCellMar>
            <w:top w:w="0" w:type="dxa"/>
            <w:bottom w:w="0" w:type="dxa"/>
          </w:tblCellMar>
        </w:tblPrEx>
        <w:tc>
          <w:tcPr>
            <w:tcW w:w="0" w:type="auto"/>
            <w:vAlign w:val="center"/>
          </w:tcPr>
          <w:p w:rsidR="00AD5348" w:rsidRPr="00487887" w:rsidRDefault="00AD5348" w:rsidP="00BB5A7F">
            <w:pPr>
              <w:jc w:val="center"/>
            </w:pPr>
            <w:r w:rsidRPr="00487887">
              <w:t>3.</w:t>
            </w:r>
          </w:p>
        </w:tc>
        <w:tc>
          <w:tcPr>
            <w:tcW w:w="0" w:type="auto"/>
          </w:tcPr>
          <w:p w:rsidR="00AD5348" w:rsidRPr="00487887" w:rsidRDefault="00AD5348" w:rsidP="00BB5A7F">
            <w:r w:rsidRPr="00487887">
              <w:t>UAB „Aidas“</w:t>
            </w:r>
          </w:p>
        </w:tc>
        <w:tc>
          <w:tcPr>
            <w:tcW w:w="0" w:type="auto"/>
          </w:tcPr>
          <w:p w:rsidR="00AD5348" w:rsidRPr="00487887" w:rsidRDefault="00AD5348" w:rsidP="00BB5A7F">
            <w:r>
              <w:t>,,Aidas“</w:t>
            </w:r>
          </w:p>
        </w:tc>
        <w:tc>
          <w:tcPr>
            <w:tcW w:w="1805" w:type="dxa"/>
            <w:vAlign w:val="center"/>
          </w:tcPr>
          <w:p w:rsidR="00AD5348" w:rsidRPr="00487887" w:rsidRDefault="00AD5348" w:rsidP="00BB5A7F">
            <w:r w:rsidRPr="00487887">
              <w:t>1. Trakai 2.Papliauškų k.</w:t>
            </w:r>
          </w:p>
        </w:tc>
        <w:tc>
          <w:tcPr>
            <w:tcW w:w="1942" w:type="dxa"/>
          </w:tcPr>
          <w:p w:rsidR="00AD5348" w:rsidRPr="00487887" w:rsidRDefault="00AD5348" w:rsidP="00BB5A7F">
            <w:r w:rsidRPr="00487887">
              <w:t>Česlovas Rulevičius</w:t>
            </w:r>
          </w:p>
        </w:tc>
        <w:tc>
          <w:tcPr>
            <w:tcW w:w="0" w:type="auto"/>
            <w:vAlign w:val="center"/>
          </w:tcPr>
          <w:p w:rsidR="00AD5348" w:rsidRPr="00487887" w:rsidRDefault="00AD5348" w:rsidP="00BB5A7F">
            <w:r w:rsidRPr="00487887">
              <w:rPr>
                <w:bCs/>
              </w:rPr>
              <w:t>Pakeista</w:t>
            </w:r>
          </w:p>
        </w:tc>
      </w:tr>
      <w:tr w:rsidR="00AD5348" w:rsidRPr="00487887" w:rsidTr="002E7458">
        <w:tblPrEx>
          <w:tblCellMar>
            <w:top w:w="0" w:type="dxa"/>
            <w:bottom w:w="0" w:type="dxa"/>
          </w:tblCellMar>
        </w:tblPrEx>
        <w:tc>
          <w:tcPr>
            <w:tcW w:w="0" w:type="auto"/>
            <w:vAlign w:val="center"/>
          </w:tcPr>
          <w:p w:rsidR="00AD5348" w:rsidRPr="00487887" w:rsidRDefault="00AD5348" w:rsidP="00BB5A7F">
            <w:pPr>
              <w:jc w:val="center"/>
            </w:pPr>
            <w:r w:rsidRPr="00487887">
              <w:t>4.</w:t>
            </w:r>
          </w:p>
        </w:tc>
        <w:tc>
          <w:tcPr>
            <w:tcW w:w="0" w:type="auto"/>
          </w:tcPr>
          <w:p w:rsidR="00AD5348" w:rsidRPr="00487887" w:rsidRDefault="00AD5348" w:rsidP="00BB5A7F">
            <w:r w:rsidRPr="00487887">
              <w:t>UAB „Aukštaitijos televizija“</w:t>
            </w:r>
          </w:p>
        </w:tc>
        <w:tc>
          <w:tcPr>
            <w:tcW w:w="0" w:type="auto"/>
          </w:tcPr>
          <w:p w:rsidR="00AD5348" w:rsidRPr="00487887" w:rsidRDefault="00AF1444" w:rsidP="00AD5348">
            <w:r>
              <w:t>,,</w:t>
            </w:r>
            <w:r w:rsidR="00AD5348">
              <w:t>Aukštaitijos krašto televizija</w:t>
            </w:r>
            <w:r>
              <w:t>“</w:t>
            </w:r>
          </w:p>
        </w:tc>
        <w:tc>
          <w:tcPr>
            <w:tcW w:w="1805" w:type="dxa"/>
            <w:vAlign w:val="center"/>
          </w:tcPr>
          <w:p w:rsidR="00AD5348" w:rsidRPr="00487887" w:rsidRDefault="00AD5348" w:rsidP="002E7458">
            <w:r w:rsidRPr="00487887">
              <w:t xml:space="preserve">1. Pažagienių </w:t>
            </w:r>
            <w:r w:rsidR="002E7458">
              <w:t>k</w:t>
            </w:r>
            <w:r w:rsidRPr="00487887">
              <w:t>. 2. Viešintos</w:t>
            </w:r>
          </w:p>
        </w:tc>
        <w:tc>
          <w:tcPr>
            <w:tcW w:w="1942" w:type="dxa"/>
            <w:vAlign w:val="center"/>
          </w:tcPr>
          <w:p w:rsidR="00AD5348" w:rsidRPr="00487887" w:rsidRDefault="00AD5348" w:rsidP="00BB5A7F">
            <w:pPr>
              <w:jc w:val="center"/>
            </w:pPr>
            <w:r w:rsidRPr="00487887">
              <w:t>-</w:t>
            </w:r>
          </w:p>
        </w:tc>
        <w:tc>
          <w:tcPr>
            <w:tcW w:w="0" w:type="auto"/>
            <w:vAlign w:val="center"/>
          </w:tcPr>
          <w:p w:rsidR="00AD5348" w:rsidRPr="00487887" w:rsidRDefault="00AD5348" w:rsidP="00BB5A7F">
            <w:r w:rsidRPr="00487887">
              <w:rPr>
                <w:bCs/>
              </w:rPr>
              <w:t>Pakeista</w:t>
            </w:r>
          </w:p>
        </w:tc>
      </w:tr>
      <w:tr w:rsidR="00AD5348" w:rsidRPr="00487887" w:rsidTr="002E7458">
        <w:tblPrEx>
          <w:tblCellMar>
            <w:top w:w="0" w:type="dxa"/>
            <w:bottom w:w="0" w:type="dxa"/>
          </w:tblCellMar>
        </w:tblPrEx>
        <w:tc>
          <w:tcPr>
            <w:tcW w:w="0" w:type="auto"/>
            <w:vAlign w:val="center"/>
          </w:tcPr>
          <w:p w:rsidR="00AD5348" w:rsidRPr="00487887" w:rsidRDefault="00AD5348" w:rsidP="00BB5A7F">
            <w:pPr>
              <w:jc w:val="center"/>
            </w:pPr>
            <w:r w:rsidRPr="00487887">
              <w:t>5.</w:t>
            </w:r>
          </w:p>
        </w:tc>
        <w:tc>
          <w:tcPr>
            <w:tcW w:w="0" w:type="auto"/>
          </w:tcPr>
          <w:p w:rsidR="00AD5348" w:rsidRPr="00487887" w:rsidRDefault="00AD5348" w:rsidP="00BB5A7F">
            <w:r w:rsidRPr="00487887">
              <w:t>UAB „Pictura“</w:t>
            </w:r>
          </w:p>
        </w:tc>
        <w:tc>
          <w:tcPr>
            <w:tcW w:w="0" w:type="auto"/>
          </w:tcPr>
          <w:p w:rsidR="00AD5348" w:rsidRPr="00487887" w:rsidRDefault="00AF1444" w:rsidP="00BB5A7F">
            <w:r>
              <w:t>,,KTV plius“</w:t>
            </w:r>
          </w:p>
        </w:tc>
        <w:tc>
          <w:tcPr>
            <w:tcW w:w="1805" w:type="dxa"/>
            <w:vAlign w:val="center"/>
          </w:tcPr>
          <w:p w:rsidR="00AD5348" w:rsidRPr="00487887" w:rsidRDefault="00AD5348" w:rsidP="00BB5A7F">
            <w:r w:rsidRPr="00487887">
              <w:t>1. Pažagienių k. 2. Viešintos</w:t>
            </w:r>
          </w:p>
        </w:tc>
        <w:tc>
          <w:tcPr>
            <w:tcW w:w="1942" w:type="dxa"/>
          </w:tcPr>
          <w:p w:rsidR="00AD5348" w:rsidRPr="00487887" w:rsidRDefault="00AD5348" w:rsidP="00BB5A7F">
            <w:r w:rsidRPr="00487887">
              <w:t>UAB „Aukštaitijos televizija“</w:t>
            </w:r>
          </w:p>
        </w:tc>
        <w:tc>
          <w:tcPr>
            <w:tcW w:w="0" w:type="auto"/>
            <w:shd w:val="clear" w:color="auto" w:fill="auto"/>
            <w:vAlign w:val="center"/>
          </w:tcPr>
          <w:p w:rsidR="00AD5348" w:rsidRPr="00487887" w:rsidRDefault="00AD5348" w:rsidP="00BB5A7F">
            <w:r w:rsidRPr="00487887">
              <w:rPr>
                <w:bCs/>
              </w:rPr>
              <w:t>Pakeista</w:t>
            </w:r>
          </w:p>
        </w:tc>
      </w:tr>
      <w:tr w:rsidR="00AD5348" w:rsidRPr="00487887" w:rsidTr="002E7458">
        <w:tblPrEx>
          <w:tblCellMar>
            <w:top w:w="0" w:type="dxa"/>
            <w:bottom w:w="0" w:type="dxa"/>
          </w:tblCellMar>
        </w:tblPrEx>
        <w:tc>
          <w:tcPr>
            <w:tcW w:w="0" w:type="auto"/>
            <w:vAlign w:val="center"/>
          </w:tcPr>
          <w:p w:rsidR="00AD5348" w:rsidRPr="00487887" w:rsidRDefault="00AD5348" w:rsidP="00BB5A7F">
            <w:pPr>
              <w:jc w:val="center"/>
            </w:pPr>
            <w:r w:rsidRPr="00487887">
              <w:t>6.</w:t>
            </w:r>
          </w:p>
        </w:tc>
        <w:tc>
          <w:tcPr>
            <w:tcW w:w="0" w:type="auto"/>
          </w:tcPr>
          <w:p w:rsidR="00AD5348" w:rsidRPr="00487887" w:rsidRDefault="00AD5348" w:rsidP="00BB5A7F">
            <w:r w:rsidRPr="00487887">
              <w:t>UAB „Panevėžio regiono televizija“</w:t>
            </w:r>
          </w:p>
        </w:tc>
        <w:tc>
          <w:tcPr>
            <w:tcW w:w="0" w:type="auto"/>
          </w:tcPr>
          <w:p w:rsidR="00AD5348" w:rsidRPr="00487887" w:rsidRDefault="00AF1444" w:rsidP="00BB5A7F">
            <w:r>
              <w:t>,,Pan TV“</w:t>
            </w:r>
          </w:p>
        </w:tc>
        <w:tc>
          <w:tcPr>
            <w:tcW w:w="1805" w:type="dxa"/>
            <w:vAlign w:val="center"/>
          </w:tcPr>
          <w:p w:rsidR="00AD5348" w:rsidRPr="00487887" w:rsidRDefault="00AD5348" w:rsidP="00BB5A7F">
            <w:r w:rsidRPr="00487887">
              <w:t>1. Pažagienių k. 2. Viešintos</w:t>
            </w:r>
          </w:p>
        </w:tc>
        <w:tc>
          <w:tcPr>
            <w:tcW w:w="1942" w:type="dxa"/>
          </w:tcPr>
          <w:p w:rsidR="00AD5348" w:rsidRPr="00487887" w:rsidRDefault="00AD5348" w:rsidP="00BB5A7F">
            <w:r w:rsidRPr="00487887">
              <w:t>UAB „Aukštaitijos televizija“</w:t>
            </w:r>
          </w:p>
        </w:tc>
        <w:tc>
          <w:tcPr>
            <w:tcW w:w="0" w:type="auto"/>
            <w:vAlign w:val="center"/>
          </w:tcPr>
          <w:p w:rsidR="00AD5348" w:rsidRPr="00487887" w:rsidRDefault="00AD5348" w:rsidP="00BB5A7F">
            <w:r w:rsidRPr="00487887">
              <w:rPr>
                <w:bCs/>
              </w:rPr>
              <w:t>Pakeista</w:t>
            </w:r>
          </w:p>
        </w:tc>
      </w:tr>
      <w:tr w:rsidR="00AD5348" w:rsidRPr="00487887" w:rsidTr="002E7458">
        <w:tblPrEx>
          <w:tblCellMar>
            <w:top w:w="0" w:type="dxa"/>
            <w:bottom w:w="0" w:type="dxa"/>
          </w:tblCellMar>
        </w:tblPrEx>
        <w:tc>
          <w:tcPr>
            <w:tcW w:w="0" w:type="auto"/>
            <w:vAlign w:val="center"/>
          </w:tcPr>
          <w:p w:rsidR="00AD5348" w:rsidRPr="00487887" w:rsidRDefault="00AD5348" w:rsidP="00BB5A7F">
            <w:pPr>
              <w:jc w:val="center"/>
            </w:pPr>
            <w:r w:rsidRPr="00487887">
              <w:t>7.</w:t>
            </w:r>
          </w:p>
        </w:tc>
        <w:tc>
          <w:tcPr>
            <w:tcW w:w="0" w:type="auto"/>
          </w:tcPr>
          <w:p w:rsidR="00AD5348" w:rsidRPr="00487887" w:rsidRDefault="00AD5348" w:rsidP="00BB5A7F">
            <w:r w:rsidRPr="00487887">
              <w:t>VšĮ „Kupiškio televizijos ir informacijos centras“</w:t>
            </w:r>
          </w:p>
        </w:tc>
        <w:tc>
          <w:tcPr>
            <w:tcW w:w="0" w:type="auto"/>
          </w:tcPr>
          <w:p w:rsidR="00AD5348" w:rsidRPr="00487887" w:rsidRDefault="00AF1444" w:rsidP="00BB5A7F">
            <w:r>
              <w:t>,,Kupiškėnų studija“</w:t>
            </w:r>
          </w:p>
        </w:tc>
        <w:tc>
          <w:tcPr>
            <w:tcW w:w="1805" w:type="dxa"/>
            <w:vAlign w:val="center"/>
          </w:tcPr>
          <w:p w:rsidR="00AD5348" w:rsidRPr="00487887" w:rsidRDefault="00AD5348" w:rsidP="00BB5A7F">
            <w:r w:rsidRPr="00487887">
              <w:t>1. Pažagienių k. 2. Viešintos</w:t>
            </w:r>
          </w:p>
        </w:tc>
        <w:tc>
          <w:tcPr>
            <w:tcW w:w="1942" w:type="dxa"/>
          </w:tcPr>
          <w:p w:rsidR="00AD5348" w:rsidRPr="00487887" w:rsidRDefault="00AD5348" w:rsidP="00BB5A7F">
            <w:r w:rsidRPr="00487887">
              <w:t>UAB „Aukštaitijos televizija“</w:t>
            </w:r>
          </w:p>
        </w:tc>
        <w:tc>
          <w:tcPr>
            <w:tcW w:w="0" w:type="auto"/>
            <w:vAlign w:val="center"/>
          </w:tcPr>
          <w:p w:rsidR="00AD5348" w:rsidRPr="00C759D2" w:rsidRDefault="00AD5348" w:rsidP="00BB5A7F">
            <w:pPr>
              <w:pStyle w:val="Heading1"/>
              <w:rPr>
                <w:rFonts w:ascii="Times New Roman" w:hAnsi="Times New Roman"/>
                <w:b w:val="0"/>
                <w:sz w:val="24"/>
                <w:szCs w:val="24"/>
              </w:rPr>
            </w:pPr>
            <w:r w:rsidRPr="00C759D2">
              <w:rPr>
                <w:rFonts w:ascii="Times New Roman" w:hAnsi="Times New Roman"/>
                <w:b w:val="0"/>
                <w:sz w:val="24"/>
                <w:szCs w:val="24"/>
              </w:rPr>
              <w:t>Panaikinta</w:t>
            </w:r>
          </w:p>
        </w:tc>
      </w:tr>
      <w:tr w:rsidR="00AD5348" w:rsidRPr="00487887" w:rsidTr="002E7458">
        <w:tblPrEx>
          <w:tblCellMar>
            <w:top w:w="0" w:type="dxa"/>
            <w:bottom w:w="0" w:type="dxa"/>
          </w:tblCellMar>
        </w:tblPrEx>
        <w:tc>
          <w:tcPr>
            <w:tcW w:w="0" w:type="auto"/>
            <w:vAlign w:val="center"/>
          </w:tcPr>
          <w:p w:rsidR="00AD5348" w:rsidRPr="00487887" w:rsidRDefault="00AD5348" w:rsidP="00BB5A7F">
            <w:pPr>
              <w:jc w:val="center"/>
            </w:pPr>
            <w:r w:rsidRPr="00487887">
              <w:t>8.</w:t>
            </w:r>
          </w:p>
        </w:tc>
        <w:tc>
          <w:tcPr>
            <w:tcW w:w="0" w:type="auto"/>
          </w:tcPr>
          <w:p w:rsidR="00AD5348" w:rsidRPr="00487887" w:rsidRDefault="00AD5348" w:rsidP="00BB5A7F">
            <w:r w:rsidRPr="00487887">
              <w:t>Ignalinos rajono Vidiškių gimnazija</w:t>
            </w:r>
          </w:p>
        </w:tc>
        <w:tc>
          <w:tcPr>
            <w:tcW w:w="0" w:type="auto"/>
          </w:tcPr>
          <w:p w:rsidR="00AD5348" w:rsidRPr="00487887" w:rsidRDefault="00AF1444" w:rsidP="00BB5A7F">
            <w:r>
              <w:t>,,Vidiškių televizija“</w:t>
            </w:r>
          </w:p>
        </w:tc>
        <w:tc>
          <w:tcPr>
            <w:tcW w:w="1805" w:type="dxa"/>
            <w:vAlign w:val="center"/>
          </w:tcPr>
          <w:p w:rsidR="00AD5348" w:rsidRPr="00487887" w:rsidRDefault="00AD5348" w:rsidP="00BB5A7F">
            <w:r w:rsidRPr="00487887">
              <w:t>Vidiškės</w:t>
            </w:r>
          </w:p>
        </w:tc>
        <w:tc>
          <w:tcPr>
            <w:tcW w:w="1942" w:type="dxa"/>
          </w:tcPr>
          <w:p w:rsidR="00AD5348" w:rsidRPr="00487887" w:rsidRDefault="00AD5348" w:rsidP="00BB5A7F">
            <w:r w:rsidRPr="00487887">
              <w:t>Sigitas Urniežius</w:t>
            </w:r>
          </w:p>
        </w:tc>
        <w:tc>
          <w:tcPr>
            <w:tcW w:w="0" w:type="auto"/>
            <w:vAlign w:val="center"/>
          </w:tcPr>
          <w:p w:rsidR="00AD5348" w:rsidRPr="00C759D2" w:rsidRDefault="00AD5348" w:rsidP="00BB5A7F">
            <w:pPr>
              <w:pStyle w:val="Heading1"/>
              <w:rPr>
                <w:rFonts w:ascii="Times New Roman" w:hAnsi="Times New Roman"/>
                <w:b w:val="0"/>
                <w:sz w:val="24"/>
                <w:szCs w:val="24"/>
              </w:rPr>
            </w:pPr>
            <w:r w:rsidRPr="00C759D2">
              <w:rPr>
                <w:rFonts w:ascii="Times New Roman" w:hAnsi="Times New Roman"/>
                <w:b w:val="0"/>
                <w:sz w:val="24"/>
                <w:szCs w:val="24"/>
              </w:rPr>
              <w:t>Panaikinta</w:t>
            </w:r>
          </w:p>
        </w:tc>
      </w:tr>
      <w:tr w:rsidR="00AD5348" w:rsidRPr="00487887" w:rsidTr="002E7458">
        <w:tblPrEx>
          <w:tblCellMar>
            <w:top w:w="0" w:type="dxa"/>
            <w:bottom w:w="0" w:type="dxa"/>
          </w:tblCellMar>
        </w:tblPrEx>
        <w:tc>
          <w:tcPr>
            <w:tcW w:w="0" w:type="auto"/>
            <w:vAlign w:val="center"/>
          </w:tcPr>
          <w:p w:rsidR="00AD5348" w:rsidRPr="00487887" w:rsidRDefault="00AD5348" w:rsidP="00BB5A7F">
            <w:pPr>
              <w:jc w:val="center"/>
            </w:pPr>
            <w:r w:rsidRPr="00487887">
              <w:t>9.</w:t>
            </w:r>
          </w:p>
        </w:tc>
        <w:tc>
          <w:tcPr>
            <w:tcW w:w="0" w:type="auto"/>
          </w:tcPr>
          <w:p w:rsidR="00AD5348" w:rsidRPr="00487887" w:rsidRDefault="00AD5348" w:rsidP="00BB5A7F">
            <w:r w:rsidRPr="00487887">
              <w:t>UAB „Šiaulių apskrities televizija“</w:t>
            </w:r>
          </w:p>
        </w:tc>
        <w:tc>
          <w:tcPr>
            <w:tcW w:w="0" w:type="auto"/>
          </w:tcPr>
          <w:p w:rsidR="00AD5348" w:rsidRPr="00487887" w:rsidRDefault="00AF1444" w:rsidP="00BB5A7F">
            <w:r>
              <w:t>,,Šiaulių televizija“</w:t>
            </w:r>
          </w:p>
        </w:tc>
        <w:tc>
          <w:tcPr>
            <w:tcW w:w="1805" w:type="dxa"/>
            <w:vAlign w:val="center"/>
          </w:tcPr>
          <w:p w:rsidR="00AD5348" w:rsidRPr="00487887" w:rsidRDefault="00AD5348" w:rsidP="00BB5A7F">
            <w:r w:rsidRPr="00487887">
              <w:t>Šiauliai</w:t>
            </w:r>
          </w:p>
        </w:tc>
        <w:tc>
          <w:tcPr>
            <w:tcW w:w="1942" w:type="dxa"/>
            <w:vAlign w:val="center"/>
          </w:tcPr>
          <w:p w:rsidR="00AD5348" w:rsidRPr="00487887" w:rsidRDefault="00AD5348" w:rsidP="00BB5A7F">
            <w:pPr>
              <w:jc w:val="center"/>
            </w:pPr>
            <w:r w:rsidRPr="00487887">
              <w:t>-</w:t>
            </w:r>
          </w:p>
        </w:tc>
        <w:tc>
          <w:tcPr>
            <w:tcW w:w="0" w:type="auto"/>
            <w:vAlign w:val="center"/>
          </w:tcPr>
          <w:p w:rsidR="00AD5348" w:rsidRPr="00487887" w:rsidRDefault="00AD5348" w:rsidP="00BB5A7F">
            <w:r w:rsidRPr="00487887">
              <w:rPr>
                <w:bCs/>
              </w:rPr>
              <w:t>Pakeista</w:t>
            </w:r>
          </w:p>
        </w:tc>
      </w:tr>
      <w:tr w:rsidR="00AD5348" w:rsidRPr="00487887" w:rsidTr="002E7458">
        <w:tblPrEx>
          <w:tblCellMar>
            <w:top w:w="0" w:type="dxa"/>
            <w:bottom w:w="0" w:type="dxa"/>
          </w:tblCellMar>
        </w:tblPrEx>
        <w:tc>
          <w:tcPr>
            <w:tcW w:w="0" w:type="auto"/>
            <w:vAlign w:val="center"/>
          </w:tcPr>
          <w:p w:rsidR="00AD5348" w:rsidRPr="00487887" w:rsidRDefault="00AD5348" w:rsidP="00BB5A7F">
            <w:pPr>
              <w:jc w:val="center"/>
            </w:pPr>
            <w:r w:rsidRPr="00487887">
              <w:t>10.</w:t>
            </w:r>
          </w:p>
        </w:tc>
        <w:tc>
          <w:tcPr>
            <w:tcW w:w="0" w:type="auto"/>
          </w:tcPr>
          <w:p w:rsidR="00AD5348" w:rsidRPr="00487887" w:rsidRDefault="00AD5348" w:rsidP="00BB5A7F">
            <w:r w:rsidRPr="00487887">
              <w:t>SPLIUS, UAB</w:t>
            </w:r>
          </w:p>
        </w:tc>
        <w:tc>
          <w:tcPr>
            <w:tcW w:w="0" w:type="auto"/>
          </w:tcPr>
          <w:p w:rsidR="00AF1444" w:rsidRDefault="00AF1444" w:rsidP="00BB5A7F">
            <w:r>
              <w:t xml:space="preserve">Šiaulių regiono televizija </w:t>
            </w:r>
          </w:p>
          <w:p w:rsidR="00AD5348" w:rsidRPr="00487887" w:rsidRDefault="00AF1444" w:rsidP="00AF1444">
            <w:r>
              <w:t>,,Splius“</w:t>
            </w:r>
          </w:p>
        </w:tc>
        <w:tc>
          <w:tcPr>
            <w:tcW w:w="1805" w:type="dxa"/>
            <w:vAlign w:val="center"/>
          </w:tcPr>
          <w:p w:rsidR="00AD5348" w:rsidRPr="00487887" w:rsidRDefault="00AD5348" w:rsidP="00BB5A7F">
            <w:r w:rsidRPr="00487887">
              <w:t>Šiauliai</w:t>
            </w:r>
          </w:p>
        </w:tc>
        <w:tc>
          <w:tcPr>
            <w:tcW w:w="1942" w:type="dxa"/>
          </w:tcPr>
          <w:p w:rsidR="00AD5348" w:rsidRPr="00487887" w:rsidRDefault="00AD5348" w:rsidP="00BB5A7F">
            <w:r w:rsidRPr="00487887">
              <w:t>UAB „Šiaulių apskrities televizija“</w:t>
            </w:r>
          </w:p>
        </w:tc>
        <w:tc>
          <w:tcPr>
            <w:tcW w:w="0" w:type="auto"/>
            <w:vAlign w:val="center"/>
          </w:tcPr>
          <w:p w:rsidR="00AD5348" w:rsidRPr="00487887" w:rsidRDefault="00AD5348" w:rsidP="00BB5A7F">
            <w:r w:rsidRPr="00487887">
              <w:rPr>
                <w:bCs/>
              </w:rPr>
              <w:t>Pakeista</w:t>
            </w:r>
          </w:p>
        </w:tc>
      </w:tr>
      <w:tr w:rsidR="00AD5348" w:rsidRPr="00487887" w:rsidTr="002E7458">
        <w:tblPrEx>
          <w:tblCellMar>
            <w:top w:w="0" w:type="dxa"/>
            <w:bottom w:w="0" w:type="dxa"/>
          </w:tblCellMar>
        </w:tblPrEx>
        <w:tc>
          <w:tcPr>
            <w:tcW w:w="0" w:type="auto"/>
            <w:vAlign w:val="center"/>
          </w:tcPr>
          <w:p w:rsidR="00AD5348" w:rsidRPr="00487887" w:rsidRDefault="00AD5348" w:rsidP="00BB5A7F">
            <w:pPr>
              <w:jc w:val="center"/>
              <w:rPr>
                <w:bCs/>
              </w:rPr>
            </w:pPr>
            <w:r w:rsidRPr="00487887">
              <w:rPr>
                <w:bCs/>
              </w:rPr>
              <w:t>11.</w:t>
            </w:r>
          </w:p>
        </w:tc>
        <w:tc>
          <w:tcPr>
            <w:tcW w:w="0" w:type="auto"/>
          </w:tcPr>
          <w:p w:rsidR="00AD5348" w:rsidRPr="00487887" w:rsidRDefault="00AD5348" w:rsidP="00BB5A7F">
            <w:r w:rsidRPr="00487887">
              <w:t>UAB „Roventa“</w:t>
            </w:r>
          </w:p>
        </w:tc>
        <w:tc>
          <w:tcPr>
            <w:tcW w:w="0" w:type="auto"/>
          </w:tcPr>
          <w:p w:rsidR="00AD5348" w:rsidRPr="00487887" w:rsidRDefault="00AF1444" w:rsidP="00BB5A7F">
            <w:r>
              <w:t>,,Roventos TV“</w:t>
            </w:r>
          </w:p>
        </w:tc>
        <w:tc>
          <w:tcPr>
            <w:tcW w:w="1805" w:type="dxa"/>
            <w:vAlign w:val="center"/>
          </w:tcPr>
          <w:p w:rsidR="00AD5348" w:rsidRPr="00487887" w:rsidRDefault="00AD5348" w:rsidP="00BB5A7F">
            <w:r w:rsidRPr="00487887">
              <w:t>Mažeikiai</w:t>
            </w:r>
          </w:p>
        </w:tc>
        <w:tc>
          <w:tcPr>
            <w:tcW w:w="1942" w:type="dxa"/>
            <w:vAlign w:val="center"/>
          </w:tcPr>
          <w:p w:rsidR="00AD5348" w:rsidRPr="00487887" w:rsidRDefault="00AD5348" w:rsidP="00BB5A7F">
            <w:pPr>
              <w:jc w:val="center"/>
            </w:pPr>
            <w:r w:rsidRPr="00487887">
              <w:t>-</w:t>
            </w:r>
          </w:p>
        </w:tc>
        <w:tc>
          <w:tcPr>
            <w:tcW w:w="0" w:type="auto"/>
            <w:vAlign w:val="center"/>
          </w:tcPr>
          <w:p w:rsidR="00AD5348" w:rsidRPr="00487887" w:rsidRDefault="00AD5348" w:rsidP="00BB5A7F">
            <w:r w:rsidRPr="00487887">
              <w:rPr>
                <w:bCs/>
              </w:rPr>
              <w:t>Pakeista</w:t>
            </w:r>
          </w:p>
        </w:tc>
      </w:tr>
      <w:tr w:rsidR="00AD5348" w:rsidRPr="00487887" w:rsidTr="002E7458">
        <w:tblPrEx>
          <w:tblCellMar>
            <w:top w:w="0" w:type="dxa"/>
            <w:bottom w:w="0" w:type="dxa"/>
          </w:tblCellMar>
        </w:tblPrEx>
        <w:tc>
          <w:tcPr>
            <w:tcW w:w="0" w:type="auto"/>
            <w:vAlign w:val="center"/>
          </w:tcPr>
          <w:p w:rsidR="00AD5348" w:rsidRPr="00487887" w:rsidRDefault="00AD5348" w:rsidP="00BB5A7F">
            <w:pPr>
              <w:jc w:val="center"/>
            </w:pPr>
            <w:r w:rsidRPr="00487887">
              <w:t>12.</w:t>
            </w:r>
          </w:p>
        </w:tc>
        <w:tc>
          <w:tcPr>
            <w:tcW w:w="0" w:type="auto"/>
          </w:tcPr>
          <w:p w:rsidR="00AD5348" w:rsidRPr="00487887" w:rsidRDefault="00AD5348" w:rsidP="00BB5A7F">
            <w:r w:rsidRPr="00487887">
              <w:t>VšĮ „Marijampolės televizija“</w:t>
            </w:r>
          </w:p>
        </w:tc>
        <w:tc>
          <w:tcPr>
            <w:tcW w:w="0" w:type="auto"/>
          </w:tcPr>
          <w:p w:rsidR="00AD5348" w:rsidRPr="00487887" w:rsidRDefault="00AD5348" w:rsidP="00BB5A7F">
            <w:r>
              <w:t>,,Marijampolės televizija“</w:t>
            </w:r>
          </w:p>
        </w:tc>
        <w:tc>
          <w:tcPr>
            <w:tcW w:w="1805" w:type="dxa"/>
            <w:vAlign w:val="center"/>
          </w:tcPr>
          <w:p w:rsidR="00AD5348" w:rsidRPr="00487887" w:rsidRDefault="00AD5348" w:rsidP="00BB5A7F">
            <w:r w:rsidRPr="00487887">
              <w:t>Marijampolė</w:t>
            </w:r>
          </w:p>
        </w:tc>
        <w:tc>
          <w:tcPr>
            <w:tcW w:w="1942" w:type="dxa"/>
            <w:vAlign w:val="center"/>
          </w:tcPr>
          <w:p w:rsidR="00AD5348" w:rsidRPr="00487887" w:rsidRDefault="00AD5348" w:rsidP="00BB5A7F">
            <w:pPr>
              <w:jc w:val="center"/>
            </w:pPr>
            <w:r w:rsidRPr="00487887">
              <w:t>-</w:t>
            </w:r>
          </w:p>
        </w:tc>
        <w:tc>
          <w:tcPr>
            <w:tcW w:w="0" w:type="auto"/>
            <w:vAlign w:val="center"/>
          </w:tcPr>
          <w:p w:rsidR="00AD5348" w:rsidRPr="00487887" w:rsidRDefault="00AD5348" w:rsidP="00BB5A7F">
            <w:r w:rsidRPr="00487887">
              <w:rPr>
                <w:bCs/>
              </w:rPr>
              <w:t>Pakeista</w:t>
            </w:r>
          </w:p>
        </w:tc>
      </w:tr>
      <w:tr w:rsidR="00AD5348" w:rsidRPr="00487887" w:rsidTr="002E7458">
        <w:tblPrEx>
          <w:tblCellMar>
            <w:top w:w="0" w:type="dxa"/>
            <w:bottom w:w="0" w:type="dxa"/>
          </w:tblCellMar>
        </w:tblPrEx>
        <w:tc>
          <w:tcPr>
            <w:tcW w:w="0" w:type="auto"/>
            <w:vAlign w:val="center"/>
          </w:tcPr>
          <w:p w:rsidR="00AD5348" w:rsidRPr="00487887" w:rsidRDefault="00AD5348" w:rsidP="00BB5A7F">
            <w:pPr>
              <w:jc w:val="center"/>
            </w:pPr>
            <w:r w:rsidRPr="00487887">
              <w:t>13.</w:t>
            </w:r>
          </w:p>
        </w:tc>
        <w:tc>
          <w:tcPr>
            <w:tcW w:w="0" w:type="auto"/>
          </w:tcPr>
          <w:p w:rsidR="00AD5348" w:rsidRPr="00487887" w:rsidRDefault="00AD5348" w:rsidP="00BB5A7F">
            <w:r w:rsidRPr="00487887">
              <w:t>V. Krušnos individuali įmonė</w:t>
            </w:r>
          </w:p>
        </w:tc>
        <w:tc>
          <w:tcPr>
            <w:tcW w:w="0" w:type="auto"/>
          </w:tcPr>
          <w:p w:rsidR="00AD5348" w:rsidRPr="00487887" w:rsidRDefault="00AD5348" w:rsidP="00BB5A7F">
            <w:r>
              <w:t>PTV</w:t>
            </w:r>
          </w:p>
        </w:tc>
        <w:tc>
          <w:tcPr>
            <w:tcW w:w="1805" w:type="dxa"/>
            <w:vAlign w:val="center"/>
          </w:tcPr>
          <w:p w:rsidR="00AD5348" w:rsidRPr="00487887" w:rsidRDefault="00AD5348" w:rsidP="00BB5A7F">
            <w:r w:rsidRPr="00487887">
              <w:t>Peršėkininkų k.</w:t>
            </w:r>
          </w:p>
        </w:tc>
        <w:tc>
          <w:tcPr>
            <w:tcW w:w="1942" w:type="dxa"/>
            <w:vAlign w:val="center"/>
          </w:tcPr>
          <w:p w:rsidR="00AD5348" w:rsidRPr="00487887" w:rsidRDefault="00AD5348" w:rsidP="00BB5A7F">
            <w:pPr>
              <w:jc w:val="center"/>
            </w:pPr>
            <w:r w:rsidRPr="00487887">
              <w:t>-</w:t>
            </w:r>
          </w:p>
        </w:tc>
        <w:tc>
          <w:tcPr>
            <w:tcW w:w="0" w:type="auto"/>
            <w:vAlign w:val="center"/>
          </w:tcPr>
          <w:p w:rsidR="00AD5348" w:rsidRPr="00C759D2" w:rsidRDefault="00AD5348" w:rsidP="00BB5A7F">
            <w:pPr>
              <w:pStyle w:val="Heading1"/>
              <w:rPr>
                <w:rFonts w:ascii="Times New Roman" w:hAnsi="Times New Roman"/>
                <w:b w:val="0"/>
                <w:sz w:val="24"/>
                <w:szCs w:val="24"/>
              </w:rPr>
            </w:pPr>
            <w:r w:rsidRPr="00C759D2">
              <w:rPr>
                <w:rFonts w:ascii="Times New Roman" w:hAnsi="Times New Roman"/>
                <w:b w:val="0"/>
                <w:sz w:val="24"/>
                <w:szCs w:val="24"/>
              </w:rPr>
              <w:t>Pakeista</w:t>
            </w:r>
          </w:p>
        </w:tc>
      </w:tr>
      <w:tr w:rsidR="00AD5348" w:rsidRPr="00487887" w:rsidTr="002E7458">
        <w:tblPrEx>
          <w:tblCellMar>
            <w:top w:w="0" w:type="dxa"/>
            <w:bottom w:w="0" w:type="dxa"/>
          </w:tblCellMar>
        </w:tblPrEx>
        <w:tc>
          <w:tcPr>
            <w:tcW w:w="0" w:type="auto"/>
            <w:vAlign w:val="center"/>
          </w:tcPr>
          <w:p w:rsidR="00AD5348" w:rsidRPr="00487887" w:rsidRDefault="00AD5348" w:rsidP="00BB5A7F">
            <w:pPr>
              <w:jc w:val="center"/>
            </w:pPr>
            <w:r w:rsidRPr="00487887">
              <w:t>14.</w:t>
            </w:r>
          </w:p>
        </w:tc>
        <w:tc>
          <w:tcPr>
            <w:tcW w:w="0" w:type="auto"/>
          </w:tcPr>
          <w:p w:rsidR="00AD5348" w:rsidRPr="00487887" w:rsidRDefault="00AD5348" w:rsidP="00BB5A7F">
            <w:r w:rsidRPr="00487887">
              <w:t>VšĮ „LN televizija“</w:t>
            </w:r>
          </w:p>
        </w:tc>
        <w:tc>
          <w:tcPr>
            <w:tcW w:w="0" w:type="auto"/>
          </w:tcPr>
          <w:p w:rsidR="00AD5348" w:rsidRPr="00487887" w:rsidRDefault="00AD5348" w:rsidP="00BB5A7F">
            <w:r>
              <w:t>,,LN televizija“</w:t>
            </w:r>
          </w:p>
        </w:tc>
        <w:tc>
          <w:tcPr>
            <w:tcW w:w="1805" w:type="dxa"/>
            <w:vAlign w:val="center"/>
          </w:tcPr>
          <w:p w:rsidR="00AD5348" w:rsidRPr="00487887" w:rsidRDefault="00AD5348" w:rsidP="00BB5A7F">
            <w:r w:rsidRPr="00487887">
              <w:t>Plungė</w:t>
            </w:r>
          </w:p>
        </w:tc>
        <w:tc>
          <w:tcPr>
            <w:tcW w:w="1942" w:type="dxa"/>
          </w:tcPr>
          <w:p w:rsidR="00AD5348" w:rsidRPr="00487887" w:rsidRDefault="00AD5348" w:rsidP="00BB5A7F">
            <w:r w:rsidRPr="00487887">
              <w:t>UAB „Balticum TV“</w:t>
            </w:r>
          </w:p>
        </w:tc>
        <w:tc>
          <w:tcPr>
            <w:tcW w:w="0" w:type="auto"/>
            <w:vAlign w:val="center"/>
          </w:tcPr>
          <w:p w:rsidR="00AD5348" w:rsidRPr="00487887" w:rsidRDefault="00AD5348" w:rsidP="00BB5A7F">
            <w:r w:rsidRPr="00487887">
              <w:rPr>
                <w:bCs/>
              </w:rPr>
              <w:t>Pakeista</w:t>
            </w:r>
          </w:p>
        </w:tc>
      </w:tr>
      <w:tr w:rsidR="00AD5348" w:rsidRPr="00487887" w:rsidTr="002E7458">
        <w:tblPrEx>
          <w:tblCellMar>
            <w:top w:w="0" w:type="dxa"/>
            <w:bottom w:w="0" w:type="dxa"/>
          </w:tblCellMar>
        </w:tblPrEx>
        <w:tc>
          <w:tcPr>
            <w:tcW w:w="0" w:type="auto"/>
            <w:vAlign w:val="center"/>
          </w:tcPr>
          <w:p w:rsidR="00AD5348" w:rsidRPr="00487887" w:rsidRDefault="00AD5348" w:rsidP="00BB5A7F">
            <w:pPr>
              <w:jc w:val="center"/>
              <w:rPr>
                <w:bCs/>
              </w:rPr>
            </w:pPr>
            <w:r w:rsidRPr="00487887">
              <w:rPr>
                <w:bCs/>
              </w:rPr>
              <w:t>15.</w:t>
            </w:r>
          </w:p>
        </w:tc>
        <w:tc>
          <w:tcPr>
            <w:tcW w:w="0" w:type="auto"/>
          </w:tcPr>
          <w:p w:rsidR="00AD5348" w:rsidRPr="00487887" w:rsidRDefault="00AD5348" w:rsidP="00BB5A7F">
            <w:r w:rsidRPr="00487887">
              <w:t>UAB „Ilora“</w:t>
            </w:r>
          </w:p>
        </w:tc>
        <w:tc>
          <w:tcPr>
            <w:tcW w:w="0" w:type="auto"/>
          </w:tcPr>
          <w:p w:rsidR="00AD5348" w:rsidRPr="00487887" w:rsidRDefault="00AD5348" w:rsidP="00BB5A7F">
            <w:r>
              <w:t>,,Ventos regioninė televizija“</w:t>
            </w:r>
          </w:p>
        </w:tc>
        <w:tc>
          <w:tcPr>
            <w:tcW w:w="1805" w:type="dxa"/>
            <w:vAlign w:val="center"/>
          </w:tcPr>
          <w:p w:rsidR="00AD5348" w:rsidRPr="00487887" w:rsidRDefault="00AD5348" w:rsidP="00BB5A7F">
            <w:r w:rsidRPr="00487887">
              <w:t>Venta</w:t>
            </w:r>
          </w:p>
        </w:tc>
        <w:tc>
          <w:tcPr>
            <w:tcW w:w="1942" w:type="dxa"/>
            <w:vAlign w:val="center"/>
          </w:tcPr>
          <w:p w:rsidR="00AD5348" w:rsidRPr="00487887" w:rsidRDefault="00AD5348" w:rsidP="00BB5A7F">
            <w:pPr>
              <w:jc w:val="center"/>
            </w:pPr>
            <w:r w:rsidRPr="00487887">
              <w:t>-</w:t>
            </w:r>
          </w:p>
        </w:tc>
        <w:tc>
          <w:tcPr>
            <w:tcW w:w="0" w:type="auto"/>
            <w:vAlign w:val="center"/>
          </w:tcPr>
          <w:p w:rsidR="00AD5348" w:rsidRPr="00487887" w:rsidRDefault="00AD5348" w:rsidP="00BB5A7F">
            <w:r w:rsidRPr="00487887">
              <w:rPr>
                <w:bCs/>
              </w:rPr>
              <w:t>Pakeista</w:t>
            </w:r>
          </w:p>
        </w:tc>
      </w:tr>
      <w:tr w:rsidR="00AD5348" w:rsidRPr="00487887" w:rsidTr="002E7458">
        <w:tblPrEx>
          <w:tblCellMar>
            <w:top w:w="0" w:type="dxa"/>
            <w:bottom w:w="0" w:type="dxa"/>
          </w:tblCellMar>
        </w:tblPrEx>
        <w:tc>
          <w:tcPr>
            <w:tcW w:w="0" w:type="auto"/>
            <w:vAlign w:val="center"/>
          </w:tcPr>
          <w:p w:rsidR="00AD5348" w:rsidRPr="00487887" w:rsidRDefault="00AD5348" w:rsidP="00BB5A7F">
            <w:pPr>
              <w:jc w:val="center"/>
              <w:rPr>
                <w:bCs/>
              </w:rPr>
            </w:pPr>
            <w:r w:rsidRPr="00487887">
              <w:rPr>
                <w:bCs/>
              </w:rPr>
              <w:t>16.</w:t>
            </w:r>
          </w:p>
        </w:tc>
        <w:tc>
          <w:tcPr>
            <w:tcW w:w="0" w:type="auto"/>
          </w:tcPr>
          <w:p w:rsidR="00AD5348" w:rsidRPr="00487887" w:rsidRDefault="00AD5348" w:rsidP="00BB5A7F">
            <w:r w:rsidRPr="00487887">
              <w:t>UAB „TV7“</w:t>
            </w:r>
          </w:p>
        </w:tc>
        <w:tc>
          <w:tcPr>
            <w:tcW w:w="0" w:type="auto"/>
          </w:tcPr>
          <w:p w:rsidR="00AD5348" w:rsidRPr="00487887" w:rsidRDefault="00AD5348" w:rsidP="000A7D53">
            <w:r>
              <w:t>,,TV Medica“</w:t>
            </w:r>
          </w:p>
        </w:tc>
        <w:tc>
          <w:tcPr>
            <w:tcW w:w="1805" w:type="dxa"/>
            <w:vAlign w:val="center"/>
          </w:tcPr>
          <w:p w:rsidR="00AD5348" w:rsidRPr="00487887" w:rsidRDefault="00AD5348" w:rsidP="00BB5A7F">
            <w:r w:rsidRPr="00487887">
              <w:t>Jonava</w:t>
            </w:r>
          </w:p>
        </w:tc>
        <w:tc>
          <w:tcPr>
            <w:tcW w:w="1942" w:type="dxa"/>
            <w:vAlign w:val="center"/>
          </w:tcPr>
          <w:p w:rsidR="00AD5348" w:rsidRPr="00487887" w:rsidRDefault="00AD5348" w:rsidP="00BB5A7F">
            <w:pPr>
              <w:jc w:val="center"/>
            </w:pPr>
            <w:r w:rsidRPr="00487887">
              <w:t>-</w:t>
            </w:r>
          </w:p>
        </w:tc>
        <w:tc>
          <w:tcPr>
            <w:tcW w:w="0" w:type="auto"/>
            <w:vAlign w:val="center"/>
          </w:tcPr>
          <w:p w:rsidR="00AD5348" w:rsidRPr="00C759D2" w:rsidRDefault="00AD5348" w:rsidP="00BB5A7F">
            <w:pPr>
              <w:pStyle w:val="Heading1"/>
              <w:rPr>
                <w:rFonts w:ascii="Times New Roman" w:hAnsi="Times New Roman"/>
                <w:b w:val="0"/>
                <w:bCs w:val="0"/>
                <w:sz w:val="24"/>
                <w:szCs w:val="24"/>
              </w:rPr>
            </w:pPr>
            <w:r w:rsidRPr="00C759D2">
              <w:rPr>
                <w:rFonts w:ascii="Times New Roman" w:hAnsi="Times New Roman"/>
                <w:b w:val="0"/>
                <w:bCs w:val="0"/>
                <w:sz w:val="24"/>
                <w:szCs w:val="24"/>
              </w:rPr>
              <w:t>Pakeista</w:t>
            </w:r>
          </w:p>
        </w:tc>
      </w:tr>
      <w:tr w:rsidR="00AD5348" w:rsidRPr="00487887" w:rsidTr="002E7458">
        <w:tblPrEx>
          <w:tblCellMar>
            <w:top w:w="0" w:type="dxa"/>
            <w:bottom w:w="0" w:type="dxa"/>
          </w:tblCellMar>
        </w:tblPrEx>
        <w:tc>
          <w:tcPr>
            <w:tcW w:w="0" w:type="auto"/>
            <w:vAlign w:val="center"/>
          </w:tcPr>
          <w:p w:rsidR="00AD5348" w:rsidRPr="00487887" w:rsidRDefault="00AD5348" w:rsidP="00BB5A7F">
            <w:pPr>
              <w:jc w:val="center"/>
            </w:pPr>
            <w:r w:rsidRPr="00487887">
              <w:t>17.</w:t>
            </w:r>
          </w:p>
        </w:tc>
        <w:tc>
          <w:tcPr>
            <w:tcW w:w="0" w:type="auto"/>
          </w:tcPr>
          <w:p w:rsidR="00AD5348" w:rsidRPr="00487887" w:rsidRDefault="00AD5348" w:rsidP="00BB5A7F">
            <w:r w:rsidRPr="00487887">
              <w:t>VšĮ „Alytaus regioninė televizija“</w:t>
            </w:r>
          </w:p>
        </w:tc>
        <w:tc>
          <w:tcPr>
            <w:tcW w:w="0" w:type="auto"/>
          </w:tcPr>
          <w:p w:rsidR="00AD5348" w:rsidRPr="00487887" w:rsidRDefault="00AD5348" w:rsidP="00BB5A7F">
            <w:r>
              <w:t>,,Dzūkijos televizija“</w:t>
            </w:r>
          </w:p>
        </w:tc>
        <w:tc>
          <w:tcPr>
            <w:tcW w:w="1805" w:type="dxa"/>
            <w:vAlign w:val="center"/>
          </w:tcPr>
          <w:p w:rsidR="00AD5348" w:rsidRPr="00487887" w:rsidRDefault="00AD5348" w:rsidP="00BB5A7F">
            <w:r w:rsidRPr="00487887">
              <w:t>Alytus</w:t>
            </w:r>
          </w:p>
        </w:tc>
        <w:tc>
          <w:tcPr>
            <w:tcW w:w="1942" w:type="dxa"/>
            <w:vAlign w:val="center"/>
          </w:tcPr>
          <w:p w:rsidR="00AD5348" w:rsidRPr="00487887" w:rsidRDefault="00AD5348" w:rsidP="00BB5A7F">
            <w:pPr>
              <w:jc w:val="center"/>
            </w:pPr>
            <w:r w:rsidRPr="00487887">
              <w:t>-</w:t>
            </w:r>
          </w:p>
        </w:tc>
        <w:tc>
          <w:tcPr>
            <w:tcW w:w="0" w:type="auto"/>
            <w:vAlign w:val="center"/>
          </w:tcPr>
          <w:p w:rsidR="00AD5348" w:rsidRPr="00487887" w:rsidRDefault="00AD5348" w:rsidP="00BB5A7F">
            <w:r w:rsidRPr="00487887">
              <w:rPr>
                <w:bCs/>
              </w:rPr>
              <w:t>Pakeista</w:t>
            </w:r>
          </w:p>
        </w:tc>
      </w:tr>
      <w:tr w:rsidR="00AD5348" w:rsidRPr="00487887" w:rsidTr="002E7458">
        <w:tblPrEx>
          <w:tblCellMar>
            <w:top w:w="0" w:type="dxa"/>
            <w:bottom w:w="0" w:type="dxa"/>
          </w:tblCellMar>
        </w:tblPrEx>
        <w:tc>
          <w:tcPr>
            <w:tcW w:w="0" w:type="auto"/>
            <w:vAlign w:val="center"/>
          </w:tcPr>
          <w:p w:rsidR="00AD5348" w:rsidRPr="00487887" w:rsidRDefault="00AD5348" w:rsidP="00BB5A7F">
            <w:pPr>
              <w:jc w:val="center"/>
            </w:pPr>
            <w:r w:rsidRPr="00487887">
              <w:t>18.</w:t>
            </w:r>
          </w:p>
        </w:tc>
        <w:tc>
          <w:tcPr>
            <w:tcW w:w="0" w:type="auto"/>
          </w:tcPr>
          <w:p w:rsidR="00AD5348" w:rsidRPr="00487887" w:rsidRDefault="00AD5348" w:rsidP="00BB5A7F">
            <w:r w:rsidRPr="00487887">
              <w:t>VšĮ „Raseinių krašto televizija“</w:t>
            </w:r>
          </w:p>
        </w:tc>
        <w:tc>
          <w:tcPr>
            <w:tcW w:w="0" w:type="auto"/>
          </w:tcPr>
          <w:p w:rsidR="00AD5348" w:rsidRPr="00487887" w:rsidRDefault="00AD5348" w:rsidP="00BB5A7F">
            <w:r>
              <w:t>,,Raseinių krašto televizija“</w:t>
            </w:r>
          </w:p>
        </w:tc>
        <w:tc>
          <w:tcPr>
            <w:tcW w:w="1805" w:type="dxa"/>
            <w:vAlign w:val="center"/>
          </w:tcPr>
          <w:p w:rsidR="00AD5348" w:rsidRPr="00487887" w:rsidRDefault="00AD5348" w:rsidP="00BB5A7F">
            <w:r w:rsidRPr="00487887">
              <w:t>Raseiniai</w:t>
            </w:r>
          </w:p>
        </w:tc>
        <w:tc>
          <w:tcPr>
            <w:tcW w:w="1942" w:type="dxa"/>
            <w:vAlign w:val="center"/>
          </w:tcPr>
          <w:p w:rsidR="00AD5348" w:rsidRPr="00487887" w:rsidRDefault="00AD5348" w:rsidP="00BB5A7F">
            <w:pPr>
              <w:jc w:val="center"/>
            </w:pPr>
            <w:r w:rsidRPr="00487887">
              <w:t>-</w:t>
            </w:r>
          </w:p>
        </w:tc>
        <w:tc>
          <w:tcPr>
            <w:tcW w:w="0" w:type="auto"/>
            <w:vAlign w:val="center"/>
          </w:tcPr>
          <w:p w:rsidR="00AD5348" w:rsidRPr="00487887" w:rsidRDefault="00AD5348" w:rsidP="00BB5A7F">
            <w:r w:rsidRPr="00487887">
              <w:rPr>
                <w:bCs/>
              </w:rPr>
              <w:t>Pakeista</w:t>
            </w:r>
          </w:p>
        </w:tc>
      </w:tr>
      <w:tr w:rsidR="00AD5348" w:rsidRPr="00487887" w:rsidTr="002E7458">
        <w:tblPrEx>
          <w:tblCellMar>
            <w:top w:w="0" w:type="dxa"/>
            <w:bottom w:w="0" w:type="dxa"/>
          </w:tblCellMar>
        </w:tblPrEx>
        <w:tc>
          <w:tcPr>
            <w:tcW w:w="0" w:type="auto"/>
            <w:vAlign w:val="center"/>
          </w:tcPr>
          <w:p w:rsidR="00AD5348" w:rsidRPr="00487887" w:rsidRDefault="00AD5348" w:rsidP="00BB5A7F">
            <w:pPr>
              <w:jc w:val="center"/>
            </w:pPr>
            <w:r w:rsidRPr="00487887">
              <w:t>19.</w:t>
            </w:r>
          </w:p>
        </w:tc>
        <w:tc>
          <w:tcPr>
            <w:tcW w:w="0" w:type="auto"/>
          </w:tcPr>
          <w:p w:rsidR="00AD5348" w:rsidRPr="00487887" w:rsidRDefault="00AD5348" w:rsidP="00BB5A7F">
            <w:r w:rsidRPr="00487887">
              <w:t>UAB „T</w:t>
            </w:r>
            <w:r>
              <w:t>ELE-</w:t>
            </w:r>
            <w:r w:rsidRPr="00487887">
              <w:t>3“</w:t>
            </w:r>
          </w:p>
        </w:tc>
        <w:tc>
          <w:tcPr>
            <w:tcW w:w="0" w:type="auto"/>
          </w:tcPr>
          <w:p w:rsidR="00AD5348" w:rsidRPr="00487887" w:rsidRDefault="00AF1444" w:rsidP="00BB5A7F">
            <w:r>
              <w:t>,,Vakarų Lietuvos televizija“</w:t>
            </w:r>
          </w:p>
        </w:tc>
        <w:tc>
          <w:tcPr>
            <w:tcW w:w="1805" w:type="dxa"/>
            <w:vAlign w:val="center"/>
          </w:tcPr>
          <w:p w:rsidR="00AD5348" w:rsidRPr="00487887" w:rsidRDefault="00AD5348" w:rsidP="00BB5A7F">
            <w:r w:rsidRPr="00487887">
              <w:t>Klaipėda</w:t>
            </w:r>
          </w:p>
        </w:tc>
        <w:tc>
          <w:tcPr>
            <w:tcW w:w="1942" w:type="dxa"/>
          </w:tcPr>
          <w:p w:rsidR="00AD5348" w:rsidRPr="00487887" w:rsidRDefault="00AD5348" w:rsidP="00BB5A7F">
            <w:r w:rsidRPr="00487887">
              <w:t>UAB „Balticum TV“</w:t>
            </w:r>
          </w:p>
        </w:tc>
        <w:tc>
          <w:tcPr>
            <w:tcW w:w="0" w:type="auto"/>
            <w:vAlign w:val="center"/>
          </w:tcPr>
          <w:p w:rsidR="00AD5348" w:rsidRPr="00C759D2" w:rsidRDefault="00AD5348" w:rsidP="00BB5A7F">
            <w:pPr>
              <w:pStyle w:val="Heading1"/>
              <w:rPr>
                <w:rFonts w:ascii="Times New Roman" w:hAnsi="Times New Roman"/>
                <w:b w:val="0"/>
                <w:sz w:val="24"/>
                <w:szCs w:val="24"/>
              </w:rPr>
            </w:pPr>
            <w:r w:rsidRPr="00C759D2">
              <w:rPr>
                <w:rFonts w:ascii="Times New Roman" w:hAnsi="Times New Roman"/>
                <w:b w:val="0"/>
                <w:sz w:val="24"/>
                <w:szCs w:val="24"/>
              </w:rPr>
              <w:t>Pakeista</w:t>
            </w:r>
          </w:p>
        </w:tc>
      </w:tr>
      <w:tr w:rsidR="00AD5348" w:rsidRPr="00487887" w:rsidTr="002E7458">
        <w:tblPrEx>
          <w:tblCellMar>
            <w:top w:w="0" w:type="dxa"/>
            <w:bottom w:w="0" w:type="dxa"/>
          </w:tblCellMar>
        </w:tblPrEx>
        <w:trPr>
          <w:trHeight w:val="340"/>
        </w:trPr>
        <w:tc>
          <w:tcPr>
            <w:tcW w:w="0" w:type="auto"/>
            <w:vAlign w:val="center"/>
          </w:tcPr>
          <w:p w:rsidR="00AD5348" w:rsidRPr="00487887" w:rsidRDefault="00AD5348" w:rsidP="00BB5A7F">
            <w:pPr>
              <w:jc w:val="center"/>
              <w:rPr>
                <w:bCs/>
              </w:rPr>
            </w:pPr>
            <w:r w:rsidRPr="00487887">
              <w:rPr>
                <w:bCs/>
              </w:rPr>
              <w:t>20.</w:t>
            </w:r>
          </w:p>
        </w:tc>
        <w:tc>
          <w:tcPr>
            <w:tcW w:w="0" w:type="auto"/>
          </w:tcPr>
          <w:p w:rsidR="00AD5348" w:rsidRPr="00487887" w:rsidRDefault="00AD5348" w:rsidP="00BB5A7F">
            <w:r w:rsidRPr="00487887">
              <w:t>UAB „Baltijos TV“</w:t>
            </w:r>
          </w:p>
        </w:tc>
        <w:tc>
          <w:tcPr>
            <w:tcW w:w="0" w:type="auto"/>
          </w:tcPr>
          <w:p w:rsidR="00AD5348" w:rsidRPr="00487887" w:rsidRDefault="00AD5348" w:rsidP="00BB5A7F">
            <w:r>
              <w:t>,,TV Polonia“</w:t>
            </w:r>
          </w:p>
        </w:tc>
        <w:tc>
          <w:tcPr>
            <w:tcW w:w="1805" w:type="dxa"/>
            <w:vAlign w:val="center"/>
          </w:tcPr>
          <w:p w:rsidR="00AD5348" w:rsidRPr="00487887" w:rsidRDefault="00AD5348" w:rsidP="00BB5A7F">
            <w:r w:rsidRPr="00487887">
              <w:t>Vilnius</w:t>
            </w:r>
          </w:p>
        </w:tc>
        <w:tc>
          <w:tcPr>
            <w:tcW w:w="1942" w:type="dxa"/>
          </w:tcPr>
          <w:p w:rsidR="00AD5348" w:rsidRPr="00487887" w:rsidRDefault="00AD5348" w:rsidP="00BB5A7F">
            <w:r w:rsidRPr="00487887">
              <w:t>UAB „Toptronas“ **</w:t>
            </w:r>
          </w:p>
        </w:tc>
        <w:tc>
          <w:tcPr>
            <w:tcW w:w="0" w:type="auto"/>
            <w:vAlign w:val="center"/>
          </w:tcPr>
          <w:p w:rsidR="00AD5348" w:rsidRPr="00487887" w:rsidRDefault="00AD5348" w:rsidP="00BB5A7F">
            <w:r w:rsidRPr="00487887">
              <w:t>Nepakeista</w:t>
            </w:r>
          </w:p>
        </w:tc>
      </w:tr>
    </w:tbl>
    <w:p w:rsidR="007E117E" w:rsidRDefault="007E117E" w:rsidP="007E117E"/>
    <w:p w:rsidR="007E117E" w:rsidRDefault="007E117E" w:rsidP="007E117E">
      <w:r>
        <w:t>* - nenurodoma, jei transliuotojas ir siuntėjas tas pats asmuo</w:t>
      </w:r>
    </w:p>
    <w:p w:rsidR="007E117E" w:rsidRDefault="007E117E" w:rsidP="007E117E">
      <w:r>
        <w:t xml:space="preserve">** - </w:t>
      </w:r>
      <w:r w:rsidRPr="008E5D63">
        <w:t>UAB „Toptronas“</w:t>
      </w:r>
      <w:r>
        <w:t xml:space="preserve"> neišduotas leidimas naudoti televizjos kanalą Vilniuje </w:t>
      </w:r>
    </w:p>
    <w:p w:rsidR="00AD5348" w:rsidRDefault="00AD5348" w:rsidP="00995B90">
      <w:pPr>
        <w:autoSpaceDE w:val="0"/>
        <w:autoSpaceDN w:val="0"/>
        <w:adjustRightInd w:val="0"/>
        <w:ind w:firstLine="567"/>
        <w:jc w:val="both"/>
      </w:pPr>
    </w:p>
    <w:p w:rsidR="007E117E" w:rsidRDefault="007E117E" w:rsidP="00DC599B">
      <w:pPr>
        <w:autoSpaceDE w:val="0"/>
        <w:autoSpaceDN w:val="0"/>
        <w:adjustRightInd w:val="0"/>
        <w:ind w:right="282" w:firstLine="567"/>
        <w:jc w:val="both"/>
        <w:rPr>
          <w:color w:val="000000"/>
        </w:rPr>
      </w:pPr>
      <w:r w:rsidRPr="000D0E26">
        <w:t xml:space="preserve">Televizijos programų transliavimas skaitmeninės antžeminės televizijos nacionalinės aprėpties tinklais Vilniuje buvo pradėtas jau 2006 metais. 2012 m. spalio 29 d. </w:t>
      </w:r>
      <w:r w:rsidRPr="000D0E26">
        <w:rPr>
          <w:color w:val="000000"/>
        </w:rPr>
        <w:t>AB Lietuvos radijo ir televizijos centro I-ojo skaitmeninės antžeminės televizijos tinklo stotys veikė 33 vietovėse, o II-ojo skaitmeninės antžeminės televizijos tinklo stotys veikė 27 vietovėse</w:t>
      </w:r>
      <w:r>
        <w:rPr>
          <w:color w:val="000000"/>
        </w:rPr>
        <w:t>,</w:t>
      </w:r>
      <w:r w:rsidRPr="000D0E26">
        <w:rPr>
          <w:color w:val="000000"/>
        </w:rPr>
        <w:t xml:space="preserve"> TEO LT, AB I-ojo tinklo stotys veikė 24 vietovėse, o II-ojo – 6.</w:t>
      </w:r>
      <w:r w:rsidRPr="000D0E26">
        <w:t xml:space="preserve"> </w:t>
      </w:r>
      <w:r w:rsidRPr="000D0E26">
        <w:rPr>
          <w:color w:val="000000"/>
        </w:rPr>
        <w:t xml:space="preserve">Lietuvos nacionalinių transliuotojų programas, siunčiamas per I-ąjį AB LRTC tinklą, turi galimybę priimti apie 97,8 proc. gyventojų (tinklas aprėpia 93 proc. Lietuvos teritorijos), per I-ąjį TEO LT, AB tinklą – 92 proc., o siunčiamas per II-ąjį TEO LT, AB tinklą - 75 proc. Iš viso per skaitmeninės antžeminės televizijos tinklus apie 75 proc. gyventojų gali priimti 13 nemokamų (nekoduotų) televizijos programų: iš jų 7 buvo transliuojamos per analoginius tinklus ar vietines televizijos stotis, 4 – naujos, transliuojamos tik skaitmeniniu būdu, 2 – užsienio transliuotojų retransliuojamos </w:t>
      </w:r>
      <w:r w:rsidRPr="000D0E26">
        <w:t xml:space="preserve">programos </w:t>
      </w:r>
      <w:r w:rsidRPr="000D0E26">
        <w:rPr>
          <w:b/>
          <w:i/>
        </w:rPr>
        <w:t xml:space="preserve">(žr. </w:t>
      </w:r>
      <w:r w:rsidR="002E7458">
        <w:rPr>
          <w:b/>
          <w:i/>
        </w:rPr>
        <w:t>6</w:t>
      </w:r>
      <w:r w:rsidRPr="000D0E26">
        <w:rPr>
          <w:b/>
          <w:i/>
        </w:rPr>
        <w:t xml:space="preserve"> lentelę)</w:t>
      </w:r>
      <w:r>
        <w:rPr>
          <w:b/>
          <w:i/>
        </w:rPr>
        <w:t>.</w:t>
      </w:r>
      <w:r w:rsidRPr="000D0E26">
        <w:t xml:space="preserve"> </w:t>
      </w:r>
      <w:r>
        <w:t>U</w:t>
      </w:r>
      <w:r w:rsidRPr="000D0E26">
        <w:t xml:space="preserve">ž abonentinį mokestį </w:t>
      </w:r>
      <w:r>
        <w:t xml:space="preserve">TEO LT, AB abonentai </w:t>
      </w:r>
      <w:r w:rsidRPr="000D0E26">
        <w:t>dar</w:t>
      </w:r>
      <w:r>
        <w:t xml:space="preserve"> gali matyti</w:t>
      </w:r>
      <w:r w:rsidRPr="000D0E26">
        <w:t xml:space="preserve"> 2</w:t>
      </w:r>
      <w:r>
        <w:t>7</w:t>
      </w:r>
      <w:r w:rsidRPr="000D0E26">
        <w:t xml:space="preserve"> televizijos programas </w:t>
      </w:r>
      <w:r w:rsidRPr="000D0E26">
        <w:rPr>
          <w:b/>
          <w:i/>
        </w:rPr>
        <w:t xml:space="preserve">(žr. </w:t>
      </w:r>
      <w:r w:rsidR="002E7458">
        <w:rPr>
          <w:b/>
          <w:i/>
        </w:rPr>
        <w:t>7</w:t>
      </w:r>
      <w:r w:rsidRPr="000D0E26">
        <w:rPr>
          <w:b/>
          <w:i/>
        </w:rPr>
        <w:t xml:space="preserve"> lentelę)</w:t>
      </w:r>
      <w:r w:rsidRPr="000D0E26">
        <w:t>.</w:t>
      </w:r>
      <w:r w:rsidRPr="000D0E26">
        <w:rPr>
          <w:color w:val="000000"/>
        </w:rPr>
        <w:t xml:space="preserve"> </w:t>
      </w:r>
      <w:r>
        <w:t xml:space="preserve">2012 m. Komisija panaikino UAB „Sporto komunikacijos“ išduotą licenciją transliuoti televizijos programą „Sport“ ir paskelbė konkursą gauti licenciją, suteikiančią teisę transliuoti televizijos programą I AB LRTC tinklu. Licencija išduota 2013 m. </w:t>
      </w:r>
      <w:r w:rsidRPr="00A058F0">
        <w:t>sausio 21 d. UAB „TELE-3“ nemokamai televizijos programai „TV8“ transliuoti.</w:t>
      </w:r>
    </w:p>
    <w:p w:rsidR="007E117E" w:rsidRDefault="007E117E" w:rsidP="007E117E">
      <w:pPr>
        <w:spacing w:line="280" w:lineRule="atLeast"/>
        <w:ind w:right="566"/>
        <w:rPr>
          <w:b/>
          <w:bCs/>
        </w:rPr>
      </w:pPr>
    </w:p>
    <w:p w:rsidR="00CA26FA" w:rsidRDefault="00CA26FA" w:rsidP="007E117E">
      <w:pPr>
        <w:spacing w:line="280" w:lineRule="atLeast"/>
        <w:ind w:right="566"/>
        <w:rPr>
          <w:b/>
          <w:bCs/>
        </w:rPr>
      </w:pPr>
    </w:p>
    <w:p w:rsidR="00CA26FA" w:rsidRDefault="00CA26FA" w:rsidP="007E117E">
      <w:pPr>
        <w:spacing w:line="280" w:lineRule="atLeast"/>
        <w:ind w:right="566"/>
        <w:rPr>
          <w:b/>
          <w:bCs/>
        </w:rPr>
      </w:pPr>
    </w:p>
    <w:p w:rsidR="007E117E" w:rsidRDefault="007E117E" w:rsidP="007E117E">
      <w:pPr>
        <w:spacing w:line="280" w:lineRule="atLeast"/>
        <w:ind w:right="566"/>
        <w:rPr>
          <w:b/>
          <w:bCs/>
          <w:szCs w:val="32"/>
        </w:rPr>
      </w:pPr>
      <w:r>
        <w:rPr>
          <w:b/>
          <w:bCs/>
        </w:rPr>
        <w:t xml:space="preserve">6 </w:t>
      </w:r>
      <w:r w:rsidRPr="009C0E03">
        <w:rPr>
          <w:b/>
          <w:bCs/>
        </w:rPr>
        <w:t xml:space="preserve"> lentelė. Nemokamos (nekoduotos) t</w:t>
      </w:r>
      <w:r w:rsidRPr="009C0E03">
        <w:rPr>
          <w:b/>
          <w:bCs/>
          <w:szCs w:val="32"/>
        </w:rPr>
        <w:t>elevizijos programos,</w:t>
      </w:r>
      <w:r w:rsidRPr="009C0E03">
        <w:rPr>
          <w:b/>
          <w:bCs/>
          <w:szCs w:val="18"/>
        </w:rPr>
        <w:t xml:space="preserve"> </w:t>
      </w:r>
      <w:r w:rsidRPr="009C0E03">
        <w:rPr>
          <w:b/>
          <w:bCs/>
          <w:szCs w:val="32"/>
        </w:rPr>
        <w:t>transliuojamos per antžeminės skaitmeninės televizijos tinklus</w:t>
      </w:r>
    </w:p>
    <w:p w:rsidR="00CA26FA" w:rsidRDefault="00CA26FA" w:rsidP="007E117E">
      <w:pPr>
        <w:spacing w:line="280" w:lineRule="atLeast"/>
        <w:ind w:right="566"/>
        <w:rPr>
          <w:b/>
          <w:bCs/>
          <w:szCs w:val="32"/>
        </w:rPr>
      </w:pPr>
    </w:p>
    <w:p w:rsidR="00CA26FA" w:rsidRPr="009C0E03" w:rsidRDefault="00CA26FA" w:rsidP="007E117E">
      <w:pPr>
        <w:spacing w:line="280" w:lineRule="atLeast"/>
        <w:ind w:right="566"/>
        <w:rPr>
          <w:b/>
          <w:bCs/>
          <w:szCs w:val="32"/>
        </w:rPr>
      </w:pPr>
    </w:p>
    <w:p w:rsidR="007E117E" w:rsidRPr="009C0E03" w:rsidRDefault="007E117E" w:rsidP="007E117E">
      <w:pPr>
        <w:spacing w:line="280" w:lineRule="atLeast"/>
        <w:ind w:right="-625"/>
        <w:rPr>
          <w:bCs/>
          <w:szCs w:val="32"/>
        </w:rPr>
      </w:pPr>
    </w:p>
    <w:tbl>
      <w:tblPr>
        <w:tblW w:w="9439"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48"/>
        <w:gridCol w:w="3321"/>
        <w:gridCol w:w="2268"/>
        <w:gridCol w:w="1289"/>
        <w:gridCol w:w="1913"/>
      </w:tblGrid>
      <w:tr w:rsidR="007E117E" w:rsidRPr="009C0E03" w:rsidTr="00BB5A7F">
        <w:trPr>
          <w:trHeight w:val="1180"/>
        </w:trPr>
        <w:tc>
          <w:tcPr>
            <w:tcW w:w="648" w:type="dxa"/>
            <w:tcBorders>
              <w:top w:val="single" w:sz="4" w:space="0" w:color="auto"/>
              <w:left w:val="single" w:sz="4" w:space="0" w:color="auto"/>
              <w:bottom w:val="single" w:sz="4" w:space="0" w:color="auto"/>
              <w:right w:val="single" w:sz="4" w:space="0" w:color="auto"/>
            </w:tcBorders>
            <w:vAlign w:val="center"/>
            <w:hideMark/>
          </w:tcPr>
          <w:p w:rsidR="007E117E" w:rsidRPr="00C759D2" w:rsidRDefault="007E117E" w:rsidP="00BB5A7F">
            <w:pPr>
              <w:pStyle w:val="BodyText"/>
              <w:ind w:right="-625"/>
              <w:rPr>
                <w:b/>
                <w:sz w:val="22"/>
              </w:rPr>
            </w:pPr>
            <w:r w:rsidRPr="00C759D2">
              <w:rPr>
                <w:b/>
                <w:sz w:val="22"/>
              </w:rPr>
              <w:t>Eil.</w:t>
            </w:r>
          </w:p>
          <w:p w:rsidR="007E117E" w:rsidRPr="00C759D2" w:rsidRDefault="007E117E" w:rsidP="00BB5A7F">
            <w:pPr>
              <w:pStyle w:val="BodyText"/>
              <w:ind w:right="-625"/>
              <w:rPr>
                <w:b/>
                <w:sz w:val="22"/>
              </w:rPr>
            </w:pPr>
            <w:r w:rsidRPr="00C759D2">
              <w:rPr>
                <w:b/>
                <w:sz w:val="22"/>
              </w:rPr>
              <w:t>Nr.</w:t>
            </w:r>
          </w:p>
        </w:tc>
        <w:tc>
          <w:tcPr>
            <w:tcW w:w="3321" w:type="dxa"/>
            <w:tcBorders>
              <w:top w:val="single" w:sz="4" w:space="0" w:color="auto"/>
              <w:left w:val="single" w:sz="4" w:space="0" w:color="auto"/>
              <w:bottom w:val="single" w:sz="4" w:space="0" w:color="auto"/>
              <w:right w:val="single" w:sz="4" w:space="0" w:color="auto"/>
            </w:tcBorders>
            <w:vAlign w:val="center"/>
            <w:hideMark/>
          </w:tcPr>
          <w:p w:rsidR="007E117E" w:rsidRPr="00C759D2" w:rsidRDefault="007E117E" w:rsidP="00BB5A7F">
            <w:pPr>
              <w:pStyle w:val="BodyText"/>
              <w:ind w:right="-625"/>
              <w:jc w:val="center"/>
              <w:rPr>
                <w:b/>
                <w:sz w:val="22"/>
              </w:rPr>
            </w:pPr>
            <w:r w:rsidRPr="00C759D2">
              <w:rPr>
                <w:b/>
                <w:sz w:val="22"/>
              </w:rPr>
              <w:t>Licencijos turėtojas</w:t>
            </w:r>
          </w:p>
        </w:tc>
        <w:tc>
          <w:tcPr>
            <w:tcW w:w="2268" w:type="dxa"/>
            <w:tcBorders>
              <w:top w:val="single" w:sz="4" w:space="0" w:color="auto"/>
              <w:left w:val="single" w:sz="4" w:space="0" w:color="auto"/>
              <w:bottom w:val="single" w:sz="4" w:space="0" w:color="auto"/>
              <w:right w:val="single" w:sz="4" w:space="0" w:color="auto"/>
            </w:tcBorders>
            <w:vAlign w:val="center"/>
            <w:hideMark/>
          </w:tcPr>
          <w:p w:rsidR="007E117E" w:rsidRPr="00C759D2" w:rsidRDefault="007E117E" w:rsidP="00BB5A7F">
            <w:pPr>
              <w:pStyle w:val="BodyText"/>
              <w:ind w:right="-625"/>
              <w:rPr>
                <w:b/>
                <w:sz w:val="22"/>
              </w:rPr>
            </w:pPr>
            <w:r w:rsidRPr="00C759D2">
              <w:rPr>
                <w:b/>
                <w:sz w:val="22"/>
              </w:rPr>
              <w:t>Programos</w:t>
            </w:r>
          </w:p>
          <w:p w:rsidR="007E117E" w:rsidRPr="00C759D2" w:rsidRDefault="007E117E" w:rsidP="00BB5A7F">
            <w:pPr>
              <w:pStyle w:val="BodyText"/>
              <w:ind w:right="-625"/>
              <w:rPr>
                <w:b/>
                <w:sz w:val="22"/>
              </w:rPr>
            </w:pPr>
            <w:r w:rsidRPr="00C759D2">
              <w:rPr>
                <w:b/>
                <w:sz w:val="22"/>
              </w:rPr>
              <w:t>pavadinimas</w:t>
            </w:r>
          </w:p>
        </w:tc>
        <w:tc>
          <w:tcPr>
            <w:tcW w:w="1289" w:type="dxa"/>
            <w:tcBorders>
              <w:top w:val="single" w:sz="4" w:space="0" w:color="auto"/>
              <w:left w:val="single" w:sz="4" w:space="0" w:color="auto"/>
              <w:bottom w:val="single" w:sz="4" w:space="0" w:color="auto"/>
              <w:right w:val="single" w:sz="4" w:space="0" w:color="auto"/>
            </w:tcBorders>
            <w:vAlign w:val="center"/>
            <w:hideMark/>
          </w:tcPr>
          <w:p w:rsidR="007E117E" w:rsidRPr="00C759D2" w:rsidRDefault="007E117E" w:rsidP="00BB5A7F">
            <w:pPr>
              <w:pStyle w:val="BodyText"/>
              <w:ind w:right="-625"/>
              <w:rPr>
                <w:b/>
                <w:sz w:val="22"/>
              </w:rPr>
            </w:pPr>
            <w:r w:rsidRPr="00C759D2">
              <w:rPr>
                <w:b/>
                <w:sz w:val="22"/>
              </w:rPr>
              <w:t>Veiklos</w:t>
            </w:r>
          </w:p>
          <w:p w:rsidR="007E117E" w:rsidRPr="00C759D2" w:rsidRDefault="007E117E" w:rsidP="00BB5A7F">
            <w:pPr>
              <w:pStyle w:val="BodyText"/>
              <w:ind w:right="-625"/>
              <w:rPr>
                <w:b/>
                <w:sz w:val="22"/>
              </w:rPr>
            </w:pPr>
            <w:r w:rsidRPr="00C759D2">
              <w:rPr>
                <w:b/>
                <w:sz w:val="22"/>
              </w:rPr>
              <w:t>pradžia</w:t>
            </w:r>
          </w:p>
        </w:tc>
        <w:tc>
          <w:tcPr>
            <w:tcW w:w="1913" w:type="dxa"/>
            <w:tcBorders>
              <w:top w:val="single" w:sz="4" w:space="0" w:color="auto"/>
              <w:left w:val="single" w:sz="4" w:space="0" w:color="auto"/>
              <w:bottom w:val="single" w:sz="4" w:space="0" w:color="auto"/>
              <w:right w:val="single" w:sz="4" w:space="0" w:color="auto"/>
            </w:tcBorders>
            <w:vAlign w:val="center"/>
            <w:hideMark/>
          </w:tcPr>
          <w:p w:rsidR="007E117E" w:rsidRPr="00C759D2" w:rsidRDefault="007E117E" w:rsidP="00BB5A7F">
            <w:pPr>
              <w:pStyle w:val="BodyText"/>
              <w:ind w:right="-625"/>
              <w:rPr>
                <w:b/>
                <w:sz w:val="22"/>
              </w:rPr>
            </w:pPr>
            <w:r w:rsidRPr="00C759D2">
              <w:rPr>
                <w:b/>
                <w:sz w:val="22"/>
              </w:rPr>
              <w:t>Siuntėjas,</w:t>
            </w:r>
          </w:p>
          <w:p w:rsidR="007E117E" w:rsidRPr="00C759D2" w:rsidRDefault="007E117E" w:rsidP="00BB5A7F">
            <w:pPr>
              <w:pStyle w:val="BodyText"/>
              <w:ind w:right="-625"/>
              <w:rPr>
                <w:b/>
                <w:sz w:val="22"/>
              </w:rPr>
            </w:pPr>
            <w:r w:rsidRPr="00C759D2">
              <w:rPr>
                <w:b/>
                <w:sz w:val="22"/>
              </w:rPr>
              <w:t>tinklas</w:t>
            </w:r>
          </w:p>
        </w:tc>
      </w:tr>
      <w:tr w:rsidR="007E117E" w:rsidRPr="009C0E03" w:rsidTr="00BB5A7F">
        <w:trPr>
          <w:trHeight w:val="754"/>
        </w:trPr>
        <w:tc>
          <w:tcPr>
            <w:tcW w:w="9439" w:type="dxa"/>
            <w:gridSpan w:val="5"/>
            <w:tcBorders>
              <w:top w:val="single" w:sz="4" w:space="0" w:color="auto"/>
              <w:left w:val="single" w:sz="4" w:space="0" w:color="auto"/>
              <w:bottom w:val="single" w:sz="4" w:space="0" w:color="auto"/>
              <w:right w:val="single" w:sz="4" w:space="0" w:color="auto"/>
            </w:tcBorders>
            <w:vAlign w:val="center"/>
            <w:hideMark/>
          </w:tcPr>
          <w:p w:rsidR="007E117E" w:rsidRPr="00C759D2" w:rsidRDefault="007E117E" w:rsidP="00BB5A7F">
            <w:pPr>
              <w:pStyle w:val="BodyText"/>
              <w:ind w:right="-625"/>
              <w:jc w:val="center"/>
              <w:rPr>
                <w:bCs/>
                <w:sz w:val="22"/>
              </w:rPr>
            </w:pPr>
            <w:r w:rsidRPr="00C759D2">
              <w:rPr>
                <w:bCs/>
                <w:sz w:val="22"/>
              </w:rPr>
              <w:t xml:space="preserve">Programos, transliuojamos per antžeminės analoginės ir antžeminės skaitmeninės </w:t>
            </w:r>
          </w:p>
          <w:p w:rsidR="007E117E" w:rsidRPr="00C759D2" w:rsidRDefault="007E117E" w:rsidP="00BB5A7F">
            <w:pPr>
              <w:pStyle w:val="BodyText"/>
              <w:ind w:right="-625"/>
              <w:jc w:val="center"/>
              <w:rPr>
                <w:bCs/>
                <w:sz w:val="22"/>
              </w:rPr>
            </w:pPr>
            <w:r w:rsidRPr="00C759D2">
              <w:rPr>
                <w:bCs/>
                <w:sz w:val="22"/>
              </w:rPr>
              <w:t>televizijos stotis ir tinklus</w:t>
            </w:r>
          </w:p>
        </w:tc>
      </w:tr>
      <w:tr w:rsidR="007E117E" w:rsidRPr="009C0E03" w:rsidTr="00BB5A7F">
        <w:trPr>
          <w:trHeight w:val="377"/>
        </w:trPr>
        <w:tc>
          <w:tcPr>
            <w:tcW w:w="648" w:type="dxa"/>
            <w:tcBorders>
              <w:top w:val="single" w:sz="4" w:space="0" w:color="auto"/>
              <w:left w:val="single" w:sz="4" w:space="0" w:color="auto"/>
              <w:bottom w:val="single" w:sz="4" w:space="0" w:color="auto"/>
              <w:right w:val="single" w:sz="4" w:space="0" w:color="auto"/>
            </w:tcBorders>
            <w:vAlign w:val="center"/>
            <w:hideMark/>
          </w:tcPr>
          <w:p w:rsidR="007E117E" w:rsidRPr="00C759D2" w:rsidRDefault="007E117E" w:rsidP="00BB5A7F">
            <w:pPr>
              <w:pStyle w:val="BodyText"/>
              <w:ind w:right="-625"/>
              <w:rPr>
                <w:sz w:val="22"/>
              </w:rPr>
            </w:pPr>
            <w:r w:rsidRPr="00C759D2">
              <w:rPr>
                <w:sz w:val="22"/>
              </w:rPr>
              <w:t>1.</w:t>
            </w:r>
          </w:p>
        </w:tc>
        <w:tc>
          <w:tcPr>
            <w:tcW w:w="3321" w:type="dxa"/>
            <w:tcBorders>
              <w:top w:val="single" w:sz="4" w:space="0" w:color="auto"/>
              <w:left w:val="single" w:sz="4" w:space="0" w:color="auto"/>
              <w:bottom w:val="single" w:sz="4" w:space="0" w:color="auto"/>
              <w:right w:val="single" w:sz="4" w:space="0" w:color="auto"/>
            </w:tcBorders>
            <w:vAlign w:val="center"/>
            <w:hideMark/>
          </w:tcPr>
          <w:p w:rsidR="007E117E" w:rsidRPr="00C759D2" w:rsidRDefault="007E117E" w:rsidP="00BB5A7F">
            <w:pPr>
              <w:pStyle w:val="BodyText"/>
              <w:spacing w:after="0"/>
              <w:ind w:right="-625"/>
              <w:rPr>
                <w:sz w:val="22"/>
              </w:rPr>
            </w:pPr>
            <w:r w:rsidRPr="00C759D2">
              <w:rPr>
                <w:sz w:val="22"/>
              </w:rPr>
              <w:t>UAB „BALTIJOS TV”</w:t>
            </w:r>
          </w:p>
        </w:tc>
        <w:tc>
          <w:tcPr>
            <w:tcW w:w="2268" w:type="dxa"/>
            <w:tcBorders>
              <w:top w:val="single" w:sz="4" w:space="0" w:color="auto"/>
              <w:left w:val="single" w:sz="4" w:space="0" w:color="auto"/>
              <w:bottom w:val="single" w:sz="4" w:space="0" w:color="auto"/>
              <w:right w:val="single" w:sz="4" w:space="0" w:color="auto"/>
            </w:tcBorders>
            <w:vAlign w:val="center"/>
            <w:hideMark/>
          </w:tcPr>
          <w:p w:rsidR="007E117E" w:rsidRPr="00C759D2" w:rsidRDefault="007E117E" w:rsidP="00BB5A7F">
            <w:pPr>
              <w:pStyle w:val="BodyText"/>
              <w:ind w:right="-625"/>
              <w:rPr>
                <w:sz w:val="22"/>
              </w:rPr>
            </w:pPr>
            <w:r w:rsidRPr="00C759D2">
              <w:rPr>
                <w:sz w:val="22"/>
              </w:rPr>
              <w:t>„BTV”</w:t>
            </w:r>
          </w:p>
        </w:tc>
        <w:tc>
          <w:tcPr>
            <w:tcW w:w="1289" w:type="dxa"/>
            <w:tcBorders>
              <w:top w:val="single" w:sz="4" w:space="0" w:color="auto"/>
              <w:left w:val="single" w:sz="4" w:space="0" w:color="auto"/>
              <w:bottom w:val="single" w:sz="4" w:space="0" w:color="auto"/>
              <w:right w:val="single" w:sz="4" w:space="0" w:color="auto"/>
            </w:tcBorders>
            <w:vAlign w:val="center"/>
            <w:hideMark/>
          </w:tcPr>
          <w:p w:rsidR="007E117E" w:rsidRPr="00C759D2" w:rsidRDefault="007E117E" w:rsidP="00BB5A7F">
            <w:pPr>
              <w:pStyle w:val="BodyText"/>
              <w:ind w:right="-625"/>
              <w:rPr>
                <w:sz w:val="22"/>
              </w:rPr>
            </w:pPr>
            <w:r w:rsidRPr="00C759D2">
              <w:rPr>
                <w:sz w:val="22"/>
              </w:rPr>
              <w:t>2007-03-09</w:t>
            </w:r>
          </w:p>
        </w:tc>
        <w:tc>
          <w:tcPr>
            <w:tcW w:w="1913" w:type="dxa"/>
            <w:tcBorders>
              <w:top w:val="single" w:sz="4" w:space="0" w:color="auto"/>
              <w:left w:val="single" w:sz="4" w:space="0" w:color="auto"/>
              <w:bottom w:val="single" w:sz="4" w:space="0" w:color="auto"/>
              <w:right w:val="single" w:sz="4" w:space="0" w:color="auto"/>
            </w:tcBorders>
            <w:vAlign w:val="center"/>
            <w:hideMark/>
          </w:tcPr>
          <w:p w:rsidR="007E117E" w:rsidRPr="00C759D2" w:rsidRDefault="007E117E" w:rsidP="00BB5A7F">
            <w:pPr>
              <w:pStyle w:val="BodyText"/>
              <w:ind w:right="-625"/>
              <w:rPr>
                <w:sz w:val="22"/>
              </w:rPr>
            </w:pPr>
            <w:r w:rsidRPr="00C759D2">
              <w:rPr>
                <w:sz w:val="22"/>
              </w:rPr>
              <w:t>AB LRTC, I</w:t>
            </w:r>
          </w:p>
        </w:tc>
      </w:tr>
      <w:tr w:rsidR="007E117E" w:rsidRPr="009C0E03" w:rsidTr="00BB5A7F">
        <w:trPr>
          <w:trHeight w:val="633"/>
        </w:trPr>
        <w:tc>
          <w:tcPr>
            <w:tcW w:w="648" w:type="dxa"/>
            <w:tcBorders>
              <w:top w:val="single" w:sz="4" w:space="0" w:color="auto"/>
              <w:left w:val="single" w:sz="4" w:space="0" w:color="auto"/>
              <w:bottom w:val="single" w:sz="4" w:space="0" w:color="auto"/>
              <w:right w:val="single" w:sz="4" w:space="0" w:color="auto"/>
            </w:tcBorders>
            <w:vAlign w:val="center"/>
            <w:hideMark/>
          </w:tcPr>
          <w:p w:rsidR="007E117E" w:rsidRPr="00C759D2" w:rsidRDefault="007E117E" w:rsidP="00BB5A7F">
            <w:pPr>
              <w:pStyle w:val="BodyText"/>
              <w:ind w:right="-625"/>
              <w:rPr>
                <w:sz w:val="22"/>
              </w:rPr>
            </w:pPr>
            <w:r w:rsidRPr="00C759D2">
              <w:rPr>
                <w:sz w:val="22"/>
              </w:rPr>
              <w:t>2.</w:t>
            </w:r>
          </w:p>
        </w:tc>
        <w:tc>
          <w:tcPr>
            <w:tcW w:w="3321" w:type="dxa"/>
            <w:tcBorders>
              <w:top w:val="single" w:sz="4" w:space="0" w:color="auto"/>
              <w:left w:val="single" w:sz="4" w:space="0" w:color="auto"/>
              <w:bottom w:val="single" w:sz="4" w:space="0" w:color="auto"/>
              <w:right w:val="single" w:sz="4" w:space="0" w:color="auto"/>
            </w:tcBorders>
            <w:vAlign w:val="center"/>
            <w:hideMark/>
          </w:tcPr>
          <w:p w:rsidR="007E117E" w:rsidRPr="00C759D2" w:rsidRDefault="007E117E" w:rsidP="00BB5A7F">
            <w:pPr>
              <w:pStyle w:val="BodyText"/>
              <w:spacing w:after="0"/>
              <w:ind w:right="-625"/>
              <w:rPr>
                <w:sz w:val="22"/>
              </w:rPr>
            </w:pPr>
            <w:r w:rsidRPr="00C759D2">
              <w:rPr>
                <w:sz w:val="22"/>
              </w:rPr>
              <w:t xml:space="preserve">UAB „Laisvas ir nepriklausomas </w:t>
            </w:r>
          </w:p>
          <w:p w:rsidR="007E117E" w:rsidRPr="00C759D2" w:rsidRDefault="007E117E" w:rsidP="00BB5A7F">
            <w:pPr>
              <w:pStyle w:val="BodyText"/>
              <w:spacing w:after="0"/>
              <w:ind w:right="-625"/>
              <w:rPr>
                <w:sz w:val="22"/>
              </w:rPr>
            </w:pPr>
            <w:r w:rsidRPr="00C759D2">
              <w:rPr>
                <w:sz w:val="22"/>
              </w:rPr>
              <w:t>kanalas”</w:t>
            </w:r>
          </w:p>
        </w:tc>
        <w:tc>
          <w:tcPr>
            <w:tcW w:w="2268" w:type="dxa"/>
            <w:tcBorders>
              <w:top w:val="single" w:sz="4" w:space="0" w:color="auto"/>
              <w:left w:val="single" w:sz="4" w:space="0" w:color="auto"/>
              <w:bottom w:val="single" w:sz="4" w:space="0" w:color="auto"/>
              <w:right w:val="single" w:sz="4" w:space="0" w:color="auto"/>
            </w:tcBorders>
            <w:vAlign w:val="center"/>
            <w:hideMark/>
          </w:tcPr>
          <w:p w:rsidR="007E117E" w:rsidRPr="00C759D2" w:rsidRDefault="007E117E" w:rsidP="00BB5A7F">
            <w:pPr>
              <w:pStyle w:val="BodyText"/>
              <w:ind w:right="-625"/>
              <w:rPr>
                <w:sz w:val="22"/>
              </w:rPr>
            </w:pPr>
            <w:r w:rsidRPr="00C759D2">
              <w:rPr>
                <w:sz w:val="22"/>
              </w:rPr>
              <w:t>„LNK”</w:t>
            </w:r>
          </w:p>
        </w:tc>
        <w:tc>
          <w:tcPr>
            <w:tcW w:w="1289" w:type="dxa"/>
            <w:tcBorders>
              <w:top w:val="single" w:sz="4" w:space="0" w:color="auto"/>
              <w:left w:val="single" w:sz="4" w:space="0" w:color="auto"/>
              <w:bottom w:val="single" w:sz="4" w:space="0" w:color="auto"/>
              <w:right w:val="single" w:sz="4" w:space="0" w:color="auto"/>
            </w:tcBorders>
            <w:vAlign w:val="center"/>
            <w:hideMark/>
          </w:tcPr>
          <w:p w:rsidR="007E117E" w:rsidRPr="00C759D2" w:rsidRDefault="007E117E" w:rsidP="00BB5A7F">
            <w:pPr>
              <w:pStyle w:val="BodyText"/>
              <w:ind w:right="-625"/>
              <w:rPr>
                <w:sz w:val="22"/>
              </w:rPr>
            </w:pPr>
            <w:r w:rsidRPr="00C759D2">
              <w:rPr>
                <w:sz w:val="22"/>
              </w:rPr>
              <w:t>2007-03-09</w:t>
            </w:r>
          </w:p>
        </w:tc>
        <w:tc>
          <w:tcPr>
            <w:tcW w:w="1913" w:type="dxa"/>
            <w:tcBorders>
              <w:top w:val="single" w:sz="4" w:space="0" w:color="auto"/>
              <w:left w:val="single" w:sz="4" w:space="0" w:color="auto"/>
              <w:bottom w:val="single" w:sz="4" w:space="0" w:color="auto"/>
              <w:right w:val="single" w:sz="4" w:space="0" w:color="auto"/>
            </w:tcBorders>
            <w:vAlign w:val="center"/>
            <w:hideMark/>
          </w:tcPr>
          <w:p w:rsidR="007E117E" w:rsidRPr="00C759D2" w:rsidRDefault="007E117E" w:rsidP="00BB5A7F">
            <w:pPr>
              <w:pStyle w:val="BodyText"/>
              <w:ind w:right="-625"/>
              <w:rPr>
                <w:sz w:val="22"/>
              </w:rPr>
            </w:pPr>
            <w:r w:rsidRPr="00C759D2">
              <w:rPr>
                <w:sz w:val="22"/>
              </w:rPr>
              <w:t>AB LRTC, I</w:t>
            </w:r>
          </w:p>
        </w:tc>
      </w:tr>
      <w:tr w:rsidR="007E117E" w:rsidRPr="009C0E03" w:rsidTr="00BB5A7F">
        <w:trPr>
          <w:trHeight w:val="377"/>
        </w:trPr>
        <w:tc>
          <w:tcPr>
            <w:tcW w:w="648" w:type="dxa"/>
            <w:tcBorders>
              <w:top w:val="single" w:sz="4" w:space="0" w:color="auto"/>
              <w:left w:val="single" w:sz="4" w:space="0" w:color="auto"/>
              <w:bottom w:val="single" w:sz="4" w:space="0" w:color="auto"/>
              <w:right w:val="single" w:sz="4" w:space="0" w:color="auto"/>
            </w:tcBorders>
            <w:vAlign w:val="center"/>
            <w:hideMark/>
          </w:tcPr>
          <w:p w:rsidR="007E117E" w:rsidRPr="00C759D2" w:rsidRDefault="007E117E" w:rsidP="00BB5A7F">
            <w:pPr>
              <w:pStyle w:val="BodyText"/>
              <w:ind w:right="-625"/>
              <w:rPr>
                <w:sz w:val="22"/>
              </w:rPr>
            </w:pPr>
            <w:r w:rsidRPr="00C759D2">
              <w:rPr>
                <w:sz w:val="22"/>
              </w:rPr>
              <w:t>3.</w:t>
            </w:r>
          </w:p>
        </w:tc>
        <w:tc>
          <w:tcPr>
            <w:tcW w:w="3321" w:type="dxa"/>
            <w:tcBorders>
              <w:top w:val="single" w:sz="4" w:space="0" w:color="auto"/>
              <w:left w:val="single" w:sz="4" w:space="0" w:color="auto"/>
              <w:bottom w:val="single" w:sz="4" w:space="0" w:color="auto"/>
              <w:right w:val="single" w:sz="4" w:space="0" w:color="auto"/>
            </w:tcBorders>
            <w:vAlign w:val="center"/>
            <w:hideMark/>
          </w:tcPr>
          <w:p w:rsidR="007E117E" w:rsidRPr="00C759D2" w:rsidRDefault="007E117E" w:rsidP="00BB5A7F">
            <w:pPr>
              <w:pStyle w:val="BodyText"/>
              <w:spacing w:after="0"/>
              <w:ind w:right="-625"/>
              <w:rPr>
                <w:sz w:val="22"/>
              </w:rPr>
            </w:pPr>
            <w:r w:rsidRPr="00C759D2">
              <w:rPr>
                <w:sz w:val="22"/>
              </w:rPr>
              <w:t>UAB „TELE-3”</w:t>
            </w:r>
          </w:p>
        </w:tc>
        <w:tc>
          <w:tcPr>
            <w:tcW w:w="2268" w:type="dxa"/>
            <w:tcBorders>
              <w:top w:val="single" w:sz="4" w:space="0" w:color="auto"/>
              <w:left w:val="single" w:sz="4" w:space="0" w:color="auto"/>
              <w:bottom w:val="single" w:sz="4" w:space="0" w:color="auto"/>
              <w:right w:val="single" w:sz="4" w:space="0" w:color="auto"/>
            </w:tcBorders>
            <w:vAlign w:val="center"/>
            <w:hideMark/>
          </w:tcPr>
          <w:p w:rsidR="007E117E" w:rsidRPr="00C759D2" w:rsidRDefault="007E117E" w:rsidP="00BB5A7F">
            <w:pPr>
              <w:pStyle w:val="BodyText"/>
              <w:ind w:right="-625"/>
              <w:rPr>
                <w:sz w:val="22"/>
              </w:rPr>
            </w:pPr>
            <w:r w:rsidRPr="00C759D2">
              <w:rPr>
                <w:sz w:val="22"/>
              </w:rPr>
              <w:t>„TV3”</w:t>
            </w:r>
          </w:p>
        </w:tc>
        <w:tc>
          <w:tcPr>
            <w:tcW w:w="1289" w:type="dxa"/>
            <w:tcBorders>
              <w:top w:val="single" w:sz="4" w:space="0" w:color="auto"/>
              <w:left w:val="single" w:sz="4" w:space="0" w:color="auto"/>
              <w:bottom w:val="single" w:sz="4" w:space="0" w:color="auto"/>
              <w:right w:val="single" w:sz="4" w:space="0" w:color="auto"/>
            </w:tcBorders>
            <w:vAlign w:val="center"/>
            <w:hideMark/>
          </w:tcPr>
          <w:p w:rsidR="007E117E" w:rsidRPr="00C759D2" w:rsidRDefault="007E117E" w:rsidP="00BB5A7F">
            <w:pPr>
              <w:pStyle w:val="BodyText"/>
              <w:ind w:right="-625"/>
              <w:rPr>
                <w:sz w:val="22"/>
              </w:rPr>
            </w:pPr>
            <w:r w:rsidRPr="00C759D2">
              <w:rPr>
                <w:sz w:val="22"/>
              </w:rPr>
              <w:t>2007-03-09</w:t>
            </w:r>
          </w:p>
        </w:tc>
        <w:tc>
          <w:tcPr>
            <w:tcW w:w="1913" w:type="dxa"/>
            <w:tcBorders>
              <w:top w:val="single" w:sz="4" w:space="0" w:color="auto"/>
              <w:left w:val="single" w:sz="4" w:space="0" w:color="auto"/>
              <w:bottom w:val="single" w:sz="4" w:space="0" w:color="auto"/>
              <w:right w:val="single" w:sz="4" w:space="0" w:color="auto"/>
            </w:tcBorders>
            <w:vAlign w:val="center"/>
            <w:hideMark/>
          </w:tcPr>
          <w:p w:rsidR="007E117E" w:rsidRPr="00C759D2" w:rsidRDefault="007E117E" w:rsidP="00BB5A7F">
            <w:pPr>
              <w:pStyle w:val="BodyText"/>
              <w:ind w:right="-625"/>
              <w:rPr>
                <w:sz w:val="22"/>
              </w:rPr>
            </w:pPr>
            <w:r w:rsidRPr="00C759D2">
              <w:rPr>
                <w:sz w:val="22"/>
              </w:rPr>
              <w:t>AB LRTC, I</w:t>
            </w:r>
          </w:p>
        </w:tc>
      </w:tr>
      <w:tr w:rsidR="007E117E" w:rsidRPr="009C0E03" w:rsidTr="00BB5A7F">
        <w:trPr>
          <w:trHeight w:val="362"/>
        </w:trPr>
        <w:tc>
          <w:tcPr>
            <w:tcW w:w="648" w:type="dxa"/>
            <w:tcBorders>
              <w:top w:val="single" w:sz="4" w:space="0" w:color="auto"/>
              <w:left w:val="single" w:sz="4" w:space="0" w:color="auto"/>
              <w:bottom w:val="single" w:sz="4" w:space="0" w:color="auto"/>
              <w:right w:val="single" w:sz="4" w:space="0" w:color="auto"/>
            </w:tcBorders>
            <w:vAlign w:val="center"/>
            <w:hideMark/>
          </w:tcPr>
          <w:p w:rsidR="007E117E" w:rsidRPr="00C759D2" w:rsidRDefault="007E117E" w:rsidP="00BB5A7F">
            <w:pPr>
              <w:pStyle w:val="BodyText"/>
              <w:ind w:right="-625"/>
              <w:rPr>
                <w:sz w:val="22"/>
              </w:rPr>
            </w:pPr>
            <w:r w:rsidRPr="00C759D2">
              <w:rPr>
                <w:sz w:val="22"/>
              </w:rPr>
              <w:t>4.</w:t>
            </w:r>
          </w:p>
        </w:tc>
        <w:tc>
          <w:tcPr>
            <w:tcW w:w="3321" w:type="dxa"/>
            <w:tcBorders>
              <w:top w:val="single" w:sz="4" w:space="0" w:color="auto"/>
              <w:left w:val="single" w:sz="4" w:space="0" w:color="auto"/>
              <w:bottom w:val="single" w:sz="4" w:space="0" w:color="auto"/>
              <w:right w:val="single" w:sz="4" w:space="0" w:color="auto"/>
            </w:tcBorders>
            <w:vAlign w:val="center"/>
            <w:hideMark/>
          </w:tcPr>
          <w:p w:rsidR="007E117E" w:rsidRPr="00C759D2" w:rsidRDefault="007E117E" w:rsidP="00BB5A7F">
            <w:pPr>
              <w:pStyle w:val="BodyText"/>
              <w:spacing w:after="0"/>
              <w:ind w:right="-625"/>
              <w:rPr>
                <w:sz w:val="22"/>
              </w:rPr>
            </w:pPr>
            <w:r w:rsidRPr="00C759D2">
              <w:rPr>
                <w:sz w:val="22"/>
              </w:rPr>
              <w:t>UAB „TELE-3”</w:t>
            </w:r>
          </w:p>
        </w:tc>
        <w:tc>
          <w:tcPr>
            <w:tcW w:w="2268" w:type="dxa"/>
            <w:tcBorders>
              <w:top w:val="single" w:sz="4" w:space="0" w:color="auto"/>
              <w:left w:val="single" w:sz="4" w:space="0" w:color="auto"/>
              <w:bottom w:val="single" w:sz="4" w:space="0" w:color="auto"/>
              <w:right w:val="single" w:sz="4" w:space="0" w:color="auto"/>
            </w:tcBorders>
            <w:vAlign w:val="center"/>
            <w:hideMark/>
          </w:tcPr>
          <w:p w:rsidR="007E117E" w:rsidRPr="00C759D2" w:rsidRDefault="007E117E" w:rsidP="00BB5A7F">
            <w:pPr>
              <w:pStyle w:val="BodyText"/>
              <w:ind w:right="-625"/>
              <w:rPr>
                <w:sz w:val="22"/>
              </w:rPr>
            </w:pPr>
            <w:r w:rsidRPr="00C759D2">
              <w:rPr>
                <w:sz w:val="22"/>
              </w:rPr>
              <w:t>„TV6”</w:t>
            </w:r>
          </w:p>
        </w:tc>
        <w:tc>
          <w:tcPr>
            <w:tcW w:w="1289" w:type="dxa"/>
            <w:tcBorders>
              <w:top w:val="single" w:sz="4" w:space="0" w:color="auto"/>
              <w:left w:val="single" w:sz="4" w:space="0" w:color="auto"/>
              <w:bottom w:val="single" w:sz="4" w:space="0" w:color="auto"/>
              <w:right w:val="single" w:sz="4" w:space="0" w:color="auto"/>
            </w:tcBorders>
            <w:vAlign w:val="center"/>
            <w:hideMark/>
          </w:tcPr>
          <w:p w:rsidR="007E117E" w:rsidRPr="00C759D2" w:rsidRDefault="007E117E" w:rsidP="00BB5A7F">
            <w:pPr>
              <w:pStyle w:val="BodyText"/>
              <w:ind w:right="-625"/>
              <w:rPr>
                <w:sz w:val="22"/>
              </w:rPr>
            </w:pPr>
            <w:r w:rsidRPr="00C759D2">
              <w:rPr>
                <w:sz w:val="22"/>
              </w:rPr>
              <w:t>2007-03-09</w:t>
            </w:r>
          </w:p>
        </w:tc>
        <w:tc>
          <w:tcPr>
            <w:tcW w:w="1913" w:type="dxa"/>
            <w:tcBorders>
              <w:top w:val="single" w:sz="4" w:space="0" w:color="auto"/>
              <w:left w:val="single" w:sz="4" w:space="0" w:color="auto"/>
              <w:bottom w:val="single" w:sz="4" w:space="0" w:color="auto"/>
              <w:right w:val="single" w:sz="4" w:space="0" w:color="auto"/>
            </w:tcBorders>
            <w:vAlign w:val="center"/>
            <w:hideMark/>
          </w:tcPr>
          <w:p w:rsidR="007E117E" w:rsidRPr="00C759D2" w:rsidRDefault="007E117E" w:rsidP="00BB5A7F">
            <w:pPr>
              <w:pStyle w:val="BodyText"/>
              <w:ind w:right="-625"/>
              <w:rPr>
                <w:sz w:val="22"/>
              </w:rPr>
            </w:pPr>
            <w:r w:rsidRPr="00C759D2">
              <w:rPr>
                <w:sz w:val="22"/>
              </w:rPr>
              <w:t>AB LRTC, I</w:t>
            </w:r>
          </w:p>
        </w:tc>
      </w:tr>
      <w:tr w:rsidR="007E117E" w:rsidRPr="009C0E03" w:rsidTr="00BB5A7F">
        <w:trPr>
          <w:trHeight w:val="633"/>
        </w:trPr>
        <w:tc>
          <w:tcPr>
            <w:tcW w:w="648" w:type="dxa"/>
            <w:tcBorders>
              <w:top w:val="single" w:sz="4" w:space="0" w:color="auto"/>
              <w:left w:val="single" w:sz="4" w:space="0" w:color="auto"/>
              <w:bottom w:val="single" w:sz="4" w:space="0" w:color="auto"/>
              <w:right w:val="single" w:sz="4" w:space="0" w:color="auto"/>
            </w:tcBorders>
            <w:vAlign w:val="center"/>
            <w:hideMark/>
          </w:tcPr>
          <w:p w:rsidR="007E117E" w:rsidRPr="00C759D2" w:rsidRDefault="007E117E" w:rsidP="00BB5A7F">
            <w:pPr>
              <w:pStyle w:val="BodyText"/>
              <w:ind w:right="-625"/>
              <w:rPr>
                <w:sz w:val="22"/>
              </w:rPr>
            </w:pPr>
            <w:r w:rsidRPr="00C759D2">
              <w:rPr>
                <w:sz w:val="22"/>
              </w:rPr>
              <w:t>5.</w:t>
            </w:r>
          </w:p>
        </w:tc>
        <w:tc>
          <w:tcPr>
            <w:tcW w:w="3321" w:type="dxa"/>
            <w:tcBorders>
              <w:top w:val="single" w:sz="4" w:space="0" w:color="auto"/>
              <w:left w:val="single" w:sz="4" w:space="0" w:color="auto"/>
              <w:bottom w:val="single" w:sz="4" w:space="0" w:color="auto"/>
              <w:right w:val="single" w:sz="4" w:space="0" w:color="auto"/>
            </w:tcBorders>
            <w:vAlign w:val="center"/>
            <w:hideMark/>
          </w:tcPr>
          <w:p w:rsidR="007E117E" w:rsidRPr="00C759D2" w:rsidRDefault="007E117E" w:rsidP="00BB5A7F">
            <w:pPr>
              <w:pStyle w:val="BodyText"/>
              <w:spacing w:after="0"/>
              <w:ind w:right="-625"/>
              <w:rPr>
                <w:sz w:val="22"/>
              </w:rPr>
            </w:pPr>
            <w:r w:rsidRPr="00C759D2">
              <w:rPr>
                <w:sz w:val="22"/>
              </w:rPr>
              <w:t xml:space="preserve">UAB „Laisvas ir nepriklausomas </w:t>
            </w:r>
          </w:p>
          <w:p w:rsidR="007E117E" w:rsidRPr="00C759D2" w:rsidRDefault="007E117E" w:rsidP="00BB5A7F">
            <w:pPr>
              <w:pStyle w:val="BodyText"/>
              <w:spacing w:after="0"/>
              <w:ind w:right="-625"/>
              <w:rPr>
                <w:sz w:val="22"/>
              </w:rPr>
            </w:pPr>
            <w:r w:rsidRPr="00C759D2">
              <w:rPr>
                <w:sz w:val="22"/>
              </w:rPr>
              <w:t>kanalas”</w:t>
            </w:r>
          </w:p>
        </w:tc>
        <w:tc>
          <w:tcPr>
            <w:tcW w:w="2268" w:type="dxa"/>
            <w:tcBorders>
              <w:top w:val="single" w:sz="4" w:space="0" w:color="auto"/>
              <w:left w:val="single" w:sz="4" w:space="0" w:color="auto"/>
              <w:bottom w:val="single" w:sz="4" w:space="0" w:color="auto"/>
              <w:right w:val="single" w:sz="4" w:space="0" w:color="auto"/>
            </w:tcBorders>
            <w:vAlign w:val="center"/>
            <w:hideMark/>
          </w:tcPr>
          <w:p w:rsidR="007E117E" w:rsidRPr="00C759D2" w:rsidRDefault="007E117E" w:rsidP="00BB5A7F">
            <w:pPr>
              <w:pStyle w:val="BodyText"/>
              <w:ind w:right="-625"/>
              <w:rPr>
                <w:sz w:val="22"/>
              </w:rPr>
            </w:pPr>
            <w:r w:rsidRPr="00C759D2">
              <w:rPr>
                <w:sz w:val="22"/>
              </w:rPr>
              <w:t>„TV1”</w:t>
            </w:r>
          </w:p>
        </w:tc>
        <w:tc>
          <w:tcPr>
            <w:tcW w:w="1289" w:type="dxa"/>
            <w:tcBorders>
              <w:top w:val="single" w:sz="4" w:space="0" w:color="auto"/>
              <w:left w:val="single" w:sz="4" w:space="0" w:color="auto"/>
              <w:bottom w:val="single" w:sz="4" w:space="0" w:color="auto"/>
              <w:right w:val="single" w:sz="4" w:space="0" w:color="auto"/>
            </w:tcBorders>
            <w:vAlign w:val="center"/>
            <w:hideMark/>
          </w:tcPr>
          <w:p w:rsidR="007E117E" w:rsidRPr="00C759D2" w:rsidRDefault="007E117E" w:rsidP="00BB5A7F">
            <w:pPr>
              <w:pStyle w:val="BodyText"/>
              <w:ind w:right="-625"/>
              <w:rPr>
                <w:sz w:val="22"/>
              </w:rPr>
            </w:pPr>
            <w:r w:rsidRPr="00C759D2">
              <w:rPr>
                <w:sz w:val="22"/>
              </w:rPr>
              <w:t>2007-03-09</w:t>
            </w:r>
          </w:p>
        </w:tc>
        <w:tc>
          <w:tcPr>
            <w:tcW w:w="1913" w:type="dxa"/>
            <w:tcBorders>
              <w:top w:val="single" w:sz="4" w:space="0" w:color="auto"/>
              <w:left w:val="single" w:sz="4" w:space="0" w:color="auto"/>
              <w:bottom w:val="single" w:sz="4" w:space="0" w:color="auto"/>
              <w:right w:val="single" w:sz="4" w:space="0" w:color="auto"/>
            </w:tcBorders>
            <w:vAlign w:val="center"/>
            <w:hideMark/>
          </w:tcPr>
          <w:p w:rsidR="007E117E" w:rsidRPr="00C759D2" w:rsidRDefault="007E117E" w:rsidP="00BB5A7F">
            <w:pPr>
              <w:pStyle w:val="BodyText"/>
              <w:ind w:right="-625"/>
              <w:rPr>
                <w:sz w:val="22"/>
              </w:rPr>
            </w:pPr>
            <w:r w:rsidRPr="00C759D2">
              <w:rPr>
                <w:sz w:val="22"/>
              </w:rPr>
              <w:t>AB LRTC, I</w:t>
            </w:r>
          </w:p>
        </w:tc>
      </w:tr>
      <w:tr w:rsidR="007E117E" w:rsidRPr="009C0E03" w:rsidTr="00BB5A7F">
        <w:trPr>
          <w:trHeight w:val="377"/>
        </w:trPr>
        <w:tc>
          <w:tcPr>
            <w:tcW w:w="648" w:type="dxa"/>
            <w:tcBorders>
              <w:top w:val="single" w:sz="4" w:space="0" w:color="auto"/>
              <w:left w:val="single" w:sz="4" w:space="0" w:color="auto"/>
              <w:bottom w:val="single" w:sz="4" w:space="0" w:color="auto"/>
              <w:right w:val="single" w:sz="4" w:space="0" w:color="auto"/>
            </w:tcBorders>
            <w:vAlign w:val="center"/>
            <w:hideMark/>
          </w:tcPr>
          <w:p w:rsidR="007E117E" w:rsidRPr="00C759D2" w:rsidRDefault="007E117E" w:rsidP="00BB5A7F">
            <w:pPr>
              <w:pStyle w:val="BodyText"/>
              <w:ind w:right="-625"/>
              <w:rPr>
                <w:sz w:val="22"/>
              </w:rPr>
            </w:pPr>
            <w:r w:rsidRPr="00C759D2">
              <w:rPr>
                <w:sz w:val="22"/>
              </w:rPr>
              <w:t>6.</w:t>
            </w:r>
          </w:p>
        </w:tc>
        <w:tc>
          <w:tcPr>
            <w:tcW w:w="3321" w:type="dxa"/>
            <w:tcBorders>
              <w:top w:val="single" w:sz="4" w:space="0" w:color="auto"/>
              <w:left w:val="single" w:sz="4" w:space="0" w:color="auto"/>
              <w:bottom w:val="single" w:sz="4" w:space="0" w:color="auto"/>
              <w:right w:val="single" w:sz="4" w:space="0" w:color="auto"/>
            </w:tcBorders>
            <w:vAlign w:val="center"/>
            <w:hideMark/>
          </w:tcPr>
          <w:p w:rsidR="007E117E" w:rsidRPr="00C759D2" w:rsidRDefault="007E117E" w:rsidP="00BB5A7F">
            <w:pPr>
              <w:pStyle w:val="BodyText"/>
              <w:spacing w:after="0"/>
              <w:ind w:right="-625"/>
              <w:rPr>
                <w:sz w:val="22"/>
              </w:rPr>
            </w:pPr>
            <w:r w:rsidRPr="00C759D2">
              <w:rPr>
                <w:sz w:val="22"/>
              </w:rPr>
              <w:t>UAB „Lietuvos ryto” televizija</w:t>
            </w:r>
          </w:p>
        </w:tc>
        <w:tc>
          <w:tcPr>
            <w:tcW w:w="2268" w:type="dxa"/>
            <w:tcBorders>
              <w:top w:val="single" w:sz="4" w:space="0" w:color="auto"/>
              <w:left w:val="single" w:sz="4" w:space="0" w:color="auto"/>
              <w:bottom w:val="single" w:sz="4" w:space="0" w:color="auto"/>
              <w:right w:val="single" w:sz="4" w:space="0" w:color="auto"/>
            </w:tcBorders>
            <w:vAlign w:val="center"/>
            <w:hideMark/>
          </w:tcPr>
          <w:p w:rsidR="007E117E" w:rsidRPr="00C759D2" w:rsidRDefault="007E117E" w:rsidP="00BB5A7F">
            <w:pPr>
              <w:pStyle w:val="BodyText"/>
              <w:ind w:right="-625"/>
              <w:rPr>
                <w:sz w:val="22"/>
              </w:rPr>
            </w:pPr>
            <w:r w:rsidRPr="00C759D2">
              <w:rPr>
                <w:sz w:val="22"/>
              </w:rPr>
              <w:t>„Lietuvos rytas.tv”</w:t>
            </w:r>
          </w:p>
        </w:tc>
        <w:tc>
          <w:tcPr>
            <w:tcW w:w="1289" w:type="dxa"/>
            <w:tcBorders>
              <w:top w:val="single" w:sz="4" w:space="0" w:color="auto"/>
              <w:left w:val="single" w:sz="4" w:space="0" w:color="auto"/>
              <w:bottom w:val="single" w:sz="4" w:space="0" w:color="auto"/>
              <w:right w:val="single" w:sz="4" w:space="0" w:color="auto"/>
            </w:tcBorders>
            <w:vAlign w:val="center"/>
            <w:hideMark/>
          </w:tcPr>
          <w:p w:rsidR="007E117E" w:rsidRPr="00C759D2" w:rsidRDefault="007E117E" w:rsidP="00BB5A7F">
            <w:pPr>
              <w:pStyle w:val="BodyText"/>
              <w:ind w:right="-625"/>
              <w:rPr>
                <w:sz w:val="22"/>
              </w:rPr>
            </w:pPr>
            <w:r w:rsidRPr="00C759D2">
              <w:rPr>
                <w:sz w:val="22"/>
              </w:rPr>
              <w:t>2008-05-17</w:t>
            </w:r>
          </w:p>
        </w:tc>
        <w:tc>
          <w:tcPr>
            <w:tcW w:w="1913" w:type="dxa"/>
            <w:tcBorders>
              <w:top w:val="single" w:sz="4" w:space="0" w:color="auto"/>
              <w:left w:val="single" w:sz="4" w:space="0" w:color="auto"/>
              <w:bottom w:val="single" w:sz="4" w:space="0" w:color="auto"/>
              <w:right w:val="single" w:sz="4" w:space="0" w:color="auto"/>
            </w:tcBorders>
            <w:vAlign w:val="center"/>
            <w:hideMark/>
          </w:tcPr>
          <w:p w:rsidR="007E117E" w:rsidRPr="00C759D2" w:rsidRDefault="007E117E" w:rsidP="00BB5A7F">
            <w:pPr>
              <w:pStyle w:val="BodyText"/>
              <w:ind w:right="-625"/>
              <w:rPr>
                <w:sz w:val="22"/>
              </w:rPr>
            </w:pPr>
            <w:r w:rsidRPr="00C759D2">
              <w:rPr>
                <w:sz w:val="22"/>
              </w:rPr>
              <w:t>TEO LT, AB, I</w:t>
            </w:r>
          </w:p>
        </w:tc>
      </w:tr>
      <w:tr w:rsidR="007E117E" w:rsidRPr="009C0E03" w:rsidTr="00BB5A7F">
        <w:trPr>
          <w:trHeight w:val="618"/>
        </w:trPr>
        <w:tc>
          <w:tcPr>
            <w:tcW w:w="648" w:type="dxa"/>
            <w:tcBorders>
              <w:top w:val="single" w:sz="4" w:space="0" w:color="auto"/>
              <w:left w:val="single" w:sz="4" w:space="0" w:color="auto"/>
              <w:bottom w:val="single" w:sz="4" w:space="0" w:color="auto"/>
              <w:right w:val="single" w:sz="4" w:space="0" w:color="auto"/>
            </w:tcBorders>
            <w:vAlign w:val="center"/>
            <w:hideMark/>
          </w:tcPr>
          <w:p w:rsidR="007E117E" w:rsidRPr="00C759D2" w:rsidRDefault="007E117E" w:rsidP="00BB5A7F">
            <w:pPr>
              <w:pStyle w:val="BodyText"/>
              <w:ind w:right="-625"/>
              <w:rPr>
                <w:sz w:val="22"/>
              </w:rPr>
            </w:pPr>
            <w:r>
              <w:rPr>
                <w:sz w:val="22"/>
              </w:rPr>
              <w:t>7</w:t>
            </w:r>
            <w:r w:rsidRPr="00C759D2">
              <w:rPr>
                <w:sz w:val="22"/>
              </w:rPr>
              <w:t>.</w:t>
            </w:r>
          </w:p>
        </w:tc>
        <w:tc>
          <w:tcPr>
            <w:tcW w:w="3321" w:type="dxa"/>
            <w:tcBorders>
              <w:top w:val="single" w:sz="4" w:space="0" w:color="auto"/>
              <w:left w:val="single" w:sz="4" w:space="0" w:color="auto"/>
              <w:bottom w:val="single" w:sz="4" w:space="0" w:color="auto"/>
              <w:right w:val="single" w:sz="4" w:space="0" w:color="auto"/>
            </w:tcBorders>
            <w:vAlign w:val="center"/>
            <w:hideMark/>
          </w:tcPr>
          <w:p w:rsidR="007E117E" w:rsidRPr="00C759D2" w:rsidRDefault="007E117E" w:rsidP="00BB5A7F">
            <w:pPr>
              <w:pStyle w:val="BodyText"/>
              <w:spacing w:after="0"/>
              <w:ind w:right="-625"/>
              <w:rPr>
                <w:sz w:val="22"/>
              </w:rPr>
            </w:pPr>
            <w:r w:rsidRPr="00C759D2">
              <w:rPr>
                <w:sz w:val="22"/>
              </w:rPr>
              <w:t>VšĮ Lietuvos nacionalinis radijas ir televizija</w:t>
            </w:r>
          </w:p>
        </w:tc>
        <w:tc>
          <w:tcPr>
            <w:tcW w:w="2268" w:type="dxa"/>
            <w:tcBorders>
              <w:top w:val="single" w:sz="4" w:space="0" w:color="auto"/>
              <w:left w:val="single" w:sz="4" w:space="0" w:color="auto"/>
              <w:bottom w:val="single" w:sz="4" w:space="0" w:color="auto"/>
              <w:right w:val="single" w:sz="4" w:space="0" w:color="auto"/>
            </w:tcBorders>
            <w:vAlign w:val="center"/>
            <w:hideMark/>
          </w:tcPr>
          <w:p w:rsidR="007E117E" w:rsidRPr="00C759D2" w:rsidRDefault="007E117E" w:rsidP="00BB5A7F">
            <w:pPr>
              <w:pStyle w:val="BodyText"/>
              <w:ind w:right="-625"/>
              <w:rPr>
                <w:sz w:val="22"/>
              </w:rPr>
            </w:pPr>
            <w:r w:rsidRPr="00C759D2">
              <w:rPr>
                <w:sz w:val="22"/>
              </w:rPr>
              <w:t>„LRT TELEVIZIJA”</w:t>
            </w:r>
          </w:p>
        </w:tc>
        <w:tc>
          <w:tcPr>
            <w:tcW w:w="1289" w:type="dxa"/>
            <w:tcBorders>
              <w:top w:val="single" w:sz="4" w:space="0" w:color="auto"/>
              <w:left w:val="single" w:sz="4" w:space="0" w:color="auto"/>
              <w:bottom w:val="single" w:sz="4" w:space="0" w:color="auto"/>
              <w:right w:val="single" w:sz="4" w:space="0" w:color="auto"/>
            </w:tcBorders>
            <w:vAlign w:val="center"/>
            <w:hideMark/>
          </w:tcPr>
          <w:p w:rsidR="007E117E" w:rsidRPr="00C759D2" w:rsidRDefault="007E117E" w:rsidP="00BB5A7F">
            <w:pPr>
              <w:pStyle w:val="BodyText"/>
              <w:ind w:right="-625"/>
              <w:rPr>
                <w:sz w:val="22"/>
              </w:rPr>
            </w:pPr>
            <w:r w:rsidRPr="00C759D2">
              <w:rPr>
                <w:sz w:val="22"/>
              </w:rPr>
              <w:t>2006-07-01</w:t>
            </w:r>
          </w:p>
        </w:tc>
        <w:tc>
          <w:tcPr>
            <w:tcW w:w="1913" w:type="dxa"/>
            <w:tcBorders>
              <w:top w:val="single" w:sz="4" w:space="0" w:color="auto"/>
              <w:left w:val="single" w:sz="4" w:space="0" w:color="auto"/>
              <w:bottom w:val="single" w:sz="4" w:space="0" w:color="auto"/>
              <w:right w:val="single" w:sz="4" w:space="0" w:color="auto"/>
            </w:tcBorders>
            <w:vAlign w:val="center"/>
            <w:hideMark/>
          </w:tcPr>
          <w:p w:rsidR="007E117E" w:rsidRPr="00C759D2" w:rsidRDefault="007E117E" w:rsidP="00BB5A7F">
            <w:pPr>
              <w:pStyle w:val="BodyText"/>
              <w:ind w:right="-625"/>
              <w:rPr>
                <w:sz w:val="22"/>
              </w:rPr>
            </w:pPr>
            <w:r w:rsidRPr="00C759D2">
              <w:rPr>
                <w:sz w:val="22"/>
              </w:rPr>
              <w:t>AB LRTC, I</w:t>
            </w:r>
          </w:p>
        </w:tc>
      </w:tr>
      <w:tr w:rsidR="007E117E" w:rsidRPr="009C0E03" w:rsidTr="00BB5A7F">
        <w:trPr>
          <w:trHeight w:val="377"/>
        </w:trPr>
        <w:tc>
          <w:tcPr>
            <w:tcW w:w="9439" w:type="dxa"/>
            <w:gridSpan w:val="5"/>
            <w:tcBorders>
              <w:top w:val="single" w:sz="4" w:space="0" w:color="auto"/>
              <w:left w:val="single" w:sz="4" w:space="0" w:color="auto"/>
              <w:bottom w:val="single" w:sz="4" w:space="0" w:color="auto"/>
              <w:right w:val="single" w:sz="4" w:space="0" w:color="auto"/>
            </w:tcBorders>
            <w:vAlign w:val="center"/>
            <w:hideMark/>
          </w:tcPr>
          <w:p w:rsidR="007E117E" w:rsidRPr="00C759D2" w:rsidRDefault="007E117E" w:rsidP="00BB5A7F">
            <w:pPr>
              <w:pStyle w:val="Heading8"/>
              <w:spacing w:after="120"/>
              <w:ind w:right="-625"/>
              <w:jc w:val="left"/>
              <w:rPr>
                <w:b w:val="0"/>
                <w:sz w:val="22"/>
                <w:lang w:val="lt-LT"/>
              </w:rPr>
            </w:pPr>
            <w:r w:rsidRPr="00C759D2">
              <w:rPr>
                <w:b w:val="0"/>
                <w:sz w:val="22"/>
                <w:lang w:val="lt-LT"/>
              </w:rPr>
              <w:t xml:space="preserve">                     Programos, transliuojamos tik per antžeminės skaitmeninės televizijos tinklus</w:t>
            </w:r>
          </w:p>
        </w:tc>
      </w:tr>
      <w:tr w:rsidR="007E117E" w:rsidRPr="009C0E03" w:rsidTr="00BB5A7F">
        <w:trPr>
          <w:trHeight w:val="498"/>
        </w:trPr>
        <w:tc>
          <w:tcPr>
            <w:tcW w:w="648" w:type="dxa"/>
            <w:tcBorders>
              <w:top w:val="single" w:sz="4" w:space="0" w:color="auto"/>
              <w:left w:val="single" w:sz="4" w:space="0" w:color="auto"/>
              <w:bottom w:val="single" w:sz="4" w:space="0" w:color="auto"/>
              <w:right w:val="single" w:sz="4" w:space="0" w:color="auto"/>
            </w:tcBorders>
            <w:vAlign w:val="center"/>
            <w:hideMark/>
          </w:tcPr>
          <w:p w:rsidR="007E117E" w:rsidRPr="00C759D2" w:rsidRDefault="007E117E" w:rsidP="00BB5A7F">
            <w:pPr>
              <w:pStyle w:val="BodyText"/>
              <w:ind w:right="-625"/>
              <w:rPr>
                <w:sz w:val="22"/>
              </w:rPr>
            </w:pPr>
            <w:r>
              <w:rPr>
                <w:sz w:val="22"/>
              </w:rPr>
              <w:t>8</w:t>
            </w:r>
            <w:r w:rsidRPr="00C759D2">
              <w:rPr>
                <w:sz w:val="22"/>
              </w:rPr>
              <w:t>.</w:t>
            </w:r>
          </w:p>
        </w:tc>
        <w:tc>
          <w:tcPr>
            <w:tcW w:w="3321" w:type="dxa"/>
            <w:tcBorders>
              <w:top w:val="single" w:sz="4" w:space="0" w:color="auto"/>
              <w:left w:val="single" w:sz="4" w:space="0" w:color="auto"/>
              <w:bottom w:val="single" w:sz="4" w:space="0" w:color="auto"/>
              <w:right w:val="single" w:sz="4" w:space="0" w:color="auto"/>
            </w:tcBorders>
            <w:vAlign w:val="center"/>
            <w:hideMark/>
          </w:tcPr>
          <w:p w:rsidR="007E117E" w:rsidRPr="00C759D2" w:rsidRDefault="007E117E" w:rsidP="00BB5A7F">
            <w:pPr>
              <w:pStyle w:val="BodyText"/>
              <w:spacing w:after="0"/>
              <w:ind w:right="-625"/>
              <w:rPr>
                <w:sz w:val="22"/>
              </w:rPr>
            </w:pPr>
            <w:r w:rsidRPr="00C759D2">
              <w:rPr>
                <w:sz w:val="22"/>
              </w:rPr>
              <w:t xml:space="preserve">VšĮ Lietuvos nacionalinis radijas </w:t>
            </w:r>
          </w:p>
          <w:p w:rsidR="007E117E" w:rsidRPr="00C759D2" w:rsidRDefault="007E117E" w:rsidP="00BB5A7F">
            <w:pPr>
              <w:pStyle w:val="BodyText"/>
              <w:spacing w:after="0"/>
              <w:ind w:right="-625"/>
              <w:rPr>
                <w:sz w:val="22"/>
              </w:rPr>
            </w:pPr>
            <w:r w:rsidRPr="00C759D2">
              <w:rPr>
                <w:sz w:val="22"/>
              </w:rPr>
              <w:t>ir televizija</w:t>
            </w:r>
          </w:p>
        </w:tc>
        <w:tc>
          <w:tcPr>
            <w:tcW w:w="2268" w:type="dxa"/>
            <w:tcBorders>
              <w:top w:val="single" w:sz="4" w:space="0" w:color="auto"/>
              <w:left w:val="single" w:sz="4" w:space="0" w:color="auto"/>
              <w:bottom w:val="single" w:sz="4" w:space="0" w:color="auto"/>
              <w:right w:val="single" w:sz="4" w:space="0" w:color="auto"/>
            </w:tcBorders>
            <w:vAlign w:val="center"/>
            <w:hideMark/>
          </w:tcPr>
          <w:p w:rsidR="007E117E" w:rsidRPr="00C759D2" w:rsidRDefault="007E117E" w:rsidP="00BB5A7F">
            <w:pPr>
              <w:pStyle w:val="BodyText"/>
              <w:ind w:right="-625"/>
              <w:rPr>
                <w:sz w:val="22"/>
              </w:rPr>
            </w:pPr>
            <w:r w:rsidRPr="00C759D2">
              <w:rPr>
                <w:sz w:val="22"/>
              </w:rPr>
              <w:t>„LRT KULTŪRA”</w:t>
            </w:r>
          </w:p>
        </w:tc>
        <w:tc>
          <w:tcPr>
            <w:tcW w:w="1289" w:type="dxa"/>
            <w:tcBorders>
              <w:top w:val="single" w:sz="4" w:space="0" w:color="auto"/>
              <w:left w:val="single" w:sz="4" w:space="0" w:color="auto"/>
              <w:bottom w:val="single" w:sz="4" w:space="0" w:color="auto"/>
              <w:right w:val="single" w:sz="4" w:space="0" w:color="auto"/>
            </w:tcBorders>
            <w:vAlign w:val="center"/>
            <w:hideMark/>
          </w:tcPr>
          <w:p w:rsidR="007E117E" w:rsidRPr="00C759D2" w:rsidRDefault="007E117E" w:rsidP="00BB5A7F">
            <w:pPr>
              <w:pStyle w:val="BodyText"/>
              <w:ind w:right="-625"/>
              <w:rPr>
                <w:sz w:val="22"/>
              </w:rPr>
            </w:pPr>
            <w:r w:rsidRPr="00C759D2">
              <w:rPr>
                <w:sz w:val="22"/>
              </w:rPr>
              <w:t>2006-07-01</w:t>
            </w:r>
          </w:p>
        </w:tc>
        <w:tc>
          <w:tcPr>
            <w:tcW w:w="1913" w:type="dxa"/>
            <w:tcBorders>
              <w:top w:val="single" w:sz="4" w:space="0" w:color="auto"/>
              <w:left w:val="single" w:sz="4" w:space="0" w:color="auto"/>
              <w:bottom w:val="single" w:sz="4" w:space="0" w:color="auto"/>
              <w:right w:val="single" w:sz="4" w:space="0" w:color="auto"/>
            </w:tcBorders>
            <w:vAlign w:val="center"/>
            <w:hideMark/>
          </w:tcPr>
          <w:p w:rsidR="007E117E" w:rsidRPr="00C759D2" w:rsidRDefault="007E117E" w:rsidP="00BB5A7F">
            <w:pPr>
              <w:pStyle w:val="BodyText"/>
              <w:ind w:right="-625"/>
              <w:rPr>
                <w:sz w:val="22"/>
              </w:rPr>
            </w:pPr>
            <w:r w:rsidRPr="00C759D2">
              <w:rPr>
                <w:sz w:val="22"/>
              </w:rPr>
              <w:t>AB LRTC, I</w:t>
            </w:r>
          </w:p>
        </w:tc>
      </w:tr>
      <w:tr w:rsidR="007E117E" w:rsidRPr="009C0E03" w:rsidTr="00BB5A7F">
        <w:trPr>
          <w:trHeight w:val="633"/>
        </w:trPr>
        <w:tc>
          <w:tcPr>
            <w:tcW w:w="648" w:type="dxa"/>
            <w:tcBorders>
              <w:top w:val="single" w:sz="4" w:space="0" w:color="auto"/>
              <w:left w:val="single" w:sz="4" w:space="0" w:color="auto"/>
              <w:bottom w:val="single" w:sz="4" w:space="0" w:color="auto"/>
              <w:right w:val="single" w:sz="4" w:space="0" w:color="auto"/>
            </w:tcBorders>
            <w:vAlign w:val="center"/>
            <w:hideMark/>
          </w:tcPr>
          <w:p w:rsidR="007E117E" w:rsidRPr="00C759D2" w:rsidRDefault="007E117E" w:rsidP="00BB5A7F">
            <w:pPr>
              <w:pStyle w:val="BodyText"/>
              <w:ind w:right="-625"/>
              <w:rPr>
                <w:sz w:val="22"/>
              </w:rPr>
            </w:pPr>
            <w:r>
              <w:rPr>
                <w:sz w:val="22"/>
              </w:rPr>
              <w:t>9</w:t>
            </w:r>
            <w:r w:rsidRPr="00C759D2">
              <w:rPr>
                <w:sz w:val="22"/>
              </w:rPr>
              <w:t>.</w:t>
            </w:r>
          </w:p>
        </w:tc>
        <w:tc>
          <w:tcPr>
            <w:tcW w:w="3321" w:type="dxa"/>
            <w:tcBorders>
              <w:top w:val="single" w:sz="4" w:space="0" w:color="auto"/>
              <w:left w:val="single" w:sz="4" w:space="0" w:color="auto"/>
              <w:bottom w:val="single" w:sz="4" w:space="0" w:color="auto"/>
              <w:right w:val="single" w:sz="4" w:space="0" w:color="auto"/>
            </w:tcBorders>
            <w:vAlign w:val="center"/>
            <w:hideMark/>
          </w:tcPr>
          <w:p w:rsidR="007E117E" w:rsidRPr="00C759D2" w:rsidRDefault="007E117E" w:rsidP="00BB5A7F">
            <w:pPr>
              <w:pStyle w:val="BodyText"/>
              <w:spacing w:after="0"/>
              <w:ind w:right="-625"/>
              <w:rPr>
                <w:sz w:val="22"/>
              </w:rPr>
            </w:pPr>
            <w:r w:rsidRPr="00C759D2">
              <w:rPr>
                <w:sz w:val="22"/>
              </w:rPr>
              <w:t xml:space="preserve">UAB „Laisvas ir nepriklausomas </w:t>
            </w:r>
          </w:p>
          <w:p w:rsidR="007E117E" w:rsidRPr="00C759D2" w:rsidRDefault="007E117E" w:rsidP="00BB5A7F">
            <w:pPr>
              <w:pStyle w:val="BodyText"/>
              <w:spacing w:after="0"/>
              <w:ind w:right="-625"/>
              <w:rPr>
                <w:sz w:val="22"/>
              </w:rPr>
            </w:pPr>
            <w:r w:rsidRPr="00C759D2">
              <w:rPr>
                <w:sz w:val="22"/>
              </w:rPr>
              <w:t>kanalas”</w:t>
            </w:r>
          </w:p>
        </w:tc>
        <w:tc>
          <w:tcPr>
            <w:tcW w:w="2268" w:type="dxa"/>
            <w:tcBorders>
              <w:top w:val="single" w:sz="4" w:space="0" w:color="auto"/>
              <w:left w:val="single" w:sz="4" w:space="0" w:color="auto"/>
              <w:bottom w:val="single" w:sz="4" w:space="0" w:color="auto"/>
              <w:right w:val="single" w:sz="4" w:space="0" w:color="auto"/>
            </w:tcBorders>
            <w:vAlign w:val="center"/>
            <w:hideMark/>
          </w:tcPr>
          <w:p w:rsidR="007E117E" w:rsidRPr="00C759D2" w:rsidRDefault="007E117E" w:rsidP="00BB5A7F">
            <w:pPr>
              <w:pStyle w:val="BodyText"/>
              <w:ind w:right="-625"/>
              <w:rPr>
                <w:sz w:val="22"/>
              </w:rPr>
            </w:pPr>
            <w:r w:rsidRPr="00C759D2">
              <w:rPr>
                <w:sz w:val="22"/>
              </w:rPr>
              <w:t>„Info TV”</w:t>
            </w:r>
          </w:p>
        </w:tc>
        <w:tc>
          <w:tcPr>
            <w:tcW w:w="1289" w:type="dxa"/>
            <w:tcBorders>
              <w:top w:val="single" w:sz="4" w:space="0" w:color="auto"/>
              <w:left w:val="single" w:sz="4" w:space="0" w:color="auto"/>
              <w:bottom w:val="single" w:sz="4" w:space="0" w:color="auto"/>
              <w:right w:val="single" w:sz="4" w:space="0" w:color="auto"/>
            </w:tcBorders>
            <w:vAlign w:val="center"/>
            <w:hideMark/>
          </w:tcPr>
          <w:p w:rsidR="007E117E" w:rsidRPr="00C759D2" w:rsidRDefault="007E117E" w:rsidP="00BB5A7F">
            <w:pPr>
              <w:pStyle w:val="BodyText"/>
              <w:ind w:right="-625"/>
              <w:rPr>
                <w:bCs/>
                <w:sz w:val="22"/>
              </w:rPr>
            </w:pPr>
            <w:r w:rsidRPr="00C759D2">
              <w:rPr>
                <w:bCs/>
                <w:sz w:val="22"/>
              </w:rPr>
              <w:t>2007-07-01</w:t>
            </w:r>
          </w:p>
        </w:tc>
        <w:tc>
          <w:tcPr>
            <w:tcW w:w="1913" w:type="dxa"/>
            <w:tcBorders>
              <w:top w:val="single" w:sz="4" w:space="0" w:color="auto"/>
              <w:left w:val="single" w:sz="4" w:space="0" w:color="auto"/>
              <w:bottom w:val="single" w:sz="4" w:space="0" w:color="auto"/>
              <w:right w:val="single" w:sz="4" w:space="0" w:color="auto"/>
            </w:tcBorders>
            <w:vAlign w:val="center"/>
            <w:hideMark/>
          </w:tcPr>
          <w:p w:rsidR="007E117E" w:rsidRPr="00C759D2" w:rsidRDefault="007E117E" w:rsidP="00BB5A7F">
            <w:pPr>
              <w:pStyle w:val="BodyText"/>
              <w:ind w:right="-625"/>
              <w:rPr>
                <w:bCs/>
                <w:sz w:val="22"/>
              </w:rPr>
            </w:pPr>
            <w:r w:rsidRPr="00C759D2">
              <w:rPr>
                <w:bCs/>
                <w:sz w:val="22"/>
              </w:rPr>
              <w:t>AB LRTC, I</w:t>
            </w:r>
          </w:p>
        </w:tc>
      </w:tr>
      <w:tr w:rsidR="007E117E" w:rsidRPr="009C0E03" w:rsidTr="00BB5A7F">
        <w:trPr>
          <w:trHeight w:val="633"/>
        </w:trPr>
        <w:tc>
          <w:tcPr>
            <w:tcW w:w="648" w:type="dxa"/>
            <w:tcBorders>
              <w:top w:val="single" w:sz="4" w:space="0" w:color="auto"/>
              <w:left w:val="single" w:sz="4" w:space="0" w:color="auto"/>
              <w:bottom w:val="single" w:sz="4" w:space="0" w:color="auto"/>
              <w:right w:val="single" w:sz="4" w:space="0" w:color="auto"/>
            </w:tcBorders>
            <w:vAlign w:val="center"/>
            <w:hideMark/>
          </w:tcPr>
          <w:p w:rsidR="007E117E" w:rsidRPr="00C759D2" w:rsidRDefault="007E117E" w:rsidP="00BB5A7F">
            <w:pPr>
              <w:pStyle w:val="BodyText"/>
              <w:ind w:right="-625"/>
              <w:rPr>
                <w:sz w:val="22"/>
              </w:rPr>
            </w:pPr>
            <w:r w:rsidRPr="00C759D2">
              <w:rPr>
                <w:sz w:val="22"/>
              </w:rPr>
              <w:t>1</w:t>
            </w:r>
            <w:r>
              <w:rPr>
                <w:sz w:val="22"/>
              </w:rPr>
              <w:t>0</w:t>
            </w:r>
            <w:r w:rsidRPr="00C759D2">
              <w:rPr>
                <w:sz w:val="22"/>
              </w:rPr>
              <w:t>.</w:t>
            </w:r>
          </w:p>
        </w:tc>
        <w:tc>
          <w:tcPr>
            <w:tcW w:w="3321" w:type="dxa"/>
            <w:tcBorders>
              <w:top w:val="single" w:sz="4" w:space="0" w:color="auto"/>
              <w:left w:val="single" w:sz="4" w:space="0" w:color="auto"/>
              <w:bottom w:val="single" w:sz="4" w:space="0" w:color="auto"/>
              <w:right w:val="single" w:sz="4" w:space="0" w:color="auto"/>
            </w:tcBorders>
            <w:vAlign w:val="center"/>
            <w:hideMark/>
          </w:tcPr>
          <w:p w:rsidR="007E117E" w:rsidRPr="00C759D2" w:rsidRDefault="007E117E" w:rsidP="00BB5A7F">
            <w:pPr>
              <w:pStyle w:val="BodyText"/>
              <w:spacing w:after="0"/>
              <w:ind w:right="-625"/>
              <w:rPr>
                <w:sz w:val="22"/>
              </w:rPr>
            </w:pPr>
            <w:r w:rsidRPr="00C759D2">
              <w:rPr>
                <w:sz w:val="22"/>
              </w:rPr>
              <w:t>UAB „Laisvas ir nepriklausomas</w:t>
            </w:r>
          </w:p>
          <w:p w:rsidR="007E117E" w:rsidRPr="00C759D2" w:rsidRDefault="007E117E" w:rsidP="00BB5A7F">
            <w:pPr>
              <w:pStyle w:val="BodyText"/>
              <w:spacing w:after="0"/>
              <w:ind w:right="-625"/>
              <w:rPr>
                <w:sz w:val="22"/>
              </w:rPr>
            </w:pPr>
            <w:r w:rsidRPr="00C759D2">
              <w:rPr>
                <w:sz w:val="22"/>
              </w:rPr>
              <w:t xml:space="preserve"> kanalas”</w:t>
            </w:r>
          </w:p>
        </w:tc>
        <w:tc>
          <w:tcPr>
            <w:tcW w:w="2268" w:type="dxa"/>
            <w:tcBorders>
              <w:top w:val="single" w:sz="4" w:space="0" w:color="auto"/>
              <w:left w:val="single" w:sz="4" w:space="0" w:color="auto"/>
              <w:bottom w:val="single" w:sz="4" w:space="0" w:color="auto"/>
              <w:right w:val="single" w:sz="4" w:space="0" w:color="auto"/>
            </w:tcBorders>
            <w:vAlign w:val="center"/>
            <w:hideMark/>
          </w:tcPr>
          <w:p w:rsidR="007E117E" w:rsidRPr="00C759D2" w:rsidRDefault="007E117E" w:rsidP="00BB5A7F">
            <w:pPr>
              <w:pStyle w:val="BodyText"/>
              <w:ind w:right="-625"/>
              <w:rPr>
                <w:sz w:val="22"/>
              </w:rPr>
            </w:pPr>
            <w:r w:rsidRPr="00C759D2">
              <w:rPr>
                <w:sz w:val="22"/>
              </w:rPr>
              <w:t>„LIUKS!”</w:t>
            </w:r>
          </w:p>
        </w:tc>
        <w:tc>
          <w:tcPr>
            <w:tcW w:w="1289" w:type="dxa"/>
            <w:tcBorders>
              <w:top w:val="single" w:sz="4" w:space="0" w:color="auto"/>
              <w:left w:val="single" w:sz="4" w:space="0" w:color="auto"/>
              <w:bottom w:val="single" w:sz="4" w:space="0" w:color="auto"/>
              <w:right w:val="single" w:sz="4" w:space="0" w:color="auto"/>
            </w:tcBorders>
            <w:vAlign w:val="center"/>
            <w:hideMark/>
          </w:tcPr>
          <w:p w:rsidR="007E117E" w:rsidRPr="00C759D2" w:rsidRDefault="007E117E" w:rsidP="00BB5A7F">
            <w:pPr>
              <w:pStyle w:val="BodyText"/>
              <w:ind w:right="-625"/>
              <w:rPr>
                <w:bCs/>
                <w:sz w:val="22"/>
              </w:rPr>
            </w:pPr>
            <w:r w:rsidRPr="00C759D2">
              <w:rPr>
                <w:bCs/>
                <w:sz w:val="22"/>
              </w:rPr>
              <w:t>2007-07-01</w:t>
            </w:r>
          </w:p>
        </w:tc>
        <w:tc>
          <w:tcPr>
            <w:tcW w:w="1913" w:type="dxa"/>
            <w:tcBorders>
              <w:top w:val="single" w:sz="4" w:space="0" w:color="auto"/>
              <w:left w:val="single" w:sz="4" w:space="0" w:color="auto"/>
              <w:bottom w:val="single" w:sz="4" w:space="0" w:color="auto"/>
              <w:right w:val="single" w:sz="4" w:space="0" w:color="auto"/>
            </w:tcBorders>
            <w:vAlign w:val="center"/>
            <w:hideMark/>
          </w:tcPr>
          <w:p w:rsidR="007E117E" w:rsidRPr="00C759D2" w:rsidRDefault="007E117E" w:rsidP="00BB5A7F">
            <w:pPr>
              <w:pStyle w:val="BodyText"/>
              <w:ind w:right="-625"/>
              <w:rPr>
                <w:bCs/>
                <w:sz w:val="22"/>
              </w:rPr>
            </w:pPr>
            <w:r w:rsidRPr="00C759D2">
              <w:rPr>
                <w:bCs/>
                <w:sz w:val="22"/>
              </w:rPr>
              <w:t>AB LRTC, I</w:t>
            </w:r>
          </w:p>
        </w:tc>
      </w:tr>
      <w:tr w:rsidR="007E117E" w:rsidRPr="009C0E03" w:rsidTr="00BB5A7F">
        <w:trPr>
          <w:trHeight w:val="377"/>
        </w:trPr>
        <w:tc>
          <w:tcPr>
            <w:tcW w:w="648" w:type="dxa"/>
            <w:tcBorders>
              <w:top w:val="single" w:sz="4" w:space="0" w:color="auto"/>
              <w:left w:val="single" w:sz="4" w:space="0" w:color="auto"/>
              <w:bottom w:val="single" w:sz="4" w:space="0" w:color="auto"/>
              <w:right w:val="single" w:sz="4" w:space="0" w:color="auto"/>
            </w:tcBorders>
            <w:vAlign w:val="center"/>
            <w:hideMark/>
          </w:tcPr>
          <w:p w:rsidR="007E117E" w:rsidRPr="00C759D2" w:rsidRDefault="007E117E" w:rsidP="00BB5A7F">
            <w:pPr>
              <w:pStyle w:val="BodyText"/>
              <w:ind w:right="-625"/>
              <w:rPr>
                <w:sz w:val="22"/>
              </w:rPr>
            </w:pPr>
            <w:r w:rsidRPr="00C759D2">
              <w:rPr>
                <w:sz w:val="22"/>
              </w:rPr>
              <w:t>1</w:t>
            </w:r>
            <w:r>
              <w:rPr>
                <w:sz w:val="22"/>
              </w:rPr>
              <w:t>1</w:t>
            </w:r>
            <w:r w:rsidRPr="00C759D2">
              <w:rPr>
                <w:sz w:val="22"/>
              </w:rPr>
              <w:t xml:space="preserve">. </w:t>
            </w:r>
          </w:p>
        </w:tc>
        <w:tc>
          <w:tcPr>
            <w:tcW w:w="3321" w:type="dxa"/>
            <w:tcBorders>
              <w:top w:val="single" w:sz="4" w:space="0" w:color="auto"/>
              <w:left w:val="single" w:sz="4" w:space="0" w:color="auto"/>
              <w:bottom w:val="single" w:sz="4" w:space="0" w:color="auto"/>
              <w:right w:val="single" w:sz="4" w:space="0" w:color="auto"/>
            </w:tcBorders>
            <w:vAlign w:val="center"/>
            <w:hideMark/>
          </w:tcPr>
          <w:p w:rsidR="007E117E" w:rsidRPr="00C759D2" w:rsidRDefault="007E117E" w:rsidP="00BB5A7F">
            <w:pPr>
              <w:pStyle w:val="BodyText"/>
              <w:spacing w:after="0"/>
              <w:ind w:right="-625"/>
              <w:rPr>
                <w:sz w:val="22"/>
              </w:rPr>
            </w:pPr>
            <w:r w:rsidRPr="00C759D2">
              <w:rPr>
                <w:sz w:val="22"/>
              </w:rPr>
              <w:t>UAB „TELE-3”</w:t>
            </w:r>
          </w:p>
        </w:tc>
        <w:tc>
          <w:tcPr>
            <w:tcW w:w="2268" w:type="dxa"/>
            <w:tcBorders>
              <w:top w:val="single" w:sz="4" w:space="0" w:color="auto"/>
              <w:left w:val="single" w:sz="4" w:space="0" w:color="auto"/>
              <w:bottom w:val="single" w:sz="4" w:space="0" w:color="auto"/>
              <w:right w:val="single" w:sz="4" w:space="0" w:color="auto"/>
            </w:tcBorders>
            <w:vAlign w:val="center"/>
            <w:hideMark/>
          </w:tcPr>
          <w:p w:rsidR="007E117E" w:rsidRPr="00C759D2" w:rsidRDefault="007E117E" w:rsidP="00BB5A7F">
            <w:pPr>
              <w:pStyle w:val="BodyText"/>
              <w:ind w:right="-625"/>
              <w:rPr>
                <w:sz w:val="22"/>
              </w:rPr>
            </w:pPr>
            <w:r w:rsidRPr="00C759D2">
              <w:rPr>
                <w:sz w:val="22"/>
              </w:rPr>
              <w:t>„TV8”</w:t>
            </w:r>
          </w:p>
        </w:tc>
        <w:tc>
          <w:tcPr>
            <w:tcW w:w="1289" w:type="dxa"/>
            <w:tcBorders>
              <w:top w:val="single" w:sz="4" w:space="0" w:color="auto"/>
              <w:left w:val="single" w:sz="4" w:space="0" w:color="auto"/>
              <w:bottom w:val="single" w:sz="4" w:space="0" w:color="auto"/>
              <w:right w:val="single" w:sz="4" w:space="0" w:color="auto"/>
            </w:tcBorders>
            <w:vAlign w:val="center"/>
            <w:hideMark/>
          </w:tcPr>
          <w:p w:rsidR="007E117E" w:rsidRPr="00C759D2" w:rsidRDefault="007E117E" w:rsidP="00BB5A7F">
            <w:pPr>
              <w:pStyle w:val="BodyText"/>
              <w:ind w:right="-625"/>
              <w:rPr>
                <w:sz w:val="22"/>
              </w:rPr>
            </w:pPr>
            <w:r w:rsidRPr="00C759D2">
              <w:rPr>
                <w:sz w:val="22"/>
              </w:rPr>
              <w:t>2013-03-01</w:t>
            </w:r>
          </w:p>
        </w:tc>
        <w:tc>
          <w:tcPr>
            <w:tcW w:w="1913" w:type="dxa"/>
            <w:tcBorders>
              <w:top w:val="single" w:sz="4" w:space="0" w:color="auto"/>
              <w:left w:val="single" w:sz="4" w:space="0" w:color="auto"/>
              <w:bottom w:val="single" w:sz="4" w:space="0" w:color="auto"/>
              <w:right w:val="single" w:sz="4" w:space="0" w:color="auto"/>
            </w:tcBorders>
            <w:vAlign w:val="center"/>
            <w:hideMark/>
          </w:tcPr>
          <w:p w:rsidR="007E117E" w:rsidRPr="00C759D2" w:rsidRDefault="007E117E" w:rsidP="00BB5A7F">
            <w:pPr>
              <w:pStyle w:val="BodyText"/>
              <w:ind w:right="-625"/>
              <w:rPr>
                <w:sz w:val="22"/>
              </w:rPr>
            </w:pPr>
            <w:r w:rsidRPr="00C759D2">
              <w:rPr>
                <w:sz w:val="22"/>
              </w:rPr>
              <w:t>AB LRTC, I</w:t>
            </w:r>
          </w:p>
        </w:tc>
      </w:tr>
      <w:tr w:rsidR="007E117E" w:rsidRPr="009C0E03" w:rsidTr="00BB5A7F">
        <w:trPr>
          <w:cantSplit/>
          <w:trHeight w:val="362"/>
        </w:trPr>
        <w:tc>
          <w:tcPr>
            <w:tcW w:w="9439" w:type="dxa"/>
            <w:gridSpan w:val="5"/>
            <w:tcBorders>
              <w:top w:val="single" w:sz="4" w:space="0" w:color="auto"/>
              <w:left w:val="single" w:sz="4" w:space="0" w:color="auto"/>
              <w:bottom w:val="single" w:sz="4" w:space="0" w:color="auto"/>
              <w:right w:val="single" w:sz="4" w:space="0" w:color="auto"/>
            </w:tcBorders>
            <w:vAlign w:val="center"/>
            <w:hideMark/>
          </w:tcPr>
          <w:p w:rsidR="007E117E" w:rsidRPr="00C759D2" w:rsidRDefault="007E117E" w:rsidP="00BB5A7F">
            <w:pPr>
              <w:pStyle w:val="BodyText"/>
              <w:ind w:right="-625"/>
              <w:rPr>
                <w:sz w:val="22"/>
              </w:rPr>
            </w:pPr>
            <w:r w:rsidRPr="00C759D2">
              <w:rPr>
                <w:bCs/>
                <w:sz w:val="22"/>
                <w:szCs w:val="32"/>
              </w:rPr>
              <w:t xml:space="preserve">                    Programos</w:t>
            </w:r>
            <w:r w:rsidRPr="00C759D2">
              <w:rPr>
                <w:bCs/>
                <w:sz w:val="22"/>
                <w:szCs w:val="18"/>
              </w:rPr>
              <w:t xml:space="preserve">, </w:t>
            </w:r>
            <w:r w:rsidRPr="00C759D2">
              <w:rPr>
                <w:bCs/>
                <w:sz w:val="22"/>
                <w:szCs w:val="32"/>
              </w:rPr>
              <w:t>retransliuojamos per antžeminės skaitmeninės televizijos tinklus</w:t>
            </w:r>
          </w:p>
        </w:tc>
      </w:tr>
      <w:tr w:rsidR="007E117E" w:rsidRPr="009C0E03" w:rsidTr="00BB5A7F">
        <w:trPr>
          <w:trHeight w:val="377"/>
        </w:trPr>
        <w:tc>
          <w:tcPr>
            <w:tcW w:w="648" w:type="dxa"/>
            <w:tcBorders>
              <w:top w:val="single" w:sz="4" w:space="0" w:color="auto"/>
              <w:left w:val="single" w:sz="4" w:space="0" w:color="auto"/>
              <w:bottom w:val="single" w:sz="4" w:space="0" w:color="auto"/>
              <w:right w:val="single" w:sz="4" w:space="0" w:color="auto"/>
            </w:tcBorders>
            <w:vAlign w:val="center"/>
            <w:hideMark/>
          </w:tcPr>
          <w:p w:rsidR="007E117E" w:rsidRPr="00C759D2" w:rsidRDefault="007E117E" w:rsidP="00BB5A7F">
            <w:pPr>
              <w:pStyle w:val="BodyText"/>
              <w:ind w:right="-625"/>
              <w:rPr>
                <w:sz w:val="22"/>
              </w:rPr>
            </w:pPr>
            <w:r w:rsidRPr="00C759D2">
              <w:rPr>
                <w:sz w:val="22"/>
              </w:rPr>
              <w:t>1</w:t>
            </w:r>
            <w:r>
              <w:rPr>
                <w:sz w:val="22"/>
              </w:rPr>
              <w:t>2</w:t>
            </w:r>
            <w:r w:rsidRPr="00C759D2">
              <w:rPr>
                <w:sz w:val="22"/>
              </w:rPr>
              <w:t>.</w:t>
            </w:r>
          </w:p>
        </w:tc>
        <w:tc>
          <w:tcPr>
            <w:tcW w:w="3321" w:type="dxa"/>
            <w:tcBorders>
              <w:top w:val="single" w:sz="4" w:space="0" w:color="auto"/>
              <w:left w:val="single" w:sz="4" w:space="0" w:color="auto"/>
              <w:bottom w:val="single" w:sz="4" w:space="0" w:color="auto"/>
              <w:right w:val="single" w:sz="4" w:space="0" w:color="auto"/>
            </w:tcBorders>
            <w:vAlign w:val="center"/>
            <w:hideMark/>
          </w:tcPr>
          <w:p w:rsidR="007E117E" w:rsidRPr="00C759D2" w:rsidRDefault="007E117E" w:rsidP="00BB5A7F">
            <w:pPr>
              <w:pStyle w:val="BodyText"/>
              <w:ind w:right="-625"/>
              <w:rPr>
                <w:bCs/>
                <w:sz w:val="22"/>
              </w:rPr>
            </w:pPr>
            <w:r w:rsidRPr="00C759D2">
              <w:rPr>
                <w:bCs/>
                <w:sz w:val="22"/>
              </w:rPr>
              <w:t>TEO LT, AB</w:t>
            </w:r>
          </w:p>
        </w:tc>
        <w:tc>
          <w:tcPr>
            <w:tcW w:w="2268" w:type="dxa"/>
            <w:tcBorders>
              <w:top w:val="single" w:sz="4" w:space="0" w:color="auto"/>
              <w:left w:val="single" w:sz="4" w:space="0" w:color="auto"/>
              <w:bottom w:val="single" w:sz="4" w:space="0" w:color="auto"/>
              <w:right w:val="single" w:sz="4" w:space="0" w:color="auto"/>
            </w:tcBorders>
            <w:vAlign w:val="center"/>
            <w:hideMark/>
          </w:tcPr>
          <w:p w:rsidR="007E117E" w:rsidRPr="00C759D2" w:rsidRDefault="007E117E" w:rsidP="00BB5A7F">
            <w:pPr>
              <w:pStyle w:val="BodyText"/>
              <w:ind w:right="-625"/>
              <w:rPr>
                <w:sz w:val="22"/>
              </w:rPr>
            </w:pPr>
            <w:r w:rsidRPr="00C759D2">
              <w:rPr>
                <w:bCs/>
                <w:sz w:val="22"/>
              </w:rPr>
              <w:t>„</w:t>
            </w:r>
            <w:r w:rsidRPr="00C759D2">
              <w:rPr>
                <w:sz w:val="22"/>
              </w:rPr>
              <w:t>BBC World News”</w:t>
            </w:r>
          </w:p>
        </w:tc>
        <w:tc>
          <w:tcPr>
            <w:tcW w:w="1289" w:type="dxa"/>
            <w:tcBorders>
              <w:top w:val="single" w:sz="4" w:space="0" w:color="auto"/>
              <w:left w:val="single" w:sz="4" w:space="0" w:color="auto"/>
              <w:bottom w:val="single" w:sz="4" w:space="0" w:color="auto"/>
              <w:right w:val="single" w:sz="4" w:space="0" w:color="auto"/>
            </w:tcBorders>
            <w:vAlign w:val="center"/>
            <w:hideMark/>
          </w:tcPr>
          <w:p w:rsidR="007E117E" w:rsidRPr="00C759D2" w:rsidRDefault="007E117E" w:rsidP="00BB5A7F">
            <w:pPr>
              <w:pStyle w:val="BodyText"/>
              <w:ind w:right="-625"/>
              <w:rPr>
                <w:sz w:val="22"/>
              </w:rPr>
            </w:pPr>
            <w:r w:rsidRPr="00C759D2">
              <w:rPr>
                <w:sz w:val="22"/>
              </w:rPr>
              <w:t>2006-06-30</w:t>
            </w:r>
          </w:p>
        </w:tc>
        <w:tc>
          <w:tcPr>
            <w:tcW w:w="1913" w:type="dxa"/>
            <w:tcBorders>
              <w:top w:val="single" w:sz="4" w:space="0" w:color="auto"/>
              <w:left w:val="single" w:sz="4" w:space="0" w:color="auto"/>
              <w:bottom w:val="single" w:sz="4" w:space="0" w:color="auto"/>
              <w:right w:val="single" w:sz="4" w:space="0" w:color="auto"/>
            </w:tcBorders>
            <w:hideMark/>
          </w:tcPr>
          <w:p w:rsidR="007E117E" w:rsidRPr="00C759D2" w:rsidRDefault="007E117E" w:rsidP="00BB5A7F">
            <w:pPr>
              <w:pStyle w:val="BodyText"/>
              <w:ind w:right="-625"/>
              <w:rPr>
                <w:sz w:val="22"/>
              </w:rPr>
            </w:pPr>
            <w:r w:rsidRPr="00C759D2">
              <w:rPr>
                <w:bCs/>
                <w:sz w:val="22"/>
              </w:rPr>
              <w:t>AB LRTC, II</w:t>
            </w:r>
          </w:p>
        </w:tc>
      </w:tr>
      <w:tr w:rsidR="007E117E" w:rsidRPr="009C0E03" w:rsidTr="00BB5A7F">
        <w:trPr>
          <w:trHeight w:val="377"/>
        </w:trPr>
        <w:tc>
          <w:tcPr>
            <w:tcW w:w="648" w:type="dxa"/>
            <w:tcBorders>
              <w:top w:val="single" w:sz="4" w:space="0" w:color="auto"/>
              <w:left w:val="single" w:sz="4" w:space="0" w:color="auto"/>
              <w:bottom w:val="single" w:sz="4" w:space="0" w:color="auto"/>
              <w:right w:val="single" w:sz="4" w:space="0" w:color="auto"/>
            </w:tcBorders>
            <w:vAlign w:val="center"/>
            <w:hideMark/>
          </w:tcPr>
          <w:p w:rsidR="007E117E" w:rsidRPr="00C759D2" w:rsidRDefault="007E117E" w:rsidP="00BB5A7F">
            <w:pPr>
              <w:pStyle w:val="BodyText"/>
              <w:ind w:right="-625"/>
              <w:rPr>
                <w:sz w:val="22"/>
              </w:rPr>
            </w:pPr>
            <w:r w:rsidRPr="00C759D2">
              <w:rPr>
                <w:sz w:val="22"/>
              </w:rPr>
              <w:t>1</w:t>
            </w:r>
            <w:r>
              <w:rPr>
                <w:sz w:val="22"/>
              </w:rPr>
              <w:t>3</w:t>
            </w:r>
            <w:r w:rsidRPr="00C759D2">
              <w:rPr>
                <w:sz w:val="22"/>
              </w:rPr>
              <w:t>.</w:t>
            </w:r>
          </w:p>
        </w:tc>
        <w:tc>
          <w:tcPr>
            <w:tcW w:w="3321" w:type="dxa"/>
            <w:tcBorders>
              <w:top w:val="single" w:sz="4" w:space="0" w:color="auto"/>
              <w:left w:val="single" w:sz="4" w:space="0" w:color="auto"/>
              <w:bottom w:val="single" w:sz="4" w:space="0" w:color="auto"/>
              <w:right w:val="single" w:sz="4" w:space="0" w:color="auto"/>
            </w:tcBorders>
            <w:vAlign w:val="center"/>
            <w:hideMark/>
          </w:tcPr>
          <w:p w:rsidR="007E117E" w:rsidRPr="00C759D2" w:rsidRDefault="007E117E" w:rsidP="00BB5A7F">
            <w:pPr>
              <w:pStyle w:val="BodyText"/>
              <w:ind w:right="-625"/>
              <w:rPr>
                <w:bCs/>
                <w:sz w:val="22"/>
              </w:rPr>
            </w:pPr>
            <w:r w:rsidRPr="00C759D2">
              <w:rPr>
                <w:bCs/>
                <w:sz w:val="22"/>
              </w:rPr>
              <w:t>TEO LT, AB</w:t>
            </w:r>
          </w:p>
        </w:tc>
        <w:tc>
          <w:tcPr>
            <w:tcW w:w="2268" w:type="dxa"/>
            <w:tcBorders>
              <w:top w:val="single" w:sz="4" w:space="0" w:color="auto"/>
              <w:left w:val="single" w:sz="4" w:space="0" w:color="auto"/>
              <w:bottom w:val="single" w:sz="4" w:space="0" w:color="auto"/>
              <w:right w:val="single" w:sz="4" w:space="0" w:color="auto"/>
            </w:tcBorders>
            <w:vAlign w:val="center"/>
            <w:hideMark/>
          </w:tcPr>
          <w:p w:rsidR="007E117E" w:rsidRPr="00C759D2" w:rsidRDefault="007E117E" w:rsidP="00BB5A7F">
            <w:pPr>
              <w:pStyle w:val="BodyText"/>
              <w:ind w:right="-625"/>
              <w:rPr>
                <w:sz w:val="22"/>
              </w:rPr>
            </w:pPr>
            <w:r w:rsidRPr="00C759D2">
              <w:rPr>
                <w:bCs/>
                <w:sz w:val="22"/>
              </w:rPr>
              <w:t>„</w:t>
            </w:r>
            <w:r w:rsidRPr="00C759D2">
              <w:rPr>
                <w:sz w:val="22"/>
              </w:rPr>
              <w:t>TV Polonia”</w:t>
            </w:r>
          </w:p>
        </w:tc>
        <w:tc>
          <w:tcPr>
            <w:tcW w:w="1289" w:type="dxa"/>
            <w:tcBorders>
              <w:top w:val="single" w:sz="4" w:space="0" w:color="auto"/>
              <w:left w:val="single" w:sz="4" w:space="0" w:color="auto"/>
              <w:bottom w:val="single" w:sz="4" w:space="0" w:color="auto"/>
              <w:right w:val="single" w:sz="4" w:space="0" w:color="auto"/>
            </w:tcBorders>
            <w:vAlign w:val="center"/>
            <w:hideMark/>
          </w:tcPr>
          <w:p w:rsidR="007E117E" w:rsidRPr="00C759D2" w:rsidRDefault="007E117E" w:rsidP="00BB5A7F">
            <w:pPr>
              <w:pStyle w:val="BodyText"/>
              <w:ind w:right="-625"/>
              <w:rPr>
                <w:sz w:val="22"/>
              </w:rPr>
            </w:pPr>
            <w:r w:rsidRPr="00C759D2">
              <w:rPr>
                <w:sz w:val="22"/>
              </w:rPr>
              <w:t>2006-06-30</w:t>
            </w:r>
          </w:p>
        </w:tc>
        <w:tc>
          <w:tcPr>
            <w:tcW w:w="1913" w:type="dxa"/>
            <w:tcBorders>
              <w:top w:val="single" w:sz="4" w:space="0" w:color="auto"/>
              <w:left w:val="single" w:sz="4" w:space="0" w:color="auto"/>
              <w:bottom w:val="single" w:sz="4" w:space="0" w:color="auto"/>
              <w:right w:val="single" w:sz="4" w:space="0" w:color="auto"/>
            </w:tcBorders>
            <w:hideMark/>
          </w:tcPr>
          <w:p w:rsidR="007E117E" w:rsidRPr="00C759D2" w:rsidRDefault="007E117E" w:rsidP="00BB5A7F">
            <w:pPr>
              <w:pStyle w:val="BodyText"/>
              <w:ind w:right="-625"/>
              <w:rPr>
                <w:sz w:val="22"/>
              </w:rPr>
            </w:pPr>
            <w:r w:rsidRPr="00C759D2">
              <w:rPr>
                <w:sz w:val="22"/>
              </w:rPr>
              <w:t>TEO LT, AB,</w:t>
            </w:r>
            <w:r w:rsidRPr="00C759D2">
              <w:rPr>
                <w:bCs/>
                <w:sz w:val="22"/>
              </w:rPr>
              <w:t xml:space="preserve"> II</w:t>
            </w:r>
          </w:p>
        </w:tc>
      </w:tr>
    </w:tbl>
    <w:p w:rsidR="007E117E" w:rsidRDefault="007E117E" w:rsidP="007E117E">
      <w:pPr>
        <w:autoSpaceDE w:val="0"/>
        <w:autoSpaceDN w:val="0"/>
        <w:adjustRightInd w:val="0"/>
        <w:ind w:firstLine="567"/>
        <w:jc w:val="both"/>
        <w:rPr>
          <w:color w:val="000000"/>
        </w:rPr>
      </w:pPr>
    </w:p>
    <w:p w:rsidR="00CA26FA" w:rsidRDefault="00CA26FA" w:rsidP="007E117E">
      <w:pPr>
        <w:spacing w:line="280" w:lineRule="atLeast"/>
        <w:rPr>
          <w:b/>
          <w:bCs/>
        </w:rPr>
      </w:pPr>
    </w:p>
    <w:p w:rsidR="00CA26FA" w:rsidRDefault="00CA26FA" w:rsidP="007E117E">
      <w:pPr>
        <w:spacing w:line="280" w:lineRule="atLeast"/>
        <w:rPr>
          <w:b/>
          <w:bCs/>
        </w:rPr>
      </w:pPr>
    </w:p>
    <w:p w:rsidR="007E117E" w:rsidRPr="009C0E03" w:rsidRDefault="007E117E" w:rsidP="007E117E">
      <w:pPr>
        <w:spacing w:line="280" w:lineRule="atLeast"/>
        <w:rPr>
          <w:b/>
          <w:bCs/>
        </w:rPr>
      </w:pPr>
      <w:r>
        <w:rPr>
          <w:b/>
          <w:bCs/>
        </w:rPr>
        <w:t xml:space="preserve">7 </w:t>
      </w:r>
      <w:r w:rsidRPr="009C0E03">
        <w:rPr>
          <w:b/>
          <w:bCs/>
        </w:rPr>
        <w:t xml:space="preserve"> lentelė. Mokamas televizijos programų paketas, retransliuojamas per </w:t>
      </w:r>
      <w:r>
        <w:rPr>
          <w:b/>
          <w:bCs/>
        </w:rPr>
        <w:t xml:space="preserve">nacionalinius </w:t>
      </w:r>
      <w:r w:rsidRPr="009C0E03">
        <w:rPr>
          <w:b/>
          <w:bCs/>
        </w:rPr>
        <w:t>antžeminės skaitmeninės televizijos tinklus</w:t>
      </w:r>
    </w:p>
    <w:p w:rsidR="007E117E" w:rsidRPr="009C0E03" w:rsidRDefault="007E117E" w:rsidP="007E117E">
      <w:pPr>
        <w:spacing w:line="280" w:lineRule="atLeast"/>
        <w:ind w:right="-625"/>
        <w:rPr>
          <w:bCs/>
          <w:sz w:val="22"/>
          <w:szCs w:val="22"/>
        </w:rPr>
      </w:pPr>
    </w:p>
    <w:tbl>
      <w:tblPr>
        <w:tblW w:w="9540"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20"/>
        <w:gridCol w:w="1974"/>
        <w:gridCol w:w="3664"/>
        <w:gridCol w:w="1297"/>
        <w:gridCol w:w="1885"/>
      </w:tblGrid>
      <w:tr w:rsidR="007E117E" w:rsidRPr="009C0E03" w:rsidTr="00BB5A7F">
        <w:tc>
          <w:tcPr>
            <w:tcW w:w="720" w:type="dxa"/>
            <w:tcBorders>
              <w:top w:val="single" w:sz="4" w:space="0" w:color="auto"/>
              <w:left w:val="single" w:sz="4" w:space="0" w:color="auto"/>
              <w:bottom w:val="single" w:sz="4" w:space="0" w:color="auto"/>
              <w:right w:val="single" w:sz="4" w:space="0" w:color="auto"/>
            </w:tcBorders>
            <w:vAlign w:val="center"/>
            <w:hideMark/>
          </w:tcPr>
          <w:p w:rsidR="007E117E" w:rsidRPr="009C0E03" w:rsidRDefault="007E117E" w:rsidP="00BB5A7F">
            <w:pPr>
              <w:ind w:right="-625"/>
              <w:rPr>
                <w:bCs/>
                <w:sz w:val="22"/>
                <w:szCs w:val="22"/>
              </w:rPr>
            </w:pPr>
            <w:r w:rsidRPr="009C0E03">
              <w:rPr>
                <w:bCs/>
                <w:sz w:val="22"/>
                <w:szCs w:val="22"/>
              </w:rPr>
              <w:t>Eil.</w:t>
            </w:r>
          </w:p>
          <w:p w:rsidR="007E117E" w:rsidRPr="009C0E03" w:rsidRDefault="007E117E" w:rsidP="00BB5A7F">
            <w:pPr>
              <w:ind w:right="-625"/>
              <w:rPr>
                <w:sz w:val="22"/>
                <w:szCs w:val="22"/>
              </w:rPr>
            </w:pPr>
            <w:r w:rsidRPr="009C0E03">
              <w:rPr>
                <w:bCs/>
                <w:sz w:val="22"/>
                <w:szCs w:val="22"/>
              </w:rPr>
              <w:t>Nr.</w:t>
            </w:r>
          </w:p>
        </w:tc>
        <w:tc>
          <w:tcPr>
            <w:tcW w:w="1974" w:type="dxa"/>
            <w:tcBorders>
              <w:top w:val="single" w:sz="4" w:space="0" w:color="auto"/>
              <w:left w:val="single" w:sz="4" w:space="0" w:color="auto"/>
              <w:bottom w:val="single" w:sz="4" w:space="0" w:color="auto"/>
              <w:right w:val="single" w:sz="4" w:space="0" w:color="auto"/>
            </w:tcBorders>
            <w:vAlign w:val="center"/>
            <w:hideMark/>
          </w:tcPr>
          <w:p w:rsidR="007E117E" w:rsidRPr="00C759D2" w:rsidRDefault="007E117E" w:rsidP="00BB5A7F">
            <w:pPr>
              <w:pStyle w:val="Heading7"/>
              <w:spacing w:before="0" w:after="0"/>
              <w:ind w:right="-625"/>
              <w:rPr>
                <w:sz w:val="22"/>
                <w:szCs w:val="22"/>
                <w:lang w:val="lt-LT"/>
              </w:rPr>
            </w:pPr>
            <w:r w:rsidRPr="00C759D2">
              <w:rPr>
                <w:sz w:val="22"/>
                <w:szCs w:val="22"/>
                <w:lang w:val="lt-LT"/>
              </w:rPr>
              <w:t>Licencijos turėtojas</w:t>
            </w:r>
          </w:p>
        </w:tc>
        <w:tc>
          <w:tcPr>
            <w:tcW w:w="3664" w:type="dxa"/>
            <w:tcBorders>
              <w:top w:val="single" w:sz="4" w:space="0" w:color="auto"/>
              <w:left w:val="single" w:sz="4" w:space="0" w:color="auto"/>
              <w:bottom w:val="single" w:sz="4" w:space="0" w:color="auto"/>
              <w:right w:val="single" w:sz="4" w:space="0" w:color="auto"/>
            </w:tcBorders>
            <w:vAlign w:val="center"/>
            <w:hideMark/>
          </w:tcPr>
          <w:p w:rsidR="007E117E" w:rsidRPr="009C0E03" w:rsidRDefault="007E117E" w:rsidP="00BB5A7F">
            <w:pPr>
              <w:ind w:right="-625"/>
              <w:rPr>
                <w:bCs/>
                <w:sz w:val="22"/>
                <w:szCs w:val="22"/>
              </w:rPr>
            </w:pPr>
            <w:r w:rsidRPr="009C0E03">
              <w:rPr>
                <w:bCs/>
                <w:sz w:val="22"/>
                <w:szCs w:val="22"/>
              </w:rPr>
              <w:t>Programos pavadinimas</w:t>
            </w:r>
          </w:p>
        </w:tc>
        <w:tc>
          <w:tcPr>
            <w:tcW w:w="1297" w:type="dxa"/>
            <w:tcBorders>
              <w:top w:val="single" w:sz="4" w:space="0" w:color="auto"/>
              <w:left w:val="single" w:sz="4" w:space="0" w:color="auto"/>
              <w:bottom w:val="single" w:sz="4" w:space="0" w:color="auto"/>
              <w:right w:val="single" w:sz="4" w:space="0" w:color="auto"/>
            </w:tcBorders>
            <w:vAlign w:val="center"/>
            <w:hideMark/>
          </w:tcPr>
          <w:p w:rsidR="007E117E" w:rsidRDefault="007E117E" w:rsidP="00BB5A7F">
            <w:pPr>
              <w:ind w:right="-625"/>
              <w:rPr>
                <w:bCs/>
                <w:sz w:val="22"/>
                <w:szCs w:val="22"/>
              </w:rPr>
            </w:pPr>
            <w:r w:rsidRPr="009C0E03">
              <w:rPr>
                <w:bCs/>
                <w:sz w:val="22"/>
                <w:szCs w:val="22"/>
              </w:rPr>
              <w:t xml:space="preserve">Veiklos </w:t>
            </w:r>
          </w:p>
          <w:p w:rsidR="007E117E" w:rsidRDefault="007E117E" w:rsidP="00BB5A7F">
            <w:pPr>
              <w:ind w:right="-625"/>
              <w:rPr>
                <w:bCs/>
                <w:sz w:val="22"/>
                <w:szCs w:val="22"/>
              </w:rPr>
            </w:pPr>
            <w:r w:rsidRPr="009C0E03">
              <w:rPr>
                <w:bCs/>
                <w:sz w:val="22"/>
                <w:szCs w:val="22"/>
              </w:rPr>
              <w:t xml:space="preserve">pradžia, </w:t>
            </w:r>
          </w:p>
          <w:p w:rsidR="007E117E" w:rsidRPr="009C0E03" w:rsidRDefault="007E117E" w:rsidP="00BB5A7F">
            <w:pPr>
              <w:ind w:right="-625"/>
              <w:rPr>
                <w:bCs/>
                <w:sz w:val="22"/>
                <w:szCs w:val="22"/>
              </w:rPr>
            </w:pPr>
            <w:r w:rsidRPr="009C0E03">
              <w:rPr>
                <w:bCs/>
                <w:sz w:val="22"/>
                <w:szCs w:val="22"/>
              </w:rPr>
              <w:t>nurodyta licencijoje</w:t>
            </w:r>
          </w:p>
        </w:tc>
        <w:tc>
          <w:tcPr>
            <w:tcW w:w="1885" w:type="dxa"/>
            <w:tcBorders>
              <w:top w:val="single" w:sz="4" w:space="0" w:color="auto"/>
              <w:left w:val="single" w:sz="4" w:space="0" w:color="auto"/>
              <w:bottom w:val="single" w:sz="4" w:space="0" w:color="auto"/>
              <w:right w:val="single" w:sz="4" w:space="0" w:color="auto"/>
            </w:tcBorders>
            <w:vAlign w:val="center"/>
            <w:hideMark/>
          </w:tcPr>
          <w:p w:rsidR="007E117E" w:rsidRPr="009C0E03" w:rsidRDefault="007E117E" w:rsidP="00BB5A7F">
            <w:pPr>
              <w:ind w:right="-625"/>
              <w:rPr>
                <w:bCs/>
                <w:sz w:val="22"/>
                <w:szCs w:val="22"/>
              </w:rPr>
            </w:pPr>
            <w:r w:rsidRPr="009C0E03">
              <w:rPr>
                <w:bCs/>
                <w:sz w:val="22"/>
                <w:szCs w:val="22"/>
              </w:rPr>
              <w:t>Siuntėjas, tinklas</w:t>
            </w:r>
          </w:p>
        </w:tc>
      </w:tr>
      <w:tr w:rsidR="007E117E" w:rsidRPr="009C0E03" w:rsidTr="00BB5A7F">
        <w:tc>
          <w:tcPr>
            <w:tcW w:w="720" w:type="dxa"/>
            <w:tcBorders>
              <w:top w:val="single" w:sz="4" w:space="0" w:color="auto"/>
              <w:left w:val="single" w:sz="4" w:space="0" w:color="auto"/>
              <w:bottom w:val="single" w:sz="4" w:space="0" w:color="auto"/>
              <w:right w:val="single" w:sz="4" w:space="0" w:color="auto"/>
            </w:tcBorders>
            <w:vAlign w:val="center"/>
            <w:hideMark/>
          </w:tcPr>
          <w:p w:rsidR="007E117E" w:rsidRPr="009C0E03" w:rsidRDefault="007E117E" w:rsidP="00BB5A7F">
            <w:pPr>
              <w:ind w:right="-625"/>
              <w:rPr>
                <w:sz w:val="22"/>
                <w:szCs w:val="22"/>
              </w:rPr>
            </w:pPr>
            <w:r w:rsidRPr="009C0E03">
              <w:rPr>
                <w:sz w:val="22"/>
                <w:szCs w:val="22"/>
              </w:rPr>
              <w:t>1.</w:t>
            </w:r>
          </w:p>
        </w:tc>
        <w:tc>
          <w:tcPr>
            <w:tcW w:w="1974" w:type="dxa"/>
            <w:tcBorders>
              <w:top w:val="single" w:sz="4" w:space="0" w:color="auto"/>
              <w:left w:val="single" w:sz="4" w:space="0" w:color="auto"/>
              <w:bottom w:val="single" w:sz="4" w:space="0" w:color="auto"/>
              <w:right w:val="single" w:sz="4" w:space="0" w:color="auto"/>
            </w:tcBorders>
            <w:vAlign w:val="center"/>
            <w:hideMark/>
          </w:tcPr>
          <w:p w:rsidR="007E117E" w:rsidRPr="00C759D2" w:rsidRDefault="007E117E" w:rsidP="00BB5A7F">
            <w:pPr>
              <w:pStyle w:val="Header"/>
              <w:tabs>
                <w:tab w:val="left" w:pos="720"/>
              </w:tabs>
              <w:ind w:right="-625"/>
              <w:rPr>
                <w:bCs/>
                <w:sz w:val="22"/>
                <w:szCs w:val="22"/>
              </w:rPr>
            </w:pPr>
            <w:r w:rsidRPr="00C759D2">
              <w:rPr>
                <w:bCs/>
                <w:sz w:val="22"/>
                <w:szCs w:val="22"/>
              </w:rPr>
              <w:t>TEO LT, AB</w:t>
            </w:r>
          </w:p>
        </w:tc>
        <w:tc>
          <w:tcPr>
            <w:tcW w:w="3664" w:type="dxa"/>
            <w:tcBorders>
              <w:top w:val="single" w:sz="4" w:space="0" w:color="auto"/>
              <w:left w:val="single" w:sz="4" w:space="0" w:color="auto"/>
              <w:bottom w:val="single" w:sz="4" w:space="0" w:color="auto"/>
              <w:right w:val="single" w:sz="4" w:space="0" w:color="auto"/>
            </w:tcBorders>
            <w:vAlign w:val="center"/>
          </w:tcPr>
          <w:p w:rsidR="007E117E" w:rsidRPr="009C0E03" w:rsidRDefault="007E117E" w:rsidP="00BB5A7F">
            <w:pPr>
              <w:ind w:right="-625"/>
            </w:pPr>
            <w:r w:rsidRPr="009C0E03">
              <w:t>,,RTR – Planeta Baltija“</w:t>
            </w:r>
          </w:p>
          <w:p w:rsidR="007E117E" w:rsidRPr="009C0E03" w:rsidRDefault="007E117E" w:rsidP="00BB5A7F">
            <w:pPr>
              <w:ind w:right="-625"/>
              <w:rPr>
                <w:sz w:val="22"/>
                <w:szCs w:val="22"/>
              </w:rPr>
            </w:pPr>
          </w:p>
        </w:tc>
        <w:tc>
          <w:tcPr>
            <w:tcW w:w="1297" w:type="dxa"/>
            <w:tcBorders>
              <w:top w:val="single" w:sz="4" w:space="0" w:color="auto"/>
              <w:left w:val="single" w:sz="4" w:space="0" w:color="auto"/>
              <w:bottom w:val="single" w:sz="4" w:space="0" w:color="auto"/>
              <w:right w:val="single" w:sz="4" w:space="0" w:color="auto"/>
            </w:tcBorders>
            <w:hideMark/>
          </w:tcPr>
          <w:p w:rsidR="007E117E" w:rsidRPr="009C0E03" w:rsidRDefault="007E117E" w:rsidP="00BB5A7F">
            <w:pPr>
              <w:ind w:right="-625"/>
              <w:rPr>
                <w:sz w:val="22"/>
                <w:szCs w:val="22"/>
              </w:rPr>
            </w:pPr>
            <w:r w:rsidRPr="009C0E03">
              <w:rPr>
                <w:sz w:val="22"/>
                <w:szCs w:val="22"/>
              </w:rPr>
              <w:t>2006-06-30</w:t>
            </w:r>
          </w:p>
          <w:p w:rsidR="007E117E" w:rsidRPr="009C0E03" w:rsidRDefault="007E117E" w:rsidP="00BB5A7F">
            <w:pPr>
              <w:ind w:right="-625"/>
              <w:rPr>
                <w:sz w:val="22"/>
                <w:szCs w:val="22"/>
              </w:rPr>
            </w:pPr>
          </w:p>
        </w:tc>
        <w:tc>
          <w:tcPr>
            <w:tcW w:w="1885" w:type="dxa"/>
            <w:tcBorders>
              <w:top w:val="single" w:sz="4" w:space="0" w:color="auto"/>
              <w:left w:val="single" w:sz="4" w:space="0" w:color="auto"/>
              <w:bottom w:val="single" w:sz="4" w:space="0" w:color="auto"/>
              <w:right w:val="single" w:sz="4" w:space="0" w:color="auto"/>
            </w:tcBorders>
            <w:hideMark/>
          </w:tcPr>
          <w:p w:rsidR="007E117E" w:rsidRPr="009C0E03" w:rsidRDefault="007E117E" w:rsidP="00BB5A7F">
            <w:pPr>
              <w:ind w:right="-625"/>
              <w:rPr>
                <w:sz w:val="22"/>
                <w:szCs w:val="22"/>
              </w:rPr>
            </w:pPr>
            <w:r w:rsidRPr="009C0E03">
              <w:rPr>
                <w:bCs/>
                <w:sz w:val="22"/>
                <w:szCs w:val="22"/>
              </w:rPr>
              <w:t>AB LRTC, II</w:t>
            </w:r>
          </w:p>
        </w:tc>
      </w:tr>
      <w:tr w:rsidR="007E117E" w:rsidRPr="009C0E03" w:rsidTr="00BB5A7F">
        <w:tc>
          <w:tcPr>
            <w:tcW w:w="720" w:type="dxa"/>
            <w:tcBorders>
              <w:top w:val="single" w:sz="4" w:space="0" w:color="auto"/>
              <w:left w:val="single" w:sz="4" w:space="0" w:color="auto"/>
              <w:bottom w:val="single" w:sz="4" w:space="0" w:color="auto"/>
              <w:right w:val="single" w:sz="4" w:space="0" w:color="auto"/>
            </w:tcBorders>
            <w:vAlign w:val="center"/>
            <w:hideMark/>
          </w:tcPr>
          <w:p w:rsidR="007E117E" w:rsidRPr="009C0E03" w:rsidRDefault="007E117E" w:rsidP="00BB5A7F">
            <w:pPr>
              <w:ind w:right="-625"/>
              <w:rPr>
                <w:sz w:val="22"/>
                <w:szCs w:val="22"/>
              </w:rPr>
            </w:pPr>
            <w:r w:rsidRPr="009C0E03">
              <w:rPr>
                <w:sz w:val="22"/>
                <w:szCs w:val="22"/>
              </w:rPr>
              <w:t>2.</w:t>
            </w:r>
          </w:p>
        </w:tc>
        <w:tc>
          <w:tcPr>
            <w:tcW w:w="1974" w:type="dxa"/>
            <w:tcBorders>
              <w:top w:val="single" w:sz="4" w:space="0" w:color="auto"/>
              <w:left w:val="single" w:sz="4" w:space="0" w:color="auto"/>
              <w:bottom w:val="single" w:sz="4" w:space="0" w:color="auto"/>
              <w:right w:val="single" w:sz="4" w:space="0" w:color="auto"/>
            </w:tcBorders>
            <w:vAlign w:val="center"/>
            <w:hideMark/>
          </w:tcPr>
          <w:p w:rsidR="007E117E" w:rsidRPr="009C0E03" w:rsidRDefault="007E117E" w:rsidP="00BB5A7F">
            <w:pPr>
              <w:ind w:right="-625"/>
              <w:rPr>
                <w:sz w:val="22"/>
                <w:szCs w:val="22"/>
              </w:rPr>
            </w:pPr>
            <w:r w:rsidRPr="009C0E03">
              <w:rPr>
                <w:bCs/>
                <w:sz w:val="22"/>
                <w:szCs w:val="22"/>
              </w:rPr>
              <w:t>TEO LT, AB</w:t>
            </w:r>
          </w:p>
        </w:tc>
        <w:tc>
          <w:tcPr>
            <w:tcW w:w="3664" w:type="dxa"/>
            <w:tcBorders>
              <w:top w:val="single" w:sz="4" w:space="0" w:color="auto"/>
              <w:left w:val="single" w:sz="4" w:space="0" w:color="auto"/>
              <w:bottom w:val="single" w:sz="4" w:space="0" w:color="auto"/>
              <w:right w:val="single" w:sz="4" w:space="0" w:color="auto"/>
            </w:tcBorders>
            <w:vAlign w:val="center"/>
            <w:hideMark/>
          </w:tcPr>
          <w:p w:rsidR="007E117E" w:rsidRPr="009C0E03" w:rsidRDefault="007E117E" w:rsidP="00BB5A7F">
            <w:pPr>
              <w:ind w:right="-625"/>
              <w:rPr>
                <w:sz w:val="22"/>
                <w:szCs w:val="22"/>
              </w:rPr>
            </w:pPr>
            <w:r w:rsidRPr="009C0E03">
              <w:rPr>
                <w:bCs/>
                <w:sz w:val="22"/>
                <w:szCs w:val="22"/>
              </w:rPr>
              <w:t>„</w:t>
            </w:r>
            <w:r w:rsidRPr="009C0E03">
              <w:rPr>
                <w:sz w:val="22"/>
                <w:szCs w:val="22"/>
              </w:rPr>
              <w:t>RTL”</w:t>
            </w:r>
          </w:p>
        </w:tc>
        <w:tc>
          <w:tcPr>
            <w:tcW w:w="1297" w:type="dxa"/>
            <w:tcBorders>
              <w:top w:val="single" w:sz="4" w:space="0" w:color="auto"/>
              <w:left w:val="single" w:sz="4" w:space="0" w:color="auto"/>
              <w:bottom w:val="single" w:sz="4" w:space="0" w:color="auto"/>
              <w:right w:val="single" w:sz="4" w:space="0" w:color="auto"/>
            </w:tcBorders>
            <w:hideMark/>
          </w:tcPr>
          <w:p w:rsidR="007E117E" w:rsidRPr="009C0E03" w:rsidRDefault="007E117E" w:rsidP="00BB5A7F">
            <w:pPr>
              <w:ind w:right="-625"/>
              <w:rPr>
                <w:sz w:val="22"/>
                <w:szCs w:val="22"/>
              </w:rPr>
            </w:pPr>
            <w:r w:rsidRPr="009C0E03">
              <w:rPr>
                <w:sz w:val="22"/>
                <w:szCs w:val="22"/>
              </w:rPr>
              <w:t>2006-06-30</w:t>
            </w:r>
          </w:p>
        </w:tc>
        <w:tc>
          <w:tcPr>
            <w:tcW w:w="1885" w:type="dxa"/>
            <w:tcBorders>
              <w:top w:val="single" w:sz="4" w:space="0" w:color="auto"/>
              <w:left w:val="single" w:sz="4" w:space="0" w:color="auto"/>
              <w:bottom w:val="single" w:sz="4" w:space="0" w:color="auto"/>
              <w:right w:val="single" w:sz="4" w:space="0" w:color="auto"/>
            </w:tcBorders>
            <w:hideMark/>
          </w:tcPr>
          <w:p w:rsidR="007E117E" w:rsidRPr="009C0E03" w:rsidRDefault="007E117E" w:rsidP="00BB5A7F">
            <w:pPr>
              <w:ind w:right="-625"/>
              <w:rPr>
                <w:sz w:val="22"/>
                <w:szCs w:val="22"/>
              </w:rPr>
            </w:pPr>
            <w:r w:rsidRPr="009C0E03">
              <w:rPr>
                <w:bCs/>
                <w:sz w:val="22"/>
                <w:szCs w:val="22"/>
              </w:rPr>
              <w:t>AB LRTC, II</w:t>
            </w:r>
          </w:p>
        </w:tc>
      </w:tr>
      <w:tr w:rsidR="007E117E" w:rsidRPr="009C0E03" w:rsidTr="00BB5A7F">
        <w:tc>
          <w:tcPr>
            <w:tcW w:w="720" w:type="dxa"/>
            <w:tcBorders>
              <w:top w:val="single" w:sz="4" w:space="0" w:color="auto"/>
              <w:left w:val="single" w:sz="4" w:space="0" w:color="auto"/>
              <w:bottom w:val="single" w:sz="4" w:space="0" w:color="auto"/>
              <w:right w:val="single" w:sz="4" w:space="0" w:color="auto"/>
            </w:tcBorders>
            <w:vAlign w:val="center"/>
            <w:hideMark/>
          </w:tcPr>
          <w:p w:rsidR="007E117E" w:rsidRPr="009C0E03" w:rsidRDefault="007E117E" w:rsidP="00BB5A7F">
            <w:pPr>
              <w:ind w:right="-625"/>
              <w:rPr>
                <w:sz w:val="22"/>
                <w:szCs w:val="22"/>
              </w:rPr>
            </w:pPr>
            <w:r w:rsidRPr="009C0E03">
              <w:rPr>
                <w:sz w:val="22"/>
                <w:szCs w:val="22"/>
              </w:rPr>
              <w:t>3.</w:t>
            </w:r>
          </w:p>
        </w:tc>
        <w:tc>
          <w:tcPr>
            <w:tcW w:w="1974" w:type="dxa"/>
            <w:tcBorders>
              <w:top w:val="single" w:sz="4" w:space="0" w:color="auto"/>
              <w:left w:val="single" w:sz="4" w:space="0" w:color="auto"/>
              <w:bottom w:val="single" w:sz="4" w:space="0" w:color="auto"/>
              <w:right w:val="single" w:sz="4" w:space="0" w:color="auto"/>
            </w:tcBorders>
            <w:vAlign w:val="center"/>
            <w:hideMark/>
          </w:tcPr>
          <w:p w:rsidR="007E117E" w:rsidRPr="009C0E03" w:rsidRDefault="007E117E" w:rsidP="00BB5A7F">
            <w:pPr>
              <w:ind w:right="-625"/>
              <w:rPr>
                <w:sz w:val="22"/>
                <w:szCs w:val="22"/>
              </w:rPr>
            </w:pPr>
            <w:r w:rsidRPr="009C0E03">
              <w:rPr>
                <w:bCs/>
                <w:sz w:val="22"/>
                <w:szCs w:val="22"/>
              </w:rPr>
              <w:t>TEO LT, AB</w:t>
            </w:r>
          </w:p>
        </w:tc>
        <w:tc>
          <w:tcPr>
            <w:tcW w:w="3664" w:type="dxa"/>
            <w:tcBorders>
              <w:top w:val="single" w:sz="4" w:space="0" w:color="auto"/>
              <w:left w:val="single" w:sz="4" w:space="0" w:color="auto"/>
              <w:bottom w:val="single" w:sz="4" w:space="0" w:color="auto"/>
              <w:right w:val="single" w:sz="4" w:space="0" w:color="auto"/>
            </w:tcBorders>
            <w:vAlign w:val="center"/>
            <w:hideMark/>
          </w:tcPr>
          <w:p w:rsidR="007E117E" w:rsidRPr="009C0E03" w:rsidRDefault="007E117E" w:rsidP="00BB5A7F">
            <w:pPr>
              <w:ind w:right="-625"/>
              <w:rPr>
                <w:sz w:val="22"/>
                <w:szCs w:val="22"/>
              </w:rPr>
            </w:pPr>
            <w:r w:rsidRPr="009C0E03">
              <w:rPr>
                <w:bCs/>
                <w:sz w:val="22"/>
                <w:szCs w:val="22"/>
              </w:rPr>
              <w:t>„</w:t>
            </w:r>
            <w:r w:rsidRPr="009C0E03">
              <w:rPr>
                <w:sz w:val="22"/>
                <w:szCs w:val="22"/>
              </w:rPr>
              <w:t>RTV I”</w:t>
            </w:r>
          </w:p>
        </w:tc>
        <w:tc>
          <w:tcPr>
            <w:tcW w:w="1297" w:type="dxa"/>
            <w:tcBorders>
              <w:top w:val="single" w:sz="4" w:space="0" w:color="auto"/>
              <w:left w:val="single" w:sz="4" w:space="0" w:color="auto"/>
              <w:bottom w:val="single" w:sz="4" w:space="0" w:color="auto"/>
              <w:right w:val="single" w:sz="4" w:space="0" w:color="auto"/>
            </w:tcBorders>
            <w:vAlign w:val="center"/>
            <w:hideMark/>
          </w:tcPr>
          <w:p w:rsidR="007E117E" w:rsidRPr="009C0E03" w:rsidRDefault="007E117E" w:rsidP="00BB5A7F">
            <w:pPr>
              <w:ind w:right="-625"/>
              <w:rPr>
                <w:sz w:val="22"/>
                <w:szCs w:val="22"/>
              </w:rPr>
            </w:pPr>
            <w:r w:rsidRPr="009C0E03">
              <w:rPr>
                <w:sz w:val="22"/>
                <w:szCs w:val="22"/>
              </w:rPr>
              <w:t>2006-06-30</w:t>
            </w:r>
          </w:p>
        </w:tc>
        <w:tc>
          <w:tcPr>
            <w:tcW w:w="1885" w:type="dxa"/>
            <w:tcBorders>
              <w:top w:val="single" w:sz="4" w:space="0" w:color="auto"/>
              <w:left w:val="single" w:sz="4" w:space="0" w:color="auto"/>
              <w:bottom w:val="single" w:sz="4" w:space="0" w:color="auto"/>
              <w:right w:val="single" w:sz="4" w:space="0" w:color="auto"/>
            </w:tcBorders>
            <w:vAlign w:val="center"/>
            <w:hideMark/>
          </w:tcPr>
          <w:p w:rsidR="007E117E" w:rsidRPr="009C0E03" w:rsidRDefault="007E117E" w:rsidP="00BB5A7F">
            <w:pPr>
              <w:ind w:right="-625"/>
              <w:rPr>
                <w:bCs/>
                <w:sz w:val="22"/>
                <w:szCs w:val="22"/>
              </w:rPr>
            </w:pPr>
            <w:r w:rsidRPr="009C0E03">
              <w:rPr>
                <w:bCs/>
                <w:sz w:val="22"/>
                <w:szCs w:val="22"/>
              </w:rPr>
              <w:t>AB LRTC, II</w:t>
            </w:r>
          </w:p>
        </w:tc>
      </w:tr>
      <w:tr w:rsidR="007E117E" w:rsidRPr="009C0E03" w:rsidTr="00BB5A7F">
        <w:tc>
          <w:tcPr>
            <w:tcW w:w="720" w:type="dxa"/>
            <w:tcBorders>
              <w:top w:val="single" w:sz="4" w:space="0" w:color="auto"/>
              <w:left w:val="single" w:sz="4" w:space="0" w:color="auto"/>
              <w:bottom w:val="single" w:sz="4" w:space="0" w:color="auto"/>
              <w:right w:val="single" w:sz="4" w:space="0" w:color="auto"/>
            </w:tcBorders>
            <w:vAlign w:val="center"/>
            <w:hideMark/>
          </w:tcPr>
          <w:p w:rsidR="007E117E" w:rsidRPr="009C0E03" w:rsidRDefault="007E117E" w:rsidP="00BB5A7F">
            <w:pPr>
              <w:ind w:right="-625"/>
              <w:rPr>
                <w:sz w:val="22"/>
                <w:szCs w:val="22"/>
              </w:rPr>
            </w:pPr>
            <w:r w:rsidRPr="009C0E03">
              <w:rPr>
                <w:sz w:val="22"/>
                <w:szCs w:val="22"/>
              </w:rPr>
              <w:t>4.</w:t>
            </w:r>
          </w:p>
        </w:tc>
        <w:tc>
          <w:tcPr>
            <w:tcW w:w="1974" w:type="dxa"/>
            <w:tcBorders>
              <w:top w:val="single" w:sz="4" w:space="0" w:color="auto"/>
              <w:left w:val="single" w:sz="4" w:space="0" w:color="auto"/>
              <w:bottom w:val="single" w:sz="4" w:space="0" w:color="auto"/>
              <w:right w:val="single" w:sz="4" w:space="0" w:color="auto"/>
            </w:tcBorders>
            <w:vAlign w:val="center"/>
            <w:hideMark/>
          </w:tcPr>
          <w:p w:rsidR="007E117E" w:rsidRPr="009C0E03" w:rsidRDefault="007E117E" w:rsidP="00BB5A7F">
            <w:pPr>
              <w:ind w:right="-625"/>
              <w:rPr>
                <w:bCs/>
                <w:sz w:val="22"/>
                <w:szCs w:val="22"/>
              </w:rPr>
            </w:pPr>
            <w:r w:rsidRPr="009C0E03">
              <w:rPr>
                <w:bCs/>
                <w:sz w:val="22"/>
                <w:szCs w:val="22"/>
              </w:rPr>
              <w:t>TEO LT, AB</w:t>
            </w:r>
          </w:p>
        </w:tc>
        <w:tc>
          <w:tcPr>
            <w:tcW w:w="3664" w:type="dxa"/>
            <w:tcBorders>
              <w:top w:val="single" w:sz="4" w:space="0" w:color="auto"/>
              <w:left w:val="single" w:sz="4" w:space="0" w:color="auto"/>
              <w:bottom w:val="single" w:sz="4" w:space="0" w:color="auto"/>
              <w:right w:val="single" w:sz="4" w:space="0" w:color="auto"/>
            </w:tcBorders>
            <w:vAlign w:val="center"/>
            <w:hideMark/>
          </w:tcPr>
          <w:p w:rsidR="007E117E" w:rsidRPr="009C0E03" w:rsidRDefault="007E117E" w:rsidP="00BB5A7F">
            <w:pPr>
              <w:ind w:right="-625"/>
              <w:rPr>
                <w:sz w:val="22"/>
                <w:szCs w:val="22"/>
              </w:rPr>
            </w:pPr>
            <w:r w:rsidRPr="009C0E03">
              <w:rPr>
                <w:bCs/>
                <w:sz w:val="22"/>
                <w:szCs w:val="22"/>
              </w:rPr>
              <w:t>„</w:t>
            </w:r>
            <w:r w:rsidRPr="009C0E03">
              <w:rPr>
                <w:sz w:val="22"/>
                <w:szCs w:val="22"/>
              </w:rPr>
              <w:t>NBA TV”</w:t>
            </w:r>
          </w:p>
        </w:tc>
        <w:tc>
          <w:tcPr>
            <w:tcW w:w="1297" w:type="dxa"/>
            <w:tcBorders>
              <w:top w:val="single" w:sz="4" w:space="0" w:color="auto"/>
              <w:left w:val="single" w:sz="4" w:space="0" w:color="auto"/>
              <w:bottom w:val="single" w:sz="4" w:space="0" w:color="auto"/>
              <w:right w:val="single" w:sz="4" w:space="0" w:color="auto"/>
            </w:tcBorders>
          </w:tcPr>
          <w:p w:rsidR="007E117E" w:rsidRPr="009C0E03" w:rsidRDefault="007E117E" w:rsidP="00BB5A7F">
            <w:pPr>
              <w:ind w:right="-625"/>
              <w:rPr>
                <w:sz w:val="22"/>
                <w:szCs w:val="22"/>
              </w:rPr>
            </w:pPr>
          </w:p>
        </w:tc>
        <w:tc>
          <w:tcPr>
            <w:tcW w:w="1885" w:type="dxa"/>
            <w:tcBorders>
              <w:top w:val="single" w:sz="4" w:space="0" w:color="auto"/>
              <w:left w:val="single" w:sz="4" w:space="0" w:color="auto"/>
              <w:bottom w:val="single" w:sz="4" w:space="0" w:color="auto"/>
              <w:right w:val="single" w:sz="4" w:space="0" w:color="auto"/>
            </w:tcBorders>
            <w:hideMark/>
          </w:tcPr>
          <w:p w:rsidR="007E117E" w:rsidRPr="009C0E03" w:rsidRDefault="007E117E" w:rsidP="00BB5A7F">
            <w:pPr>
              <w:ind w:right="-625"/>
              <w:rPr>
                <w:sz w:val="22"/>
                <w:szCs w:val="22"/>
              </w:rPr>
            </w:pPr>
            <w:r w:rsidRPr="009C0E03">
              <w:rPr>
                <w:bCs/>
                <w:sz w:val="22"/>
                <w:szCs w:val="22"/>
              </w:rPr>
              <w:t>AB LRTC, II</w:t>
            </w:r>
          </w:p>
        </w:tc>
      </w:tr>
      <w:tr w:rsidR="007E117E" w:rsidRPr="009C0E03" w:rsidTr="00BB5A7F">
        <w:tc>
          <w:tcPr>
            <w:tcW w:w="720" w:type="dxa"/>
            <w:tcBorders>
              <w:top w:val="single" w:sz="4" w:space="0" w:color="auto"/>
              <w:left w:val="single" w:sz="4" w:space="0" w:color="auto"/>
              <w:bottom w:val="single" w:sz="4" w:space="0" w:color="auto"/>
              <w:right w:val="single" w:sz="4" w:space="0" w:color="auto"/>
            </w:tcBorders>
            <w:vAlign w:val="center"/>
            <w:hideMark/>
          </w:tcPr>
          <w:p w:rsidR="007E117E" w:rsidRPr="009C0E03" w:rsidRDefault="007E117E" w:rsidP="00BB5A7F">
            <w:pPr>
              <w:ind w:right="-625"/>
              <w:rPr>
                <w:sz w:val="22"/>
                <w:szCs w:val="22"/>
              </w:rPr>
            </w:pPr>
            <w:r w:rsidRPr="009C0E03">
              <w:rPr>
                <w:sz w:val="22"/>
                <w:szCs w:val="22"/>
              </w:rPr>
              <w:t>5.</w:t>
            </w:r>
          </w:p>
        </w:tc>
        <w:tc>
          <w:tcPr>
            <w:tcW w:w="1974" w:type="dxa"/>
            <w:tcBorders>
              <w:top w:val="single" w:sz="4" w:space="0" w:color="auto"/>
              <w:left w:val="single" w:sz="4" w:space="0" w:color="auto"/>
              <w:bottom w:val="single" w:sz="4" w:space="0" w:color="auto"/>
              <w:right w:val="single" w:sz="4" w:space="0" w:color="auto"/>
            </w:tcBorders>
            <w:vAlign w:val="center"/>
            <w:hideMark/>
          </w:tcPr>
          <w:p w:rsidR="007E117E" w:rsidRPr="009C0E03" w:rsidRDefault="007E117E" w:rsidP="00BB5A7F">
            <w:pPr>
              <w:ind w:right="-625"/>
              <w:rPr>
                <w:sz w:val="22"/>
                <w:szCs w:val="22"/>
              </w:rPr>
            </w:pPr>
            <w:r w:rsidRPr="009C0E03">
              <w:rPr>
                <w:bCs/>
                <w:sz w:val="22"/>
                <w:szCs w:val="22"/>
              </w:rPr>
              <w:t>TEO LT, AB</w:t>
            </w:r>
          </w:p>
        </w:tc>
        <w:tc>
          <w:tcPr>
            <w:tcW w:w="3664" w:type="dxa"/>
            <w:tcBorders>
              <w:top w:val="single" w:sz="4" w:space="0" w:color="auto"/>
              <w:left w:val="single" w:sz="4" w:space="0" w:color="auto"/>
              <w:bottom w:val="single" w:sz="4" w:space="0" w:color="auto"/>
              <w:right w:val="single" w:sz="4" w:space="0" w:color="auto"/>
            </w:tcBorders>
            <w:vAlign w:val="center"/>
            <w:hideMark/>
          </w:tcPr>
          <w:p w:rsidR="007E117E" w:rsidRPr="009C0E03" w:rsidRDefault="007E117E" w:rsidP="00BB5A7F">
            <w:pPr>
              <w:ind w:right="-625"/>
              <w:rPr>
                <w:sz w:val="22"/>
                <w:szCs w:val="22"/>
              </w:rPr>
            </w:pPr>
            <w:r w:rsidRPr="009C0E03">
              <w:rPr>
                <w:bCs/>
                <w:sz w:val="22"/>
                <w:szCs w:val="22"/>
              </w:rPr>
              <w:t>„</w:t>
            </w:r>
            <w:r w:rsidRPr="009C0E03">
              <w:rPr>
                <w:sz w:val="22"/>
                <w:szCs w:val="22"/>
              </w:rPr>
              <w:t>MTV Europe”</w:t>
            </w:r>
          </w:p>
        </w:tc>
        <w:tc>
          <w:tcPr>
            <w:tcW w:w="1297" w:type="dxa"/>
            <w:tcBorders>
              <w:top w:val="single" w:sz="4" w:space="0" w:color="auto"/>
              <w:left w:val="single" w:sz="4" w:space="0" w:color="auto"/>
              <w:bottom w:val="single" w:sz="4" w:space="0" w:color="auto"/>
              <w:right w:val="single" w:sz="4" w:space="0" w:color="auto"/>
            </w:tcBorders>
            <w:hideMark/>
          </w:tcPr>
          <w:p w:rsidR="007E117E" w:rsidRPr="009C0E03" w:rsidRDefault="007E117E" w:rsidP="00BB5A7F">
            <w:pPr>
              <w:ind w:right="-625"/>
              <w:rPr>
                <w:sz w:val="22"/>
                <w:szCs w:val="22"/>
              </w:rPr>
            </w:pPr>
            <w:r w:rsidRPr="009C0E03">
              <w:rPr>
                <w:sz w:val="22"/>
                <w:szCs w:val="22"/>
              </w:rPr>
              <w:t>2006-06-30</w:t>
            </w:r>
          </w:p>
        </w:tc>
        <w:tc>
          <w:tcPr>
            <w:tcW w:w="1885" w:type="dxa"/>
            <w:tcBorders>
              <w:top w:val="single" w:sz="4" w:space="0" w:color="auto"/>
              <w:left w:val="single" w:sz="4" w:space="0" w:color="auto"/>
              <w:bottom w:val="single" w:sz="4" w:space="0" w:color="auto"/>
              <w:right w:val="single" w:sz="4" w:space="0" w:color="auto"/>
            </w:tcBorders>
            <w:hideMark/>
          </w:tcPr>
          <w:p w:rsidR="007E117E" w:rsidRPr="009C0E03" w:rsidRDefault="007E117E" w:rsidP="00BB5A7F">
            <w:pPr>
              <w:ind w:right="-625"/>
              <w:rPr>
                <w:sz w:val="22"/>
                <w:szCs w:val="22"/>
              </w:rPr>
            </w:pPr>
            <w:r w:rsidRPr="009C0E03">
              <w:rPr>
                <w:bCs/>
                <w:sz w:val="22"/>
                <w:szCs w:val="22"/>
              </w:rPr>
              <w:t>AB LRTC, II</w:t>
            </w:r>
          </w:p>
        </w:tc>
      </w:tr>
      <w:tr w:rsidR="007E117E" w:rsidRPr="009C0E03" w:rsidTr="00BB5A7F">
        <w:tc>
          <w:tcPr>
            <w:tcW w:w="720" w:type="dxa"/>
            <w:tcBorders>
              <w:top w:val="single" w:sz="4" w:space="0" w:color="auto"/>
              <w:left w:val="single" w:sz="4" w:space="0" w:color="auto"/>
              <w:bottom w:val="single" w:sz="4" w:space="0" w:color="auto"/>
              <w:right w:val="single" w:sz="4" w:space="0" w:color="auto"/>
            </w:tcBorders>
            <w:vAlign w:val="center"/>
            <w:hideMark/>
          </w:tcPr>
          <w:p w:rsidR="007E117E" w:rsidRPr="009C0E03" w:rsidRDefault="007E117E" w:rsidP="00BB5A7F">
            <w:pPr>
              <w:ind w:right="-625"/>
              <w:rPr>
                <w:sz w:val="22"/>
                <w:szCs w:val="22"/>
              </w:rPr>
            </w:pPr>
            <w:r w:rsidRPr="009C0E03">
              <w:rPr>
                <w:sz w:val="22"/>
                <w:szCs w:val="22"/>
              </w:rPr>
              <w:t>6.</w:t>
            </w:r>
          </w:p>
        </w:tc>
        <w:tc>
          <w:tcPr>
            <w:tcW w:w="1974" w:type="dxa"/>
            <w:tcBorders>
              <w:top w:val="single" w:sz="4" w:space="0" w:color="auto"/>
              <w:left w:val="single" w:sz="4" w:space="0" w:color="auto"/>
              <w:bottom w:val="single" w:sz="4" w:space="0" w:color="auto"/>
              <w:right w:val="single" w:sz="4" w:space="0" w:color="auto"/>
            </w:tcBorders>
            <w:vAlign w:val="center"/>
            <w:hideMark/>
          </w:tcPr>
          <w:p w:rsidR="007E117E" w:rsidRPr="009C0E03" w:rsidRDefault="007E117E" w:rsidP="00BB5A7F">
            <w:pPr>
              <w:ind w:right="-625"/>
              <w:rPr>
                <w:sz w:val="22"/>
                <w:szCs w:val="22"/>
              </w:rPr>
            </w:pPr>
            <w:r w:rsidRPr="009C0E03">
              <w:rPr>
                <w:bCs/>
                <w:sz w:val="22"/>
                <w:szCs w:val="22"/>
              </w:rPr>
              <w:t>TEO LT, AB</w:t>
            </w:r>
          </w:p>
        </w:tc>
        <w:tc>
          <w:tcPr>
            <w:tcW w:w="3664" w:type="dxa"/>
            <w:tcBorders>
              <w:top w:val="single" w:sz="4" w:space="0" w:color="auto"/>
              <w:left w:val="single" w:sz="4" w:space="0" w:color="auto"/>
              <w:bottom w:val="single" w:sz="4" w:space="0" w:color="auto"/>
              <w:right w:val="single" w:sz="4" w:space="0" w:color="auto"/>
            </w:tcBorders>
            <w:vAlign w:val="center"/>
            <w:hideMark/>
          </w:tcPr>
          <w:p w:rsidR="007E117E" w:rsidRPr="009C0E03" w:rsidRDefault="007E117E" w:rsidP="00BB5A7F">
            <w:pPr>
              <w:ind w:right="-625"/>
              <w:rPr>
                <w:sz w:val="22"/>
                <w:szCs w:val="22"/>
              </w:rPr>
            </w:pPr>
            <w:r w:rsidRPr="009C0E03">
              <w:rPr>
                <w:bCs/>
                <w:sz w:val="22"/>
                <w:szCs w:val="22"/>
              </w:rPr>
              <w:t>„</w:t>
            </w:r>
            <w:r w:rsidRPr="009C0E03">
              <w:rPr>
                <w:sz w:val="22"/>
                <w:szCs w:val="22"/>
              </w:rPr>
              <w:t>Balticum Auksinis”</w:t>
            </w:r>
          </w:p>
        </w:tc>
        <w:tc>
          <w:tcPr>
            <w:tcW w:w="1297" w:type="dxa"/>
            <w:tcBorders>
              <w:top w:val="single" w:sz="4" w:space="0" w:color="auto"/>
              <w:left w:val="single" w:sz="4" w:space="0" w:color="auto"/>
              <w:bottom w:val="single" w:sz="4" w:space="0" w:color="auto"/>
              <w:right w:val="single" w:sz="4" w:space="0" w:color="auto"/>
            </w:tcBorders>
            <w:vAlign w:val="center"/>
            <w:hideMark/>
          </w:tcPr>
          <w:p w:rsidR="007E117E" w:rsidRPr="009C0E03" w:rsidRDefault="007E117E" w:rsidP="00BB5A7F">
            <w:pPr>
              <w:ind w:right="-625"/>
              <w:rPr>
                <w:sz w:val="22"/>
                <w:szCs w:val="22"/>
              </w:rPr>
            </w:pPr>
            <w:r w:rsidRPr="009C0E03">
              <w:rPr>
                <w:sz w:val="22"/>
                <w:szCs w:val="22"/>
              </w:rPr>
              <w:t>2006-06-30</w:t>
            </w:r>
          </w:p>
        </w:tc>
        <w:tc>
          <w:tcPr>
            <w:tcW w:w="1885" w:type="dxa"/>
            <w:tcBorders>
              <w:top w:val="single" w:sz="4" w:space="0" w:color="auto"/>
              <w:left w:val="single" w:sz="4" w:space="0" w:color="auto"/>
              <w:bottom w:val="single" w:sz="4" w:space="0" w:color="auto"/>
              <w:right w:val="single" w:sz="4" w:space="0" w:color="auto"/>
            </w:tcBorders>
            <w:hideMark/>
          </w:tcPr>
          <w:p w:rsidR="007E117E" w:rsidRPr="009C0E03" w:rsidRDefault="007E117E" w:rsidP="00BB5A7F">
            <w:pPr>
              <w:ind w:right="-625"/>
              <w:rPr>
                <w:sz w:val="22"/>
                <w:szCs w:val="22"/>
              </w:rPr>
            </w:pPr>
            <w:r w:rsidRPr="009C0E03">
              <w:rPr>
                <w:bCs/>
                <w:sz w:val="22"/>
                <w:szCs w:val="22"/>
              </w:rPr>
              <w:t>AB LRTC, II</w:t>
            </w:r>
          </w:p>
        </w:tc>
      </w:tr>
      <w:tr w:rsidR="007E117E" w:rsidRPr="009C0E03" w:rsidTr="00BB5A7F">
        <w:tc>
          <w:tcPr>
            <w:tcW w:w="720" w:type="dxa"/>
            <w:tcBorders>
              <w:top w:val="single" w:sz="4" w:space="0" w:color="auto"/>
              <w:left w:val="single" w:sz="4" w:space="0" w:color="auto"/>
              <w:bottom w:val="single" w:sz="4" w:space="0" w:color="auto"/>
              <w:right w:val="single" w:sz="4" w:space="0" w:color="auto"/>
            </w:tcBorders>
            <w:vAlign w:val="center"/>
            <w:hideMark/>
          </w:tcPr>
          <w:p w:rsidR="007E117E" w:rsidRPr="009C0E03" w:rsidRDefault="007E117E" w:rsidP="00BB5A7F">
            <w:pPr>
              <w:ind w:right="-625"/>
              <w:rPr>
                <w:sz w:val="22"/>
                <w:szCs w:val="22"/>
              </w:rPr>
            </w:pPr>
            <w:r w:rsidRPr="009C0E03">
              <w:rPr>
                <w:sz w:val="22"/>
                <w:szCs w:val="22"/>
              </w:rPr>
              <w:t>7.</w:t>
            </w:r>
          </w:p>
        </w:tc>
        <w:tc>
          <w:tcPr>
            <w:tcW w:w="1974" w:type="dxa"/>
            <w:tcBorders>
              <w:top w:val="single" w:sz="4" w:space="0" w:color="auto"/>
              <w:left w:val="single" w:sz="4" w:space="0" w:color="auto"/>
              <w:bottom w:val="single" w:sz="4" w:space="0" w:color="auto"/>
              <w:right w:val="single" w:sz="4" w:space="0" w:color="auto"/>
            </w:tcBorders>
            <w:vAlign w:val="center"/>
            <w:hideMark/>
          </w:tcPr>
          <w:p w:rsidR="007E117E" w:rsidRPr="009C0E03" w:rsidRDefault="007E117E" w:rsidP="00BB5A7F">
            <w:pPr>
              <w:ind w:right="-625"/>
              <w:rPr>
                <w:sz w:val="22"/>
                <w:szCs w:val="22"/>
              </w:rPr>
            </w:pPr>
            <w:r w:rsidRPr="009C0E03">
              <w:rPr>
                <w:bCs/>
                <w:sz w:val="22"/>
                <w:szCs w:val="22"/>
              </w:rPr>
              <w:t>TEO LT, AB</w:t>
            </w:r>
          </w:p>
        </w:tc>
        <w:tc>
          <w:tcPr>
            <w:tcW w:w="3664" w:type="dxa"/>
            <w:tcBorders>
              <w:top w:val="single" w:sz="4" w:space="0" w:color="auto"/>
              <w:left w:val="single" w:sz="4" w:space="0" w:color="auto"/>
              <w:bottom w:val="single" w:sz="4" w:space="0" w:color="auto"/>
              <w:right w:val="single" w:sz="4" w:space="0" w:color="auto"/>
            </w:tcBorders>
            <w:vAlign w:val="center"/>
            <w:hideMark/>
          </w:tcPr>
          <w:p w:rsidR="007E117E" w:rsidRPr="009C0E03" w:rsidRDefault="007E117E" w:rsidP="00BB5A7F">
            <w:pPr>
              <w:ind w:right="-625"/>
              <w:rPr>
                <w:sz w:val="22"/>
                <w:szCs w:val="22"/>
              </w:rPr>
            </w:pPr>
            <w:r w:rsidRPr="009C0E03">
              <w:rPr>
                <w:bCs/>
                <w:sz w:val="22"/>
                <w:szCs w:val="22"/>
              </w:rPr>
              <w:t>„</w:t>
            </w:r>
            <w:r w:rsidRPr="009C0E03">
              <w:rPr>
                <w:sz w:val="22"/>
                <w:szCs w:val="22"/>
              </w:rPr>
              <w:t>Cartoon Network/TCM”</w:t>
            </w:r>
          </w:p>
        </w:tc>
        <w:tc>
          <w:tcPr>
            <w:tcW w:w="1297" w:type="dxa"/>
            <w:tcBorders>
              <w:top w:val="single" w:sz="4" w:space="0" w:color="auto"/>
              <w:left w:val="single" w:sz="4" w:space="0" w:color="auto"/>
              <w:bottom w:val="single" w:sz="4" w:space="0" w:color="auto"/>
              <w:right w:val="single" w:sz="4" w:space="0" w:color="auto"/>
            </w:tcBorders>
            <w:hideMark/>
          </w:tcPr>
          <w:p w:rsidR="007E117E" w:rsidRPr="009C0E03" w:rsidRDefault="007E117E" w:rsidP="00BB5A7F">
            <w:pPr>
              <w:ind w:right="-625"/>
              <w:rPr>
                <w:sz w:val="22"/>
                <w:szCs w:val="22"/>
              </w:rPr>
            </w:pPr>
            <w:r w:rsidRPr="009C0E03">
              <w:rPr>
                <w:sz w:val="22"/>
                <w:szCs w:val="22"/>
              </w:rPr>
              <w:t>2006-06-30</w:t>
            </w:r>
          </w:p>
        </w:tc>
        <w:tc>
          <w:tcPr>
            <w:tcW w:w="1885" w:type="dxa"/>
            <w:tcBorders>
              <w:top w:val="single" w:sz="4" w:space="0" w:color="auto"/>
              <w:left w:val="single" w:sz="4" w:space="0" w:color="auto"/>
              <w:bottom w:val="single" w:sz="4" w:space="0" w:color="auto"/>
              <w:right w:val="single" w:sz="4" w:space="0" w:color="auto"/>
            </w:tcBorders>
            <w:hideMark/>
          </w:tcPr>
          <w:p w:rsidR="007E117E" w:rsidRPr="009C0E03" w:rsidRDefault="007E117E" w:rsidP="00BB5A7F">
            <w:pPr>
              <w:ind w:right="-625"/>
              <w:rPr>
                <w:sz w:val="22"/>
                <w:szCs w:val="22"/>
              </w:rPr>
            </w:pPr>
            <w:r w:rsidRPr="009C0E03">
              <w:rPr>
                <w:bCs/>
                <w:sz w:val="22"/>
                <w:szCs w:val="22"/>
              </w:rPr>
              <w:t>AB LRTC, II</w:t>
            </w:r>
          </w:p>
        </w:tc>
      </w:tr>
      <w:tr w:rsidR="007E117E" w:rsidRPr="009C0E03" w:rsidTr="00BB5A7F">
        <w:tc>
          <w:tcPr>
            <w:tcW w:w="720" w:type="dxa"/>
            <w:tcBorders>
              <w:top w:val="single" w:sz="4" w:space="0" w:color="auto"/>
              <w:left w:val="single" w:sz="4" w:space="0" w:color="auto"/>
              <w:bottom w:val="single" w:sz="4" w:space="0" w:color="auto"/>
              <w:right w:val="single" w:sz="4" w:space="0" w:color="auto"/>
            </w:tcBorders>
            <w:vAlign w:val="center"/>
            <w:hideMark/>
          </w:tcPr>
          <w:p w:rsidR="007E117E" w:rsidRPr="009C0E03" w:rsidRDefault="007E117E" w:rsidP="00BB5A7F">
            <w:pPr>
              <w:ind w:right="-625"/>
              <w:rPr>
                <w:sz w:val="22"/>
                <w:szCs w:val="22"/>
              </w:rPr>
            </w:pPr>
            <w:r w:rsidRPr="009C0E03">
              <w:rPr>
                <w:sz w:val="22"/>
                <w:szCs w:val="22"/>
              </w:rPr>
              <w:t>8.</w:t>
            </w:r>
          </w:p>
        </w:tc>
        <w:tc>
          <w:tcPr>
            <w:tcW w:w="1974" w:type="dxa"/>
            <w:tcBorders>
              <w:top w:val="single" w:sz="4" w:space="0" w:color="auto"/>
              <w:left w:val="single" w:sz="4" w:space="0" w:color="auto"/>
              <w:bottom w:val="single" w:sz="4" w:space="0" w:color="auto"/>
              <w:right w:val="single" w:sz="4" w:space="0" w:color="auto"/>
            </w:tcBorders>
            <w:vAlign w:val="center"/>
            <w:hideMark/>
          </w:tcPr>
          <w:p w:rsidR="007E117E" w:rsidRPr="009C0E03" w:rsidRDefault="007E117E" w:rsidP="00BB5A7F">
            <w:pPr>
              <w:ind w:right="-625"/>
              <w:rPr>
                <w:sz w:val="22"/>
                <w:szCs w:val="22"/>
              </w:rPr>
            </w:pPr>
            <w:r w:rsidRPr="009C0E03">
              <w:rPr>
                <w:bCs/>
                <w:sz w:val="22"/>
                <w:szCs w:val="22"/>
              </w:rPr>
              <w:t>TEO LT, AB</w:t>
            </w:r>
          </w:p>
        </w:tc>
        <w:tc>
          <w:tcPr>
            <w:tcW w:w="3664" w:type="dxa"/>
            <w:tcBorders>
              <w:top w:val="single" w:sz="4" w:space="0" w:color="auto"/>
              <w:left w:val="single" w:sz="4" w:space="0" w:color="auto"/>
              <w:bottom w:val="single" w:sz="4" w:space="0" w:color="auto"/>
              <w:right w:val="single" w:sz="4" w:space="0" w:color="auto"/>
            </w:tcBorders>
            <w:vAlign w:val="center"/>
            <w:hideMark/>
          </w:tcPr>
          <w:p w:rsidR="007E117E" w:rsidRPr="009C0E03" w:rsidRDefault="007E117E" w:rsidP="00BB5A7F">
            <w:pPr>
              <w:ind w:right="-625"/>
              <w:rPr>
                <w:sz w:val="22"/>
                <w:szCs w:val="22"/>
              </w:rPr>
            </w:pPr>
            <w:r w:rsidRPr="009C0E03">
              <w:rPr>
                <w:bCs/>
                <w:sz w:val="22"/>
                <w:szCs w:val="22"/>
              </w:rPr>
              <w:t>„</w:t>
            </w:r>
            <w:r w:rsidRPr="009C0E03">
              <w:rPr>
                <w:sz w:val="22"/>
                <w:szCs w:val="22"/>
              </w:rPr>
              <w:t>CNN International”</w:t>
            </w:r>
          </w:p>
        </w:tc>
        <w:tc>
          <w:tcPr>
            <w:tcW w:w="1297" w:type="dxa"/>
            <w:tcBorders>
              <w:top w:val="single" w:sz="4" w:space="0" w:color="auto"/>
              <w:left w:val="single" w:sz="4" w:space="0" w:color="auto"/>
              <w:bottom w:val="single" w:sz="4" w:space="0" w:color="auto"/>
              <w:right w:val="single" w:sz="4" w:space="0" w:color="auto"/>
            </w:tcBorders>
            <w:vAlign w:val="center"/>
            <w:hideMark/>
          </w:tcPr>
          <w:p w:rsidR="007E117E" w:rsidRPr="009C0E03" w:rsidRDefault="007E117E" w:rsidP="00BB5A7F">
            <w:pPr>
              <w:ind w:right="-625"/>
              <w:rPr>
                <w:sz w:val="22"/>
                <w:szCs w:val="22"/>
              </w:rPr>
            </w:pPr>
            <w:r w:rsidRPr="009C0E03">
              <w:rPr>
                <w:sz w:val="22"/>
                <w:szCs w:val="22"/>
              </w:rPr>
              <w:t>2006-06-30</w:t>
            </w:r>
          </w:p>
        </w:tc>
        <w:tc>
          <w:tcPr>
            <w:tcW w:w="1885" w:type="dxa"/>
            <w:tcBorders>
              <w:top w:val="single" w:sz="4" w:space="0" w:color="auto"/>
              <w:left w:val="single" w:sz="4" w:space="0" w:color="auto"/>
              <w:bottom w:val="single" w:sz="4" w:space="0" w:color="auto"/>
              <w:right w:val="single" w:sz="4" w:space="0" w:color="auto"/>
            </w:tcBorders>
            <w:vAlign w:val="center"/>
            <w:hideMark/>
          </w:tcPr>
          <w:p w:rsidR="007E117E" w:rsidRPr="009C0E03" w:rsidRDefault="007E117E" w:rsidP="00BB5A7F">
            <w:pPr>
              <w:ind w:right="-625"/>
              <w:rPr>
                <w:bCs/>
                <w:sz w:val="22"/>
                <w:szCs w:val="22"/>
              </w:rPr>
            </w:pPr>
            <w:r w:rsidRPr="009C0E03">
              <w:rPr>
                <w:bCs/>
                <w:sz w:val="22"/>
                <w:szCs w:val="22"/>
              </w:rPr>
              <w:t>AB LRTC, II</w:t>
            </w:r>
          </w:p>
        </w:tc>
      </w:tr>
      <w:tr w:rsidR="007E117E" w:rsidRPr="009C0E03" w:rsidTr="00BB5A7F">
        <w:tc>
          <w:tcPr>
            <w:tcW w:w="720" w:type="dxa"/>
            <w:tcBorders>
              <w:top w:val="single" w:sz="4" w:space="0" w:color="auto"/>
              <w:left w:val="single" w:sz="4" w:space="0" w:color="auto"/>
              <w:bottom w:val="single" w:sz="4" w:space="0" w:color="auto"/>
              <w:right w:val="single" w:sz="4" w:space="0" w:color="auto"/>
            </w:tcBorders>
            <w:vAlign w:val="center"/>
            <w:hideMark/>
          </w:tcPr>
          <w:p w:rsidR="007E117E" w:rsidRPr="009C0E03" w:rsidRDefault="007E117E" w:rsidP="00BB5A7F">
            <w:pPr>
              <w:ind w:right="-625"/>
              <w:rPr>
                <w:sz w:val="22"/>
                <w:szCs w:val="22"/>
              </w:rPr>
            </w:pPr>
            <w:r w:rsidRPr="009C0E03">
              <w:rPr>
                <w:sz w:val="22"/>
                <w:szCs w:val="22"/>
              </w:rPr>
              <w:t>9.</w:t>
            </w:r>
          </w:p>
        </w:tc>
        <w:tc>
          <w:tcPr>
            <w:tcW w:w="1974" w:type="dxa"/>
            <w:tcBorders>
              <w:top w:val="single" w:sz="4" w:space="0" w:color="auto"/>
              <w:left w:val="single" w:sz="4" w:space="0" w:color="auto"/>
              <w:bottom w:val="single" w:sz="4" w:space="0" w:color="auto"/>
              <w:right w:val="single" w:sz="4" w:space="0" w:color="auto"/>
            </w:tcBorders>
            <w:vAlign w:val="center"/>
            <w:hideMark/>
          </w:tcPr>
          <w:p w:rsidR="007E117E" w:rsidRPr="009C0E03" w:rsidRDefault="007E117E" w:rsidP="00BB5A7F">
            <w:pPr>
              <w:ind w:right="-625"/>
              <w:rPr>
                <w:sz w:val="22"/>
                <w:szCs w:val="22"/>
              </w:rPr>
            </w:pPr>
            <w:r w:rsidRPr="009C0E03">
              <w:rPr>
                <w:bCs/>
                <w:sz w:val="22"/>
                <w:szCs w:val="22"/>
              </w:rPr>
              <w:t>TEO LT, AB</w:t>
            </w:r>
          </w:p>
        </w:tc>
        <w:tc>
          <w:tcPr>
            <w:tcW w:w="3664" w:type="dxa"/>
            <w:tcBorders>
              <w:top w:val="single" w:sz="4" w:space="0" w:color="auto"/>
              <w:left w:val="single" w:sz="4" w:space="0" w:color="auto"/>
              <w:bottom w:val="single" w:sz="4" w:space="0" w:color="auto"/>
              <w:right w:val="single" w:sz="4" w:space="0" w:color="auto"/>
            </w:tcBorders>
            <w:vAlign w:val="center"/>
            <w:hideMark/>
          </w:tcPr>
          <w:p w:rsidR="007E117E" w:rsidRPr="009C0E03" w:rsidRDefault="007E117E" w:rsidP="00BB5A7F">
            <w:pPr>
              <w:ind w:right="-625"/>
              <w:rPr>
                <w:sz w:val="22"/>
                <w:szCs w:val="22"/>
              </w:rPr>
            </w:pPr>
            <w:r w:rsidRPr="009C0E03">
              <w:rPr>
                <w:bCs/>
                <w:sz w:val="22"/>
                <w:szCs w:val="22"/>
              </w:rPr>
              <w:t>„</w:t>
            </w:r>
            <w:r w:rsidRPr="009C0E03">
              <w:rPr>
                <w:sz w:val="22"/>
                <w:szCs w:val="22"/>
              </w:rPr>
              <w:t>Ren TV Baltijos versija“</w:t>
            </w:r>
          </w:p>
        </w:tc>
        <w:tc>
          <w:tcPr>
            <w:tcW w:w="1297" w:type="dxa"/>
            <w:tcBorders>
              <w:top w:val="single" w:sz="4" w:space="0" w:color="auto"/>
              <w:left w:val="single" w:sz="4" w:space="0" w:color="auto"/>
              <w:bottom w:val="single" w:sz="4" w:space="0" w:color="auto"/>
              <w:right w:val="single" w:sz="4" w:space="0" w:color="auto"/>
            </w:tcBorders>
            <w:hideMark/>
          </w:tcPr>
          <w:p w:rsidR="007E117E" w:rsidRPr="009C0E03" w:rsidRDefault="007E117E" w:rsidP="00BB5A7F">
            <w:pPr>
              <w:ind w:right="-625"/>
              <w:rPr>
                <w:sz w:val="22"/>
                <w:szCs w:val="22"/>
              </w:rPr>
            </w:pPr>
            <w:r w:rsidRPr="009C0E03">
              <w:rPr>
                <w:sz w:val="22"/>
                <w:szCs w:val="22"/>
              </w:rPr>
              <w:t>2006-06-30</w:t>
            </w:r>
          </w:p>
        </w:tc>
        <w:tc>
          <w:tcPr>
            <w:tcW w:w="1885" w:type="dxa"/>
            <w:tcBorders>
              <w:top w:val="single" w:sz="4" w:space="0" w:color="auto"/>
              <w:left w:val="single" w:sz="4" w:space="0" w:color="auto"/>
              <w:bottom w:val="single" w:sz="4" w:space="0" w:color="auto"/>
              <w:right w:val="single" w:sz="4" w:space="0" w:color="auto"/>
            </w:tcBorders>
            <w:hideMark/>
          </w:tcPr>
          <w:p w:rsidR="007E117E" w:rsidRPr="009C0E03" w:rsidRDefault="007E117E" w:rsidP="00BB5A7F">
            <w:pPr>
              <w:ind w:right="-625"/>
              <w:rPr>
                <w:sz w:val="22"/>
                <w:szCs w:val="22"/>
              </w:rPr>
            </w:pPr>
            <w:r w:rsidRPr="009C0E03">
              <w:rPr>
                <w:bCs/>
                <w:sz w:val="22"/>
                <w:szCs w:val="22"/>
              </w:rPr>
              <w:t>AB LRTC, II</w:t>
            </w:r>
          </w:p>
        </w:tc>
      </w:tr>
      <w:tr w:rsidR="007E117E" w:rsidRPr="009C0E03" w:rsidTr="00BB5A7F">
        <w:tc>
          <w:tcPr>
            <w:tcW w:w="720" w:type="dxa"/>
            <w:tcBorders>
              <w:top w:val="single" w:sz="4" w:space="0" w:color="auto"/>
              <w:left w:val="single" w:sz="4" w:space="0" w:color="auto"/>
              <w:bottom w:val="single" w:sz="4" w:space="0" w:color="auto"/>
              <w:right w:val="single" w:sz="4" w:space="0" w:color="auto"/>
            </w:tcBorders>
            <w:vAlign w:val="center"/>
            <w:hideMark/>
          </w:tcPr>
          <w:p w:rsidR="007E117E" w:rsidRPr="009C0E03" w:rsidRDefault="007E117E" w:rsidP="00BB5A7F">
            <w:pPr>
              <w:ind w:right="-625"/>
              <w:rPr>
                <w:sz w:val="22"/>
                <w:szCs w:val="22"/>
              </w:rPr>
            </w:pPr>
            <w:r w:rsidRPr="009C0E03">
              <w:rPr>
                <w:sz w:val="22"/>
                <w:szCs w:val="22"/>
              </w:rPr>
              <w:t>10.</w:t>
            </w:r>
          </w:p>
        </w:tc>
        <w:tc>
          <w:tcPr>
            <w:tcW w:w="1974" w:type="dxa"/>
            <w:tcBorders>
              <w:top w:val="single" w:sz="4" w:space="0" w:color="auto"/>
              <w:left w:val="single" w:sz="4" w:space="0" w:color="auto"/>
              <w:bottom w:val="single" w:sz="4" w:space="0" w:color="auto"/>
              <w:right w:val="single" w:sz="4" w:space="0" w:color="auto"/>
            </w:tcBorders>
            <w:vAlign w:val="center"/>
            <w:hideMark/>
          </w:tcPr>
          <w:p w:rsidR="007E117E" w:rsidRPr="009C0E03" w:rsidRDefault="007E117E" w:rsidP="00BB5A7F">
            <w:pPr>
              <w:ind w:right="-625"/>
              <w:rPr>
                <w:sz w:val="22"/>
                <w:szCs w:val="22"/>
              </w:rPr>
            </w:pPr>
            <w:r w:rsidRPr="009C0E03">
              <w:rPr>
                <w:bCs/>
                <w:sz w:val="22"/>
                <w:szCs w:val="22"/>
              </w:rPr>
              <w:t>TEO LT, AB</w:t>
            </w:r>
          </w:p>
        </w:tc>
        <w:tc>
          <w:tcPr>
            <w:tcW w:w="3664" w:type="dxa"/>
            <w:tcBorders>
              <w:top w:val="single" w:sz="4" w:space="0" w:color="auto"/>
              <w:left w:val="single" w:sz="4" w:space="0" w:color="auto"/>
              <w:bottom w:val="single" w:sz="4" w:space="0" w:color="auto"/>
              <w:right w:val="single" w:sz="4" w:space="0" w:color="auto"/>
            </w:tcBorders>
            <w:vAlign w:val="center"/>
            <w:hideMark/>
          </w:tcPr>
          <w:p w:rsidR="007E117E" w:rsidRPr="009C0E03" w:rsidRDefault="007E117E" w:rsidP="00BB5A7F">
            <w:pPr>
              <w:ind w:right="-625"/>
              <w:rPr>
                <w:sz w:val="22"/>
                <w:szCs w:val="22"/>
              </w:rPr>
            </w:pPr>
            <w:r w:rsidRPr="009C0E03">
              <w:rPr>
                <w:bCs/>
                <w:sz w:val="22"/>
                <w:szCs w:val="22"/>
              </w:rPr>
              <w:t>„</w:t>
            </w:r>
            <w:r w:rsidRPr="009C0E03">
              <w:rPr>
                <w:sz w:val="22"/>
                <w:szCs w:val="22"/>
              </w:rPr>
              <w:t>Animal Planet”</w:t>
            </w:r>
          </w:p>
        </w:tc>
        <w:tc>
          <w:tcPr>
            <w:tcW w:w="1297" w:type="dxa"/>
            <w:tcBorders>
              <w:top w:val="single" w:sz="4" w:space="0" w:color="auto"/>
              <w:left w:val="single" w:sz="4" w:space="0" w:color="auto"/>
              <w:bottom w:val="single" w:sz="4" w:space="0" w:color="auto"/>
              <w:right w:val="single" w:sz="4" w:space="0" w:color="auto"/>
            </w:tcBorders>
            <w:vAlign w:val="center"/>
            <w:hideMark/>
          </w:tcPr>
          <w:p w:rsidR="007E117E" w:rsidRPr="009C0E03" w:rsidRDefault="007E117E" w:rsidP="00BB5A7F">
            <w:pPr>
              <w:ind w:right="-625"/>
              <w:rPr>
                <w:bCs/>
                <w:sz w:val="22"/>
                <w:szCs w:val="22"/>
              </w:rPr>
            </w:pPr>
            <w:r w:rsidRPr="009C0E03">
              <w:rPr>
                <w:sz w:val="22"/>
                <w:szCs w:val="22"/>
              </w:rPr>
              <w:t>2006-06-30</w:t>
            </w:r>
          </w:p>
        </w:tc>
        <w:tc>
          <w:tcPr>
            <w:tcW w:w="1885" w:type="dxa"/>
            <w:tcBorders>
              <w:top w:val="single" w:sz="4" w:space="0" w:color="auto"/>
              <w:left w:val="single" w:sz="4" w:space="0" w:color="auto"/>
              <w:bottom w:val="single" w:sz="4" w:space="0" w:color="auto"/>
              <w:right w:val="single" w:sz="4" w:space="0" w:color="auto"/>
            </w:tcBorders>
            <w:hideMark/>
          </w:tcPr>
          <w:p w:rsidR="007E117E" w:rsidRPr="009C0E03" w:rsidRDefault="007E117E" w:rsidP="00BB5A7F">
            <w:pPr>
              <w:ind w:right="-625"/>
              <w:rPr>
                <w:sz w:val="22"/>
                <w:szCs w:val="22"/>
              </w:rPr>
            </w:pPr>
            <w:r w:rsidRPr="009C0E03">
              <w:rPr>
                <w:sz w:val="22"/>
                <w:szCs w:val="22"/>
              </w:rPr>
              <w:t xml:space="preserve">TEO LT, AB, </w:t>
            </w:r>
            <w:r w:rsidRPr="009C0E03">
              <w:rPr>
                <w:bCs/>
                <w:sz w:val="22"/>
                <w:szCs w:val="22"/>
              </w:rPr>
              <w:t>I</w:t>
            </w:r>
          </w:p>
        </w:tc>
      </w:tr>
      <w:tr w:rsidR="007E117E" w:rsidRPr="009C0E03" w:rsidTr="00BB5A7F">
        <w:tc>
          <w:tcPr>
            <w:tcW w:w="720" w:type="dxa"/>
            <w:tcBorders>
              <w:top w:val="single" w:sz="4" w:space="0" w:color="auto"/>
              <w:left w:val="single" w:sz="4" w:space="0" w:color="auto"/>
              <w:bottom w:val="single" w:sz="4" w:space="0" w:color="auto"/>
              <w:right w:val="single" w:sz="4" w:space="0" w:color="auto"/>
            </w:tcBorders>
            <w:vAlign w:val="center"/>
            <w:hideMark/>
          </w:tcPr>
          <w:p w:rsidR="007E117E" w:rsidRPr="009C0E03" w:rsidRDefault="007E117E" w:rsidP="00BB5A7F">
            <w:pPr>
              <w:ind w:right="-625"/>
              <w:rPr>
                <w:sz w:val="22"/>
                <w:szCs w:val="22"/>
              </w:rPr>
            </w:pPr>
            <w:r w:rsidRPr="009C0E03">
              <w:rPr>
                <w:sz w:val="22"/>
                <w:szCs w:val="22"/>
              </w:rPr>
              <w:t>11.</w:t>
            </w:r>
          </w:p>
        </w:tc>
        <w:tc>
          <w:tcPr>
            <w:tcW w:w="1974" w:type="dxa"/>
            <w:tcBorders>
              <w:top w:val="single" w:sz="4" w:space="0" w:color="auto"/>
              <w:left w:val="single" w:sz="4" w:space="0" w:color="auto"/>
              <w:bottom w:val="single" w:sz="4" w:space="0" w:color="auto"/>
              <w:right w:val="single" w:sz="4" w:space="0" w:color="auto"/>
            </w:tcBorders>
            <w:vAlign w:val="center"/>
            <w:hideMark/>
          </w:tcPr>
          <w:p w:rsidR="007E117E" w:rsidRPr="009C0E03" w:rsidRDefault="007E117E" w:rsidP="00BB5A7F">
            <w:pPr>
              <w:ind w:right="-625"/>
              <w:rPr>
                <w:sz w:val="22"/>
                <w:szCs w:val="22"/>
              </w:rPr>
            </w:pPr>
            <w:r w:rsidRPr="009C0E03">
              <w:rPr>
                <w:bCs/>
                <w:sz w:val="22"/>
                <w:szCs w:val="22"/>
              </w:rPr>
              <w:t>TEO LT, AB</w:t>
            </w:r>
          </w:p>
        </w:tc>
        <w:tc>
          <w:tcPr>
            <w:tcW w:w="3664" w:type="dxa"/>
            <w:tcBorders>
              <w:top w:val="single" w:sz="4" w:space="0" w:color="auto"/>
              <w:left w:val="single" w:sz="4" w:space="0" w:color="auto"/>
              <w:bottom w:val="single" w:sz="4" w:space="0" w:color="auto"/>
              <w:right w:val="single" w:sz="4" w:space="0" w:color="auto"/>
            </w:tcBorders>
            <w:vAlign w:val="center"/>
            <w:hideMark/>
          </w:tcPr>
          <w:p w:rsidR="007E117E" w:rsidRPr="009C0E03" w:rsidRDefault="007E117E" w:rsidP="00BB5A7F">
            <w:pPr>
              <w:ind w:right="-625"/>
              <w:rPr>
                <w:sz w:val="22"/>
                <w:szCs w:val="22"/>
              </w:rPr>
            </w:pPr>
            <w:r w:rsidRPr="009C0E03">
              <w:rPr>
                <w:bCs/>
                <w:sz w:val="22"/>
                <w:szCs w:val="22"/>
              </w:rPr>
              <w:t>„</w:t>
            </w:r>
            <w:r w:rsidRPr="009C0E03">
              <w:rPr>
                <w:sz w:val="22"/>
                <w:szCs w:val="22"/>
              </w:rPr>
              <w:t>National Geographic Channel”</w:t>
            </w:r>
          </w:p>
        </w:tc>
        <w:tc>
          <w:tcPr>
            <w:tcW w:w="1297" w:type="dxa"/>
            <w:tcBorders>
              <w:top w:val="single" w:sz="4" w:space="0" w:color="auto"/>
              <w:left w:val="single" w:sz="4" w:space="0" w:color="auto"/>
              <w:bottom w:val="single" w:sz="4" w:space="0" w:color="auto"/>
              <w:right w:val="single" w:sz="4" w:space="0" w:color="auto"/>
            </w:tcBorders>
            <w:vAlign w:val="center"/>
            <w:hideMark/>
          </w:tcPr>
          <w:p w:rsidR="007E117E" w:rsidRPr="009C0E03" w:rsidRDefault="007E117E" w:rsidP="00BB5A7F">
            <w:pPr>
              <w:ind w:right="-625"/>
              <w:rPr>
                <w:bCs/>
                <w:sz w:val="22"/>
                <w:szCs w:val="22"/>
              </w:rPr>
            </w:pPr>
            <w:r w:rsidRPr="009C0E03">
              <w:rPr>
                <w:sz w:val="22"/>
                <w:szCs w:val="22"/>
              </w:rPr>
              <w:t>2006-06-30</w:t>
            </w:r>
          </w:p>
        </w:tc>
        <w:tc>
          <w:tcPr>
            <w:tcW w:w="1885" w:type="dxa"/>
            <w:tcBorders>
              <w:top w:val="single" w:sz="4" w:space="0" w:color="auto"/>
              <w:left w:val="single" w:sz="4" w:space="0" w:color="auto"/>
              <w:bottom w:val="single" w:sz="4" w:space="0" w:color="auto"/>
              <w:right w:val="single" w:sz="4" w:space="0" w:color="auto"/>
            </w:tcBorders>
            <w:vAlign w:val="center"/>
            <w:hideMark/>
          </w:tcPr>
          <w:p w:rsidR="007E117E" w:rsidRPr="009C0E03" w:rsidRDefault="007E117E" w:rsidP="00BB5A7F">
            <w:pPr>
              <w:ind w:right="-625"/>
              <w:rPr>
                <w:bCs/>
                <w:sz w:val="22"/>
                <w:szCs w:val="22"/>
              </w:rPr>
            </w:pPr>
            <w:r w:rsidRPr="009C0E03">
              <w:rPr>
                <w:sz w:val="22"/>
                <w:szCs w:val="22"/>
              </w:rPr>
              <w:t xml:space="preserve">TEO LT, AB, </w:t>
            </w:r>
            <w:r w:rsidRPr="009C0E03">
              <w:rPr>
                <w:bCs/>
                <w:sz w:val="22"/>
                <w:szCs w:val="22"/>
              </w:rPr>
              <w:t>I</w:t>
            </w:r>
          </w:p>
        </w:tc>
      </w:tr>
      <w:tr w:rsidR="007E117E" w:rsidRPr="009C0E03" w:rsidTr="00BB5A7F">
        <w:tc>
          <w:tcPr>
            <w:tcW w:w="720" w:type="dxa"/>
            <w:tcBorders>
              <w:top w:val="single" w:sz="4" w:space="0" w:color="auto"/>
              <w:left w:val="single" w:sz="4" w:space="0" w:color="auto"/>
              <w:bottom w:val="single" w:sz="4" w:space="0" w:color="auto"/>
              <w:right w:val="single" w:sz="4" w:space="0" w:color="auto"/>
            </w:tcBorders>
            <w:vAlign w:val="center"/>
            <w:hideMark/>
          </w:tcPr>
          <w:p w:rsidR="007E117E" w:rsidRPr="009C0E03" w:rsidRDefault="007E117E" w:rsidP="00BB5A7F">
            <w:pPr>
              <w:ind w:right="-625"/>
              <w:rPr>
                <w:sz w:val="22"/>
                <w:szCs w:val="22"/>
              </w:rPr>
            </w:pPr>
            <w:r w:rsidRPr="009C0E03">
              <w:rPr>
                <w:sz w:val="22"/>
                <w:szCs w:val="22"/>
              </w:rPr>
              <w:t>12.</w:t>
            </w:r>
          </w:p>
        </w:tc>
        <w:tc>
          <w:tcPr>
            <w:tcW w:w="1974" w:type="dxa"/>
            <w:tcBorders>
              <w:top w:val="single" w:sz="4" w:space="0" w:color="auto"/>
              <w:left w:val="single" w:sz="4" w:space="0" w:color="auto"/>
              <w:bottom w:val="single" w:sz="4" w:space="0" w:color="auto"/>
              <w:right w:val="single" w:sz="4" w:space="0" w:color="auto"/>
            </w:tcBorders>
            <w:vAlign w:val="center"/>
            <w:hideMark/>
          </w:tcPr>
          <w:p w:rsidR="007E117E" w:rsidRPr="009C0E03" w:rsidRDefault="007E117E" w:rsidP="00BB5A7F">
            <w:pPr>
              <w:ind w:right="-625"/>
              <w:rPr>
                <w:sz w:val="22"/>
                <w:szCs w:val="22"/>
              </w:rPr>
            </w:pPr>
            <w:r w:rsidRPr="009C0E03">
              <w:rPr>
                <w:bCs/>
                <w:sz w:val="22"/>
                <w:szCs w:val="22"/>
              </w:rPr>
              <w:t>TEO LT, AB</w:t>
            </w:r>
          </w:p>
        </w:tc>
        <w:tc>
          <w:tcPr>
            <w:tcW w:w="3664" w:type="dxa"/>
            <w:tcBorders>
              <w:top w:val="single" w:sz="4" w:space="0" w:color="auto"/>
              <w:left w:val="single" w:sz="4" w:space="0" w:color="auto"/>
              <w:bottom w:val="single" w:sz="4" w:space="0" w:color="auto"/>
              <w:right w:val="single" w:sz="4" w:space="0" w:color="auto"/>
            </w:tcBorders>
            <w:vAlign w:val="center"/>
            <w:hideMark/>
          </w:tcPr>
          <w:p w:rsidR="007E117E" w:rsidRPr="009C0E03" w:rsidRDefault="007E117E" w:rsidP="00BB5A7F">
            <w:pPr>
              <w:ind w:right="-625"/>
              <w:rPr>
                <w:sz w:val="22"/>
                <w:szCs w:val="22"/>
              </w:rPr>
            </w:pPr>
            <w:r w:rsidRPr="009C0E03">
              <w:rPr>
                <w:bCs/>
                <w:sz w:val="22"/>
                <w:szCs w:val="22"/>
              </w:rPr>
              <w:t>„</w:t>
            </w:r>
            <w:r w:rsidRPr="009C0E03">
              <w:rPr>
                <w:sz w:val="22"/>
                <w:szCs w:val="22"/>
              </w:rPr>
              <w:t>Discovery Science”</w:t>
            </w:r>
          </w:p>
        </w:tc>
        <w:tc>
          <w:tcPr>
            <w:tcW w:w="1297" w:type="dxa"/>
            <w:tcBorders>
              <w:top w:val="single" w:sz="4" w:space="0" w:color="auto"/>
              <w:left w:val="single" w:sz="4" w:space="0" w:color="auto"/>
              <w:bottom w:val="single" w:sz="4" w:space="0" w:color="auto"/>
              <w:right w:val="single" w:sz="4" w:space="0" w:color="auto"/>
            </w:tcBorders>
            <w:vAlign w:val="center"/>
            <w:hideMark/>
          </w:tcPr>
          <w:p w:rsidR="007E117E" w:rsidRPr="009C0E03" w:rsidRDefault="007E117E" w:rsidP="00BB5A7F">
            <w:pPr>
              <w:ind w:right="-625"/>
              <w:rPr>
                <w:bCs/>
                <w:sz w:val="22"/>
                <w:szCs w:val="22"/>
              </w:rPr>
            </w:pPr>
            <w:r w:rsidRPr="009C0E03">
              <w:rPr>
                <w:sz w:val="22"/>
                <w:szCs w:val="22"/>
              </w:rPr>
              <w:t>2006-06-30</w:t>
            </w:r>
          </w:p>
        </w:tc>
        <w:tc>
          <w:tcPr>
            <w:tcW w:w="1885" w:type="dxa"/>
            <w:tcBorders>
              <w:top w:val="single" w:sz="4" w:space="0" w:color="auto"/>
              <w:left w:val="single" w:sz="4" w:space="0" w:color="auto"/>
              <w:bottom w:val="single" w:sz="4" w:space="0" w:color="auto"/>
              <w:right w:val="single" w:sz="4" w:space="0" w:color="auto"/>
            </w:tcBorders>
            <w:hideMark/>
          </w:tcPr>
          <w:p w:rsidR="007E117E" w:rsidRPr="009C0E03" w:rsidRDefault="007E117E" w:rsidP="00BB5A7F">
            <w:pPr>
              <w:ind w:right="-625"/>
              <w:rPr>
                <w:sz w:val="22"/>
                <w:szCs w:val="22"/>
              </w:rPr>
            </w:pPr>
            <w:r w:rsidRPr="009C0E03">
              <w:rPr>
                <w:sz w:val="22"/>
                <w:szCs w:val="22"/>
              </w:rPr>
              <w:t xml:space="preserve">TEO LT, AB, </w:t>
            </w:r>
            <w:r w:rsidRPr="009C0E03">
              <w:rPr>
                <w:bCs/>
                <w:sz w:val="22"/>
                <w:szCs w:val="22"/>
              </w:rPr>
              <w:t>I</w:t>
            </w:r>
          </w:p>
        </w:tc>
      </w:tr>
      <w:tr w:rsidR="007E117E" w:rsidRPr="009C0E03" w:rsidTr="00BB5A7F">
        <w:tc>
          <w:tcPr>
            <w:tcW w:w="720" w:type="dxa"/>
            <w:tcBorders>
              <w:top w:val="single" w:sz="4" w:space="0" w:color="auto"/>
              <w:left w:val="single" w:sz="4" w:space="0" w:color="auto"/>
              <w:bottom w:val="single" w:sz="4" w:space="0" w:color="auto"/>
              <w:right w:val="single" w:sz="4" w:space="0" w:color="auto"/>
            </w:tcBorders>
            <w:vAlign w:val="center"/>
            <w:hideMark/>
          </w:tcPr>
          <w:p w:rsidR="007E117E" w:rsidRPr="009C0E03" w:rsidRDefault="007E117E" w:rsidP="00BB5A7F">
            <w:pPr>
              <w:ind w:right="-625"/>
              <w:rPr>
                <w:sz w:val="22"/>
                <w:szCs w:val="22"/>
              </w:rPr>
            </w:pPr>
            <w:r w:rsidRPr="009C0E03">
              <w:rPr>
                <w:sz w:val="22"/>
                <w:szCs w:val="22"/>
              </w:rPr>
              <w:t>13.</w:t>
            </w:r>
          </w:p>
        </w:tc>
        <w:tc>
          <w:tcPr>
            <w:tcW w:w="1974" w:type="dxa"/>
            <w:tcBorders>
              <w:top w:val="single" w:sz="4" w:space="0" w:color="auto"/>
              <w:left w:val="single" w:sz="4" w:space="0" w:color="auto"/>
              <w:bottom w:val="single" w:sz="4" w:space="0" w:color="auto"/>
              <w:right w:val="single" w:sz="4" w:space="0" w:color="auto"/>
            </w:tcBorders>
            <w:vAlign w:val="center"/>
            <w:hideMark/>
          </w:tcPr>
          <w:p w:rsidR="007E117E" w:rsidRPr="009C0E03" w:rsidRDefault="007E117E" w:rsidP="00BB5A7F">
            <w:pPr>
              <w:ind w:right="-625"/>
              <w:rPr>
                <w:sz w:val="22"/>
                <w:szCs w:val="22"/>
              </w:rPr>
            </w:pPr>
            <w:r w:rsidRPr="009C0E03">
              <w:rPr>
                <w:bCs/>
                <w:sz w:val="22"/>
                <w:szCs w:val="22"/>
              </w:rPr>
              <w:t>TEO LT, AB</w:t>
            </w:r>
          </w:p>
        </w:tc>
        <w:tc>
          <w:tcPr>
            <w:tcW w:w="3664" w:type="dxa"/>
            <w:tcBorders>
              <w:top w:val="single" w:sz="4" w:space="0" w:color="auto"/>
              <w:left w:val="single" w:sz="4" w:space="0" w:color="auto"/>
              <w:bottom w:val="single" w:sz="4" w:space="0" w:color="auto"/>
              <w:right w:val="single" w:sz="4" w:space="0" w:color="auto"/>
            </w:tcBorders>
            <w:vAlign w:val="center"/>
            <w:hideMark/>
          </w:tcPr>
          <w:p w:rsidR="007E117E" w:rsidRPr="009C0E03" w:rsidRDefault="007E117E" w:rsidP="00BB5A7F">
            <w:pPr>
              <w:ind w:right="-625"/>
              <w:rPr>
                <w:sz w:val="22"/>
                <w:szCs w:val="22"/>
              </w:rPr>
            </w:pPr>
            <w:r w:rsidRPr="009C0E03">
              <w:rPr>
                <w:bCs/>
                <w:sz w:val="22"/>
                <w:szCs w:val="22"/>
              </w:rPr>
              <w:t>„</w:t>
            </w:r>
            <w:r w:rsidRPr="009C0E03">
              <w:rPr>
                <w:sz w:val="22"/>
                <w:szCs w:val="22"/>
              </w:rPr>
              <w:t>Discovery World”</w:t>
            </w:r>
          </w:p>
        </w:tc>
        <w:tc>
          <w:tcPr>
            <w:tcW w:w="1297" w:type="dxa"/>
            <w:tcBorders>
              <w:top w:val="single" w:sz="4" w:space="0" w:color="auto"/>
              <w:left w:val="single" w:sz="4" w:space="0" w:color="auto"/>
              <w:bottom w:val="single" w:sz="4" w:space="0" w:color="auto"/>
              <w:right w:val="single" w:sz="4" w:space="0" w:color="auto"/>
            </w:tcBorders>
            <w:vAlign w:val="center"/>
            <w:hideMark/>
          </w:tcPr>
          <w:p w:rsidR="007E117E" w:rsidRPr="009C0E03" w:rsidRDefault="007E117E" w:rsidP="00BB5A7F">
            <w:pPr>
              <w:ind w:right="-625"/>
              <w:rPr>
                <w:bCs/>
                <w:sz w:val="22"/>
                <w:szCs w:val="22"/>
              </w:rPr>
            </w:pPr>
            <w:r w:rsidRPr="009C0E03">
              <w:rPr>
                <w:sz w:val="22"/>
                <w:szCs w:val="22"/>
              </w:rPr>
              <w:t>2006-06-30</w:t>
            </w:r>
          </w:p>
        </w:tc>
        <w:tc>
          <w:tcPr>
            <w:tcW w:w="1885" w:type="dxa"/>
            <w:tcBorders>
              <w:top w:val="single" w:sz="4" w:space="0" w:color="auto"/>
              <w:left w:val="single" w:sz="4" w:space="0" w:color="auto"/>
              <w:bottom w:val="single" w:sz="4" w:space="0" w:color="auto"/>
              <w:right w:val="single" w:sz="4" w:space="0" w:color="auto"/>
            </w:tcBorders>
            <w:hideMark/>
          </w:tcPr>
          <w:p w:rsidR="007E117E" w:rsidRPr="009C0E03" w:rsidRDefault="007E117E" w:rsidP="00BB5A7F">
            <w:pPr>
              <w:ind w:right="-625"/>
              <w:rPr>
                <w:sz w:val="22"/>
                <w:szCs w:val="22"/>
              </w:rPr>
            </w:pPr>
            <w:r w:rsidRPr="009C0E03">
              <w:rPr>
                <w:sz w:val="22"/>
                <w:szCs w:val="22"/>
              </w:rPr>
              <w:t xml:space="preserve">TEO LT, AB, </w:t>
            </w:r>
            <w:r w:rsidRPr="009C0E03">
              <w:rPr>
                <w:bCs/>
                <w:sz w:val="22"/>
                <w:szCs w:val="22"/>
              </w:rPr>
              <w:t>I</w:t>
            </w:r>
          </w:p>
        </w:tc>
      </w:tr>
      <w:tr w:rsidR="007E117E" w:rsidRPr="009C0E03" w:rsidTr="00BB5A7F">
        <w:tc>
          <w:tcPr>
            <w:tcW w:w="720" w:type="dxa"/>
            <w:tcBorders>
              <w:top w:val="single" w:sz="4" w:space="0" w:color="auto"/>
              <w:left w:val="single" w:sz="4" w:space="0" w:color="auto"/>
              <w:bottom w:val="single" w:sz="4" w:space="0" w:color="auto"/>
              <w:right w:val="single" w:sz="4" w:space="0" w:color="auto"/>
            </w:tcBorders>
            <w:vAlign w:val="center"/>
            <w:hideMark/>
          </w:tcPr>
          <w:p w:rsidR="007E117E" w:rsidRPr="009C0E03" w:rsidRDefault="007E117E" w:rsidP="00BB5A7F">
            <w:pPr>
              <w:ind w:right="-625"/>
              <w:rPr>
                <w:sz w:val="22"/>
                <w:szCs w:val="22"/>
              </w:rPr>
            </w:pPr>
            <w:r w:rsidRPr="009C0E03">
              <w:rPr>
                <w:sz w:val="22"/>
                <w:szCs w:val="22"/>
              </w:rPr>
              <w:t>14.</w:t>
            </w:r>
          </w:p>
        </w:tc>
        <w:tc>
          <w:tcPr>
            <w:tcW w:w="1974" w:type="dxa"/>
            <w:tcBorders>
              <w:top w:val="single" w:sz="4" w:space="0" w:color="auto"/>
              <w:left w:val="single" w:sz="4" w:space="0" w:color="auto"/>
              <w:bottom w:val="single" w:sz="4" w:space="0" w:color="auto"/>
              <w:right w:val="single" w:sz="4" w:space="0" w:color="auto"/>
            </w:tcBorders>
            <w:vAlign w:val="center"/>
            <w:hideMark/>
          </w:tcPr>
          <w:p w:rsidR="007E117E" w:rsidRPr="009C0E03" w:rsidRDefault="007E117E" w:rsidP="00BB5A7F">
            <w:pPr>
              <w:ind w:right="-625"/>
              <w:rPr>
                <w:sz w:val="22"/>
                <w:szCs w:val="22"/>
              </w:rPr>
            </w:pPr>
            <w:r w:rsidRPr="009C0E03">
              <w:rPr>
                <w:bCs/>
                <w:sz w:val="22"/>
                <w:szCs w:val="22"/>
              </w:rPr>
              <w:t>TEO LT, AB</w:t>
            </w:r>
          </w:p>
        </w:tc>
        <w:tc>
          <w:tcPr>
            <w:tcW w:w="3664" w:type="dxa"/>
            <w:tcBorders>
              <w:top w:val="single" w:sz="4" w:space="0" w:color="auto"/>
              <w:left w:val="single" w:sz="4" w:space="0" w:color="auto"/>
              <w:bottom w:val="single" w:sz="4" w:space="0" w:color="auto"/>
              <w:right w:val="single" w:sz="4" w:space="0" w:color="auto"/>
            </w:tcBorders>
            <w:vAlign w:val="center"/>
            <w:hideMark/>
          </w:tcPr>
          <w:p w:rsidR="007E117E" w:rsidRPr="009C0E03" w:rsidRDefault="007E117E" w:rsidP="00BB5A7F">
            <w:pPr>
              <w:ind w:right="-625"/>
              <w:rPr>
                <w:sz w:val="22"/>
                <w:szCs w:val="22"/>
              </w:rPr>
            </w:pPr>
            <w:r w:rsidRPr="009C0E03">
              <w:rPr>
                <w:bCs/>
                <w:sz w:val="22"/>
                <w:szCs w:val="22"/>
              </w:rPr>
              <w:t>„</w:t>
            </w:r>
            <w:r w:rsidRPr="009C0E03">
              <w:rPr>
                <w:sz w:val="22"/>
                <w:szCs w:val="22"/>
              </w:rPr>
              <w:t>Eurosport”</w:t>
            </w:r>
          </w:p>
        </w:tc>
        <w:tc>
          <w:tcPr>
            <w:tcW w:w="1297" w:type="dxa"/>
            <w:tcBorders>
              <w:top w:val="single" w:sz="4" w:space="0" w:color="auto"/>
              <w:left w:val="single" w:sz="4" w:space="0" w:color="auto"/>
              <w:bottom w:val="single" w:sz="4" w:space="0" w:color="auto"/>
              <w:right w:val="single" w:sz="4" w:space="0" w:color="auto"/>
            </w:tcBorders>
            <w:vAlign w:val="center"/>
            <w:hideMark/>
          </w:tcPr>
          <w:p w:rsidR="007E117E" w:rsidRPr="009C0E03" w:rsidRDefault="007E117E" w:rsidP="00BB5A7F">
            <w:pPr>
              <w:ind w:right="-625"/>
              <w:rPr>
                <w:sz w:val="22"/>
                <w:szCs w:val="22"/>
              </w:rPr>
            </w:pPr>
            <w:r w:rsidRPr="009C0E03">
              <w:rPr>
                <w:sz w:val="22"/>
                <w:szCs w:val="22"/>
              </w:rPr>
              <w:t>2006-06-30</w:t>
            </w:r>
          </w:p>
        </w:tc>
        <w:tc>
          <w:tcPr>
            <w:tcW w:w="1885" w:type="dxa"/>
            <w:tcBorders>
              <w:top w:val="single" w:sz="4" w:space="0" w:color="auto"/>
              <w:left w:val="single" w:sz="4" w:space="0" w:color="auto"/>
              <w:bottom w:val="single" w:sz="4" w:space="0" w:color="auto"/>
              <w:right w:val="single" w:sz="4" w:space="0" w:color="auto"/>
            </w:tcBorders>
            <w:hideMark/>
          </w:tcPr>
          <w:p w:rsidR="007E117E" w:rsidRPr="009C0E03" w:rsidRDefault="007E117E" w:rsidP="00BB5A7F">
            <w:pPr>
              <w:ind w:right="-625"/>
              <w:rPr>
                <w:sz w:val="22"/>
                <w:szCs w:val="22"/>
              </w:rPr>
            </w:pPr>
            <w:r w:rsidRPr="009C0E03">
              <w:rPr>
                <w:sz w:val="22"/>
                <w:szCs w:val="22"/>
              </w:rPr>
              <w:t>TEO LT, AB,</w:t>
            </w:r>
            <w:r w:rsidRPr="009C0E03">
              <w:rPr>
                <w:bCs/>
                <w:sz w:val="22"/>
                <w:szCs w:val="22"/>
              </w:rPr>
              <w:t xml:space="preserve"> I</w:t>
            </w:r>
          </w:p>
        </w:tc>
      </w:tr>
      <w:tr w:rsidR="007E117E" w:rsidRPr="009C0E03" w:rsidTr="00BB5A7F">
        <w:tc>
          <w:tcPr>
            <w:tcW w:w="720" w:type="dxa"/>
            <w:tcBorders>
              <w:top w:val="single" w:sz="4" w:space="0" w:color="auto"/>
              <w:left w:val="single" w:sz="4" w:space="0" w:color="auto"/>
              <w:bottom w:val="single" w:sz="4" w:space="0" w:color="auto"/>
              <w:right w:val="single" w:sz="4" w:space="0" w:color="auto"/>
            </w:tcBorders>
            <w:vAlign w:val="center"/>
            <w:hideMark/>
          </w:tcPr>
          <w:p w:rsidR="007E117E" w:rsidRPr="009C0E03" w:rsidRDefault="007E117E" w:rsidP="00BB5A7F">
            <w:pPr>
              <w:ind w:right="-625"/>
              <w:rPr>
                <w:sz w:val="22"/>
                <w:szCs w:val="22"/>
              </w:rPr>
            </w:pPr>
            <w:r w:rsidRPr="009C0E03">
              <w:rPr>
                <w:sz w:val="22"/>
                <w:szCs w:val="22"/>
              </w:rPr>
              <w:t>15.</w:t>
            </w:r>
          </w:p>
        </w:tc>
        <w:tc>
          <w:tcPr>
            <w:tcW w:w="1974" w:type="dxa"/>
            <w:tcBorders>
              <w:top w:val="single" w:sz="4" w:space="0" w:color="auto"/>
              <w:left w:val="single" w:sz="4" w:space="0" w:color="auto"/>
              <w:bottom w:val="single" w:sz="4" w:space="0" w:color="auto"/>
              <w:right w:val="single" w:sz="4" w:space="0" w:color="auto"/>
            </w:tcBorders>
            <w:vAlign w:val="center"/>
            <w:hideMark/>
          </w:tcPr>
          <w:p w:rsidR="007E117E" w:rsidRPr="009C0E03" w:rsidRDefault="007E117E" w:rsidP="00BB5A7F">
            <w:pPr>
              <w:ind w:right="-625"/>
              <w:rPr>
                <w:sz w:val="22"/>
                <w:szCs w:val="22"/>
              </w:rPr>
            </w:pPr>
            <w:r w:rsidRPr="009C0E03">
              <w:rPr>
                <w:bCs/>
                <w:sz w:val="22"/>
                <w:szCs w:val="22"/>
              </w:rPr>
              <w:t>TEO LT, AB</w:t>
            </w:r>
          </w:p>
        </w:tc>
        <w:tc>
          <w:tcPr>
            <w:tcW w:w="3664" w:type="dxa"/>
            <w:tcBorders>
              <w:top w:val="single" w:sz="4" w:space="0" w:color="auto"/>
              <w:left w:val="single" w:sz="4" w:space="0" w:color="auto"/>
              <w:bottom w:val="single" w:sz="4" w:space="0" w:color="auto"/>
              <w:right w:val="single" w:sz="4" w:space="0" w:color="auto"/>
            </w:tcBorders>
            <w:vAlign w:val="center"/>
            <w:hideMark/>
          </w:tcPr>
          <w:p w:rsidR="007E117E" w:rsidRPr="009C0E03" w:rsidRDefault="007E117E" w:rsidP="00BB5A7F">
            <w:pPr>
              <w:ind w:right="-625"/>
              <w:rPr>
                <w:sz w:val="22"/>
                <w:szCs w:val="22"/>
              </w:rPr>
            </w:pPr>
            <w:r w:rsidRPr="009C0E03">
              <w:rPr>
                <w:bCs/>
                <w:sz w:val="22"/>
                <w:szCs w:val="22"/>
              </w:rPr>
              <w:t>„</w:t>
            </w:r>
            <w:r w:rsidRPr="009C0E03">
              <w:rPr>
                <w:sz w:val="22"/>
                <w:szCs w:val="22"/>
              </w:rPr>
              <w:t>Travel Channel/Playboy TV”</w:t>
            </w:r>
          </w:p>
        </w:tc>
        <w:tc>
          <w:tcPr>
            <w:tcW w:w="1297" w:type="dxa"/>
            <w:tcBorders>
              <w:top w:val="single" w:sz="4" w:space="0" w:color="auto"/>
              <w:left w:val="single" w:sz="4" w:space="0" w:color="auto"/>
              <w:bottom w:val="single" w:sz="4" w:space="0" w:color="auto"/>
              <w:right w:val="single" w:sz="4" w:space="0" w:color="auto"/>
            </w:tcBorders>
            <w:hideMark/>
          </w:tcPr>
          <w:p w:rsidR="007E117E" w:rsidRPr="009C0E03" w:rsidRDefault="007E117E" w:rsidP="00BB5A7F">
            <w:pPr>
              <w:ind w:right="-625"/>
              <w:rPr>
                <w:sz w:val="22"/>
                <w:szCs w:val="22"/>
              </w:rPr>
            </w:pPr>
            <w:r w:rsidRPr="009C0E03">
              <w:rPr>
                <w:sz w:val="22"/>
                <w:szCs w:val="22"/>
              </w:rPr>
              <w:t>2008-05-01</w:t>
            </w:r>
          </w:p>
        </w:tc>
        <w:tc>
          <w:tcPr>
            <w:tcW w:w="1885" w:type="dxa"/>
            <w:tcBorders>
              <w:top w:val="single" w:sz="4" w:space="0" w:color="auto"/>
              <w:left w:val="single" w:sz="4" w:space="0" w:color="auto"/>
              <w:bottom w:val="single" w:sz="4" w:space="0" w:color="auto"/>
              <w:right w:val="single" w:sz="4" w:space="0" w:color="auto"/>
            </w:tcBorders>
            <w:hideMark/>
          </w:tcPr>
          <w:p w:rsidR="007E117E" w:rsidRPr="009C0E03" w:rsidRDefault="007E117E" w:rsidP="00BB5A7F">
            <w:pPr>
              <w:ind w:right="-625"/>
              <w:rPr>
                <w:sz w:val="22"/>
                <w:szCs w:val="22"/>
              </w:rPr>
            </w:pPr>
            <w:r w:rsidRPr="009C0E03">
              <w:rPr>
                <w:sz w:val="22"/>
                <w:szCs w:val="22"/>
              </w:rPr>
              <w:t>TEO LT, AB,</w:t>
            </w:r>
            <w:r w:rsidRPr="009C0E03">
              <w:rPr>
                <w:bCs/>
                <w:sz w:val="22"/>
                <w:szCs w:val="22"/>
              </w:rPr>
              <w:t xml:space="preserve"> I</w:t>
            </w:r>
          </w:p>
        </w:tc>
      </w:tr>
      <w:tr w:rsidR="007E117E" w:rsidRPr="009C0E03" w:rsidTr="00BB5A7F">
        <w:tc>
          <w:tcPr>
            <w:tcW w:w="720" w:type="dxa"/>
            <w:tcBorders>
              <w:top w:val="single" w:sz="4" w:space="0" w:color="auto"/>
              <w:left w:val="single" w:sz="4" w:space="0" w:color="auto"/>
              <w:bottom w:val="single" w:sz="4" w:space="0" w:color="auto"/>
              <w:right w:val="single" w:sz="4" w:space="0" w:color="auto"/>
            </w:tcBorders>
            <w:vAlign w:val="center"/>
            <w:hideMark/>
          </w:tcPr>
          <w:p w:rsidR="007E117E" w:rsidRPr="009C0E03" w:rsidRDefault="007E117E" w:rsidP="00BB5A7F">
            <w:pPr>
              <w:ind w:right="-625"/>
              <w:rPr>
                <w:sz w:val="22"/>
                <w:szCs w:val="22"/>
              </w:rPr>
            </w:pPr>
            <w:r w:rsidRPr="009C0E03">
              <w:rPr>
                <w:sz w:val="22"/>
                <w:szCs w:val="22"/>
              </w:rPr>
              <w:t>16.</w:t>
            </w:r>
          </w:p>
        </w:tc>
        <w:tc>
          <w:tcPr>
            <w:tcW w:w="1974" w:type="dxa"/>
            <w:tcBorders>
              <w:top w:val="single" w:sz="4" w:space="0" w:color="auto"/>
              <w:left w:val="single" w:sz="4" w:space="0" w:color="auto"/>
              <w:bottom w:val="single" w:sz="4" w:space="0" w:color="auto"/>
              <w:right w:val="single" w:sz="4" w:space="0" w:color="auto"/>
            </w:tcBorders>
            <w:vAlign w:val="center"/>
            <w:hideMark/>
          </w:tcPr>
          <w:p w:rsidR="007E117E" w:rsidRPr="009C0E03" w:rsidRDefault="007E117E" w:rsidP="00BB5A7F">
            <w:pPr>
              <w:ind w:right="-625"/>
              <w:rPr>
                <w:sz w:val="22"/>
                <w:szCs w:val="22"/>
              </w:rPr>
            </w:pPr>
            <w:r w:rsidRPr="009C0E03">
              <w:rPr>
                <w:bCs/>
                <w:sz w:val="22"/>
                <w:szCs w:val="22"/>
              </w:rPr>
              <w:t>TEO LT, AB</w:t>
            </w:r>
          </w:p>
        </w:tc>
        <w:tc>
          <w:tcPr>
            <w:tcW w:w="3664" w:type="dxa"/>
            <w:tcBorders>
              <w:top w:val="single" w:sz="4" w:space="0" w:color="auto"/>
              <w:left w:val="single" w:sz="4" w:space="0" w:color="auto"/>
              <w:bottom w:val="single" w:sz="4" w:space="0" w:color="auto"/>
              <w:right w:val="single" w:sz="4" w:space="0" w:color="auto"/>
            </w:tcBorders>
            <w:vAlign w:val="center"/>
            <w:hideMark/>
          </w:tcPr>
          <w:p w:rsidR="007E117E" w:rsidRPr="009C0E03" w:rsidRDefault="007E117E" w:rsidP="00BB5A7F">
            <w:pPr>
              <w:ind w:right="-625"/>
              <w:rPr>
                <w:sz w:val="22"/>
                <w:szCs w:val="22"/>
              </w:rPr>
            </w:pPr>
            <w:r w:rsidRPr="009C0E03">
              <w:rPr>
                <w:bCs/>
                <w:sz w:val="22"/>
                <w:szCs w:val="22"/>
              </w:rPr>
              <w:t xml:space="preserve">„Diva Universal“ </w:t>
            </w:r>
          </w:p>
        </w:tc>
        <w:tc>
          <w:tcPr>
            <w:tcW w:w="1297" w:type="dxa"/>
            <w:tcBorders>
              <w:top w:val="single" w:sz="4" w:space="0" w:color="auto"/>
              <w:left w:val="single" w:sz="4" w:space="0" w:color="auto"/>
              <w:bottom w:val="single" w:sz="4" w:space="0" w:color="auto"/>
              <w:right w:val="single" w:sz="4" w:space="0" w:color="auto"/>
            </w:tcBorders>
            <w:hideMark/>
          </w:tcPr>
          <w:p w:rsidR="007E117E" w:rsidRPr="009C0E03" w:rsidRDefault="007E117E" w:rsidP="00BB5A7F">
            <w:pPr>
              <w:ind w:right="-625"/>
              <w:rPr>
                <w:sz w:val="22"/>
                <w:szCs w:val="22"/>
              </w:rPr>
            </w:pPr>
            <w:r w:rsidRPr="009C0E03">
              <w:rPr>
                <w:sz w:val="22"/>
                <w:szCs w:val="22"/>
              </w:rPr>
              <w:t>2008-05-01</w:t>
            </w:r>
          </w:p>
        </w:tc>
        <w:tc>
          <w:tcPr>
            <w:tcW w:w="1885" w:type="dxa"/>
            <w:tcBorders>
              <w:top w:val="single" w:sz="4" w:space="0" w:color="auto"/>
              <w:left w:val="single" w:sz="4" w:space="0" w:color="auto"/>
              <w:bottom w:val="single" w:sz="4" w:space="0" w:color="auto"/>
              <w:right w:val="single" w:sz="4" w:space="0" w:color="auto"/>
            </w:tcBorders>
            <w:hideMark/>
          </w:tcPr>
          <w:p w:rsidR="007E117E" w:rsidRPr="009C0E03" w:rsidRDefault="007E117E" w:rsidP="00BB5A7F">
            <w:pPr>
              <w:ind w:right="-625"/>
              <w:rPr>
                <w:sz w:val="22"/>
                <w:szCs w:val="22"/>
              </w:rPr>
            </w:pPr>
            <w:r w:rsidRPr="009C0E03">
              <w:rPr>
                <w:sz w:val="22"/>
                <w:szCs w:val="22"/>
              </w:rPr>
              <w:t>TEO LT, AB,</w:t>
            </w:r>
            <w:r w:rsidRPr="009C0E03">
              <w:rPr>
                <w:bCs/>
                <w:sz w:val="22"/>
                <w:szCs w:val="22"/>
              </w:rPr>
              <w:t xml:space="preserve"> I</w:t>
            </w:r>
          </w:p>
        </w:tc>
      </w:tr>
      <w:tr w:rsidR="007E117E" w:rsidRPr="009C0E03" w:rsidTr="00BB5A7F">
        <w:tc>
          <w:tcPr>
            <w:tcW w:w="720" w:type="dxa"/>
            <w:tcBorders>
              <w:top w:val="single" w:sz="4" w:space="0" w:color="auto"/>
              <w:left w:val="single" w:sz="4" w:space="0" w:color="auto"/>
              <w:bottom w:val="single" w:sz="4" w:space="0" w:color="auto"/>
              <w:right w:val="single" w:sz="4" w:space="0" w:color="auto"/>
            </w:tcBorders>
            <w:vAlign w:val="center"/>
            <w:hideMark/>
          </w:tcPr>
          <w:p w:rsidR="007E117E" w:rsidRPr="009C0E03" w:rsidRDefault="007E117E" w:rsidP="00BB5A7F">
            <w:pPr>
              <w:ind w:right="-625"/>
              <w:rPr>
                <w:sz w:val="22"/>
                <w:szCs w:val="22"/>
              </w:rPr>
            </w:pPr>
            <w:r w:rsidRPr="009C0E03">
              <w:rPr>
                <w:sz w:val="22"/>
                <w:szCs w:val="22"/>
              </w:rPr>
              <w:t>17.</w:t>
            </w:r>
          </w:p>
        </w:tc>
        <w:tc>
          <w:tcPr>
            <w:tcW w:w="1974" w:type="dxa"/>
            <w:tcBorders>
              <w:top w:val="single" w:sz="4" w:space="0" w:color="auto"/>
              <w:left w:val="single" w:sz="4" w:space="0" w:color="auto"/>
              <w:bottom w:val="single" w:sz="4" w:space="0" w:color="auto"/>
              <w:right w:val="single" w:sz="4" w:space="0" w:color="auto"/>
            </w:tcBorders>
            <w:vAlign w:val="center"/>
            <w:hideMark/>
          </w:tcPr>
          <w:p w:rsidR="007E117E" w:rsidRPr="009C0E03" w:rsidRDefault="007E117E" w:rsidP="00BB5A7F">
            <w:pPr>
              <w:ind w:right="-625"/>
              <w:rPr>
                <w:sz w:val="22"/>
                <w:szCs w:val="22"/>
              </w:rPr>
            </w:pPr>
            <w:r w:rsidRPr="009C0E03">
              <w:rPr>
                <w:bCs/>
                <w:sz w:val="22"/>
                <w:szCs w:val="22"/>
              </w:rPr>
              <w:t>TEO LT, AB</w:t>
            </w:r>
          </w:p>
        </w:tc>
        <w:tc>
          <w:tcPr>
            <w:tcW w:w="3664" w:type="dxa"/>
            <w:tcBorders>
              <w:top w:val="single" w:sz="4" w:space="0" w:color="auto"/>
              <w:left w:val="single" w:sz="4" w:space="0" w:color="auto"/>
              <w:bottom w:val="single" w:sz="4" w:space="0" w:color="auto"/>
              <w:right w:val="single" w:sz="4" w:space="0" w:color="auto"/>
            </w:tcBorders>
            <w:vAlign w:val="center"/>
            <w:hideMark/>
          </w:tcPr>
          <w:p w:rsidR="007E117E" w:rsidRPr="009C0E03" w:rsidRDefault="007E117E" w:rsidP="00BB5A7F">
            <w:pPr>
              <w:ind w:right="-625"/>
              <w:rPr>
                <w:sz w:val="22"/>
                <w:szCs w:val="22"/>
              </w:rPr>
            </w:pPr>
            <w:r w:rsidRPr="009C0E03">
              <w:rPr>
                <w:bCs/>
                <w:sz w:val="22"/>
                <w:szCs w:val="22"/>
              </w:rPr>
              <w:t>„</w:t>
            </w:r>
            <w:r w:rsidRPr="009C0E03">
              <w:rPr>
                <w:sz w:val="22"/>
                <w:szCs w:val="22"/>
              </w:rPr>
              <w:t>Discovery Channel”</w:t>
            </w:r>
          </w:p>
        </w:tc>
        <w:tc>
          <w:tcPr>
            <w:tcW w:w="1297" w:type="dxa"/>
            <w:tcBorders>
              <w:top w:val="single" w:sz="4" w:space="0" w:color="auto"/>
              <w:left w:val="single" w:sz="4" w:space="0" w:color="auto"/>
              <w:bottom w:val="single" w:sz="4" w:space="0" w:color="auto"/>
              <w:right w:val="single" w:sz="4" w:space="0" w:color="auto"/>
            </w:tcBorders>
            <w:vAlign w:val="center"/>
            <w:hideMark/>
          </w:tcPr>
          <w:p w:rsidR="007E117E" w:rsidRPr="009C0E03" w:rsidRDefault="007E117E" w:rsidP="00BB5A7F">
            <w:pPr>
              <w:ind w:right="-625"/>
              <w:rPr>
                <w:sz w:val="22"/>
                <w:szCs w:val="22"/>
              </w:rPr>
            </w:pPr>
            <w:r w:rsidRPr="009C0E03">
              <w:rPr>
                <w:sz w:val="22"/>
                <w:szCs w:val="22"/>
              </w:rPr>
              <w:t>2006-06-30</w:t>
            </w:r>
          </w:p>
        </w:tc>
        <w:tc>
          <w:tcPr>
            <w:tcW w:w="1885" w:type="dxa"/>
            <w:tcBorders>
              <w:top w:val="single" w:sz="4" w:space="0" w:color="auto"/>
              <w:left w:val="single" w:sz="4" w:space="0" w:color="auto"/>
              <w:bottom w:val="single" w:sz="4" w:space="0" w:color="auto"/>
              <w:right w:val="single" w:sz="4" w:space="0" w:color="auto"/>
            </w:tcBorders>
            <w:hideMark/>
          </w:tcPr>
          <w:p w:rsidR="007E117E" w:rsidRPr="009C0E03" w:rsidRDefault="007E117E" w:rsidP="00BB5A7F">
            <w:pPr>
              <w:ind w:right="-625"/>
              <w:rPr>
                <w:sz w:val="22"/>
                <w:szCs w:val="22"/>
              </w:rPr>
            </w:pPr>
            <w:r w:rsidRPr="009C0E03">
              <w:rPr>
                <w:sz w:val="22"/>
                <w:szCs w:val="22"/>
              </w:rPr>
              <w:t>TEO LT, AB,</w:t>
            </w:r>
            <w:r w:rsidRPr="009C0E03">
              <w:rPr>
                <w:bCs/>
                <w:sz w:val="22"/>
                <w:szCs w:val="22"/>
              </w:rPr>
              <w:t xml:space="preserve"> I</w:t>
            </w:r>
          </w:p>
        </w:tc>
      </w:tr>
      <w:tr w:rsidR="007E117E" w:rsidRPr="009C0E03" w:rsidTr="00BB5A7F">
        <w:tc>
          <w:tcPr>
            <w:tcW w:w="720" w:type="dxa"/>
            <w:tcBorders>
              <w:top w:val="single" w:sz="4" w:space="0" w:color="auto"/>
              <w:left w:val="single" w:sz="4" w:space="0" w:color="auto"/>
              <w:bottom w:val="single" w:sz="4" w:space="0" w:color="auto"/>
              <w:right w:val="single" w:sz="4" w:space="0" w:color="auto"/>
            </w:tcBorders>
            <w:vAlign w:val="center"/>
            <w:hideMark/>
          </w:tcPr>
          <w:p w:rsidR="007E117E" w:rsidRPr="009C0E03" w:rsidRDefault="007E117E" w:rsidP="00BB5A7F">
            <w:pPr>
              <w:ind w:right="-625"/>
              <w:rPr>
                <w:sz w:val="22"/>
                <w:szCs w:val="22"/>
              </w:rPr>
            </w:pPr>
            <w:r w:rsidRPr="009C0E03">
              <w:rPr>
                <w:sz w:val="22"/>
                <w:szCs w:val="22"/>
              </w:rPr>
              <w:t>18.</w:t>
            </w:r>
          </w:p>
        </w:tc>
        <w:tc>
          <w:tcPr>
            <w:tcW w:w="1974" w:type="dxa"/>
            <w:tcBorders>
              <w:top w:val="single" w:sz="4" w:space="0" w:color="auto"/>
              <w:left w:val="single" w:sz="4" w:space="0" w:color="auto"/>
              <w:bottom w:val="single" w:sz="4" w:space="0" w:color="auto"/>
              <w:right w:val="single" w:sz="4" w:space="0" w:color="auto"/>
            </w:tcBorders>
            <w:vAlign w:val="center"/>
            <w:hideMark/>
          </w:tcPr>
          <w:p w:rsidR="007E117E" w:rsidRPr="009C0E03" w:rsidRDefault="007E117E" w:rsidP="00BB5A7F">
            <w:pPr>
              <w:ind w:right="-625"/>
              <w:rPr>
                <w:sz w:val="22"/>
                <w:szCs w:val="22"/>
              </w:rPr>
            </w:pPr>
            <w:r w:rsidRPr="009C0E03">
              <w:rPr>
                <w:bCs/>
                <w:sz w:val="22"/>
                <w:szCs w:val="22"/>
              </w:rPr>
              <w:t>TEO LT, AB</w:t>
            </w:r>
          </w:p>
        </w:tc>
        <w:tc>
          <w:tcPr>
            <w:tcW w:w="3664" w:type="dxa"/>
            <w:tcBorders>
              <w:top w:val="single" w:sz="4" w:space="0" w:color="auto"/>
              <w:left w:val="single" w:sz="4" w:space="0" w:color="auto"/>
              <w:bottom w:val="single" w:sz="4" w:space="0" w:color="auto"/>
              <w:right w:val="single" w:sz="4" w:space="0" w:color="auto"/>
            </w:tcBorders>
            <w:vAlign w:val="center"/>
            <w:hideMark/>
          </w:tcPr>
          <w:p w:rsidR="007E117E" w:rsidRPr="009C0E03" w:rsidRDefault="007E117E" w:rsidP="00BB5A7F">
            <w:pPr>
              <w:ind w:right="-625"/>
              <w:rPr>
                <w:sz w:val="22"/>
                <w:szCs w:val="22"/>
              </w:rPr>
            </w:pPr>
            <w:r w:rsidRPr="009C0E03">
              <w:rPr>
                <w:bCs/>
                <w:sz w:val="22"/>
                <w:szCs w:val="22"/>
              </w:rPr>
              <w:t>„</w:t>
            </w:r>
            <w:r w:rsidRPr="009C0E03">
              <w:rPr>
                <w:sz w:val="22"/>
                <w:szCs w:val="22"/>
              </w:rPr>
              <w:t>VH 1”</w:t>
            </w:r>
          </w:p>
        </w:tc>
        <w:tc>
          <w:tcPr>
            <w:tcW w:w="1297" w:type="dxa"/>
            <w:tcBorders>
              <w:top w:val="single" w:sz="4" w:space="0" w:color="auto"/>
              <w:left w:val="single" w:sz="4" w:space="0" w:color="auto"/>
              <w:bottom w:val="single" w:sz="4" w:space="0" w:color="auto"/>
              <w:right w:val="single" w:sz="4" w:space="0" w:color="auto"/>
            </w:tcBorders>
            <w:vAlign w:val="center"/>
            <w:hideMark/>
          </w:tcPr>
          <w:p w:rsidR="007E117E" w:rsidRPr="009C0E03" w:rsidRDefault="007E117E" w:rsidP="00BB5A7F">
            <w:pPr>
              <w:ind w:right="-625"/>
              <w:rPr>
                <w:bCs/>
                <w:sz w:val="22"/>
                <w:szCs w:val="22"/>
              </w:rPr>
            </w:pPr>
            <w:r w:rsidRPr="009C0E03">
              <w:rPr>
                <w:sz w:val="22"/>
                <w:szCs w:val="22"/>
              </w:rPr>
              <w:t>2006-06-30</w:t>
            </w:r>
          </w:p>
        </w:tc>
        <w:tc>
          <w:tcPr>
            <w:tcW w:w="1885" w:type="dxa"/>
            <w:tcBorders>
              <w:top w:val="single" w:sz="4" w:space="0" w:color="auto"/>
              <w:left w:val="single" w:sz="4" w:space="0" w:color="auto"/>
              <w:bottom w:val="single" w:sz="4" w:space="0" w:color="auto"/>
              <w:right w:val="single" w:sz="4" w:space="0" w:color="auto"/>
            </w:tcBorders>
            <w:hideMark/>
          </w:tcPr>
          <w:p w:rsidR="007E117E" w:rsidRPr="009C0E03" w:rsidRDefault="007E117E" w:rsidP="00BB5A7F">
            <w:pPr>
              <w:ind w:right="-625"/>
              <w:rPr>
                <w:sz w:val="22"/>
                <w:szCs w:val="22"/>
              </w:rPr>
            </w:pPr>
            <w:r w:rsidRPr="009C0E03">
              <w:rPr>
                <w:sz w:val="22"/>
                <w:szCs w:val="22"/>
              </w:rPr>
              <w:t>TEO LT, AB, I</w:t>
            </w:r>
            <w:r w:rsidRPr="009C0E03">
              <w:rPr>
                <w:bCs/>
                <w:sz w:val="22"/>
                <w:szCs w:val="22"/>
              </w:rPr>
              <w:t>I</w:t>
            </w:r>
          </w:p>
        </w:tc>
      </w:tr>
      <w:tr w:rsidR="007E117E" w:rsidRPr="009C0E03" w:rsidTr="00BB5A7F">
        <w:tc>
          <w:tcPr>
            <w:tcW w:w="720" w:type="dxa"/>
            <w:tcBorders>
              <w:top w:val="single" w:sz="4" w:space="0" w:color="auto"/>
              <w:left w:val="single" w:sz="4" w:space="0" w:color="auto"/>
              <w:bottom w:val="single" w:sz="4" w:space="0" w:color="auto"/>
              <w:right w:val="single" w:sz="4" w:space="0" w:color="auto"/>
            </w:tcBorders>
            <w:vAlign w:val="center"/>
            <w:hideMark/>
          </w:tcPr>
          <w:p w:rsidR="007E117E" w:rsidRPr="009C0E03" w:rsidRDefault="007E117E" w:rsidP="00BB5A7F">
            <w:pPr>
              <w:ind w:right="-625"/>
              <w:rPr>
                <w:sz w:val="22"/>
                <w:szCs w:val="22"/>
              </w:rPr>
            </w:pPr>
            <w:r w:rsidRPr="009C0E03">
              <w:rPr>
                <w:sz w:val="22"/>
                <w:szCs w:val="22"/>
              </w:rPr>
              <w:t>19.</w:t>
            </w:r>
          </w:p>
        </w:tc>
        <w:tc>
          <w:tcPr>
            <w:tcW w:w="1974" w:type="dxa"/>
            <w:tcBorders>
              <w:top w:val="single" w:sz="4" w:space="0" w:color="auto"/>
              <w:left w:val="single" w:sz="4" w:space="0" w:color="auto"/>
              <w:bottom w:val="single" w:sz="4" w:space="0" w:color="auto"/>
              <w:right w:val="single" w:sz="4" w:space="0" w:color="auto"/>
            </w:tcBorders>
            <w:vAlign w:val="center"/>
            <w:hideMark/>
          </w:tcPr>
          <w:p w:rsidR="007E117E" w:rsidRPr="009C0E03" w:rsidRDefault="007E117E" w:rsidP="00BB5A7F">
            <w:pPr>
              <w:ind w:right="-625"/>
              <w:rPr>
                <w:bCs/>
                <w:sz w:val="22"/>
                <w:szCs w:val="22"/>
              </w:rPr>
            </w:pPr>
            <w:r w:rsidRPr="009C0E03">
              <w:rPr>
                <w:bCs/>
                <w:sz w:val="22"/>
                <w:szCs w:val="22"/>
              </w:rPr>
              <w:t>TEO LT, AB</w:t>
            </w:r>
          </w:p>
        </w:tc>
        <w:tc>
          <w:tcPr>
            <w:tcW w:w="3664" w:type="dxa"/>
            <w:tcBorders>
              <w:top w:val="single" w:sz="4" w:space="0" w:color="auto"/>
              <w:left w:val="single" w:sz="4" w:space="0" w:color="auto"/>
              <w:bottom w:val="single" w:sz="4" w:space="0" w:color="auto"/>
              <w:right w:val="single" w:sz="4" w:space="0" w:color="auto"/>
            </w:tcBorders>
            <w:vAlign w:val="center"/>
            <w:hideMark/>
          </w:tcPr>
          <w:p w:rsidR="007E117E" w:rsidRPr="009C0E03" w:rsidRDefault="007E117E" w:rsidP="00BB5A7F">
            <w:pPr>
              <w:ind w:right="-625"/>
              <w:rPr>
                <w:sz w:val="22"/>
                <w:szCs w:val="22"/>
              </w:rPr>
            </w:pPr>
            <w:r w:rsidRPr="009C0E03">
              <w:rPr>
                <w:bCs/>
                <w:sz w:val="22"/>
                <w:szCs w:val="22"/>
              </w:rPr>
              <w:t>„</w:t>
            </w:r>
            <w:r w:rsidRPr="009C0E03">
              <w:rPr>
                <w:sz w:val="22"/>
                <w:szCs w:val="22"/>
              </w:rPr>
              <w:t>Euronews”</w:t>
            </w:r>
          </w:p>
        </w:tc>
        <w:tc>
          <w:tcPr>
            <w:tcW w:w="1297" w:type="dxa"/>
            <w:tcBorders>
              <w:top w:val="single" w:sz="4" w:space="0" w:color="auto"/>
              <w:left w:val="single" w:sz="4" w:space="0" w:color="auto"/>
              <w:bottom w:val="single" w:sz="4" w:space="0" w:color="auto"/>
              <w:right w:val="single" w:sz="4" w:space="0" w:color="auto"/>
            </w:tcBorders>
            <w:vAlign w:val="center"/>
            <w:hideMark/>
          </w:tcPr>
          <w:p w:rsidR="007E117E" w:rsidRPr="009C0E03" w:rsidRDefault="007E117E" w:rsidP="00BB5A7F">
            <w:pPr>
              <w:ind w:right="-625"/>
              <w:rPr>
                <w:bCs/>
                <w:sz w:val="22"/>
                <w:szCs w:val="22"/>
              </w:rPr>
            </w:pPr>
            <w:r w:rsidRPr="009C0E03">
              <w:rPr>
                <w:sz w:val="22"/>
                <w:szCs w:val="22"/>
              </w:rPr>
              <w:t>2006-06-30</w:t>
            </w:r>
          </w:p>
        </w:tc>
        <w:tc>
          <w:tcPr>
            <w:tcW w:w="1885" w:type="dxa"/>
            <w:tcBorders>
              <w:top w:val="single" w:sz="4" w:space="0" w:color="auto"/>
              <w:left w:val="single" w:sz="4" w:space="0" w:color="auto"/>
              <w:bottom w:val="single" w:sz="4" w:space="0" w:color="auto"/>
              <w:right w:val="single" w:sz="4" w:space="0" w:color="auto"/>
            </w:tcBorders>
            <w:hideMark/>
          </w:tcPr>
          <w:p w:rsidR="007E117E" w:rsidRPr="009C0E03" w:rsidRDefault="007E117E" w:rsidP="00BB5A7F">
            <w:pPr>
              <w:ind w:right="-625"/>
              <w:rPr>
                <w:sz w:val="22"/>
                <w:szCs w:val="22"/>
              </w:rPr>
            </w:pPr>
            <w:r w:rsidRPr="009C0E03">
              <w:rPr>
                <w:sz w:val="22"/>
                <w:szCs w:val="22"/>
              </w:rPr>
              <w:t>TEO LT, AB, I</w:t>
            </w:r>
            <w:r w:rsidRPr="009C0E03">
              <w:rPr>
                <w:bCs/>
                <w:sz w:val="22"/>
                <w:szCs w:val="22"/>
              </w:rPr>
              <w:t>I</w:t>
            </w:r>
          </w:p>
        </w:tc>
      </w:tr>
      <w:tr w:rsidR="007E117E" w:rsidRPr="009C0E03" w:rsidTr="00BB5A7F">
        <w:tc>
          <w:tcPr>
            <w:tcW w:w="720" w:type="dxa"/>
            <w:tcBorders>
              <w:top w:val="single" w:sz="4" w:space="0" w:color="auto"/>
              <w:left w:val="single" w:sz="4" w:space="0" w:color="auto"/>
              <w:bottom w:val="single" w:sz="4" w:space="0" w:color="auto"/>
              <w:right w:val="single" w:sz="4" w:space="0" w:color="auto"/>
            </w:tcBorders>
            <w:vAlign w:val="center"/>
            <w:hideMark/>
          </w:tcPr>
          <w:p w:rsidR="007E117E" w:rsidRPr="009C0E03" w:rsidRDefault="007E117E" w:rsidP="00BB5A7F">
            <w:pPr>
              <w:ind w:right="-625"/>
              <w:rPr>
                <w:sz w:val="22"/>
                <w:szCs w:val="22"/>
              </w:rPr>
            </w:pPr>
            <w:r w:rsidRPr="009C0E03">
              <w:rPr>
                <w:sz w:val="22"/>
                <w:szCs w:val="22"/>
              </w:rPr>
              <w:t>20.</w:t>
            </w:r>
          </w:p>
        </w:tc>
        <w:tc>
          <w:tcPr>
            <w:tcW w:w="1974" w:type="dxa"/>
            <w:tcBorders>
              <w:top w:val="single" w:sz="4" w:space="0" w:color="auto"/>
              <w:left w:val="single" w:sz="4" w:space="0" w:color="auto"/>
              <w:bottom w:val="single" w:sz="4" w:space="0" w:color="auto"/>
              <w:right w:val="single" w:sz="4" w:space="0" w:color="auto"/>
            </w:tcBorders>
            <w:vAlign w:val="center"/>
            <w:hideMark/>
          </w:tcPr>
          <w:p w:rsidR="007E117E" w:rsidRPr="009C0E03" w:rsidRDefault="007E117E" w:rsidP="00BB5A7F">
            <w:pPr>
              <w:ind w:right="-625"/>
              <w:rPr>
                <w:sz w:val="22"/>
                <w:szCs w:val="22"/>
              </w:rPr>
            </w:pPr>
            <w:r w:rsidRPr="009C0E03">
              <w:rPr>
                <w:bCs/>
                <w:sz w:val="22"/>
                <w:szCs w:val="22"/>
              </w:rPr>
              <w:t>TEO LT, AB</w:t>
            </w:r>
          </w:p>
        </w:tc>
        <w:tc>
          <w:tcPr>
            <w:tcW w:w="3664" w:type="dxa"/>
            <w:tcBorders>
              <w:top w:val="single" w:sz="4" w:space="0" w:color="auto"/>
              <w:left w:val="single" w:sz="4" w:space="0" w:color="auto"/>
              <w:bottom w:val="single" w:sz="4" w:space="0" w:color="auto"/>
              <w:right w:val="single" w:sz="4" w:space="0" w:color="auto"/>
            </w:tcBorders>
            <w:vAlign w:val="center"/>
            <w:hideMark/>
          </w:tcPr>
          <w:p w:rsidR="007E117E" w:rsidRPr="009C0E03" w:rsidRDefault="007E117E" w:rsidP="00BB5A7F">
            <w:pPr>
              <w:ind w:right="-625"/>
              <w:rPr>
                <w:sz w:val="22"/>
                <w:szCs w:val="22"/>
              </w:rPr>
            </w:pPr>
            <w:r w:rsidRPr="009C0E03">
              <w:rPr>
                <w:bCs/>
                <w:sz w:val="22"/>
                <w:szCs w:val="22"/>
              </w:rPr>
              <w:t>„</w:t>
            </w:r>
            <w:r w:rsidRPr="009C0E03">
              <w:rPr>
                <w:sz w:val="22"/>
                <w:szCs w:val="22"/>
              </w:rPr>
              <w:t>Nickelodeon”</w:t>
            </w:r>
          </w:p>
        </w:tc>
        <w:tc>
          <w:tcPr>
            <w:tcW w:w="1297" w:type="dxa"/>
            <w:tcBorders>
              <w:top w:val="single" w:sz="4" w:space="0" w:color="auto"/>
              <w:left w:val="single" w:sz="4" w:space="0" w:color="auto"/>
              <w:bottom w:val="single" w:sz="4" w:space="0" w:color="auto"/>
              <w:right w:val="single" w:sz="4" w:space="0" w:color="auto"/>
            </w:tcBorders>
            <w:vAlign w:val="center"/>
            <w:hideMark/>
          </w:tcPr>
          <w:p w:rsidR="007E117E" w:rsidRPr="009C0E03" w:rsidRDefault="007E117E" w:rsidP="00BB5A7F">
            <w:pPr>
              <w:ind w:right="-625"/>
              <w:rPr>
                <w:bCs/>
                <w:sz w:val="22"/>
                <w:szCs w:val="22"/>
              </w:rPr>
            </w:pPr>
            <w:r w:rsidRPr="009C0E03">
              <w:rPr>
                <w:sz w:val="22"/>
                <w:szCs w:val="22"/>
              </w:rPr>
              <w:t>2006-06-30</w:t>
            </w:r>
          </w:p>
        </w:tc>
        <w:tc>
          <w:tcPr>
            <w:tcW w:w="1885" w:type="dxa"/>
            <w:tcBorders>
              <w:top w:val="single" w:sz="4" w:space="0" w:color="auto"/>
              <w:left w:val="single" w:sz="4" w:space="0" w:color="auto"/>
              <w:bottom w:val="single" w:sz="4" w:space="0" w:color="auto"/>
              <w:right w:val="single" w:sz="4" w:space="0" w:color="auto"/>
            </w:tcBorders>
            <w:hideMark/>
          </w:tcPr>
          <w:p w:rsidR="007E117E" w:rsidRPr="009C0E03" w:rsidRDefault="007E117E" w:rsidP="00BB5A7F">
            <w:pPr>
              <w:ind w:right="-625"/>
              <w:rPr>
                <w:sz w:val="22"/>
                <w:szCs w:val="22"/>
              </w:rPr>
            </w:pPr>
            <w:r w:rsidRPr="009C0E03">
              <w:rPr>
                <w:sz w:val="22"/>
                <w:szCs w:val="22"/>
              </w:rPr>
              <w:t>TEO LT, AB, I</w:t>
            </w:r>
            <w:r w:rsidRPr="009C0E03">
              <w:rPr>
                <w:bCs/>
                <w:sz w:val="22"/>
                <w:szCs w:val="22"/>
              </w:rPr>
              <w:t>I</w:t>
            </w:r>
          </w:p>
        </w:tc>
      </w:tr>
      <w:tr w:rsidR="007E117E" w:rsidRPr="009C0E03" w:rsidTr="00BB5A7F">
        <w:tc>
          <w:tcPr>
            <w:tcW w:w="720" w:type="dxa"/>
            <w:tcBorders>
              <w:top w:val="single" w:sz="4" w:space="0" w:color="auto"/>
              <w:left w:val="single" w:sz="4" w:space="0" w:color="auto"/>
              <w:bottom w:val="single" w:sz="4" w:space="0" w:color="auto"/>
              <w:right w:val="single" w:sz="4" w:space="0" w:color="auto"/>
            </w:tcBorders>
            <w:vAlign w:val="center"/>
            <w:hideMark/>
          </w:tcPr>
          <w:p w:rsidR="007E117E" w:rsidRPr="009C0E03" w:rsidRDefault="007E117E" w:rsidP="00BB5A7F">
            <w:pPr>
              <w:ind w:right="-625"/>
              <w:rPr>
                <w:sz w:val="22"/>
                <w:szCs w:val="22"/>
              </w:rPr>
            </w:pPr>
            <w:r w:rsidRPr="009C0E03">
              <w:rPr>
                <w:sz w:val="22"/>
                <w:szCs w:val="22"/>
              </w:rPr>
              <w:t>21.</w:t>
            </w:r>
          </w:p>
        </w:tc>
        <w:tc>
          <w:tcPr>
            <w:tcW w:w="1974" w:type="dxa"/>
            <w:tcBorders>
              <w:top w:val="single" w:sz="4" w:space="0" w:color="auto"/>
              <w:left w:val="single" w:sz="4" w:space="0" w:color="auto"/>
              <w:bottom w:val="single" w:sz="4" w:space="0" w:color="auto"/>
              <w:right w:val="single" w:sz="4" w:space="0" w:color="auto"/>
            </w:tcBorders>
            <w:vAlign w:val="center"/>
            <w:hideMark/>
          </w:tcPr>
          <w:p w:rsidR="007E117E" w:rsidRPr="009C0E03" w:rsidRDefault="007E117E" w:rsidP="00BB5A7F">
            <w:pPr>
              <w:ind w:right="-625"/>
              <w:rPr>
                <w:sz w:val="22"/>
                <w:szCs w:val="22"/>
              </w:rPr>
            </w:pPr>
            <w:r w:rsidRPr="009C0E03">
              <w:rPr>
                <w:bCs/>
                <w:sz w:val="22"/>
                <w:szCs w:val="22"/>
              </w:rPr>
              <w:t>TEO LT, AB</w:t>
            </w:r>
          </w:p>
        </w:tc>
        <w:tc>
          <w:tcPr>
            <w:tcW w:w="3664" w:type="dxa"/>
            <w:tcBorders>
              <w:top w:val="single" w:sz="4" w:space="0" w:color="auto"/>
              <w:left w:val="single" w:sz="4" w:space="0" w:color="auto"/>
              <w:bottom w:val="single" w:sz="4" w:space="0" w:color="auto"/>
              <w:right w:val="single" w:sz="4" w:space="0" w:color="auto"/>
            </w:tcBorders>
            <w:vAlign w:val="center"/>
            <w:hideMark/>
          </w:tcPr>
          <w:p w:rsidR="007E117E" w:rsidRPr="009C0E03" w:rsidRDefault="007E117E" w:rsidP="00BB5A7F">
            <w:pPr>
              <w:ind w:right="-625"/>
              <w:rPr>
                <w:sz w:val="22"/>
                <w:szCs w:val="22"/>
              </w:rPr>
            </w:pPr>
            <w:r w:rsidRPr="009C0E03">
              <w:rPr>
                <w:bCs/>
                <w:sz w:val="22"/>
                <w:szCs w:val="22"/>
              </w:rPr>
              <w:t>„</w:t>
            </w:r>
            <w:r w:rsidRPr="009C0E03">
              <w:rPr>
                <w:sz w:val="22"/>
                <w:szCs w:val="22"/>
              </w:rPr>
              <w:t>Eurosport 2”</w:t>
            </w:r>
          </w:p>
        </w:tc>
        <w:tc>
          <w:tcPr>
            <w:tcW w:w="1297" w:type="dxa"/>
            <w:tcBorders>
              <w:top w:val="single" w:sz="4" w:space="0" w:color="auto"/>
              <w:left w:val="single" w:sz="4" w:space="0" w:color="auto"/>
              <w:bottom w:val="single" w:sz="4" w:space="0" w:color="auto"/>
              <w:right w:val="single" w:sz="4" w:space="0" w:color="auto"/>
            </w:tcBorders>
            <w:vAlign w:val="center"/>
            <w:hideMark/>
          </w:tcPr>
          <w:p w:rsidR="007E117E" w:rsidRPr="009C0E03" w:rsidRDefault="007E117E" w:rsidP="00BB5A7F">
            <w:pPr>
              <w:ind w:right="-625"/>
              <w:rPr>
                <w:sz w:val="22"/>
                <w:szCs w:val="22"/>
              </w:rPr>
            </w:pPr>
            <w:r w:rsidRPr="009C0E03">
              <w:rPr>
                <w:sz w:val="22"/>
                <w:szCs w:val="22"/>
              </w:rPr>
              <w:t>2008-05-01</w:t>
            </w:r>
          </w:p>
        </w:tc>
        <w:tc>
          <w:tcPr>
            <w:tcW w:w="1885" w:type="dxa"/>
            <w:tcBorders>
              <w:top w:val="single" w:sz="4" w:space="0" w:color="auto"/>
              <w:left w:val="single" w:sz="4" w:space="0" w:color="auto"/>
              <w:bottom w:val="single" w:sz="4" w:space="0" w:color="auto"/>
              <w:right w:val="single" w:sz="4" w:space="0" w:color="auto"/>
            </w:tcBorders>
            <w:hideMark/>
          </w:tcPr>
          <w:p w:rsidR="007E117E" w:rsidRPr="009C0E03" w:rsidRDefault="007E117E" w:rsidP="00BB5A7F">
            <w:pPr>
              <w:ind w:right="-625"/>
              <w:rPr>
                <w:sz w:val="22"/>
                <w:szCs w:val="22"/>
              </w:rPr>
            </w:pPr>
            <w:r w:rsidRPr="009C0E03">
              <w:rPr>
                <w:sz w:val="22"/>
                <w:szCs w:val="22"/>
              </w:rPr>
              <w:t>TEO LT, AB,</w:t>
            </w:r>
            <w:r w:rsidRPr="009C0E03">
              <w:rPr>
                <w:bCs/>
                <w:sz w:val="22"/>
                <w:szCs w:val="22"/>
              </w:rPr>
              <w:t xml:space="preserve"> II</w:t>
            </w:r>
          </w:p>
        </w:tc>
      </w:tr>
      <w:tr w:rsidR="007E117E" w:rsidRPr="009C0E03" w:rsidTr="00BB5A7F">
        <w:tc>
          <w:tcPr>
            <w:tcW w:w="720" w:type="dxa"/>
            <w:tcBorders>
              <w:top w:val="single" w:sz="4" w:space="0" w:color="auto"/>
              <w:left w:val="single" w:sz="4" w:space="0" w:color="auto"/>
              <w:bottom w:val="single" w:sz="4" w:space="0" w:color="auto"/>
              <w:right w:val="single" w:sz="4" w:space="0" w:color="auto"/>
            </w:tcBorders>
            <w:vAlign w:val="center"/>
            <w:hideMark/>
          </w:tcPr>
          <w:p w:rsidR="007E117E" w:rsidRPr="009C0E03" w:rsidRDefault="007E117E" w:rsidP="00BB5A7F">
            <w:pPr>
              <w:ind w:right="-625"/>
              <w:rPr>
                <w:sz w:val="22"/>
                <w:szCs w:val="22"/>
              </w:rPr>
            </w:pPr>
            <w:r w:rsidRPr="009C0E03">
              <w:rPr>
                <w:sz w:val="22"/>
                <w:szCs w:val="22"/>
              </w:rPr>
              <w:t>22.</w:t>
            </w:r>
          </w:p>
        </w:tc>
        <w:tc>
          <w:tcPr>
            <w:tcW w:w="1974" w:type="dxa"/>
            <w:tcBorders>
              <w:top w:val="single" w:sz="4" w:space="0" w:color="auto"/>
              <w:left w:val="single" w:sz="4" w:space="0" w:color="auto"/>
              <w:bottom w:val="single" w:sz="4" w:space="0" w:color="auto"/>
              <w:right w:val="single" w:sz="4" w:space="0" w:color="auto"/>
            </w:tcBorders>
            <w:vAlign w:val="center"/>
            <w:hideMark/>
          </w:tcPr>
          <w:p w:rsidR="007E117E" w:rsidRPr="009C0E03" w:rsidRDefault="007E117E" w:rsidP="00BB5A7F">
            <w:pPr>
              <w:ind w:right="-625"/>
              <w:rPr>
                <w:sz w:val="22"/>
                <w:szCs w:val="22"/>
              </w:rPr>
            </w:pPr>
            <w:r w:rsidRPr="009C0E03">
              <w:rPr>
                <w:bCs/>
                <w:sz w:val="22"/>
                <w:szCs w:val="22"/>
              </w:rPr>
              <w:t>TEO LT, AB</w:t>
            </w:r>
          </w:p>
        </w:tc>
        <w:tc>
          <w:tcPr>
            <w:tcW w:w="3664" w:type="dxa"/>
            <w:tcBorders>
              <w:top w:val="single" w:sz="4" w:space="0" w:color="auto"/>
              <w:left w:val="single" w:sz="4" w:space="0" w:color="auto"/>
              <w:bottom w:val="single" w:sz="4" w:space="0" w:color="auto"/>
              <w:right w:val="single" w:sz="4" w:space="0" w:color="auto"/>
            </w:tcBorders>
            <w:vAlign w:val="center"/>
            <w:hideMark/>
          </w:tcPr>
          <w:p w:rsidR="007E117E" w:rsidRPr="009C0E03" w:rsidRDefault="007E117E" w:rsidP="00BB5A7F">
            <w:pPr>
              <w:ind w:right="-625"/>
              <w:rPr>
                <w:sz w:val="22"/>
                <w:szCs w:val="22"/>
              </w:rPr>
            </w:pPr>
            <w:r w:rsidRPr="009C0E03">
              <w:rPr>
                <w:bCs/>
                <w:sz w:val="22"/>
                <w:szCs w:val="22"/>
              </w:rPr>
              <w:t>„LOLO TV</w:t>
            </w:r>
            <w:r w:rsidRPr="009C0E03">
              <w:rPr>
                <w:sz w:val="22"/>
                <w:szCs w:val="22"/>
              </w:rPr>
              <w:t>”</w:t>
            </w:r>
          </w:p>
        </w:tc>
        <w:tc>
          <w:tcPr>
            <w:tcW w:w="1297" w:type="dxa"/>
            <w:tcBorders>
              <w:top w:val="single" w:sz="4" w:space="0" w:color="auto"/>
              <w:left w:val="single" w:sz="4" w:space="0" w:color="auto"/>
              <w:bottom w:val="single" w:sz="4" w:space="0" w:color="auto"/>
              <w:right w:val="single" w:sz="4" w:space="0" w:color="auto"/>
            </w:tcBorders>
            <w:vAlign w:val="center"/>
            <w:hideMark/>
          </w:tcPr>
          <w:p w:rsidR="007E117E" w:rsidRPr="009C0E03" w:rsidRDefault="007E117E" w:rsidP="00BB5A7F">
            <w:pPr>
              <w:ind w:right="-625"/>
              <w:rPr>
                <w:bCs/>
                <w:sz w:val="22"/>
                <w:szCs w:val="22"/>
              </w:rPr>
            </w:pPr>
            <w:r w:rsidRPr="009C0E03">
              <w:rPr>
                <w:sz w:val="22"/>
                <w:szCs w:val="22"/>
              </w:rPr>
              <w:t>2011-04-06</w:t>
            </w:r>
          </w:p>
        </w:tc>
        <w:tc>
          <w:tcPr>
            <w:tcW w:w="1885" w:type="dxa"/>
            <w:tcBorders>
              <w:top w:val="single" w:sz="4" w:space="0" w:color="auto"/>
              <w:left w:val="single" w:sz="4" w:space="0" w:color="auto"/>
              <w:bottom w:val="single" w:sz="4" w:space="0" w:color="auto"/>
              <w:right w:val="single" w:sz="4" w:space="0" w:color="auto"/>
            </w:tcBorders>
            <w:hideMark/>
          </w:tcPr>
          <w:p w:rsidR="007E117E" w:rsidRPr="009C0E03" w:rsidRDefault="007E117E" w:rsidP="00BB5A7F">
            <w:pPr>
              <w:ind w:right="-625"/>
              <w:rPr>
                <w:sz w:val="22"/>
                <w:szCs w:val="22"/>
              </w:rPr>
            </w:pPr>
            <w:r w:rsidRPr="009C0E03">
              <w:rPr>
                <w:sz w:val="22"/>
                <w:szCs w:val="22"/>
              </w:rPr>
              <w:t>TEO LT, AB, I</w:t>
            </w:r>
            <w:r w:rsidRPr="009C0E03">
              <w:rPr>
                <w:bCs/>
                <w:sz w:val="22"/>
                <w:szCs w:val="22"/>
              </w:rPr>
              <w:t>I</w:t>
            </w:r>
          </w:p>
        </w:tc>
      </w:tr>
      <w:tr w:rsidR="007E117E" w:rsidRPr="009C0E03" w:rsidTr="00BB5A7F">
        <w:tc>
          <w:tcPr>
            <w:tcW w:w="720" w:type="dxa"/>
            <w:tcBorders>
              <w:top w:val="single" w:sz="4" w:space="0" w:color="auto"/>
              <w:left w:val="single" w:sz="4" w:space="0" w:color="auto"/>
              <w:bottom w:val="single" w:sz="4" w:space="0" w:color="auto"/>
              <w:right w:val="single" w:sz="4" w:space="0" w:color="auto"/>
            </w:tcBorders>
            <w:vAlign w:val="center"/>
            <w:hideMark/>
          </w:tcPr>
          <w:p w:rsidR="007E117E" w:rsidRPr="009C0E03" w:rsidRDefault="007E117E" w:rsidP="00BB5A7F">
            <w:pPr>
              <w:ind w:right="-625"/>
              <w:rPr>
                <w:sz w:val="22"/>
                <w:szCs w:val="22"/>
              </w:rPr>
            </w:pPr>
            <w:r w:rsidRPr="009C0E03">
              <w:rPr>
                <w:sz w:val="22"/>
                <w:szCs w:val="22"/>
              </w:rPr>
              <w:t>23.</w:t>
            </w:r>
          </w:p>
        </w:tc>
        <w:tc>
          <w:tcPr>
            <w:tcW w:w="1974" w:type="dxa"/>
            <w:tcBorders>
              <w:top w:val="single" w:sz="4" w:space="0" w:color="auto"/>
              <w:left w:val="single" w:sz="4" w:space="0" w:color="auto"/>
              <w:bottom w:val="single" w:sz="4" w:space="0" w:color="auto"/>
              <w:right w:val="single" w:sz="4" w:space="0" w:color="auto"/>
            </w:tcBorders>
            <w:vAlign w:val="center"/>
            <w:hideMark/>
          </w:tcPr>
          <w:p w:rsidR="007E117E" w:rsidRPr="009C0E03" w:rsidRDefault="007E117E" w:rsidP="00BB5A7F">
            <w:pPr>
              <w:ind w:right="-625"/>
              <w:rPr>
                <w:sz w:val="22"/>
                <w:szCs w:val="22"/>
              </w:rPr>
            </w:pPr>
            <w:r w:rsidRPr="009C0E03">
              <w:rPr>
                <w:bCs/>
                <w:sz w:val="22"/>
                <w:szCs w:val="22"/>
              </w:rPr>
              <w:t>TEO LT, AB</w:t>
            </w:r>
          </w:p>
        </w:tc>
        <w:tc>
          <w:tcPr>
            <w:tcW w:w="3664" w:type="dxa"/>
            <w:tcBorders>
              <w:top w:val="single" w:sz="4" w:space="0" w:color="auto"/>
              <w:left w:val="single" w:sz="4" w:space="0" w:color="auto"/>
              <w:bottom w:val="single" w:sz="4" w:space="0" w:color="auto"/>
              <w:right w:val="single" w:sz="4" w:space="0" w:color="auto"/>
            </w:tcBorders>
            <w:vAlign w:val="center"/>
            <w:hideMark/>
          </w:tcPr>
          <w:p w:rsidR="007E117E" w:rsidRPr="009C0E03" w:rsidRDefault="007E117E" w:rsidP="00BB5A7F">
            <w:pPr>
              <w:ind w:right="-625"/>
              <w:rPr>
                <w:sz w:val="22"/>
                <w:szCs w:val="22"/>
              </w:rPr>
            </w:pPr>
            <w:r w:rsidRPr="009C0E03">
              <w:rPr>
                <w:bCs/>
                <w:sz w:val="22"/>
                <w:szCs w:val="22"/>
              </w:rPr>
              <w:t>„</w:t>
            </w:r>
            <w:r>
              <w:rPr>
                <w:sz w:val="22"/>
                <w:szCs w:val="22"/>
              </w:rPr>
              <w:t>SPORT1</w:t>
            </w:r>
            <w:r w:rsidRPr="009C0E03">
              <w:rPr>
                <w:sz w:val="22"/>
                <w:szCs w:val="22"/>
              </w:rPr>
              <w:t>”</w:t>
            </w:r>
          </w:p>
        </w:tc>
        <w:tc>
          <w:tcPr>
            <w:tcW w:w="1297" w:type="dxa"/>
            <w:tcBorders>
              <w:top w:val="single" w:sz="4" w:space="0" w:color="auto"/>
              <w:left w:val="single" w:sz="4" w:space="0" w:color="auto"/>
              <w:bottom w:val="single" w:sz="4" w:space="0" w:color="auto"/>
              <w:right w:val="single" w:sz="4" w:space="0" w:color="auto"/>
            </w:tcBorders>
            <w:hideMark/>
          </w:tcPr>
          <w:p w:rsidR="007E117E" w:rsidRPr="009C0E03" w:rsidRDefault="007E117E" w:rsidP="00BB5A7F">
            <w:pPr>
              <w:ind w:right="-625"/>
              <w:rPr>
                <w:sz w:val="22"/>
                <w:szCs w:val="22"/>
              </w:rPr>
            </w:pPr>
            <w:r w:rsidRPr="009C0E03">
              <w:rPr>
                <w:sz w:val="22"/>
                <w:szCs w:val="22"/>
              </w:rPr>
              <w:t>20</w:t>
            </w:r>
            <w:r>
              <w:rPr>
                <w:sz w:val="22"/>
                <w:szCs w:val="22"/>
              </w:rPr>
              <w:t>13</w:t>
            </w:r>
            <w:r w:rsidRPr="009C0E03">
              <w:rPr>
                <w:sz w:val="22"/>
                <w:szCs w:val="22"/>
              </w:rPr>
              <w:t>-</w:t>
            </w:r>
            <w:r>
              <w:rPr>
                <w:sz w:val="22"/>
                <w:szCs w:val="22"/>
              </w:rPr>
              <w:t>02</w:t>
            </w:r>
            <w:r w:rsidRPr="009C0E03">
              <w:rPr>
                <w:sz w:val="22"/>
                <w:szCs w:val="22"/>
              </w:rPr>
              <w:t>-</w:t>
            </w:r>
            <w:r>
              <w:rPr>
                <w:sz w:val="22"/>
                <w:szCs w:val="22"/>
              </w:rPr>
              <w:t>2</w:t>
            </w:r>
            <w:r w:rsidRPr="009C0E03">
              <w:rPr>
                <w:sz w:val="22"/>
                <w:szCs w:val="22"/>
              </w:rPr>
              <w:t>0</w:t>
            </w:r>
          </w:p>
        </w:tc>
        <w:tc>
          <w:tcPr>
            <w:tcW w:w="1885" w:type="dxa"/>
            <w:tcBorders>
              <w:top w:val="single" w:sz="4" w:space="0" w:color="auto"/>
              <w:left w:val="single" w:sz="4" w:space="0" w:color="auto"/>
              <w:bottom w:val="single" w:sz="4" w:space="0" w:color="auto"/>
              <w:right w:val="single" w:sz="4" w:space="0" w:color="auto"/>
            </w:tcBorders>
            <w:vAlign w:val="center"/>
            <w:hideMark/>
          </w:tcPr>
          <w:p w:rsidR="007E117E" w:rsidRPr="009C0E03" w:rsidRDefault="007E117E" w:rsidP="00BB5A7F">
            <w:pPr>
              <w:ind w:right="-625"/>
              <w:rPr>
                <w:sz w:val="22"/>
                <w:szCs w:val="22"/>
              </w:rPr>
            </w:pPr>
            <w:r w:rsidRPr="009C0E03">
              <w:rPr>
                <w:sz w:val="22"/>
                <w:szCs w:val="22"/>
              </w:rPr>
              <w:t>TEO LT, AB,</w:t>
            </w:r>
            <w:r w:rsidRPr="009C0E03">
              <w:rPr>
                <w:bCs/>
                <w:sz w:val="22"/>
                <w:szCs w:val="22"/>
              </w:rPr>
              <w:t xml:space="preserve"> II</w:t>
            </w:r>
          </w:p>
        </w:tc>
      </w:tr>
      <w:tr w:rsidR="007E117E" w:rsidRPr="009C0E03" w:rsidTr="00BB5A7F">
        <w:tc>
          <w:tcPr>
            <w:tcW w:w="720" w:type="dxa"/>
            <w:tcBorders>
              <w:top w:val="single" w:sz="4" w:space="0" w:color="auto"/>
              <w:left w:val="single" w:sz="4" w:space="0" w:color="auto"/>
              <w:bottom w:val="single" w:sz="4" w:space="0" w:color="auto"/>
              <w:right w:val="single" w:sz="4" w:space="0" w:color="auto"/>
            </w:tcBorders>
            <w:vAlign w:val="center"/>
            <w:hideMark/>
          </w:tcPr>
          <w:p w:rsidR="007E117E" w:rsidRPr="009C0E03" w:rsidRDefault="007E117E" w:rsidP="00BB5A7F">
            <w:pPr>
              <w:ind w:right="-625"/>
              <w:rPr>
                <w:sz w:val="22"/>
                <w:szCs w:val="22"/>
              </w:rPr>
            </w:pPr>
            <w:r w:rsidRPr="009C0E03">
              <w:rPr>
                <w:sz w:val="22"/>
                <w:szCs w:val="22"/>
              </w:rPr>
              <w:t>24.</w:t>
            </w:r>
          </w:p>
        </w:tc>
        <w:tc>
          <w:tcPr>
            <w:tcW w:w="1974" w:type="dxa"/>
            <w:tcBorders>
              <w:top w:val="single" w:sz="4" w:space="0" w:color="auto"/>
              <w:left w:val="single" w:sz="4" w:space="0" w:color="auto"/>
              <w:bottom w:val="single" w:sz="4" w:space="0" w:color="auto"/>
              <w:right w:val="single" w:sz="4" w:space="0" w:color="auto"/>
            </w:tcBorders>
            <w:vAlign w:val="center"/>
            <w:hideMark/>
          </w:tcPr>
          <w:p w:rsidR="007E117E" w:rsidRPr="009C0E03" w:rsidRDefault="007E117E" w:rsidP="00BB5A7F">
            <w:pPr>
              <w:ind w:right="-625"/>
              <w:rPr>
                <w:sz w:val="22"/>
                <w:szCs w:val="22"/>
              </w:rPr>
            </w:pPr>
            <w:r w:rsidRPr="009C0E03">
              <w:rPr>
                <w:bCs/>
                <w:sz w:val="22"/>
                <w:szCs w:val="22"/>
              </w:rPr>
              <w:t>TEO LT, AB</w:t>
            </w:r>
          </w:p>
        </w:tc>
        <w:tc>
          <w:tcPr>
            <w:tcW w:w="3664" w:type="dxa"/>
            <w:tcBorders>
              <w:top w:val="single" w:sz="4" w:space="0" w:color="auto"/>
              <w:left w:val="single" w:sz="4" w:space="0" w:color="auto"/>
              <w:bottom w:val="single" w:sz="4" w:space="0" w:color="auto"/>
              <w:right w:val="single" w:sz="4" w:space="0" w:color="auto"/>
            </w:tcBorders>
            <w:vAlign w:val="center"/>
            <w:hideMark/>
          </w:tcPr>
          <w:p w:rsidR="007E117E" w:rsidRPr="009C0E03" w:rsidRDefault="007E117E" w:rsidP="00BB5A7F">
            <w:pPr>
              <w:ind w:right="-625"/>
              <w:rPr>
                <w:sz w:val="22"/>
                <w:szCs w:val="22"/>
              </w:rPr>
            </w:pPr>
            <w:r w:rsidRPr="009C0E03">
              <w:rPr>
                <w:bCs/>
                <w:sz w:val="22"/>
                <w:szCs w:val="22"/>
              </w:rPr>
              <w:t>„</w:t>
            </w:r>
            <w:r>
              <w:rPr>
                <w:sz w:val="22"/>
                <w:szCs w:val="22"/>
              </w:rPr>
              <w:t>TLC</w:t>
            </w:r>
            <w:r w:rsidRPr="009C0E03">
              <w:rPr>
                <w:sz w:val="22"/>
                <w:szCs w:val="22"/>
              </w:rPr>
              <w:t>”</w:t>
            </w:r>
          </w:p>
        </w:tc>
        <w:tc>
          <w:tcPr>
            <w:tcW w:w="1297" w:type="dxa"/>
            <w:tcBorders>
              <w:top w:val="single" w:sz="4" w:space="0" w:color="auto"/>
              <w:left w:val="single" w:sz="4" w:space="0" w:color="auto"/>
              <w:bottom w:val="single" w:sz="4" w:space="0" w:color="auto"/>
              <w:right w:val="single" w:sz="4" w:space="0" w:color="auto"/>
            </w:tcBorders>
            <w:vAlign w:val="center"/>
            <w:hideMark/>
          </w:tcPr>
          <w:p w:rsidR="007E117E" w:rsidRPr="009C0E03" w:rsidRDefault="007E117E" w:rsidP="00BB5A7F">
            <w:pPr>
              <w:ind w:right="-625"/>
              <w:rPr>
                <w:bCs/>
                <w:sz w:val="22"/>
                <w:szCs w:val="22"/>
              </w:rPr>
            </w:pPr>
            <w:r w:rsidRPr="009C0E03">
              <w:rPr>
                <w:sz w:val="22"/>
                <w:szCs w:val="22"/>
              </w:rPr>
              <w:t>20</w:t>
            </w:r>
            <w:r>
              <w:rPr>
                <w:sz w:val="22"/>
                <w:szCs w:val="22"/>
              </w:rPr>
              <w:t>12</w:t>
            </w:r>
            <w:r w:rsidRPr="009C0E03">
              <w:rPr>
                <w:sz w:val="22"/>
                <w:szCs w:val="22"/>
              </w:rPr>
              <w:t>-0</w:t>
            </w:r>
            <w:r>
              <w:rPr>
                <w:sz w:val="22"/>
                <w:szCs w:val="22"/>
              </w:rPr>
              <w:t>2</w:t>
            </w:r>
            <w:r w:rsidRPr="009C0E03">
              <w:rPr>
                <w:sz w:val="22"/>
                <w:szCs w:val="22"/>
              </w:rPr>
              <w:t>-0</w:t>
            </w:r>
            <w:r>
              <w:rPr>
                <w:sz w:val="22"/>
                <w:szCs w:val="22"/>
              </w:rPr>
              <w:t>1</w:t>
            </w:r>
          </w:p>
        </w:tc>
        <w:tc>
          <w:tcPr>
            <w:tcW w:w="1885" w:type="dxa"/>
            <w:tcBorders>
              <w:top w:val="single" w:sz="4" w:space="0" w:color="auto"/>
              <w:left w:val="single" w:sz="4" w:space="0" w:color="auto"/>
              <w:bottom w:val="single" w:sz="4" w:space="0" w:color="auto"/>
              <w:right w:val="single" w:sz="4" w:space="0" w:color="auto"/>
            </w:tcBorders>
            <w:hideMark/>
          </w:tcPr>
          <w:p w:rsidR="007E117E" w:rsidRPr="009C0E03" w:rsidRDefault="007E117E" w:rsidP="00BB5A7F">
            <w:pPr>
              <w:ind w:right="-625"/>
              <w:rPr>
                <w:sz w:val="22"/>
                <w:szCs w:val="22"/>
              </w:rPr>
            </w:pPr>
            <w:r w:rsidRPr="009C0E03">
              <w:rPr>
                <w:sz w:val="22"/>
                <w:szCs w:val="22"/>
              </w:rPr>
              <w:t xml:space="preserve">TEO LT, AB, </w:t>
            </w:r>
            <w:r w:rsidRPr="009C0E03">
              <w:rPr>
                <w:bCs/>
                <w:sz w:val="22"/>
                <w:szCs w:val="22"/>
              </w:rPr>
              <w:t>II</w:t>
            </w:r>
          </w:p>
        </w:tc>
      </w:tr>
      <w:tr w:rsidR="007E117E" w:rsidRPr="009C0E03" w:rsidTr="00BB5A7F">
        <w:tc>
          <w:tcPr>
            <w:tcW w:w="720" w:type="dxa"/>
            <w:tcBorders>
              <w:top w:val="single" w:sz="4" w:space="0" w:color="auto"/>
              <w:left w:val="single" w:sz="4" w:space="0" w:color="auto"/>
              <w:bottom w:val="single" w:sz="4" w:space="0" w:color="auto"/>
              <w:right w:val="single" w:sz="4" w:space="0" w:color="auto"/>
            </w:tcBorders>
            <w:vAlign w:val="center"/>
            <w:hideMark/>
          </w:tcPr>
          <w:p w:rsidR="007E117E" w:rsidRPr="009C0E03" w:rsidRDefault="007E117E" w:rsidP="00BB5A7F">
            <w:pPr>
              <w:ind w:right="-625"/>
              <w:rPr>
                <w:sz w:val="22"/>
                <w:szCs w:val="22"/>
              </w:rPr>
            </w:pPr>
            <w:r w:rsidRPr="009C0E03">
              <w:rPr>
                <w:sz w:val="22"/>
                <w:szCs w:val="22"/>
              </w:rPr>
              <w:t>25.</w:t>
            </w:r>
          </w:p>
        </w:tc>
        <w:tc>
          <w:tcPr>
            <w:tcW w:w="1974" w:type="dxa"/>
            <w:tcBorders>
              <w:top w:val="single" w:sz="4" w:space="0" w:color="auto"/>
              <w:left w:val="single" w:sz="4" w:space="0" w:color="auto"/>
              <w:bottom w:val="single" w:sz="4" w:space="0" w:color="auto"/>
              <w:right w:val="single" w:sz="4" w:space="0" w:color="auto"/>
            </w:tcBorders>
            <w:vAlign w:val="center"/>
            <w:hideMark/>
          </w:tcPr>
          <w:p w:rsidR="007E117E" w:rsidRPr="009C0E03" w:rsidRDefault="007E117E" w:rsidP="00BB5A7F">
            <w:pPr>
              <w:ind w:right="-625"/>
              <w:rPr>
                <w:sz w:val="22"/>
                <w:szCs w:val="22"/>
              </w:rPr>
            </w:pPr>
            <w:r w:rsidRPr="009C0E03">
              <w:rPr>
                <w:bCs/>
                <w:sz w:val="22"/>
                <w:szCs w:val="22"/>
              </w:rPr>
              <w:t>TEO LT, AB</w:t>
            </w:r>
          </w:p>
        </w:tc>
        <w:tc>
          <w:tcPr>
            <w:tcW w:w="3664" w:type="dxa"/>
            <w:tcBorders>
              <w:top w:val="single" w:sz="4" w:space="0" w:color="auto"/>
              <w:left w:val="single" w:sz="4" w:space="0" w:color="auto"/>
              <w:bottom w:val="single" w:sz="4" w:space="0" w:color="auto"/>
              <w:right w:val="single" w:sz="4" w:space="0" w:color="auto"/>
            </w:tcBorders>
            <w:vAlign w:val="center"/>
            <w:hideMark/>
          </w:tcPr>
          <w:p w:rsidR="007E117E" w:rsidRPr="009C0E03" w:rsidRDefault="007E117E" w:rsidP="00BB5A7F">
            <w:pPr>
              <w:ind w:right="-625"/>
              <w:rPr>
                <w:sz w:val="22"/>
                <w:szCs w:val="22"/>
              </w:rPr>
            </w:pPr>
            <w:r w:rsidRPr="009C0E03">
              <w:rPr>
                <w:bCs/>
                <w:sz w:val="22"/>
                <w:szCs w:val="22"/>
              </w:rPr>
              <w:t>„Sony</w:t>
            </w:r>
            <w:r w:rsidRPr="009C0E03">
              <w:rPr>
                <w:sz w:val="22"/>
                <w:szCs w:val="22"/>
              </w:rPr>
              <w:t xml:space="preserve"> Entertainment Television”</w:t>
            </w:r>
          </w:p>
        </w:tc>
        <w:tc>
          <w:tcPr>
            <w:tcW w:w="1297" w:type="dxa"/>
            <w:tcBorders>
              <w:top w:val="single" w:sz="4" w:space="0" w:color="auto"/>
              <w:left w:val="single" w:sz="4" w:space="0" w:color="auto"/>
              <w:bottom w:val="single" w:sz="4" w:space="0" w:color="auto"/>
              <w:right w:val="single" w:sz="4" w:space="0" w:color="auto"/>
            </w:tcBorders>
            <w:hideMark/>
          </w:tcPr>
          <w:p w:rsidR="007E117E" w:rsidRPr="009C0E03" w:rsidRDefault="007E117E" w:rsidP="00BB5A7F">
            <w:pPr>
              <w:ind w:right="-625"/>
              <w:rPr>
                <w:sz w:val="22"/>
                <w:szCs w:val="22"/>
              </w:rPr>
            </w:pPr>
            <w:r w:rsidRPr="009C0E03">
              <w:rPr>
                <w:sz w:val="22"/>
                <w:szCs w:val="22"/>
              </w:rPr>
              <w:t>2011-12-14</w:t>
            </w:r>
          </w:p>
        </w:tc>
        <w:tc>
          <w:tcPr>
            <w:tcW w:w="1885" w:type="dxa"/>
            <w:tcBorders>
              <w:top w:val="single" w:sz="4" w:space="0" w:color="auto"/>
              <w:left w:val="single" w:sz="4" w:space="0" w:color="auto"/>
              <w:bottom w:val="single" w:sz="4" w:space="0" w:color="auto"/>
              <w:right w:val="single" w:sz="4" w:space="0" w:color="auto"/>
            </w:tcBorders>
            <w:hideMark/>
          </w:tcPr>
          <w:p w:rsidR="007E117E" w:rsidRPr="009C0E03" w:rsidRDefault="007E117E" w:rsidP="00BB5A7F">
            <w:pPr>
              <w:ind w:right="-625"/>
              <w:rPr>
                <w:sz w:val="22"/>
                <w:szCs w:val="22"/>
              </w:rPr>
            </w:pPr>
            <w:r w:rsidRPr="009C0E03">
              <w:rPr>
                <w:sz w:val="22"/>
                <w:szCs w:val="22"/>
              </w:rPr>
              <w:t>TEO LT, AB,</w:t>
            </w:r>
            <w:r w:rsidRPr="009C0E03">
              <w:rPr>
                <w:bCs/>
                <w:sz w:val="22"/>
                <w:szCs w:val="22"/>
              </w:rPr>
              <w:t xml:space="preserve"> II</w:t>
            </w:r>
          </w:p>
        </w:tc>
      </w:tr>
      <w:tr w:rsidR="007E117E" w:rsidRPr="009C0E03" w:rsidTr="00BB5A7F">
        <w:tc>
          <w:tcPr>
            <w:tcW w:w="720" w:type="dxa"/>
            <w:tcBorders>
              <w:top w:val="single" w:sz="4" w:space="0" w:color="auto"/>
              <w:left w:val="single" w:sz="4" w:space="0" w:color="auto"/>
              <w:bottom w:val="single" w:sz="4" w:space="0" w:color="auto"/>
              <w:right w:val="single" w:sz="4" w:space="0" w:color="auto"/>
            </w:tcBorders>
            <w:vAlign w:val="center"/>
            <w:hideMark/>
          </w:tcPr>
          <w:p w:rsidR="007E117E" w:rsidRPr="009C0E03" w:rsidRDefault="007E117E" w:rsidP="00BB5A7F">
            <w:pPr>
              <w:ind w:right="-625"/>
              <w:rPr>
                <w:sz w:val="22"/>
                <w:szCs w:val="22"/>
              </w:rPr>
            </w:pPr>
            <w:r w:rsidRPr="009C0E03">
              <w:rPr>
                <w:sz w:val="22"/>
                <w:szCs w:val="22"/>
              </w:rPr>
              <w:t>26.</w:t>
            </w:r>
          </w:p>
        </w:tc>
        <w:tc>
          <w:tcPr>
            <w:tcW w:w="1974" w:type="dxa"/>
            <w:tcBorders>
              <w:top w:val="single" w:sz="4" w:space="0" w:color="auto"/>
              <w:left w:val="single" w:sz="4" w:space="0" w:color="auto"/>
              <w:bottom w:val="single" w:sz="4" w:space="0" w:color="auto"/>
              <w:right w:val="single" w:sz="4" w:space="0" w:color="auto"/>
            </w:tcBorders>
            <w:vAlign w:val="center"/>
            <w:hideMark/>
          </w:tcPr>
          <w:p w:rsidR="007E117E" w:rsidRPr="009C0E03" w:rsidRDefault="007E117E" w:rsidP="00BB5A7F">
            <w:pPr>
              <w:ind w:right="-625"/>
              <w:rPr>
                <w:bCs/>
                <w:sz w:val="22"/>
                <w:szCs w:val="22"/>
              </w:rPr>
            </w:pPr>
            <w:r w:rsidRPr="009C0E03">
              <w:rPr>
                <w:bCs/>
                <w:sz w:val="22"/>
                <w:szCs w:val="22"/>
              </w:rPr>
              <w:t>TEO LT, AB</w:t>
            </w:r>
          </w:p>
        </w:tc>
        <w:tc>
          <w:tcPr>
            <w:tcW w:w="3664" w:type="dxa"/>
            <w:tcBorders>
              <w:top w:val="single" w:sz="4" w:space="0" w:color="auto"/>
              <w:left w:val="single" w:sz="4" w:space="0" w:color="auto"/>
              <w:bottom w:val="single" w:sz="4" w:space="0" w:color="auto"/>
              <w:right w:val="single" w:sz="4" w:space="0" w:color="auto"/>
            </w:tcBorders>
            <w:vAlign w:val="center"/>
            <w:hideMark/>
          </w:tcPr>
          <w:p w:rsidR="007E117E" w:rsidRPr="009C0E03" w:rsidRDefault="007E117E" w:rsidP="00BB5A7F">
            <w:pPr>
              <w:ind w:right="-625"/>
              <w:rPr>
                <w:bCs/>
                <w:sz w:val="22"/>
                <w:szCs w:val="22"/>
              </w:rPr>
            </w:pPr>
            <w:r w:rsidRPr="009C0E03">
              <w:rPr>
                <w:bCs/>
                <w:sz w:val="22"/>
                <w:szCs w:val="22"/>
              </w:rPr>
              <w:t>,,SHOWTIME“</w:t>
            </w:r>
          </w:p>
        </w:tc>
        <w:tc>
          <w:tcPr>
            <w:tcW w:w="1297" w:type="dxa"/>
            <w:tcBorders>
              <w:top w:val="single" w:sz="4" w:space="0" w:color="auto"/>
              <w:left w:val="single" w:sz="4" w:space="0" w:color="auto"/>
              <w:bottom w:val="single" w:sz="4" w:space="0" w:color="auto"/>
              <w:right w:val="single" w:sz="4" w:space="0" w:color="auto"/>
            </w:tcBorders>
            <w:hideMark/>
          </w:tcPr>
          <w:p w:rsidR="007E117E" w:rsidRPr="009C0E03" w:rsidRDefault="007E117E" w:rsidP="00BB5A7F">
            <w:pPr>
              <w:ind w:right="-625"/>
              <w:rPr>
                <w:sz w:val="22"/>
                <w:szCs w:val="22"/>
              </w:rPr>
            </w:pPr>
            <w:r w:rsidRPr="009C0E03">
              <w:rPr>
                <w:sz w:val="22"/>
                <w:szCs w:val="22"/>
              </w:rPr>
              <w:t>2010-07-01</w:t>
            </w:r>
          </w:p>
        </w:tc>
        <w:tc>
          <w:tcPr>
            <w:tcW w:w="1885" w:type="dxa"/>
            <w:tcBorders>
              <w:top w:val="single" w:sz="4" w:space="0" w:color="auto"/>
              <w:left w:val="single" w:sz="4" w:space="0" w:color="auto"/>
              <w:bottom w:val="single" w:sz="4" w:space="0" w:color="auto"/>
              <w:right w:val="single" w:sz="4" w:space="0" w:color="auto"/>
            </w:tcBorders>
            <w:hideMark/>
          </w:tcPr>
          <w:p w:rsidR="007E117E" w:rsidRPr="009C0E03" w:rsidRDefault="007E117E" w:rsidP="00BB5A7F">
            <w:pPr>
              <w:ind w:right="-625"/>
              <w:rPr>
                <w:sz w:val="22"/>
                <w:szCs w:val="22"/>
              </w:rPr>
            </w:pPr>
            <w:r w:rsidRPr="009C0E03">
              <w:rPr>
                <w:sz w:val="22"/>
                <w:szCs w:val="22"/>
              </w:rPr>
              <w:t>TEO LT, AB,</w:t>
            </w:r>
            <w:r w:rsidRPr="009C0E03">
              <w:rPr>
                <w:bCs/>
                <w:sz w:val="22"/>
                <w:szCs w:val="22"/>
              </w:rPr>
              <w:t xml:space="preserve"> I</w:t>
            </w:r>
          </w:p>
        </w:tc>
      </w:tr>
      <w:tr w:rsidR="007E117E" w:rsidRPr="009C0E03" w:rsidTr="00BB5A7F">
        <w:tc>
          <w:tcPr>
            <w:tcW w:w="720" w:type="dxa"/>
            <w:tcBorders>
              <w:top w:val="single" w:sz="4" w:space="0" w:color="auto"/>
              <w:left w:val="single" w:sz="4" w:space="0" w:color="auto"/>
              <w:bottom w:val="single" w:sz="4" w:space="0" w:color="auto"/>
              <w:right w:val="single" w:sz="4" w:space="0" w:color="auto"/>
            </w:tcBorders>
            <w:vAlign w:val="center"/>
          </w:tcPr>
          <w:p w:rsidR="007E117E" w:rsidRPr="009C0E03" w:rsidRDefault="007E117E" w:rsidP="00BB5A7F">
            <w:pPr>
              <w:ind w:right="-625"/>
              <w:rPr>
                <w:sz w:val="22"/>
                <w:szCs w:val="22"/>
              </w:rPr>
            </w:pPr>
            <w:r>
              <w:rPr>
                <w:sz w:val="22"/>
                <w:szCs w:val="22"/>
              </w:rPr>
              <w:t>27.</w:t>
            </w:r>
          </w:p>
        </w:tc>
        <w:tc>
          <w:tcPr>
            <w:tcW w:w="1974" w:type="dxa"/>
            <w:tcBorders>
              <w:top w:val="single" w:sz="4" w:space="0" w:color="auto"/>
              <w:left w:val="single" w:sz="4" w:space="0" w:color="auto"/>
              <w:bottom w:val="single" w:sz="4" w:space="0" w:color="auto"/>
              <w:right w:val="single" w:sz="4" w:space="0" w:color="auto"/>
            </w:tcBorders>
            <w:vAlign w:val="center"/>
          </w:tcPr>
          <w:p w:rsidR="007E117E" w:rsidRPr="009C0E03" w:rsidRDefault="007E117E" w:rsidP="00BB5A7F">
            <w:pPr>
              <w:ind w:right="-625"/>
              <w:rPr>
                <w:bCs/>
                <w:sz w:val="22"/>
                <w:szCs w:val="22"/>
              </w:rPr>
            </w:pPr>
            <w:r>
              <w:rPr>
                <w:bCs/>
                <w:sz w:val="22"/>
                <w:szCs w:val="22"/>
              </w:rPr>
              <w:t>TEO LT, AB</w:t>
            </w:r>
          </w:p>
        </w:tc>
        <w:tc>
          <w:tcPr>
            <w:tcW w:w="3664" w:type="dxa"/>
            <w:tcBorders>
              <w:top w:val="single" w:sz="4" w:space="0" w:color="auto"/>
              <w:left w:val="single" w:sz="4" w:space="0" w:color="auto"/>
              <w:bottom w:val="single" w:sz="4" w:space="0" w:color="auto"/>
              <w:right w:val="single" w:sz="4" w:space="0" w:color="auto"/>
            </w:tcBorders>
            <w:vAlign w:val="center"/>
          </w:tcPr>
          <w:p w:rsidR="007E117E" w:rsidRPr="009C0E03" w:rsidRDefault="007E117E" w:rsidP="00BB5A7F">
            <w:pPr>
              <w:ind w:right="-625"/>
              <w:rPr>
                <w:bCs/>
                <w:sz w:val="22"/>
                <w:szCs w:val="22"/>
              </w:rPr>
            </w:pPr>
            <w:r w:rsidRPr="009C0E03">
              <w:rPr>
                <w:bCs/>
                <w:sz w:val="22"/>
                <w:szCs w:val="22"/>
              </w:rPr>
              <w:t>,,</w:t>
            </w:r>
            <w:r>
              <w:rPr>
                <w:bCs/>
                <w:sz w:val="22"/>
                <w:szCs w:val="22"/>
              </w:rPr>
              <w:t>Baby TV</w:t>
            </w:r>
            <w:r w:rsidRPr="009C0E03">
              <w:rPr>
                <w:bCs/>
                <w:sz w:val="22"/>
                <w:szCs w:val="22"/>
              </w:rPr>
              <w:t>“</w:t>
            </w:r>
          </w:p>
        </w:tc>
        <w:tc>
          <w:tcPr>
            <w:tcW w:w="1297" w:type="dxa"/>
            <w:tcBorders>
              <w:top w:val="single" w:sz="4" w:space="0" w:color="auto"/>
              <w:left w:val="single" w:sz="4" w:space="0" w:color="auto"/>
              <w:bottom w:val="single" w:sz="4" w:space="0" w:color="auto"/>
              <w:right w:val="single" w:sz="4" w:space="0" w:color="auto"/>
            </w:tcBorders>
          </w:tcPr>
          <w:p w:rsidR="007E117E" w:rsidRPr="009C0E03" w:rsidRDefault="007E117E" w:rsidP="00BB5A7F">
            <w:pPr>
              <w:ind w:right="-625"/>
              <w:rPr>
                <w:sz w:val="22"/>
                <w:szCs w:val="22"/>
              </w:rPr>
            </w:pPr>
            <w:r>
              <w:rPr>
                <w:sz w:val="22"/>
                <w:szCs w:val="22"/>
              </w:rPr>
              <w:t>2012-06-06</w:t>
            </w:r>
          </w:p>
        </w:tc>
        <w:tc>
          <w:tcPr>
            <w:tcW w:w="1885" w:type="dxa"/>
            <w:tcBorders>
              <w:top w:val="single" w:sz="4" w:space="0" w:color="auto"/>
              <w:left w:val="single" w:sz="4" w:space="0" w:color="auto"/>
              <w:bottom w:val="single" w:sz="4" w:space="0" w:color="auto"/>
              <w:right w:val="single" w:sz="4" w:space="0" w:color="auto"/>
            </w:tcBorders>
          </w:tcPr>
          <w:p w:rsidR="007E117E" w:rsidRPr="009C0E03" w:rsidRDefault="007E117E" w:rsidP="00BB5A7F">
            <w:pPr>
              <w:ind w:right="-625"/>
              <w:rPr>
                <w:bCs/>
                <w:sz w:val="22"/>
                <w:szCs w:val="22"/>
              </w:rPr>
            </w:pPr>
            <w:r w:rsidRPr="009C0E03">
              <w:rPr>
                <w:sz w:val="22"/>
                <w:szCs w:val="22"/>
              </w:rPr>
              <w:t>TEO LT, AB, I</w:t>
            </w:r>
            <w:r w:rsidRPr="009C0E03">
              <w:rPr>
                <w:bCs/>
                <w:sz w:val="22"/>
                <w:szCs w:val="22"/>
              </w:rPr>
              <w:t>I</w:t>
            </w:r>
          </w:p>
        </w:tc>
      </w:tr>
    </w:tbl>
    <w:p w:rsidR="007E117E" w:rsidRDefault="007E117E" w:rsidP="007E117E">
      <w:pPr>
        <w:autoSpaceDE w:val="0"/>
        <w:autoSpaceDN w:val="0"/>
        <w:adjustRightInd w:val="0"/>
        <w:ind w:firstLine="567"/>
        <w:jc w:val="both"/>
        <w:rPr>
          <w:color w:val="000000"/>
        </w:rPr>
      </w:pPr>
    </w:p>
    <w:p w:rsidR="007E117E" w:rsidRDefault="007E117E" w:rsidP="00DC599B">
      <w:pPr>
        <w:autoSpaceDE w:val="0"/>
        <w:autoSpaceDN w:val="0"/>
        <w:adjustRightInd w:val="0"/>
        <w:ind w:right="140" w:firstLine="567"/>
        <w:jc w:val="both"/>
      </w:pPr>
      <w:r w:rsidRPr="009C0E03">
        <w:t xml:space="preserve">Vilniuje per </w:t>
      </w:r>
      <w:r w:rsidRPr="009C0E03">
        <w:rPr>
          <w:bCs/>
        </w:rPr>
        <w:t xml:space="preserve"> </w:t>
      </w:r>
      <w:r w:rsidRPr="009C0E03">
        <w:t xml:space="preserve">37 televizijos kanalo antžeminės skaitmeninės televizijos stotį, o Kaune – per 25 kanalo stotį, </w:t>
      </w:r>
      <w:r w:rsidRPr="009C0E03">
        <w:rPr>
          <w:bCs/>
        </w:rPr>
        <w:t xml:space="preserve"> TEO LT, AB </w:t>
      </w:r>
      <w:r w:rsidRPr="009C0E03">
        <w:t xml:space="preserve">pateikia abonentams mokamą 3 raiškiosios televizijos programų paketą </w:t>
      </w:r>
      <w:r w:rsidRPr="005C5621">
        <w:rPr>
          <w:b/>
          <w:i/>
        </w:rPr>
        <w:t>(žr. 8 lentelę)</w:t>
      </w:r>
      <w:r w:rsidRPr="009C0E03">
        <w:t>.</w:t>
      </w:r>
    </w:p>
    <w:p w:rsidR="007E117E" w:rsidRDefault="007E117E" w:rsidP="00DC599B">
      <w:pPr>
        <w:autoSpaceDE w:val="0"/>
        <w:autoSpaceDN w:val="0"/>
        <w:adjustRightInd w:val="0"/>
        <w:ind w:right="140" w:firstLine="567"/>
        <w:jc w:val="both"/>
      </w:pPr>
    </w:p>
    <w:p w:rsidR="007E117E" w:rsidRDefault="007E117E" w:rsidP="00DC599B">
      <w:pPr>
        <w:pStyle w:val="BodyText2"/>
        <w:spacing w:line="240" w:lineRule="auto"/>
        <w:ind w:right="140"/>
        <w:rPr>
          <w:b/>
          <w:bCs/>
        </w:rPr>
      </w:pPr>
      <w:r>
        <w:rPr>
          <w:b/>
          <w:bCs/>
        </w:rPr>
        <w:t xml:space="preserve">8 </w:t>
      </w:r>
      <w:r w:rsidRPr="009C0E03">
        <w:rPr>
          <w:b/>
          <w:bCs/>
        </w:rPr>
        <w:t xml:space="preserve"> lentelė. Mokamas raiškiosios televizijos programų paketas, siunčiamas per 37 ir 25 televizijos kanalų antžemines skaitmenines stotis Vilniuje ir Kaune</w:t>
      </w:r>
    </w:p>
    <w:tbl>
      <w:tblPr>
        <w:tblW w:w="9540"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20"/>
        <w:gridCol w:w="2340"/>
        <w:gridCol w:w="2752"/>
        <w:gridCol w:w="1928"/>
        <w:gridCol w:w="1800"/>
      </w:tblGrid>
      <w:tr w:rsidR="007E117E" w:rsidRPr="009C0E03" w:rsidTr="00BB5A7F">
        <w:tc>
          <w:tcPr>
            <w:tcW w:w="720" w:type="dxa"/>
            <w:tcBorders>
              <w:top w:val="single" w:sz="4" w:space="0" w:color="auto"/>
              <w:left w:val="single" w:sz="4" w:space="0" w:color="auto"/>
              <w:bottom w:val="single" w:sz="4" w:space="0" w:color="auto"/>
              <w:right w:val="single" w:sz="4" w:space="0" w:color="auto"/>
            </w:tcBorders>
            <w:vAlign w:val="center"/>
            <w:hideMark/>
          </w:tcPr>
          <w:p w:rsidR="007E117E" w:rsidRPr="00C759D2" w:rsidRDefault="007E117E" w:rsidP="00BB5A7F">
            <w:pPr>
              <w:pStyle w:val="BodyText"/>
              <w:ind w:right="-625"/>
              <w:rPr>
                <w:sz w:val="22"/>
              </w:rPr>
            </w:pPr>
            <w:r w:rsidRPr="00C759D2">
              <w:rPr>
                <w:sz w:val="22"/>
              </w:rPr>
              <w:t xml:space="preserve">Eil. </w:t>
            </w:r>
          </w:p>
          <w:p w:rsidR="007E117E" w:rsidRPr="00C759D2" w:rsidRDefault="007E117E" w:rsidP="00BB5A7F">
            <w:pPr>
              <w:pStyle w:val="BodyText"/>
              <w:ind w:right="-625"/>
              <w:rPr>
                <w:sz w:val="22"/>
              </w:rPr>
            </w:pPr>
            <w:r w:rsidRPr="00C759D2">
              <w:rPr>
                <w:sz w:val="22"/>
              </w:rPr>
              <w:t>Nr.</w:t>
            </w:r>
          </w:p>
        </w:tc>
        <w:tc>
          <w:tcPr>
            <w:tcW w:w="2340" w:type="dxa"/>
            <w:tcBorders>
              <w:top w:val="single" w:sz="4" w:space="0" w:color="auto"/>
              <w:left w:val="single" w:sz="4" w:space="0" w:color="auto"/>
              <w:bottom w:val="single" w:sz="4" w:space="0" w:color="auto"/>
              <w:right w:val="single" w:sz="4" w:space="0" w:color="auto"/>
            </w:tcBorders>
            <w:vAlign w:val="center"/>
            <w:hideMark/>
          </w:tcPr>
          <w:p w:rsidR="007E117E" w:rsidRPr="00C759D2" w:rsidRDefault="007E117E" w:rsidP="00BB5A7F">
            <w:pPr>
              <w:pStyle w:val="BodyText"/>
              <w:spacing w:after="0"/>
              <w:ind w:right="-625"/>
              <w:rPr>
                <w:sz w:val="22"/>
              </w:rPr>
            </w:pPr>
            <w:r w:rsidRPr="00C759D2">
              <w:rPr>
                <w:sz w:val="22"/>
              </w:rPr>
              <w:t>Licencijos turėtojas</w:t>
            </w:r>
          </w:p>
        </w:tc>
        <w:tc>
          <w:tcPr>
            <w:tcW w:w="2752" w:type="dxa"/>
            <w:tcBorders>
              <w:top w:val="single" w:sz="4" w:space="0" w:color="auto"/>
              <w:left w:val="single" w:sz="4" w:space="0" w:color="auto"/>
              <w:bottom w:val="single" w:sz="4" w:space="0" w:color="auto"/>
              <w:right w:val="single" w:sz="4" w:space="0" w:color="auto"/>
            </w:tcBorders>
            <w:vAlign w:val="center"/>
            <w:hideMark/>
          </w:tcPr>
          <w:p w:rsidR="007E117E" w:rsidRPr="00C759D2" w:rsidRDefault="007E117E" w:rsidP="00BB5A7F">
            <w:pPr>
              <w:pStyle w:val="BodyText"/>
              <w:spacing w:after="0"/>
              <w:ind w:right="-625"/>
              <w:rPr>
                <w:sz w:val="22"/>
              </w:rPr>
            </w:pPr>
            <w:r w:rsidRPr="00C759D2">
              <w:rPr>
                <w:sz w:val="22"/>
              </w:rPr>
              <w:t>Programos pavadinimas</w:t>
            </w:r>
          </w:p>
        </w:tc>
        <w:tc>
          <w:tcPr>
            <w:tcW w:w="1928" w:type="dxa"/>
            <w:tcBorders>
              <w:top w:val="single" w:sz="4" w:space="0" w:color="auto"/>
              <w:left w:val="single" w:sz="4" w:space="0" w:color="auto"/>
              <w:bottom w:val="single" w:sz="4" w:space="0" w:color="auto"/>
              <w:right w:val="single" w:sz="4" w:space="0" w:color="auto"/>
            </w:tcBorders>
            <w:vAlign w:val="center"/>
            <w:hideMark/>
          </w:tcPr>
          <w:p w:rsidR="007E117E" w:rsidRPr="00C759D2" w:rsidRDefault="007E117E" w:rsidP="00BB5A7F">
            <w:pPr>
              <w:pStyle w:val="BodyText"/>
              <w:spacing w:after="0"/>
              <w:ind w:right="-625"/>
              <w:rPr>
                <w:sz w:val="22"/>
              </w:rPr>
            </w:pPr>
            <w:r w:rsidRPr="00C759D2">
              <w:rPr>
                <w:sz w:val="22"/>
              </w:rPr>
              <w:t xml:space="preserve">  Veiklos pradžia </w:t>
            </w:r>
          </w:p>
          <w:p w:rsidR="007E117E" w:rsidRPr="00C759D2" w:rsidRDefault="007E117E" w:rsidP="00BB5A7F">
            <w:pPr>
              <w:pStyle w:val="BodyText"/>
              <w:spacing w:after="0"/>
              <w:ind w:right="-625"/>
              <w:rPr>
                <w:sz w:val="22"/>
              </w:rPr>
            </w:pPr>
            <w:r w:rsidRPr="00C759D2">
              <w:rPr>
                <w:sz w:val="22"/>
              </w:rPr>
              <w:t>nurodyta licencijoje</w:t>
            </w:r>
          </w:p>
        </w:tc>
        <w:tc>
          <w:tcPr>
            <w:tcW w:w="1800" w:type="dxa"/>
            <w:tcBorders>
              <w:top w:val="single" w:sz="4" w:space="0" w:color="auto"/>
              <w:left w:val="single" w:sz="4" w:space="0" w:color="auto"/>
              <w:bottom w:val="single" w:sz="4" w:space="0" w:color="auto"/>
              <w:right w:val="single" w:sz="4" w:space="0" w:color="auto"/>
            </w:tcBorders>
            <w:vAlign w:val="center"/>
            <w:hideMark/>
          </w:tcPr>
          <w:p w:rsidR="007E117E" w:rsidRPr="00C759D2" w:rsidRDefault="007E117E" w:rsidP="00BB5A7F">
            <w:pPr>
              <w:pStyle w:val="BodyText"/>
              <w:spacing w:after="0"/>
              <w:ind w:right="-625"/>
              <w:rPr>
                <w:sz w:val="22"/>
              </w:rPr>
            </w:pPr>
            <w:r w:rsidRPr="00C759D2">
              <w:rPr>
                <w:sz w:val="22"/>
              </w:rPr>
              <w:t>Pastabos</w:t>
            </w:r>
          </w:p>
        </w:tc>
      </w:tr>
      <w:tr w:rsidR="007E117E" w:rsidRPr="009C0E03" w:rsidTr="00BB5A7F">
        <w:tc>
          <w:tcPr>
            <w:tcW w:w="720" w:type="dxa"/>
            <w:tcBorders>
              <w:top w:val="single" w:sz="4" w:space="0" w:color="auto"/>
              <w:left w:val="single" w:sz="4" w:space="0" w:color="auto"/>
              <w:bottom w:val="single" w:sz="4" w:space="0" w:color="auto"/>
              <w:right w:val="single" w:sz="4" w:space="0" w:color="auto"/>
            </w:tcBorders>
            <w:vAlign w:val="center"/>
            <w:hideMark/>
          </w:tcPr>
          <w:p w:rsidR="007E117E" w:rsidRPr="00C759D2" w:rsidRDefault="007E117E" w:rsidP="00BB5A7F">
            <w:pPr>
              <w:pStyle w:val="BodyText"/>
              <w:ind w:right="-625"/>
              <w:rPr>
                <w:sz w:val="22"/>
              </w:rPr>
            </w:pPr>
            <w:r w:rsidRPr="00C759D2">
              <w:rPr>
                <w:sz w:val="22"/>
              </w:rPr>
              <w:t>1.</w:t>
            </w:r>
          </w:p>
        </w:tc>
        <w:tc>
          <w:tcPr>
            <w:tcW w:w="2340" w:type="dxa"/>
            <w:tcBorders>
              <w:top w:val="single" w:sz="4" w:space="0" w:color="auto"/>
              <w:left w:val="single" w:sz="4" w:space="0" w:color="auto"/>
              <w:bottom w:val="single" w:sz="4" w:space="0" w:color="auto"/>
              <w:right w:val="single" w:sz="4" w:space="0" w:color="auto"/>
            </w:tcBorders>
            <w:vAlign w:val="center"/>
            <w:hideMark/>
          </w:tcPr>
          <w:p w:rsidR="007E117E" w:rsidRPr="009C0E03" w:rsidRDefault="007E117E" w:rsidP="00BB5A7F">
            <w:pPr>
              <w:ind w:right="-625"/>
              <w:rPr>
                <w:bCs/>
                <w:sz w:val="22"/>
              </w:rPr>
            </w:pPr>
            <w:r w:rsidRPr="009C0E03">
              <w:rPr>
                <w:bCs/>
                <w:sz w:val="22"/>
              </w:rPr>
              <w:t>TEO LT, AB</w:t>
            </w:r>
          </w:p>
        </w:tc>
        <w:tc>
          <w:tcPr>
            <w:tcW w:w="2752" w:type="dxa"/>
            <w:tcBorders>
              <w:top w:val="single" w:sz="4" w:space="0" w:color="auto"/>
              <w:left w:val="single" w:sz="4" w:space="0" w:color="auto"/>
              <w:bottom w:val="single" w:sz="4" w:space="0" w:color="auto"/>
              <w:right w:val="single" w:sz="4" w:space="0" w:color="auto"/>
            </w:tcBorders>
            <w:vAlign w:val="center"/>
            <w:hideMark/>
          </w:tcPr>
          <w:p w:rsidR="007E117E" w:rsidRPr="00C759D2" w:rsidRDefault="007E117E" w:rsidP="00BB5A7F">
            <w:pPr>
              <w:pStyle w:val="BodyText"/>
              <w:spacing w:after="0"/>
              <w:ind w:right="-625"/>
              <w:rPr>
                <w:sz w:val="22"/>
              </w:rPr>
            </w:pPr>
            <w:r w:rsidRPr="00C759D2">
              <w:rPr>
                <w:sz w:val="22"/>
              </w:rPr>
              <w:t>,,Eurosport HD”</w:t>
            </w:r>
          </w:p>
        </w:tc>
        <w:tc>
          <w:tcPr>
            <w:tcW w:w="1928" w:type="dxa"/>
            <w:tcBorders>
              <w:top w:val="single" w:sz="4" w:space="0" w:color="auto"/>
              <w:left w:val="single" w:sz="4" w:space="0" w:color="auto"/>
              <w:bottom w:val="single" w:sz="4" w:space="0" w:color="auto"/>
              <w:right w:val="single" w:sz="4" w:space="0" w:color="auto"/>
            </w:tcBorders>
            <w:vAlign w:val="center"/>
            <w:hideMark/>
          </w:tcPr>
          <w:p w:rsidR="007E117E" w:rsidRPr="00C759D2" w:rsidRDefault="007E117E" w:rsidP="00BB5A7F">
            <w:pPr>
              <w:pStyle w:val="BodyText"/>
              <w:spacing w:after="0"/>
              <w:ind w:right="-625"/>
              <w:rPr>
                <w:sz w:val="22"/>
              </w:rPr>
            </w:pPr>
            <w:r w:rsidRPr="00C759D2">
              <w:rPr>
                <w:sz w:val="22"/>
              </w:rPr>
              <w:t>2009-10-01</w:t>
            </w:r>
          </w:p>
        </w:tc>
        <w:tc>
          <w:tcPr>
            <w:tcW w:w="1800" w:type="dxa"/>
            <w:tcBorders>
              <w:top w:val="single" w:sz="4" w:space="0" w:color="auto"/>
              <w:left w:val="single" w:sz="4" w:space="0" w:color="auto"/>
              <w:bottom w:val="single" w:sz="4" w:space="0" w:color="auto"/>
              <w:right w:val="single" w:sz="4" w:space="0" w:color="auto"/>
            </w:tcBorders>
            <w:hideMark/>
          </w:tcPr>
          <w:p w:rsidR="007E117E" w:rsidRPr="00C759D2" w:rsidRDefault="007E117E" w:rsidP="00BB5A7F">
            <w:pPr>
              <w:pStyle w:val="BodyText"/>
              <w:spacing w:after="0"/>
              <w:ind w:right="-625"/>
              <w:rPr>
                <w:sz w:val="22"/>
              </w:rPr>
            </w:pPr>
            <w:r w:rsidRPr="00C759D2">
              <w:rPr>
                <w:sz w:val="22"/>
              </w:rPr>
              <w:t>Retransliuojama</w:t>
            </w:r>
          </w:p>
        </w:tc>
      </w:tr>
      <w:tr w:rsidR="007E117E" w:rsidRPr="009C0E03" w:rsidTr="00BB5A7F">
        <w:tc>
          <w:tcPr>
            <w:tcW w:w="720" w:type="dxa"/>
            <w:tcBorders>
              <w:top w:val="single" w:sz="4" w:space="0" w:color="auto"/>
              <w:left w:val="single" w:sz="4" w:space="0" w:color="auto"/>
              <w:bottom w:val="single" w:sz="4" w:space="0" w:color="auto"/>
              <w:right w:val="single" w:sz="4" w:space="0" w:color="auto"/>
            </w:tcBorders>
            <w:vAlign w:val="center"/>
            <w:hideMark/>
          </w:tcPr>
          <w:p w:rsidR="007E117E" w:rsidRPr="00C759D2" w:rsidRDefault="007E117E" w:rsidP="00BB5A7F">
            <w:pPr>
              <w:pStyle w:val="BodyText"/>
              <w:ind w:right="-625"/>
              <w:rPr>
                <w:sz w:val="22"/>
              </w:rPr>
            </w:pPr>
            <w:r w:rsidRPr="00C759D2">
              <w:rPr>
                <w:sz w:val="22"/>
              </w:rPr>
              <w:t>2.</w:t>
            </w:r>
          </w:p>
        </w:tc>
        <w:tc>
          <w:tcPr>
            <w:tcW w:w="2340" w:type="dxa"/>
            <w:tcBorders>
              <w:top w:val="single" w:sz="4" w:space="0" w:color="auto"/>
              <w:left w:val="single" w:sz="4" w:space="0" w:color="auto"/>
              <w:bottom w:val="single" w:sz="4" w:space="0" w:color="auto"/>
              <w:right w:val="single" w:sz="4" w:space="0" w:color="auto"/>
            </w:tcBorders>
            <w:vAlign w:val="center"/>
            <w:hideMark/>
          </w:tcPr>
          <w:p w:rsidR="007E117E" w:rsidRPr="009C0E03" w:rsidRDefault="007E117E" w:rsidP="00BB5A7F">
            <w:pPr>
              <w:ind w:right="-625"/>
              <w:rPr>
                <w:bCs/>
                <w:sz w:val="22"/>
              </w:rPr>
            </w:pPr>
            <w:r w:rsidRPr="009C0E03">
              <w:rPr>
                <w:bCs/>
                <w:sz w:val="22"/>
              </w:rPr>
              <w:t>TEO LT, AB</w:t>
            </w:r>
          </w:p>
        </w:tc>
        <w:tc>
          <w:tcPr>
            <w:tcW w:w="2752" w:type="dxa"/>
            <w:tcBorders>
              <w:top w:val="single" w:sz="4" w:space="0" w:color="auto"/>
              <w:left w:val="single" w:sz="4" w:space="0" w:color="auto"/>
              <w:bottom w:val="single" w:sz="4" w:space="0" w:color="auto"/>
              <w:right w:val="single" w:sz="4" w:space="0" w:color="auto"/>
            </w:tcBorders>
            <w:vAlign w:val="center"/>
            <w:hideMark/>
          </w:tcPr>
          <w:p w:rsidR="007E117E" w:rsidRPr="00C759D2" w:rsidRDefault="007E117E" w:rsidP="00BB5A7F">
            <w:pPr>
              <w:pStyle w:val="BodyText"/>
              <w:spacing w:after="0"/>
              <w:ind w:right="-625"/>
              <w:rPr>
                <w:sz w:val="22"/>
              </w:rPr>
            </w:pPr>
            <w:r w:rsidRPr="00C759D2">
              <w:rPr>
                <w:sz w:val="22"/>
              </w:rPr>
              <w:t>,,Discovery HD Showcase ”</w:t>
            </w:r>
          </w:p>
        </w:tc>
        <w:tc>
          <w:tcPr>
            <w:tcW w:w="1928" w:type="dxa"/>
            <w:tcBorders>
              <w:top w:val="single" w:sz="4" w:space="0" w:color="auto"/>
              <w:left w:val="single" w:sz="4" w:space="0" w:color="auto"/>
              <w:bottom w:val="single" w:sz="4" w:space="0" w:color="auto"/>
              <w:right w:val="single" w:sz="4" w:space="0" w:color="auto"/>
            </w:tcBorders>
            <w:vAlign w:val="center"/>
            <w:hideMark/>
          </w:tcPr>
          <w:p w:rsidR="007E117E" w:rsidRPr="00C759D2" w:rsidRDefault="007E117E" w:rsidP="00BB5A7F">
            <w:pPr>
              <w:pStyle w:val="BodyText"/>
              <w:spacing w:after="0"/>
              <w:ind w:right="-625"/>
              <w:rPr>
                <w:sz w:val="22"/>
              </w:rPr>
            </w:pPr>
            <w:r w:rsidRPr="00C759D2">
              <w:rPr>
                <w:sz w:val="22"/>
              </w:rPr>
              <w:t>2009-10-01</w:t>
            </w:r>
          </w:p>
        </w:tc>
        <w:tc>
          <w:tcPr>
            <w:tcW w:w="1800" w:type="dxa"/>
            <w:tcBorders>
              <w:top w:val="single" w:sz="4" w:space="0" w:color="auto"/>
              <w:left w:val="single" w:sz="4" w:space="0" w:color="auto"/>
              <w:bottom w:val="single" w:sz="4" w:space="0" w:color="auto"/>
              <w:right w:val="single" w:sz="4" w:space="0" w:color="auto"/>
            </w:tcBorders>
            <w:hideMark/>
          </w:tcPr>
          <w:p w:rsidR="007E117E" w:rsidRPr="00C759D2" w:rsidRDefault="007E117E" w:rsidP="00BB5A7F">
            <w:pPr>
              <w:pStyle w:val="BodyText"/>
              <w:spacing w:after="0"/>
              <w:ind w:right="-625"/>
              <w:rPr>
                <w:sz w:val="22"/>
              </w:rPr>
            </w:pPr>
            <w:r w:rsidRPr="00C759D2">
              <w:rPr>
                <w:sz w:val="22"/>
              </w:rPr>
              <w:t>Retransliuojama</w:t>
            </w:r>
          </w:p>
        </w:tc>
      </w:tr>
      <w:tr w:rsidR="007E117E" w:rsidRPr="009C0E03" w:rsidTr="00BB5A7F">
        <w:tc>
          <w:tcPr>
            <w:tcW w:w="720" w:type="dxa"/>
            <w:tcBorders>
              <w:top w:val="single" w:sz="4" w:space="0" w:color="auto"/>
              <w:left w:val="single" w:sz="4" w:space="0" w:color="auto"/>
              <w:bottom w:val="single" w:sz="4" w:space="0" w:color="auto"/>
              <w:right w:val="single" w:sz="4" w:space="0" w:color="auto"/>
            </w:tcBorders>
            <w:vAlign w:val="center"/>
            <w:hideMark/>
          </w:tcPr>
          <w:p w:rsidR="007E117E" w:rsidRPr="00C759D2" w:rsidRDefault="007E117E" w:rsidP="00BB5A7F">
            <w:pPr>
              <w:pStyle w:val="BodyText"/>
              <w:ind w:right="-625"/>
              <w:rPr>
                <w:sz w:val="22"/>
              </w:rPr>
            </w:pPr>
            <w:r w:rsidRPr="00C759D2">
              <w:rPr>
                <w:sz w:val="22"/>
              </w:rPr>
              <w:t>3.</w:t>
            </w:r>
          </w:p>
        </w:tc>
        <w:tc>
          <w:tcPr>
            <w:tcW w:w="2340" w:type="dxa"/>
            <w:tcBorders>
              <w:top w:val="single" w:sz="4" w:space="0" w:color="auto"/>
              <w:left w:val="single" w:sz="4" w:space="0" w:color="auto"/>
              <w:bottom w:val="single" w:sz="4" w:space="0" w:color="auto"/>
              <w:right w:val="single" w:sz="4" w:space="0" w:color="auto"/>
            </w:tcBorders>
            <w:vAlign w:val="center"/>
            <w:hideMark/>
          </w:tcPr>
          <w:p w:rsidR="007E117E" w:rsidRPr="009C0E03" w:rsidRDefault="007E117E" w:rsidP="00BB5A7F">
            <w:pPr>
              <w:ind w:right="-625"/>
              <w:rPr>
                <w:bCs/>
                <w:sz w:val="22"/>
              </w:rPr>
            </w:pPr>
            <w:r w:rsidRPr="009C0E03">
              <w:rPr>
                <w:bCs/>
                <w:sz w:val="22"/>
              </w:rPr>
              <w:t>TEO LT, AB</w:t>
            </w:r>
          </w:p>
        </w:tc>
        <w:tc>
          <w:tcPr>
            <w:tcW w:w="2752" w:type="dxa"/>
            <w:tcBorders>
              <w:top w:val="single" w:sz="4" w:space="0" w:color="auto"/>
              <w:left w:val="single" w:sz="4" w:space="0" w:color="auto"/>
              <w:bottom w:val="single" w:sz="4" w:space="0" w:color="auto"/>
              <w:right w:val="single" w:sz="4" w:space="0" w:color="auto"/>
            </w:tcBorders>
            <w:vAlign w:val="center"/>
            <w:hideMark/>
          </w:tcPr>
          <w:p w:rsidR="007E117E" w:rsidRPr="00C759D2" w:rsidRDefault="007E117E" w:rsidP="00BB5A7F">
            <w:pPr>
              <w:pStyle w:val="BodyText"/>
              <w:spacing w:after="0"/>
              <w:ind w:right="-625"/>
              <w:rPr>
                <w:sz w:val="22"/>
              </w:rPr>
            </w:pPr>
            <w:r w:rsidRPr="00C759D2">
              <w:rPr>
                <w:sz w:val="22"/>
              </w:rPr>
              <w:t xml:space="preserve">,,National Geographic </w:t>
            </w:r>
          </w:p>
          <w:p w:rsidR="007E117E" w:rsidRPr="00C759D2" w:rsidRDefault="007E117E" w:rsidP="00BB5A7F">
            <w:pPr>
              <w:pStyle w:val="BodyText"/>
              <w:spacing w:after="0"/>
              <w:ind w:right="-625"/>
              <w:rPr>
                <w:sz w:val="22"/>
              </w:rPr>
            </w:pPr>
            <w:r w:rsidRPr="00C759D2">
              <w:rPr>
                <w:sz w:val="22"/>
              </w:rPr>
              <w:t>Channel HD”</w:t>
            </w:r>
          </w:p>
        </w:tc>
        <w:tc>
          <w:tcPr>
            <w:tcW w:w="1928" w:type="dxa"/>
            <w:tcBorders>
              <w:top w:val="single" w:sz="4" w:space="0" w:color="auto"/>
              <w:left w:val="single" w:sz="4" w:space="0" w:color="auto"/>
              <w:bottom w:val="single" w:sz="4" w:space="0" w:color="auto"/>
              <w:right w:val="single" w:sz="4" w:space="0" w:color="auto"/>
            </w:tcBorders>
            <w:vAlign w:val="center"/>
            <w:hideMark/>
          </w:tcPr>
          <w:p w:rsidR="007E117E" w:rsidRPr="00C759D2" w:rsidRDefault="007E117E" w:rsidP="00BB5A7F">
            <w:pPr>
              <w:pStyle w:val="BodyText"/>
              <w:spacing w:after="0"/>
              <w:ind w:right="-625"/>
              <w:rPr>
                <w:sz w:val="22"/>
              </w:rPr>
            </w:pPr>
            <w:r w:rsidRPr="00C759D2">
              <w:rPr>
                <w:sz w:val="22"/>
              </w:rPr>
              <w:t>2009-10-01</w:t>
            </w:r>
          </w:p>
        </w:tc>
        <w:tc>
          <w:tcPr>
            <w:tcW w:w="1800" w:type="dxa"/>
            <w:tcBorders>
              <w:top w:val="single" w:sz="4" w:space="0" w:color="auto"/>
              <w:left w:val="single" w:sz="4" w:space="0" w:color="auto"/>
              <w:bottom w:val="single" w:sz="4" w:space="0" w:color="auto"/>
              <w:right w:val="single" w:sz="4" w:space="0" w:color="auto"/>
            </w:tcBorders>
            <w:hideMark/>
          </w:tcPr>
          <w:p w:rsidR="007E117E" w:rsidRPr="00C759D2" w:rsidRDefault="007E117E" w:rsidP="00BB5A7F">
            <w:pPr>
              <w:pStyle w:val="BodyText"/>
              <w:spacing w:after="0"/>
              <w:ind w:right="-625"/>
              <w:rPr>
                <w:sz w:val="22"/>
              </w:rPr>
            </w:pPr>
            <w:r w:rsidRPr="00C759D2">
              <w:rPr>
                <w:sz w:val="22"/>
              </w:rPr>
              <w:t>Retransliuojama</w:t>
            </w:r>
          </w:p>
        </w:tc>
      </w:tr>
    </w:tbl>
    <w:p w:rsidR="007E117E" w:rsidRPr="009C0E03" w:rsidRDefault="007E117E" w:rsidP="007E117E">
      <w:pPr>
        <w:spacing w:line="280" w:lineRule="atLeast"/>
        <w:ind w:right="-625"/>
        <w:jc w:val="both"/>
      </w:pPr>
    </w:p>
    <w:p w:rsidR="007E117E" w:rsidRPr="009C0E03" w:rsidRDefault="007E117E" w:rsidP="007E117E">
      <w:pPr>
        <w:pStyle w:val="BodyText"/>
        <w:ind w:right="140" w:firstLine="720"/>
        <w:jc w:val="both"/>
      </w:pPr>
      <w:r w:rsidRPr="00A57C83">
        <w:t xml:space="preserve">2012 m. Komisija išdavė  retransliavimo licenciją UAB „Balticum TV“ per antžeminės skaitmeninės </w:t>
      </w:r>
      <w:r>
        <w:t xml:space="preserve">40 kanalo </w:t>
      </w:r>
      <w:r w:rsidRPr="00A57C83">
        <w:t xml:space="preserve">televizijos stotį Plungėje retransliuoti 9 standartinės raiškos televizijos programas. </w:t>
      </w:r>
      <w:r w:rsidRPr="009C0E03">
        <w:t xml:space="preserve">Vilniuje taip pat veikia 53 televizijos kanalo stotis, per kurią UAB „Balticum TV” pateikia abonentams mokamą 9 televizijos programų paketą </w:t>
      </w:r>
      <w:r w:rsidRPr="005C5621">
        <w:rPr>
          <w:b/>
          <w:i/>
        </w:rPr>
        <w:t>(žr.9 lentelę)</w:t>
      </w:r>
      <w:r w:rsidRPr="009C0E03">
        <w:t xml:space="preserve">. </w:t>
      </w:r>
      <w:r>
        <w:t xml:space="preserve">Tokį patį paketą </w:t>
      </w:r>
      <w:r w:rsidRPr="009C0E03">
        <w:t xml:space="preserve">UAB „Balticum TV“ pateikia abonentams Klaipėdoje per 45 televizijos kanalo antžeminės skaitmeninės televizijos stotį </w:t>
      </w:r>
      <w:r>
        <w:t>ir Plungėje – per 40 kanalo stotį.</w:t>
      </w:r>
    </w:p>
    <w:p w:rsidR="007E117E" w:rsidRDefault="007E117E" w:rsidP="007E117E">
      <w:pPr>
        <w:pStyle w:val="BodyText"/>
        <w:spacing w:after="0"/>
        <w:ind w:right="566" w:firstLine="539"/>
        <w:jc w:val="both"/>
      </w:pPr>
    </w:p>
    <w:p w:rsidR="007E117E" w:rsidRDefault="007E117E" w:rsidP="007E117E">
      <w:pPr>
        <w:pStyle w:val="BodyText2"/>
        <w:spacing w:line="240" w:lineRule="auto"/>
        <w:rPr>
          <w:b/>
          <w:bCs/>
        </w:rPr>
      </w:pPr>
      <w:r>
        <w:rPr>
          <w:b/>
          <w:bCs/>
        </w:rPr>
        <w:t>9</w:t>
      </w:r>
      <w:r w:rsidRPr="009C0E03">
        <w:rPr>
          <w:b/>
          <w:bCs/>
        </w:rPr>
        <w:t xml:space="preserve"> lentelė. Mokamas televizijos programų paketas, siunčiamas per 53 televizijos kanalo antžeminę skaitmeninę stotį Vilniuje</w:t>
      </w:r>
    </w:p>
    <w:p w:rsidR="007E117E" w:rsidRPr="009C0E03" w:rsidRDefault="007E117E" w:rsidP="007E117E">
      <w:pPr>
        <w:pStyle w:val="BodyText2"/>
        <w:spacing w:line="240" w:lineRule="auto"/>
        <w:ind w:right="-625"/>
        <w:rPr>
          <w:b/>
          <w:bCs/>
        </w:rPr>
      </w:pPr>
    </w:p>
    <w:tbl>
      <w:tblPr>
        <w:tblW w:w="9540"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20"/>
        <w:gridCol w:w="2340"/>
        <w:gridCol w:w="2752"/>
        <w:gridCol w:w="1928"/>
        <w:gridCol w:w="1800"/>
      </w:tblGrid>
      <w:tr w:rsidR="007E117E" w:rsidRPr="009C0E03" w:rsidTr="00BB5A7F">
        <w:tc>
          <w:tcPr>
            <w:tcW w:w="720" w:type="dxa"/>
            <w:tcBorders>
              <w:top w:val="single" w:sz="4" w:space="0" w:color="auto"/>
              <w:left w:val="single" w:sz="4" w:space="0" w:color="auto"/>
              <w:bottom w:val="single" w:sz="4" w:space="0" w:color="auto"/>
              <w:right w:val="single" w:sz="4" w:space="0" w:color="auto"/>
            </w:tcBorders>
            <w:vAlign w:val="center"/>
            <w:hideMark/>
          </w:tcPr>
          <w:p w:rsidR="007E117E" w:rsidRPr="00C759D2" w:rsidRDefault="007E117E" w:rsidP="00BB5A7F">
            <w:pPr>
              <w:pStyle w:val="BodyText"/>
              <w:ind w:right="-625"/>
              <w:rPr>
                <w:sz w:val="22"/>
              </w:rPr>
            </w:pPr>
            <w:r w:rsidRPr="00C759D2">
              <w:rPr>
                <w:sz w:val="22"/>
              </w:rPr>
              <w:t>Eil.</w:t>
            </w:r>
          </w:p>
          <w:p w:rsidR="007E117E" w:rsidRPr="00C759D2" w:rsidRDefault="007E117E" w:rsidP="00BB5A7F">
            <w:pPr>
              <w:pStyle w:val="BodyText"/>
              <w:ind w:right="-625"/>
              <w:rPr>
                <w:sz w:val="22"/>
              </w:rPr>
            </w:pPr>
            <w:r w:rsidRPr="00C759D2">
              <w:rPr>
                <w:sz w:val="22"/>
              </w:rPr>
              <w:t>Nr.</w:t>
            </w:r>
          </w:p>
        </w:tc>
        <w:tc>
          <w:tcPr>
            <w:tcW w:w="2340" w:type="dxa"/>
            <w:tcBorders>
              <w:top w:val="single" w:sz="4" w:space="0" w:color="auto"/>
              <w:left w:val="single" w:sz="4" w:space="0" w:color="auto"/>
              <w:bottom w:val="single" w:sz="4" w:space="0" w:color="auto"/>
              <w:right w:val="single" w:sz="4" w:space="0" w:color="auto"/>
            </w:tcBorders>
            <w:vAlign w:val="center"/>
            <w:hideMark/>
          </w:tcPr>
          <w:p w:rsidR="007E117E" w:rsidRPr="00C759D2" w:rsidRDefault="007E117E" w:rsidP="00BB5A7F">
            <w:pPr>
              <w:pStyle w:val="BodyText"/>
              <w:ind w:right="-625"/>
              <w:rPr>
                <w:sz w:val="22"/>
              </w:rPr>
            </w:pPr>
            <w:r w:rsidRPr="00C759D2">
              <w:rPr>
                <w:sz w:val="22"/>
              </w:rPr>
              <w:t>Licencijos turėtojas</w:t>
            </w:r>
          </w:p>
        </w:tc>
        <w:tc>
          <w:tcPr>
            <w:tcW w:w="2752" w:type="dxa"/>
            <w:tcBorders>
              <w:top w:val="single" w:sz="4" w:space="0" w:color="auto"/>
              <w:left w:val="single" w:sz="4" w:space="0" w:color="auto"/>
              <w:bottom w:val="single" w:sz="4" w:space="0" w:color="auto"/>
              <w:right w:val="single" w:sz="4" w:space="0" w:color="auto"/>
            </w:tcBorders>
            <w:vAlign w:val="center"/>
            <w:hideMark/>
          </w:tcPr>
          <w:p w:rsidR="007E117E" w:rsidRPr="00C759D2" w:rsidRDefault="007E117E" w:rsidP="00BB5A7F">
            <w:pPr>
              <w:pStyle w:val="BodyText"/>
              <w:ind w:right="-625"/>
              <w:rPr>
                <w:sz w:val="22"/>
              </w:rPr>
            </w:pPr>
            <w:r w:rsidRPr="00C759D2">
              <w:rPr>
                <w:sz w:val="22"/>
              </w:rPr>
              <w:t>Programos pavadinimas</w:t>
            </w:r>
          </w:p>
        </w:tc>
        <w:tc>
          <w:tcPr>
            <w:tcW w:w="1928" w:type="dxa"/>
            <w:tcBorders>
              <w:top w:val="single" w:sz="4" w:space="0" w:color="auto"/>
              <w:left w:val="single" w:sz="4" w:space="0" w:color="auto"/>
              <w:bottom w:val="single" w:sz="4" w:space="0" w:color="auto"/>
              <w:right w:val="single" w:sz="4" w:space="0" w:color="auto"/>
            </w:tcBorders>
            <w:vAlign w:val="center"/>
            <w:hideMark/>
          </w:tcPr>
          <w:p w:rsidR="007E117E" w:rsidRPr="00C759D2" w:rsidRDefault="007E117E" w:rsidP="00BB5A7F">
            <w:pPr>
              <w:pStyle w:val="BodyText"/>
              <w:spacing w:after="0"/>
              <w:ind w:right="-625"/>
              <w:rPr>
                <w:sz w:val="22"/>
              </w:rPr>
            </w:pPr>
            <w:r w:rsidRPr="00C759D2">
              <w:rPr>
                <w:sz w:val="22"/>
              </w:rPr>
              <w:t xml:space="preserve">Veiklos pradžia </w:t>
            </w:r>
          </w:p>
          <w:p w:rsidR="007E117E" w:rsidRPr="00C759D2" w:rsidRDefault="007E117E" w:rsidP="00BB5A7F">
            <w:pPr>
              <w:pStyle w:val="BodyText"/>
              <w:spacing w:after="0"/>
              <w:ind w:right="-625"/>
              <w:rPr>
                <w:sz w:val="22"/>
              </w:rPr>
            </w:pPr>
            <w:r w:rsidRPr="00C759D2">
              <w:rPr>
                <w:sz w:val="22"/>
              </w:rPr>
              <w:t>nurodyta licencijoje</w:t>
            </w:r>
          </w:p>
        </w:tc>
        <w:tc>
          <w:tcPr>
            <w:tcW w:w="1800" w:type="dxa"/>
            <w:tcBorders>
              <w:top w:val="single" w:sz="4" w:space="0" w:color="auto"/>
              <w:left w:val="single" w:sz="4" w:space="0" w:color="auto"/>
              <w:bottom w:val="single" w:sz="4" w:space="0" w:color="auto"/>
              <w:right w:val="single" w:sz="4" w:space="0" w:color="auto"/>
            </w:tcBorders>
            <w:vAlign w:val="center"/>
            <w:hideMark/>
          </w:tcPr>
          <w:p w:rsidR="007E117E" w:rsidRPr="00C759D2" w:rsidRDefault="007E117E" w:rsidP="00BB5A7F">
            <w:pPr>
              <w:pStyle w:val="BodyText"/>
              <w:ind w:right="-625"/>
              <w:jc w:val="center"/>
              <w:rPr>
                <w:sz w:val="22"/>
              </w:rPr>
            </w:pPr>
            <w:r w:rsidRPr="00C759D2">
              <w:rPr>
                <w:sz w:val="22"/>
              </w:rPr>
              <w:t>Pastabos</w:t>
            </w:r>
          </w:p>
        </w:tc>
      </w:tr>
      <w:tr w:rsidR="007E117E" w:rsidRPr="009C0E03" w:rsidTr="00BB5A7F">
        <w:tc>
          <w:tcPr>
            <w:tcW w:w="720" w:type="dxa"/>
            <w:tcBorders>
              <w:top w:val="single" w:sz="4" w:space="0" w:color="auto"/>
              <w:left w:val="single" w:sz="4" w:space="0" w:color="auto"/>
              <w:bottom w:val="single" w:sz="4" w:space="0" w:color="auto"/>
              <w:right w:val="single" w:sz="4" w:space="0" w:color="auto"/>
            </w:tcBorders>
            <w:vAlign w:val="center"/>
            <w:hideMark/>
          </w:tcPr>
          <w:p w:rsidR="007E117E" w:rsidRPr="00C759D2" w:rsidRDefault="007E117E" w:rsidP="00BB5A7F">
            <w:pPr>
              <w:pStyle w:val="BodyText"/>
              <w:ind w:right="-625"/>
              <w:rPr>
                <w:sz w:val="22"/>
              </w:rPr>
            </w:pPr>
            <w:r w:rsidRPr="00C759D2">
              <w:rPr>
                <w:sz w:val="22"/>
              </w:rPr>
              <w:t>1.</w:t>
            </w:r>
          </w:p>
        </w:tc>
        <w:tc>
          <w:tcPr>
            <w:tcW w:w="2340" w:type="dxa"/>
            <w:tcBorders>
              <w:top w:val="single" w:sz="4" w:space="0" w:color="auto"/>
              <w:left w:val="single" w:sz="4" w:space="0" w:color="auto"/>
              <w:bottom w:val="single" w:sz="4" w:space="0" w:color="auto"/>
              <w:right w:val="single" w:sz="4" w:space="0" w:color="auto"/>
            </w:tcBorders>
            <w:vAlign w:val="center"/>
            <w:hideMark/>
          </w:tcPr>
          <w:p w:rsidR="007E117E" w:rsidRPr="00C759D2" w:rsidRDefault="007E117E" w:rsidP="00BB5A7F">
            <w:pPr>
              <w:pStyle w:val="BodyText"/>
              <w:ind w:right="-625"/>
              <w:rPr>
                <w:sz w:val="22"/>
              </w:rPr>
            </w:pPr>
            <w:r w:rsidRPr="00C759D2">
              <w:rPr>
                <w:sz w:val="22"/>
              </w:rPr>
              <w:t>UAB ,,Balticum TV”</w:t>
            </w:r>
          </w:p>
        </w:tc>
        <w:tc>
          <w:tcPr>
            <w:tcW w:w="2752" w:type="dxa"/>
            <w:tcBorders>
              <w:top w:val="single" w:sz="4" w:space="0" w:color="auto"/>
              <w:left w:val="single" w:sz="4" w:space="0" w:color="auto"/>
              <w:bottom w:val="single" w:sz="4" w:space="0" w:color="auto"/>
              <w:right w:val="single" w:sz="4" w:space="0" w:color="auto"/>
            </w:tcBorders>
            <w:vAlign w:val="center"/>
            <w:hideMark/>
          </w:tcPr>
          <w:p w:rsidR="007E117E" w:rsidRPr="00C759D2" w:rsidRDefault="007E117E" w:rsidP="00BB5A7F">
            <w:pPr>
              <w:pStyle w:val="BodyText"/>
              <w:ind w:right="-625"/>
              <w:rPr>
                <w:sz w:val="22"/>
              </w:rPr>
            </w:pPr>
            <w:r w:rsidRPr="00C759D2">
              <w:rPr>
                <w:sz w:val="22"/>
              </w:rPr>
              <w:t>„Balticum Auksinis”</w:t>
            </w:r>
          </w:p>
        </w:tc>
        <w:tc>
          <w:tcPr>
            <w:tcW w:w="1928" w:type="dxa"/>
            <w:tcBorders>
              <w:top w:val="single" w:sz="4" w:space="0" w:color="auto"/>
              <w:left w:val="single" w:sz="4" w:space="0" w:color="auto"/>
              <w:bottom w:val="single" w:sz="4" w:space="0" w:color="auto"/>
              <w:right w:val="single" w:sz="4" w:space="0" w:color="auto"/>
            </w:tcBorders>
            <w:hideMark/>
          </w:tcPr>
          <w:p w:rsidR="007E117E" w:rsidRPr="00C759D2" w:rsidRDefault="007E117E" w:rsidP="00BB5A7F">
            <w:pPr>
              <w:pStyle w:val="BodyText"/>
              <w:ind w:right="-625"/>
              <w:rPr>
                <w:sz w:val="22"/>
              </w:rPr>
            </w:pPr>
            <w:r w:rsidRPr="00C759D2">
              <w:rPr>
                <w:sz w:val="22"/>
              </w:rPr>
              <w:t>2004-04-08</w:t>
            </w:r>
          </w:p>
        </w:tc>
        <w:tc>
          <w:tcPr>
            <w:tcW w:w="1800" w:type="dxa"/>
            <w:tcBorders>
              <w:top w:val="single" w:sz="4" w:space="0" w:color="auto"/>
              <w:left w:val="single" w:sz="4" w:space="0" w:color="auto"/>
              <w:bottom w:val="single" w:sz="4" w:space="0" w:color="auto"/>
              <w:right w:val="single" w:sz="4" w:space="0" w:color="auto"/>
            </w:tcBorders>
            <w:hideMark/>
          </w:tcPr>
          <w:p w:rsidR="007E117E" w:rsidRPr="00C759D2" w:rsidRDefault="007E117E" w:rsidP="00BB5A7F">
            <w:pPr>
              <w:pStyle w:val="BodyText"/>
              <w:ind w:right="-625"/>
              <w:rPr>
                <w:sz w:val="22"/>
              </w:rPr>
            </w:pPr>
            <w:r w:rsidRPr="00C759D2">
              <w:rPr>
                <w:sz w:val="22"/>
              </w:rPr>
              <w:t xml:space="preserve">Transliuojama </w:t>
            </w:r>
          </w:p>
        </w:tc>
      </w:tr>
      <w:tr w:rsidR="007E117E" w:rsidRPr="009C0E03" w:rsidTr="00BB5A7F">
        <w:tc>
          <w:tcPr>
            <w:tcW w:w="720" w:type="dxa"/>
            <w:tcBorders>
              <w:top w:val="single" w:sz="4" w:space="0" w:color="auto"/>
              <w:left w:val="single" w:sz="4" w:space="0" w:color="auto"/>
              <w:bottom w:val="single" w:sz="4" w:space="0" w:color="auto"/>
              <w:right w:val="single" w:sz="4" w:space="0" w:color="auto"/>
            </w:tcBorders>
            <w:vAlign w:val="center"/>
            <w:hideMark/>
          </w:tcPr>
          <w:p w:rsidR="007E117E" w:rsidRPr="00C759D2" w:rsidRDefault="007E117E" w:rsidP="00BB5A7F">
            <w:pPr>
              <w:pStyle w:val="BodyText"/>
              <w:ind w:right="-625"/>
              <w:rPr>
                <w:sz w:val="22"/>
              </w:rPr>
            </w:pPr>
            <w:r w:rsidRPr="00C759D2">
              <w:rPr>
                <w:sz w:val="22"/>
              </w:rPr>
              <w:t>2.</w:t>
            </w:r>
          </w:p>
        </w:tc>
        <w:tc>
          <w:tcPr>
            <w:tcW w:w="2340" w:type="dxa"/>
            <w:tcBorders>
              <w:top w:val="single" w:sz="4" w:space="0" w:color="auto"/>
              <w:left w:val="single" w:sz="4" w:space="0" w:color="auto"/>
              <w:bottom w:val="single" w:sz="4" w:space="0" w:color="auto"/>
              <w:right w:val="single" w:sz="4" w:space="0" w:color="auto"/>
            </w:tcBorders>
            <w:vAlign w:val="center"/>
            <w:hideMark/>
          </w:tcPr>
          <w:p w:rsidR="007E117E" w:rsidRPr="00C759D2" w:rsidRDefault="007E117E" w:rsidP="00BB5A7F">
            <w:pPr>
              <w:pStyle w:val="BodyText"/>
              <w:ind w:right="-625"/>
              <w:rPr>
                <w:sz w:val="22"/>
              </w:rPr>
            </w:pPr>
            <w:r w:rsidRPr="00C759D2">
              <w:rPr>
                <w:sz w:val="22"/>
              </w:rPr>
              <w:t>UAB ,,Balticum TV”</w:t>
            </w:r>
          </w:p>
        </w:tc>
        <w:tc>
          <w:tcPr>
            <w:tcW w:w="2752" w:type="dxa"/>
            <w:tcBorders>
              <w:top w:val="single" w:sz="4" w:space="0" w:color="auto"/>
              <w:left w:val="single" w:sz="4" w:space="0" w:color="auto"/>
              <w:bottom w:val="single" w:sz="4" w:space="0" w:color="auto"/>
              <w:right w:val="single" w:sz="4" w:space="0" w:color="auto"/>
            </w:tcBorders>
            <w:vAlign w:val="center"/>
            <w:hideMark/>
          </w:tcPr>
          <w:p w:rsidR="007E117E" w:rsidRPr="00C759D2" w:rsidRDefault="007E117E" w:rsidP="00BB5A7F">
            <w:pPr>
              <w:pStyle w:val="BodyText"/>
              <w:ind w:right="-625"/>
              <w:rPr>
                <w:sz w:val="22"/>
              </w:rPr>
            </w:pPr>
            <w:r w:rsidRPr="00C759D2">
              <w:rPr>
                <w:bCs/>
                <w:sz w:val="22"/>
              </w:rPr>
              <w:t>„</w:t>
            </w:r>
            <w:r w:rsidRPr="00C759D2">
              <w:rPr>
                <w:sz w:val="22"/>
              </w:rPr>
              <w:t>Eurosport”</w:t>
            </w:r>
          </w:p>
        </w:tc>
        <w:tc>
          <w:tcPr>
            <w:tcW w:w="1928" w:type="dxa"/>
            <w:tcBorders>
              <w:top w:val="single" w:sz="4" w:space="0" w:color="auto"/>
              <w:left w:val="single" w:sz="4" w:space="0" w:color="auto"/>
              <w:bottom w:val="single" w:sz="4" w:space="0" w:color="auto"/>
              <w:right w:val="single" w:sz="4" w:space="0" w:color="auto"/>
            </w:tcBorders>
            <w:hideMark/>
          </w:tcPr>
          <w:p w:rsidR="007E117E" w:rsidRPr="00C759D2" w:rsidRDefault="007E117E" w:rsidP="00BB5A7F">
            <w:pPr>
              <w:pStyle w:val="BodyText"/>
              <w:ind w:right="-625"/>
              <w:rPr>
                <w:sz w:val="22"/>
              </w:rPr>
            </w:pPr>
            <w:r w:rsidRPr="00C759D2">
              <w:rPr>
                <w:sz w:val="22"/>
              </w:rPr>
              <w:t>2012-03-14</w:t>
            </w:r>
          </w:p>
        </w:tc>
        <w:tc>
          <w:tcPr>
            <w:tcW w:w="1800" w:type="dxa"/>
            <w:tcBorders>
              <w:top w:val="single" w:sz="4" w:space="0" w:color="auto"/>
              <w:left w:val="single" w:sz="4" w:space="0" w:color="auto"/>
              <w:bottom w:val="single" w:sz="4" w:space="0" w:color="auto"/>
              <w:right w:val="single" w:sz="4" w:space="0" w:color="auto"/>
            </w:tcBorders>
            <w:hideMark/>
          </w:tcPr>
          <w:p w:rsidR="007E117E" w:rsidRPr="00C759D2" w:rsidRDefault="007E117E" w:rsidP="00BB5A7F">
            <w:pPr>
              <w:pStyle w:val="BodyText"/>
              <w:ind w:right="-625"/>
              <w:rPr>
                <w:sz w:val="22"/>
              </w:rPr>
            </w:pPr>
            <w:r w:rsidRPr="00C759D2">
              <w:rPr>
                <w:sz w:val="22"/>
              </w:rPr>
              <w:t>Retransliuojama</w:t>
            </w:r>
          </w:p>
        </w:tc>
      </w:tr>
      <w:tr w:rsidR="007E117E" w:rsidRPr="009C0E03" w:rsidTr="00BB5A7F">
        <w:tc>
          <w:tcPr>
            <w:tcW w:w="720" w:type="dxa"/>
            <w:tcBorders>
              <w:top w:val="single" w:sz="4" w:space="0" w:color="auto"/>
              <w:left w:val="single" w:sz="4" w:space="0" w:color="auto"/>
              <w:bottom w:val="single" w:sz="4" w:space="0" w:color="auto"/>
              <w:right w:val="single" w:sz="4" w:space="0" w:color="auto"/>
            </w:tcBorders>
            <w:vAlign w:val="center"/>
            <w:hideMark/>
          </w:tcPr>
          <w:p w:rsidR="007E117E" w:rsidRPr="00C759D2" w:rsidRDefault="007E117E" w:rsidP="00BB5A7F">
            <w:pPr>
              <w:pStyle w:val="BodyText"/>
              <w:ind w:right="-625"/>
              <w:rPr>
                <w:sz w:val="22"/>
              </w:rPr>
            </w:pPr>
            <w:r w:rsidRPr="00C759D2">
              <w:rPr>
                <w:sz w:val="22"/>
              </w:rPr>
              <w:t>3.</w:t>
            </w:r>
          </w:p>
        </w:tc>
        <w:tc>
          <w:tcPr>
            <w:tcW w:w="2340" w:type="dxa"/>
            <w:tcBorders>
              <w:top w:val="single" w:sz="4" w:space="0" w:color="auto"/>
              <w:left w:val="single" w:sz="4" w:space="0" w:color="auto"/>
              <w:bottom w:val="single" w:sz="4" w:space="0" w:color="auto"/>
              <w:right w:val="single" w:sz="4" w:space="0" w:color="auto"/>
            </w:tcBorders>
            <w:vAlign w:val="center"/>
            <w:hideMark/>
          </w:tcPr>
          <w:p w:rsidR="007E117E" w:rsidRPr="00C759D2" w:rsidRDefault="007E117E" w:rsidP="00BB5A7F">
            <w:pPr>
              <w:pStyle w:val="BodyText"/>
              <w:ind w:right="-625"/>
              <w:rPr>
                <w:sz w:val="22"/>
              </w:rPr>
            </w:pPr>
            <w:r w:rsidRPr="00C759D2">
              <w:rPr>
                <w:sz w:val="22"/>
              </w:rPr>
              <w:t>UAB ,,Balticum TV”</w:t>
            </w:r>
          </w:p>
        </w:tc>
        <w:tc>
          <w:tcPr>
            <w:tcW w:w="2752" w:type="dxa"/>
            <w:tcBorders>
              <w:top w:val="single" w:sz="4" w:space="0" w:color="auto"/>
              <w:left w:val="single" w:sz="4" w:space="0" w:color="auto"/>
              <w:bottom w:val="single" w:sz="4" w:space="0" w:color="auto"/>
              <w:right w:val="single" w:sz="4" w:space="0" w:color="auto"/>
            </w:tcBorders>
            <w:vAlign w:val="center"/>
            <w:hideMark/>
          </w:tcPr>
          <w:p w:rsidR="007E117E" w:rsidRPr="00C759D2" w:rsidRDefault="007E117E" w:rsidP="00BB5A7F">
            <w:pPr>
              <w:pStyle w:val="BodyText"/>
              <w:ind w:right="-625"/>
              <w:rPr>
                <w:sz w:val="22"/>
              </w:rPr>
            </w:pPr>
            <w:r w:rsidRPr="00C759D2">
              <w:rPr>
                <w:sz w:val="22"/>
              </w:rPr>
              <w:t>„Balticum televizija“</w:t>
            </w:r>
          </w:p>
        </w:tc>
        <w:tc>
          <w:tcPr>
            <w:tcW w:w="1928" w:type="dxa"/>
            <w:tcBorders>
              <w:top w:val="single" w:sz="4" w:space="0" w:color="auto"/>
              <w:left w:val="single" w:sz="4" w:space="0" w:color="auto"/>
              <w:bottom w:val="single" w:sz="4" w:space="0" w:color="auto"/>
              <w:right w:val="single" w:sz="4" w:space="0" w:color="auto"/>
            </w:tcBorders>
            <w:vAlign w:val="center"/>
            <w:hideMark/>
          </w:tcPr>
          <w:p w:rsidR="007E117E" w:rsidRPr="00C759D2" w:rsidRDefault="007E117E" w:rsidP="00BB5A7F">
            <w:pPr>
              <w:pStyle w:val="BodyText"/>
              <w:ind w:right="-625"/>
              <w:rPr>
                <w:sz w:val="22"/>
              </w:rPr>
            </w:pPr>
            <w:r w:rsidRPr="00C759D2">
              <w:rPr>
                <w:sz w:val="22"/>
              </w:rPr>
              <w:t>2010-10-13</w:t>
            </w:r>
          </w:p>
        </w:tc>
        <w:tc>
          <w:tcPr>
            <w:tcW w:w="1800" w:type="dxa"/>
            <w:tcBorders>
              <w:top w:val="single" w:sz="4" w:space="0" w:color="auto"/>
              <w:left w:val="single" w:sz="4" w:space="0" w:color="auto"/>
              <w:bottom w:val="single" w:sz="4" w:space="0" w:color="auto"/>
              <w:right w:val="single" w:sz="4" w:space="0" w:color="auto"/>
            </w:tcBorders>
            <w:hideMark/>
          </w:tcPr>
          <w:p w:rsidR="007E117E" w:rsidRPr="00C759D2" w:rsidRDefault="007E117E" w:rsidP="00BB5A7F">
            <w:pPr>
              <w:pStyle w:val="BodyText"/>
              <w:ind w:right="-625"/>
              <w:rPr>
                <w:sz w:val="22"/>
              </w:rPr>
            </w:pPr>
            <w:r w:rsidRPr="00C759D2">
              <w:rPr>
                <w:sz w:val="22"/>
              </w:rPr>
              <w:t>Retransliuojama</w:t>
            </w:r>
          </w:p>
        </w:tc>
      </w:tr>
      <w:tr w:rsidR="007E117E" w:rsidRPr="009C0E03" w:rsidTr="00BB5A7F">
        <w:tc>
          <w:tcPr>
            <w:tcW w:w="720" w:type="dxa"/>
            <w:tcBorders>
              <w:top w:val="single" w:sz="4" w:space="0" w:color="auto"/>
              <w:left w:val="single" w:sz="4" w:space="0" w:color="auto"/>
              <w:bottom w:val="single" w:sz="4" w:space="0" w:color="auto"/>
              <w:right w:val="single" w:sz="4" w:space="0" w:color="auto"/>
            </w:tcBorders>
            <w:vAlign w:val="center"/>
            <w:hideMark/>
          </w:tcPr>
          <w:p w:rsidR="007E117E" w:rsidRPr="00C759D2" w:rsidRDefault="007E117E" w:rsidP="00BB5A7F">
            <w:pPr>
              <w:pStyle w:val="BodyText"/>
              <w:ind w:right="-625"/>
              <w:rPr>
                <w:sz w:val="22"/>
              </w:rPr>
            </w:pPr>
            <w:r w:rsidRPr="00C759D2">
              <w:rPr>
                <w:sz w:val="22"/>
              </w:rPr>
              <w:t>4.</w:t>
            </w:r>
          </w:p>
        </w:tc>
        <w:tc>
          <w:tcPr>
            <w:tcW w:w="2340" w:type="dxa"/>
            <w:tcBorders>
              <w:top w:val="single" w:sz="4" w:space="0" w:color="auto"/>
              <w:left w:val="single" w:sz="4" w:space="0" w:color="auto"/>
              <w:bottom w:val="single" w:sz="4" w:space="0" w:color="auto"/>
              <w:right w:val="single" w:sz="4" w:space="0" w:color="auto"/>
            </w:tcBorders>
            <w:vAlign w:val="center"/>
            <w:hideMark/>
          </w:tcPr>
          <w:p w:rsidR="007E117E" w:rsidRPr="00C759D2" w:rsidRDefault="007E117E" w:rsidP="00BB5A7F">
            <w:pPr>
              <w:pStyle w:val="BodyText"/>
              <w:ind w:right="-625"/>
              <w:rPr>
                <w:sz w:val="22"/>
              </w:rPr>
            </w:pPr>
            <w:r w:rsidRPr="00C759D2">
              <w:rPr>
                <w:sz w:val="22"/>
              </w:rPr>
              <w:t>UAB ,,Balticum TV”</w:t>
            </w:r>
          </w:p>
        </w:tc>
        <w:tc>
          <w:tcPr>
            <w:tcW w:w="2752" w:type="dxa"/>
            <w:tcBorders>
              <w:top w:val="single" w:sz="4" w:space="0" w:color="auto"/>
              <w:left w:val="single" w:sz="4" w:space="0" w:color="auto"/>
              <w:bottom w:val="single" w:sz="4" w:space="0" w:color="auto"/>
              <w:right w:val="single" w:sz="4" w:space="0" w:color="auto"/>
            </w:tcBorders>
            <w:vAlign w:val="center"/>
            <w:hideMark/>
          </w:tcPr>
          <w:p w:rsidR="007E117E" w:rsidRPr="00C759D2" w:rsidRDefault="007E117E" w:rsidP="00BB5A7F">
            <w:pPr>
              <w:pStyle w:val="BodyText"/>
              <w:ind w:right="-625"/>
              <w:rPr>
                <w:sz w:val="22"/>
              </w:rPr>
            </w:pPr>
            <w:r w:rsidRPr="00C759D2">
              <w:rPr>
                <w:sz w:val="22"/>
              </w:rPr>
              <w:t>„TV 1000 East”</w:t>
            </w:r>
          </w:p>
        </w:tc>
        <w:tc>
          <w:tcPr>
            <w:tcW w:w="1928" w:type="dxa"/>
            <w:tcBorders>
              <w:top w:val="single" w:sz="4" w:space="0" w:color="auto"/>
              <w:left w:val="single" w:sz="4" w:space="0" w:color="auto"/>
              <w:bottom w:val="single" w:sz="4" w:space="0" w:color="auto"/>
              <w:right w:val="single" w:sz="4" w:space="0" w:color="auto"/>
            </w:tcBorders>
            <w:hideMark/>
          </w:tcPr>
          <w:p w:rsidR="007E117E" w:rsidRPr="00C759D2" w:rsidRDefault="007E117E" w:rsidP="00BB5A7F">
            <w:pPr>
              <w:pStyle w:val="BodyText"/>
              <w:ind w:right="-625"/>
              <w:rPr>
                <w:sz w:val="22"/>
              </w:rPr>
            </w:pPr>
            <w:r w:rsidRPr="00C759D2">
              <w:rPr>
                <w:sz w:val="22"/>
              </w:rPr>
              <w:t>2005-04-30</w:t>
            </w:r>
          </w:p>
        </w:tc>
        <w:tc>
          <w:tcPr>
            <w:tcW w:w="1800" w:type="dxa"/>
            <w:tcBorders>
              <w:top w:val="single" w:sz="4" w:space="0" w:color="auto"/>
              <w:left w:val="single" w:sz="4" w:space="0" w:color="auto"/>
              <w:bottom w:val="single" w:sz="4" w:space="0" w:color="auto"/>
              <w:right w:val="single" w:sz="4" w:space="0" w:color="auto"/>
            </w:tcBorders>
            <w:hideMark/>
          </w:tcPr>
          <w:p w:rsidR="007E117E" w:rsidRPr="00C759D2" w:rsidRDefault="007E117E" w:rsidP="00BB5A7F">
            <w:pPr>
              <w:pStyle w:val="BodyText"/>
              <w:ind w:right="-625"/>
              <w:rPr>
                <w:sz w:val="22"/>
              </w:rPr>
            </w:pPr>
            <w:r w:rsidRPr="00C759D2">
              <w:rPr>
                <w:sz w:val="22"/>
              </w:rPr>
              <w:t>Retransliuojama</w:t>
            </w:r>
          </w:p>
        </w:tc>
      </w:tr>
      <w:tr w:rsidR="007E117E" w:rsidRPr="009C0E03" w:rsidTr="00BB5A7F">
        <w:tc>
          <w:tcPr>
            <w:tcW w:w="720" w:type="dxa"/>
            <w:tcBorders>
              <w:top w:val="single" w:sz="4" w:space="0" w:color="auto"/>
              <w:left w:val="single" w:sz="4" w:space="0" w:color="auto"/>
              <w:bottom w:val="single" w:sz="4" w:space="0" w:color="auto"/>
              <w:right w:val="single" w:sz="4" w:space="0" w:color="auto"/>
            </w:tcBorders>
            <w:vAlign w:val="center"/>
            <w:hideMark/>
          </w:tcPr>
          <w:p w:rsidR="007E117E" w:rsidRPr="00C759D2" w:rsidRDefault="007E117E" w:rsidP="00BB5A7F">
            <w:pPr>
              <w:pStyle w:val="BodyText"/>
              <w:ind w:right="-625"/>
              <w:rPr>
                <w:sz w:val="22"/>
              </w:rPr>
            </w:pPr>
            <w:r w:rsidRPr="00C759D2">
              <w:rPr>
                <w:sz w:val="22"/>
              </w:rPr>
              <w:t>5.</w:t>
            </w:r>
          </w:p>
        </w:tc>
        <w:tc>
          <w:tcPr>
            <w:tcW w:w="2340" w:type="dxa"/>
            <w:tcBorders>
              <w:top w:val="single" w:sz="4" w:space="0" w:color="auto"/>
              <w:left w:val="single" w:sz="4" w:space="0" w:color="auto"/>
              <w:bottom w:val="single" w:sz="4" w:space="0" w:color="auto"/>
              <w:right w:val="single" w:sz="4" w:space="0" w:color="auto"/>
            </w:tcBorders>
            <w:vAlign w:val="center"/>
            <w:hideMark/>
          </w:tcPr>
          <w:p w:rsidR="007E117E" w:rsidRPr="00C759D2" w:rsidRDefault="007E117E" w:rsidP="00BB5A7F">
            <w:pPr>
              <w:pStyle w:val="BodyText"/>
              <w:ind w:right="-625"/>
              <w:rPr>
                <w:sz w:val="22"/>
              </w:rPr>
            </w:pPr>
            <w:r w:rsidRPr="00C759D2">
              <w:rPr>
                <w:sz w:val="22"/>
              </w:rPr>
              <w:t>UAB ,,Balticum TV”</w:t>
            </w:r>
          </w:p>
        </w:tc>
        <w:tc>
          <w:tcPr>
            <w:tcW w:w="2752" w:type="dxa"/>
            <w:tcBorders>
              <w:top w:val="single" w:sz="4" w:space="0" w:color="auto"/>
              <w:left w:val="single" w:sz="4" w:space="0" w:color="auto"/>
              <w:bottom w:val="single" w:sz="4" w:space="0" w:color="auto"/>
              <w:right w:val="single" w:sz="4" w:space="0" w:color="auto"/>
            </w:tcBorders>
            <w:vAlign w:val="center"/>
            <w:hideMark/>
          </w:tcPr>
          <w:p w:rsidR="007E117E" w:rsidRPr="00C759D2" w:rsidRDefault="007E117E" w:rsidP="00BB5A7F">
            <w:pPr>
              <w:pStyle w:val="BodyText"/>
              <w:ind w:right="-625"/>
              <w:rPr>
                <w:sz w:val="22"/>
              </w:rPr>
            </w:pPr>
            <w:r w:rsidRPr="00C759D2">
              <w:rPr>
                <w:sz w:val="22"/>
              </w:rPr>
              <w:t>,,Cartoon Network/TCM”</w:t>
            </w:r>
          </w:p>
        </w:tc>
        <w:tc>
          <w:tcPr>
            <w:tcW w:w="1928" w:type="dxa"/>
            <w:tcBorders>
              <w:top w:val="single" w:sz="4" w:space="0" w:color="auto"/>
              <w:left w:val="single" w:sz="4" w:space="0" w:color="auto"/>
              <w:bottom w:val="single" w:sz="4" w:space="0" w:color="auto"/>
              <w:right w:val="single" w:sz="4" w:space="0" w:color="auto"/>
            </w:tcBorders>
            <w:hideMark/>
          </w:tcPr>
          <w:p w:rsidR="007E117E" w:rsidRPr="00C759D2" w:rsidRDefault="007E117E" w:rsidP="00BB5A7F">
            <w:pPr>
              <w:pStyle w:val="BodyText"/>
              <w:ind w:right="-625"/>
              <w:rPr>
                <w:sz w:val="22"/>
              </w:rPr>
            </w:pPr>
            <w:r w:rsidRPr="00C759D2">
              <w:rPr>
                <w:sz w:val="22"/>
              </w:rPr>
              <w:t>2010-10-13</w:t>
            </w:r>
          </w:p>
        </w:tc>
        <w:tc>
          <w:tcPr>
            <w:tcW w:w="1800" w:type="dxa"/>
            <w:tcBorders>
              <w:top w:val="single" w:sz="4" w:space="0" w:color="auto"/>
              <w:left w:val="single" w:sz="4" w:space="0" w:color="auto"/>
              <w:bottom w:val="single" w:sz="4" w:space="0" w:color="auto"/>
              <w:right w:val="single" w:sz="4" w:space="0" w:color="auto"/>
            </w:tcBorders>
            <w:hideMark/>
          </w:tcPr>
          <w:p w:rsidR="007E117E" w:rsidRPr="00C759D2" w:rsidRDefault="007E117E" w:rsidP="00BB5A7F">
            <w:pPr>
              <w:pStyle w:val="BodyText"/>
              <w:ind w:right="-625"/>
              <w:rPr>
                <w:sz w:val="22"/>
              </w:rPr>
            </w:pPr>
            <w:r w:rsidRPr="00C759D2">
              <w:rPr>
                <w:sz w:val="22"/>
              </w:rPr>
              <w:t>Retransliuojama</w:t>
            </w:r>
          </w:p>
        </w:tc>
      </w:tr>
      <w:tr w:rsidR="007E117E" w:rsidRPr="009C0E03" w:rsidTr="00BB5A7F">
        <w:tc>
          <w:tcPr>
            <w:tcW w:w="720" w:type="dxa"/>
            <w:tcBorders>
              <w:top w:val="single" w:sz="4" w:space="0" w:color="auto"/>
              <w:left w:val="single" w:sz="4" w:space="0" w:color="auto"/>
              <w:bottom w:val="single" w:sz="4" w:space="0" w:color="auto"/>
              <w:right w:val="single" w:sz="4" w:space="0" w:color="auto"/>
            </w:tcBorders>
            <w:vAlign w:val="center"/>
            <w:hideMark/>
          </w:tcPr>
          <w:p w:rsidR="007E117E" w:rsidRPr="00C759D2" w:rsidRDefault="007E117E" w:rsidP="00BB5A7F">
            <w:pPr>
              <w:pStyle w:val="BodyText"/>
              <w:ind w:right="-625"/>
              <w:rPr>
                <w:sz w:val="22"/>
              </w:rPr>
            </w:pPr>
            <w:r w:rsidRPr="00C759D2">
              <w:rPr>
                <w:sz w:val="22"/>
              </w:rPr>
              <w:t>6.</w:t>
            </w:r>
          </w:p>
        </w:tc>
        <w:tc>
          <w:tcPr>
            <w:tcW w:w="2340" w:type="dxa"/>
            <w:tcBorders>
              <w:top w:val="single" w:sz="4" w:space="0" w:color="auto"/>
              <w:left w:val="single" w:sz="4" w:space="0" w:color="auto"/>
              <w:bottom w:val="single" w:sz="4" w:space="0" w:color="auto"/>
              <w:right w:val="single" w:sz="4" w:space="0" w:color="auto"/>
            </w:tcBorders>
            <w:vAlign w:val="center"/>
            <w:hideMark/>
          </w:tcPr>
          <w:p w:rsidR="007E117E" w:rsidRPr="00C759D2" w:rsidRDefault="007E117E" w:rsidP="00BB5A7F">
            <w:pPr>
              <w:pStyle w:val="BodyText"/>
              <w:ind w:right="-625"/>
              <w:rPr>
                <w:sz w:val="22"/>
              </w:rPr>
            </w:pPr>
            <w:r w:rsidRPr="00C759D2">
              <w:rPr>
                <w:sz w:val="22"/>
              </w:rPr>
              <w:t>UAB ,,Balticum TV”</w:t>
            </w:r>
          </w:p>
        </w:tc>
        <w:tc>
          <w:tcPr>
            <w:tcW w:w="2752" w:type="dxa"/>
            <w:tcBorders>
              <w:top w:val="single" w:sz="4" w:space="0" w:color="auto"/>
              <w:left w:val="single" w:sz="4" w:space="0" w:color="auto"/>
              <w:bottom w:val="single" w:sz="4" w:space="0" w:color="auto"/>
              <w:right w:val="single" w:sz="4" w:space="0" w:color="auto"/>
            </w:tcBorders>
            <w:vAlign w:val="center"/>
            <w:hideMark/>
          </w:tcPr>
          <w:p w:rsidR="007E117E" w:rsidRPr="00C759D2" w:rsidRDefault="007E117E" w:rsidP="00BB5A7F">
            <w:pPr>
              <w:pStyle w:val="BodyText"/>
              <w:ind w:right="-625"/>
              <w:rPr>
                <w:sz w:val="22"/>
              </w:rPr>
            </w:pPr>
            <w:r w:rsidRPr="00C759D2">
              <w:rPr>
                <w:sz w:val="22"/>
              </w:rPr>
              <w:t>,,Discovery channel“</w:t>
            </w:r>
          </w:p>
        </w:tc>
        <w:tc>
          <w:tcPr>
            <w:tcW w:w="1928" w:type="dxa"/>
            <w:tcBorders>
              <w:top w:val="single" w:sz="4" w:space="0" w:color="auto"/>
              <w:left w:val="single" w:sz="4" w:space="0" w:color="auto"/>
              <w:bottom w:val="single" w:sz="4" w:space="0" w:color="auto"/>
              <w:right w:val="single" w:sz="4" w:space="0" w:color="auto"/>
            </w:tcBorders>
            <w:vAlign w:val="center"/>
            <w:hideMark/>
          </w:tcPr>
          <w:p w:rsidR="007E117E" w:rsidRPr="00C759D2" w:rsidRDefault="007E117E" w:rsidP="00BB5A7F">
            <w:pPr>
              <w:pStyle w:val="BodyText"/>
              <w:ind w:right="-625"/>
              <w:rPr>
                <w:sz w:val="22"/>
              </w:rPr>
            </w:pPr>
            <w:r w:rsidRPr="00C759D2">
              <w:rPr>
                <w:sz w:val="22"/>
              </w:rPr>
              <w:t>2010-07-19</w:t>
            </w:r>
          </w:p>
        </w:tc>
        <w:tc>
          <w:tcPr>
            <w:tcW w:w="1800" w:type="dxa"/>
            <w:tcBorders>
              <w:top w:val="single" w:sz="4" w:space="0" w:color="auto"/>
              <w:left w:val="single" w:sz="4" w:space="0" w:color="auto"/>
              <w:bottom w:val="single" w:sz="4" w:space="0" w:color="auto"/>
              <w:right w:val="single" w:sz="4" w:space="0" w:color="auto"/>
            </w:tcBorders>
            <w:hideMark/>
          </w:tcPr>
          <w:p w:rsidR="007E117E" w:rsidRPr="00C759D2" w:rsidRDefault="007E117E" w:rsidP="00BB5A7F">
            <w:pPr>
              <w:pStyle w:val="BodyText"/>
              <w:ind w:right="-625"/>
              <w:rPr>
                <w:sz w:val="22"/>
              </w:rPr>
            </w:pPr>
            <w:r w:rsidRPr="00C759D2">
              <w:rPr>
                <w:sz w:val="22"/>
              </w:rPr>
              <w:t>Retransliuojama</w:t>
            </w:r>
          </w:p>
        </w:tc>
      </w:tr>
      <w:tr w:rsidR="007E117E" w:rsidRPr="009C0E03" w:rsidTr="00BB5A7F">
        <w:tc>
          <w:tcPr>
            <w:tcW w:w="720" w:type="dxa"/>
            <w:tcBorders>
              <w:top w:val="single" w:sz="4" w:space="0" w:color="auto"/>
              <w:left w:val="single" w:sz="4" w:space="0" w:color="auto"/>
              <w:bottom w:val="single" w:sz="4" w:space="0" w:color="auto"/>
              <w:right w:val="single" w:sz="4" w:space="0" w:color="auto"/>
            </w:tcBorders>
            <w:vAlign w:val="center"/>
            <w:hideMark/>
          </w:tcPr>
          <w:p w:rsidR="007E117E" w:rsidRPr="00C759D2" w:rsidRDefault="007E117E" w:rsidP="00BB5A7F">
            <w:pPr>
              <w:pStyle w:val="BodyText"/>
              <w:ind w:right="-625"/>
              <w:rPr>
                <w:sz w:val="22"/>
              </w:rPr>
            </w:pPr>
            <w:r w:rsidRPr="00C759D2">
              <w:rPr>
                <w:sz w:val="22"/>
              </w:rPr>
              <w:t>7.</w:t>
            </w:r>
          </w:p>
        </w:tc>
        <w:tc>
          <w:tcPr>
            <w:tcW w:w="2340" w:type="dxa"/>
            <w:tcBorders>
              <w:top w:val="single" w:sz="4" w:space="0" w:color="auto"/>
              <w:left w:val="single" w:sz="4" w:space="0" w:color="auto"/>
              <w:bottom w:val="single" w:sz="4" w:space="0" w:color="auto"/>
              <w:right w:val="single" w:sz="4" w:space="0" w:color="auto"/>
            </w:tcBorders>
            <w:vAlign w:val="center"/>
            <w:hideMark/>
          </w:tcPr>
          <w:p w:rsidR="007E117E" w:rsidRPr="00C759D2" w:rsidRDefault="007E117E" w:rsidP="00BB5A7F">
            <w:pPr>
              <w:pStyle w:val="BodyText"/>
              <w:ind w:right="-625"/>
              <w:rPr>
                <w:sz w:val="22"/>
              </w:rPr>
            </w:pPr>
            <w:r w:rsidRPr="00C759D2">
              <w:rPr>
                <w:sz w:val="22"/>
              </w:rPr>
              <w:t>UAB ,,Balticum TV”</w:t>
            </w:r>
          </w:p>
        </w:tc>
        <w:tc>
          <w:tcPr>
            <w:tcW w:w="2752" w:type="dxa"/>
            <w:tcBorders>
              <w:top w:val="single" w:sz="4" w:space="0" w:color="auto"/>
              <w:left w:val="single" w:sz="4" w:space="0" w:color="auto"/>
              <w:bottom w:val="single" w:sz="4" w:space="0" w:color="auto"/>
              <w:right w:val="single" w:sz="4" w:space="0" w:color="auto"/>
            </w:tcBorders>
            <w:vAlign w:val="center"/>
            <w:hideMark/>
          </w:tcPr>
          <w:p w:rsidR="007E117E" w:rsidRPr="00C759D2" w:rsidRDefault="007E117E" w:rsidP="00BB5A7F">
            <w:pPr>
              <w:pStyle w:val="BodyText"/>
              <w:ind w:right="-625"/>
              <w:rPr>
                <w:sz w:val="22"/>
              </w:rPr>
            </w:pPr>
            <w:r w:rsidRPr="00C759D2">
              <w:rPr>
                <w:sz w:val="22"/>
              </w:rPr>
              <w:t>,,Russia RTR“</w:t>
            </w:r>
          </w:p>
        </w:tc>
        <w:tc>
          <w:tcPr>
            <w:tcW w:w="1928" w:type="dxa"/>
            <w:tcBorders>
              <w:top w:val="single" w:sz="4" w:space="0" w:color="auto"/>
              <w:left w:val="single" w:sz="4" w:space="0" w:color="auto"/>
              <w:bottom w:val="single" w:sz="4" w:space="0" w:color="auto"/>
              <w:right w:val="single" w:sz="4" w:space="0" w:color="auto"/>
            </w:tcBorders>
            <w:hideMark/>
          </w:tcPr>
          <w:p w:rsidR="007E117E" w:rsidRPr="00C759D2" w:rsidRDefault="007E117E" w:rsidP="00BB5A7F">
            <w:pPr>
              <w:pStyle w:val="BodyText"/>
              <w:ind w:right="-625"/>
              <w:rPr>
                <w:sz w:val="22"/>
              </w:rPr>
            </w:pPr>
            <w:r w:rsidRPr="00C759D2">
              <w:rPr>
                <w:sz w:val="22"/>
              </w:rPr>
              <w:t>2011-04-04</w:t>
            </w:r>
          </w:p>
        </w:tc>
        <w:tc>
          <w:tcPr>
            <w:tcW w:w="1800" w:type="dxa"/>
            <w:tcBorders>
              <w:top w:val="single" w:sz="4" w:space="0" w:color="auto"/>
              <w:left w:val="single" w:sz="4" w:space="0" w:color="auto"/>
              <w:bottom w:val="single" w:sz="4" w:space="0" w:color="auto"/>
              <w:right w:val="single" w:sz="4" w:space="0" w:color="auto"/>
            </w:tcBorders>
            <w:hideMark/>
          </w:tcPr>
          <w:p w:rsidR="007E117E" w:rsidRPr="00C759D2" w:rsidRDefault="007E117E" w:rsidP="00BB5A7F">
            <w:pPr>
              <w:pStyle w:val="BodyText"/>
              <w:ind w:right="-625"/>
              <w:rPr>
                <w:sz w:val="22"/>
              </w:rPr>
            </w:pPr>
            <w:r w:rsidRPr="00C759D2">
              <w:rPr>
                <w:sz w:val="22"/>
              </w:rPr>
              <w:t>Retransliuojama</w:t>
            </w:r>
          </w:p>
        </w:tc>
      </w:tr>
      <w:tr w:rsidR="007E117E" w:rsidRPr="009C0E03" w:rsidTr="00BB5A7F">
        <w:tc>
          <w:tcPr>
            <w:tcW w:w="720" w:type="dxa"/>
            <w:tcBorders>
              <w:top w:val="single" w:sz="4" w:space="0" w:color="auto"/>
              <w:left w:val="single" w:sz="4" w:space="0" w:color="auto"/>
              <w:bottom w:val="single" w:sz="4" w:space="0" w:color="auto"/>
              <w:right w:val="single" w:sz="4" w:space="0" w:color="auto"/>
            </w:tcBorders>
            <w:vAlign w:val="center"/>
            <w:hideMark/>
          </w:tcPr>
          <w:p w:rsidR="007E117E" w:rsidRPr="00C759D2" w:rsidRDefault="007E117E" w:rsidP="00BB5A7F">
            <w:pPr>
              <w:pStyle w:val="BodyText"/>
              <w:ind w:right="-625"/>
              <w:rPr>
                <w:sz w:val="22"/>
              </w:rPr>
            </w:pPr>
            <w:r w:rsidRPr="00C759D2">
              <w:rPr>
                <w:sz w:val="22"/>
              </w:rPr>
              <w:t>8.</w:t>
            </w:r>
          </w:p>
        </w:tc>
        <w:tc>
          <w:tcPr>
            <w:tcW w:w="2340" w:type="dxa"/>
            <w:tcBorders>
              <w:top w:val="single" w:sz="4" w:space="0" w:color="auto"/>
              <w:left w:val="single" w:sz="4" w:space="0" w:color="auto"/>
              <w:bottom w:val="single" w:sz="4" w:space="0" w:color="auto"/>
              <w:right w:val="single" w:sz="4" w:space="0" w:color="auto"/>
            </w:tcBorders>
            <w:vAlign w:val="center"/>
            <w:hideMark/>
          </w:tcPr>
          <w:p w:rsidR="007E117E" w:rsidRPr="00C759D2" w:rsidRDefault="007E117E" w:rsidP="00BB5A7F">
            <w:pPr>
              <w:pStyle w:val="BodyText"/>
              <w:ind w:right="-625"/>
              <w:rPr>
                <w:sz w:val="22"/>
              </w:rPr>
            </w:pPr>
            <w:r w:rsidRPr="00C759D2">
              <w:rPr>
                <w:sz w:val="22"/>
              </w:rPr>
              <w:t>UAB ,,Balticum TV”</w:t>
            </w:r>
          </w:p>
        </w:tc>
        <w:tc>
          <w:tcPr>
            <w:tcW w:w="2752" w:type="dxa"/>
            <w:tcBorders>
              <w:top w:val="single" w:sz="4" w:space="0" w:color="auto"/>
              <w:left w:val="single" w:sz="4" w:space="0" w:color="auto"/>
              <w:bottom w:val="single" w:sz="4" w:space="0" w:color="auto"/>
              <w:right w:val="single" w:sz="4" w:space="0" w:color="auto"/>
            </w:tcBorders>
            <w:vAlign w:val="center"/>
            <w:hideMark/>
          </w:tcPr>
          <w:p w:rsidR="007E117E" w:rsidRPr="00C759D2" w:rsidRDefault="007E117E" w:rsidP="00BB5A7F">
            <w:pPr>
              <w:pStyle w:val="BodyText"/>
              <w:ind w:right="-625"/>
              <w:rPr>
                <w:sz w:val="22"/>
              </w:rPr>
            </w:pPr>
            <w:r w:rsidRPr="00C759D2">
              <w:rPr>
                <w:sz w:val="22"/>
              </w:rPr>
              <w:t>„National Geographic Wild”</w:t>
            </w:r>
          </w:p>
        </w:tc>
        <w:tc>
          <w:tcPr>
            <w:tcW w:w="1928" w:type="dxa"/>
            <w:tcBorders>
              <w:top w:val="single" w:sz="4" w:space="0" w:color="auto"/>
              <w:left w:val="single" w:sz="4" w:space="0" w:color="auto"/>
              <w:bottom w:val="single" w:sz="4" w:space="0" w:color="auto"/>
              <w:right w:val="single" w:sz="4" w:space="0" w:color="auto"/>
            </w:tcBorders>
            <w:vAlign w:val="center"/>
            <w:hideMark/>
          </w:tcPr>
          <w:p w:rsidR="007E117E" w:rsidRPr="00C759D2" w:rsidRDefault="007E117E" w:rsidP="00BB5A7F">
            <w:pPr>
              <w:pStyle w:val="BodyText"/>
              <w:ind w:right="-625"/>
              <w:rPr>
                <w:sz w:val="22"/>
              </w:rPr>
            </w:pPr>
            <w:r w:rsidRPr="00C759D2">
              <w:rPr>
                <w:sz w:val="22"/>
              </w:rPr>
              <w:t>2009-03-01</w:t>
            </w:r>
          </w:p>
        </w:tc>
        <w:tc>
          <w:tcPr>
            <w:tcW w:w="1800" w:type="dxa"/>
            <w:tcBorders>
              <w:top w:val="single" w:sz="4" w:space="0" w:color="auto"/>
              <w:left w:val="single" w:sz="4" w:space="0" w:color="auto"/>
              <w:bottom w:val="single" w:sz="4" w:space="0" w:color="auto"/>
              <w:right w:val="single" w:sz="4" w:space="0" w:color="auto"/>
            </w:tcBorders>
            <w:hideMark/>
          </w:tcPr>
          <w:p w:rsidR="007E117E" w:rsidRPr="00C759D2" w:rsidRDefault="007E117E" w:rsidP="00BB5A7F">
            <w:pPr>
              <w:pStyle w:val="BodyText"/>
              <w:ind w:right="-625"/>
              <w:rPr>
                <w:sz w:val="22"/>
              </w:rPr>
            </w:pPr>
            <w:r w:rsidRPr="00C759D2">
              <w:rPr>
                <w:sz w:val="22"/>
              </w:rPr>
              <w:t>Retransliuojama</w:t>
            </w:r>
          </w:p>
        </w:tc>
      </w:tr>
      <w:tr w:rsidR="007E117E" w:rsidRPr="009C0E03" w:rsidTr="00BB5A7F">
        <w:tc>
          <w:tcPr>
            <w:tcW w:w="720" w:type="dxa"/>
            <w:tcBorders>
              <w:top w:val="single" w:sz="4" w:space="0" w:color="auto"/>
              <w:left w:val="single" w:sz="4" w:space="0" w:color="auto"/>
              <w:bottom w:val="single" w:sz="4" w:space="0" w:color="auto"/>
              <w:right w:val="single" w:sz="4" w:space="0" w:color="auto"/>
            </w:tcBorders>
            <w:vAlign w:val="center"/>
            <w:hideMark/>
          </w:tcPr>
          <w:p w:rsidR="007E117E" w:rsidRPr="00C759D2" w:rsidRDefault="007E117E" w:rsidP="00BB5A7F">
            <w:pPr>
              <w:pStyle w:val="BodyText"/>
              <w:ind w:right="-625"/>
              <w:rPr>
                <w:sz w:val="22"/>
              </w:rPr>
            </w:pPr>
            <w:r w:rsidRPr="00C759D2">
              <w:rPr>
                <w:sz w:val="22"/>
              </w:rPr>
              <w:t>9.</w:t>
            </w:r>
          </w:p>
        </w:tc>
        <w:tc>
          <w:tcPr>
            <w:tcW w:w="2340" w:type="dxa"/>
            <w:tcBorders>
              <w:top w:val="single" w:sz="4" w:space="0" w:color="auto"/>
              <w:left w:val="single" w:sz="4" w:space="0" w:color="auto"/>
              <w:bottom w:val="single" w:sz="4" w:space="0" w:color="auto"/>
              <w:right w:val="single" w:sz="4" w:space="0" w:color="auto"/>
            </w:tcBorders>
            <w:vAlign w:val="center"/>
            <w:hideMark/>
          </w:tcPr>
          <w:p w:rsidR="007E117E" w:rsidRPr="00C759D2" w:rsidRDefault="007E117E" w:rsidP="00BB5A7F">
            <w:pPr>
              <w:pStyle w:val="BodyText"/>
              <w:ind w:right="-625"/>
              <w:rPr>
                <w:sz w:val="22"/>
              </w:rPr>
            </w:pPr>
            <w:r w:rsidRPr="00C759D2">
              <w:rPr>
                <w:sz w:val="22"/>
              </w:rPr>
              <w:t>UAB ,,Balticum TV”</w:t>
            </w:r>
          </w:p>
        </w:tc>
        <w:tc>
          <w:tcPr>
            <w:tcW w:w="2752" w:type="dxa"/>
            <w:tcBorders>
              <w:top w:val="single" w:sz="4" w:space="0" w:color="auto"/>
              <w:left w:val="single" w:sz="4" w:space="0" w:color="auto"/>
              <w:bottom w:val="single" w:sz="4" w:space="0" w:color="auto"/>
              <w:right w:val="single" w:sz="4" w:space="0" w:color="auto"/>
            </w:tcBorders>
            <w:vAlign w:val="center"/>
            <w:hideMark/>
          </w:tcPr>
          <w:p w:rsidR="007E117E" w:rsidRPr="00C759D2" w:rsidRDefault="007E117E" w:rsidP="00BB5A7F">
            <w:pPr>
              <w:pStyle w:val="BodyText"/>
              <w:ind w:right="-625"/>
              <w:rPr>
                <w:sz w:val="22"/>
              </w:rPr>
            </w:pPr>
            <w:r w:rsidRPr="00C759D2">
              <w:rPr>
                <w:sz w:val="22"/>
              </w:rPr>
              <w:t>,,NTV MIR“</w:t>
            </w:r>
          </w:p>
        </w:tc>
        <w:tc>
          <w:tcPr>
            <w:tcW w:w="1928" w:type="dxa"/>
            <w:tcBorders>
              <w:top w:val="single" w:sz="4" w:space="0" w:color="auto"/>
              <w:left w:val="single" w:sz="4" w:space="0" w:color="auto"/>
              <w:bottom w:val="single" w:sz="4" w:space="0" w:color="auto"/>
              <w:right w:val="single" w:sz="4" w:space="0" w:color="auto"/>
            </w:tcBorders>
            <w:vAlign w:val="center"/>
            <w:hideMark/>
          </w:tcPr>
          <w:p w:rsidR="007E117E" w:rsidRPr="00C759D2" w:rsidRDefault="007E117E" w:rsidP="00BB5A7F">
            <w:pPr>
              <w:pStyle w:val="BodyText"/>
              <w:ind w:right="-625"/>
              <w:rPr>
                <w:sz w:val="22"/>
              </w:rPr>
            </w:pPr>
            <w:r w:rsidRPr="00C759D2">
              <w:rPr>
                <w:sz w:val="22"/>
              </w:rPr>
              <w:t>2010-01-01</w:t>
            </w:r>
          </w:p>
        </w:tc>
        <w:tc>
          <w:tcPr>
            <w:tcW w:w="1800" w:type="dxa"/>
            <w:tcBorders>
              <w:top w:val="single" w:sz="4" w:space="0" w:color="auto"/>
              <w:left w:val="single" w:sz="4" w:space="0" w:color="auto"/>
              <w:bottom w:val="single" w:sz="4" w:space="0" w:color="auto"/>
              <w:right w:val="single" w:sz="4" w:space="0" w:color="auto"/>
            </w:tcBorders>
            <w:hideMark/>
          </w:tcPr>
          <w:p w:rsidR="007E117E" w:rsidRPr="00C759D2" w:rsidRDefault="007E117E" w:rsidP="00BB5A7F">
            <w:pPr>
              <w:pStyle w:val="BodyText"/>
              <w:ind w:right="-625"/>
              <w:rPr>
                <w:sz w:val="22"/>
              </w:rPr>
            </w:pPr>
            <w:r w:rsidRPr="00C759D2">
              <w:rPr>
                <w:sz w:val="22"/>
              </w:rPr>
              <w:t>Retransliuojama</w:t>
            </w:r>
          </w:p>
        </w:tc>
      </w:tr>
    </w:tbl>
    <w:p w:rsidR="007E117E" w:rsidRPr="009C0E03" w:rsidRDefault="007E117E" w:rsidP="007E117E">
      <w:pPr>
        <w:pStyle w:val="BodyText"/>
        <w:spacing w:after="0"/>
        <w:ind w:right="-625" w:firstLine="720"/>
        <w:jc w:val="both"/>
      </w:pPr>
    </w:p>
    <w:p w:rsidR="007E117E" w:rsidRDefault="007E117E" w:rsidP="007E117E">
      <w:pPr>
        <w:pStyle w:val="BodyText"/>
        <w:tabs>
          <w:tab w:val="left" w:pos="8931"/>
        </w:tabs>
        <w:spacing w:after="0"/>
        <w:ind w:right="566" w:firstLine="720"/>
        <w:jc w:val="both"/>
        <w:rPr>
          <w:color w:val="000000"/>
        </w:rPr>
      </w:pPr>
      <w:r>
        <w:rPr>
          <w:color w:val="000000"/>
        </w:rPr>
        <w:t xml:space="preserve">TEO </w:t>
      </w:r>
      <w:r>
        <w:t>LT, AB ir UAB „Balticum TV” savo abonentams pateikia skaitmeninės televizijos priedėlius, suteikiančius galimybę antžeminės skaitmeninės televizijos programas priimti su įprastais</w:t>
      </w:r>
      <w:r>
        <w:rPr>
          <w:color w:val="000000"/>
        </w:rPr>
        <w:t xml:space="preserve"> televizoriais. </w:t>
      </w:r>
    </w:p>
    <w:p w:rsidR="007E117E" w:rsidRPr="00E14BEE" w:rsidRDefault="007E117E" w:rsidP="007E117E">
      <w:pPr>
        <w:autoSpaceDE w:val="0"/>
        <w:autoSpaceDN w:val="0"/>
        <w:adjustRightInd w:val="0"/>
        <w:ind w:right="567" w:firstLine="567"/>
        <w:jc w:val="both"/>
        <w:rPr>
          <w:b/>
          <w:color w:val="000000"/>
        </w:rPr>
      </w:pPr>
      <w:r w:rsidRPr="000D0E26">
        <w:rPr>
          <w:color w:val="000000"/>
        </w:rPr>
        <w:t xml:space="preserve">LR Vyriausybė </w:t>
      </w:r>
      <w:r>
        <w:t>2008 m. rugsėjo 24 d. nutarimu Nr. 969</w:t>
      </w:r>
      <w:r w:rsidRPr="000D0E26">
        <w:rPr>
          <w:color w:val="000000"/>
        </w:rPr>
        <w:t xml:space="preserve"> patvirtino </w:t>
      </w:r>
      <w:r>
        <w:rPr>
          <w:color w:val="000000"/>
        </w:rPr>
        <w:t>„</w:t>
      </w:r>
      <w:r w:rsidRPr="000D0E26">
        <w:rPr>
          <w:color w:val="000000"/>
        </w:rPr>
        <w:t>Analoginės antžeminės televizijos išjungimo ir skaitmeninės televizijos skatinimo Lietuvoje programą</w:t>
      </w:r>
      <w:r>
        <w:rPr>
          <w:color w:val="000000"/>
        </w:rPr>
        <w:t>“</w:t>
      </w:r>
      <w:r w:rsidRPr="000D0E26">
        <w:rPr>
          <w:color w:val="000000"/>
        </w:rPr>
        <w:t>. Programoje buvo numatyta įgyvendinti dvi svarbias analoginės antžeminės televizijos išjungimo</w:t>
      </w:r>
      <w:r>
        <w:rPr>
          <w:color w:val="000000"/>
        </w:rPr>
        <w:t xml:space="preserve"> </w:t>
      </w:r>
      <w:r w:rsidRPr="000D0E26">
        <w:rPr>
          <w:color w:val="000000"/>
        </w:rPr>
        <w:t>priemones – surengti visuomenės informavimo kampaniją ir daliai gyventojų kompensuoti išlaidas skaitmeninės televizijos priėmimo įrangai įsigyti</w:t>
      </w:r>
      <w:r>
        <w:rPr>
          <w:color w:val="000000"/>
        </w:rPr>
        <w:t>.</w:t>
      </w:r>
      <w:r w:rsidRPr="000D0E26">
        <w:rPr>
          <w:color w:val="000000"/>
        </w:rPr>
        <w:t xml:space="preserve"> 2012 m. spalio mėn. atlikti tyrimai parodė, kad informavimo kampanija buvo sėkminga – 98 % gyventojų žinojo, kad 2012 m. spalio 29 d. bus išjun</w:t>
      </w:r>
      <w:r>
        <w:rPr>
          <w:color w:val="000000"/>
        </w:rPr>
        <w:t>g</w:t>
      </w:r>
      <w:r w:rsidRPr="000D0E26">
        <w:rPr>
          <w:color w:val="000000"/>
        </w:rPr>
        <w:t xml:space="preserve">ta analoginė antžeminė televizija, 96 % žinojo, kad norint žiūrėti skaitmeninę antžeminę televiziją reikalinga speciali priėmimo įranga ir apie 75% tvirtino, kad jau turi galimybę žiūrėti skaitmeninę televiziją, o 5 % neturėjo galimybės priimti televizijos programų. </w:t>
      </w:r>
      <w:r w:rsidRPr="00E14BEE">
        <w:rPr>
          <w:b/>
          <w:color w:val="000000"/>
        </w:rPr>
        <w:t>Iš gyventojų išlaidų skaitmeninės televizijos priėmimo įrangai įsigyti kompensavimui numatytų 10 mln. litų iki galutinės paraiškų kompensacijai gauti pateikimo datos – 2012 m. lapkričio 20 d. – buvo panaudota tik 3,5 mln. litų.</w:t>
      </w:r>
    </w:p>
    <w:p w:rsidR="007E117E" w:rsidRDefault="007E117E" w:rsidP="007E117E">
      <w:pPr>
        <w:pStyle w:val="BodyText"/>
        <w:tabs>
          <w:tab w:val="left" w:pos="8931"/>
        </w:tabs>
        <w:spacing w:after="0"/>
        <w:ind w:right="567" w:firstLine="539"/>
        <w:jc w:val="both"/>
        <w:rPr>
          <w:color w:val="000000"/>
        </w:rPr>
      </w:pPr>
      <w:r w:rsidRPr="00A058F0">
        <w:rPr>
          <w:color w:val="000000"/>
        </w:rPr>
        <w:t>2011 m. gruodžio 21 d. LR Vyriausybė</w:t>
      </w:r>
      <w:r>
        <w:rPr>
          <w:color w:val="000000"/>
        </w:rPr>
        <w:t>s</w:t>
      </w:r>
      <w:r w:rsidRPr="00A058F0">
        <w:rPr>
          <w:color w:val="000000"/>
        </w:rPr>
        <w:t xml:space="preserve"> patvirtin</w:t>
      </w:r>
      <w:r>
        <w:rPr>
          <w:color w:val="000000"/>
        </w:rPr>
        <w:t>t</w:t>
      </w:r>
      <w:r w:rsidRPr="00A058F0">
        <w:rPr>
          <w:color w:val="000000"/>
        </w:rPr>
        <w:t>o</w:t>
      </w:r>
      <w:r>
        <w:rPr>
          <w:color w:val="000000"/>
        </w:rPr>
        <w:t>je</w:t>
      </w:r>
      <w:r w:rsidRPr="00A058F0">
        <w:rPr>
          <w:color w:val="000000"/>
        </w:rPr>
        <w:t xml:space="preserve"> nauj</w:t>
      </w:r>
      <w:r>
        <w:rPr>
          <w:color w:val="000000"/>
        </w:rPr>
        <w:t>oje</w:t>
      </w:r>
      <w:r w:rsidRPr="00A058F0">
        <w:rPr>
          <w:color w:val="000000"/>
        </w:rPr>
        <w:t xml:space="preserve"> Skaitmeninės televizijos diegimo</w:t>
      </w:r>
      <w:r>
        <w:rPr>
          <w:color w:val="000000"/>
        </w:rPr>
        <w:t xml:space="preserve"> </w:t>
      </w:r>
      <w:r w:rsidRPr="00A058F0">
        <w:rPr>
          <w:color w:val="000000"/>
        </w:rPr>
        <w:t>Lietuvoje modelio redakcij</w:t>
      </w:r>
      <w:r>
        <w:rPr>
          <w:color w:val="000000"/>
        </w:rPr>
        <w:t>oje</w:t>
      </w:r>
      <w:r w:rsidRPr="00A058F0">
        <w:rPr>
          <w:color w:val="000000"/>
        </w:rPr>
        <w:t xml:space="preserve"> numatyta, kad</w:t>
      </w:r>
      <w:r>
        <w:rPr>
          <w:color w:val="000000"/>
        </w:rPr>
        <w:t xml:space="preserve"> </w:t>
      </w:r>
      <w:r w:rsidRPr="00A058F0">
        <w:rPr>
          <w:color w:val="000000"/>
        </w:rPr>
        <w:t>pirmenybė naudojant du naujus nacionalinius skaitmeninės antžeminės televizijos tinklus</w:t>
      </w:r>
      <w:r>
        <w:rPr>
          <w:color w:val="000000"/>
        </w:rPr>
        <w:t xml:space="preserve"> </w:t>
      </w:r>
      <w:r w:rsidRPr="00A058F0">
        <w:rPr>
          <w:color w:val="000000"/>
        </w:rPr>
        <w:t>teikiama raiškiajai televizijai ir raiškiosios televizijos programų transliavimas turėtų prasidėti</w:t>
      </w:r>
      <w:r>
        <w:rPr>
          <w:color w:val="000000"/>
        </w:rPr>
        <w:t xml:space="preserve"> </w:t>
      </w:r>
      <w:r w:rsidRPr="00A058F0">
        <w:rPr>
          <w:color w:val="000000"/>
        </w:rPr>
        <w:t>ne vėliau kaip 2014 m. liepos 1 d.</w:t>
      </w:r>
      <w:r>
        <w:rPr>
          <w:color w:val="000000"/>
        </w:rPr>
        <w:t xml:space="preserve"> 2012 m. </w:t>
      </w:r>
      <w:r w:rsidRPr="00E14BEE">
        <w:rPr>
          <w:b/>
          <w:color w:val="000000"/>
        </w:rPr>
        <w:t>Komisija paskelbė du konkursus 6 raiškiosios televizijos programoms transliuoti per 2 nacionalinius skaitmeninės antžeminės televizijos tinklus, tačiau konkursai pripažinti neįvykusiais, kadangi konkursams nebuvo pateikta nė viena paraiška.</w:t>
      </w:r>
    </w:p>
    <w:p w:rsidR="007E117E" w:rsidRDefault="007E117E" w:rsidP="007E117E">
      <w:pPr>
        <w:tabs>
          <w:tab w:val="left" w:pos="8931"/>
        </w:tabs>
        <w:autoSpaceDE w:val="0"/>
        <w:autoSpaceDN w:val="0"/>
        <w:adjustRightInd w:val="0"/>
        <w:ind w:right="567" w:firstLine="567"/>
        <w:jc w:val="both"/>
        <w:rPr>
          <w:color w:val="000000"/>
        </w:rPr>
      </w:pPr>
      <w:r w:rsidRPr="00FC104B">
        <w:rPr>
          <w:color w:val="000000"/>
        </w:rPr>
        <w:t>2011 m. pakeitus Lietuvos nacionalinio radijo ir televizijos įstatymą, vienas naujas nacionalinis</w:t>
      </w:r>
      <w:r>
        <w:rPr>
          <w:color w:val="000000"/>
        </w:rPr>
        <w:t xml:space="preserve"> </w:t>
      </w:r>
      <w:r w:rsidRPr="00FC104B">
        <w:rPr>
          <w:color w:val="000000"/>
        </w:rPr>
        <w:t>skaitmeninės antžeminės televizijos tinklas paskirtas tik Lietuvos nacionalinio</w:t>
      </w:r>
      <w:r>
        <w:rPr>
          <w:color w:val="000000"/>
        </w:rPr>
        <w:t xml:space="preserve"> </w:t>
      </w:r>
      <w:r w:rsidRPr="00FC104B">
        <w:rPr>
          <w:color w:val="000000"/>
        </w:rPr>
        <w:t>radijo ir televizijos programoms transliuoti, numatoma, kad jis pradės veikti 2013 m.</w:t>
      </w:r>
      <w:r w:rsidR="00E14BEE">
        <w:rPr>
          <w:color w:val="000000"/>
        </w:rPr>
        <w:t>, tačiau tinklo diegimas dėl įvairių priežasčių gerokai vėluoja.</w:t>
      </w:r>
    </w:p>
    <w:p w:rsidR="00865B0F" w:rsidRDefault="00865B0F" w:rsidP="00865B0F">
      <w:pPr>
        <w:ind w:right="-625"/>
        <w:jc w:val="both"/>
        <w:rPr>
          <w:noProof/>
          <w:lang w:eastAsia="lt-LT"/>
        </w:rPr>
      </w:pPr>
    </w:p>
    <w:p w:rsidR="00CA26FA" w:rsidRDefault="00CA26FA" w:rsidP="00865B0F">
      <w:pPr>
        <w:ind w:right="-625"/>
        <w:jc w:val="both"/>
        <w:rPr>
          <w:b/>
          <w:noProof/>
          <w:lang w:eastAsia="lt-LT"/>
        </w:rPr>
      </w:pPr>
    </w:p>
    <w:p w:rsidR="00CA26FA" w:rsidRDefault="00CA26FA" w:rsidP="00865B0F">
      <w:pPr>
        <w:ind w:right="-625"/>
        <w:jc w:val="both"/>
        <w:rPr>
          <w:b/>
          <w:noProof/>
          <w:lang w:eastAsia="lt-LT"/>
        </w:rPr>
      </w:pPr>
    </w:p>
    <w:p w:rsidR="00865B0F" w:rsidRDefault="00C15990" w:rsidP="00865B0F">
      <w:pPr>
        <w:ind w:right="-625"/>
        <w:jc w:val="both"/>
        <w:rPr>
          <w:b/>
          <w:noProof/>
          <w:lang w:eastAsia="lt-LT"/>
        </w:rPr>
      </w:pPr>
      <w:r>
        <w:rPr>
          <w:b/>
          <w:noProof/>
          <w:lang w:eastAsia="lt-LT"/>
        </w:rPr>
        <w:t xml:space="preserve">9 grafikas. </w:t>
      </w:r>
      <w:r w:rsidR="00865B0F" w:rsidRPr="0083654E">
        <w:rPr>
          <w:b/>
          <w:noProof/>
          <w:lang w:eastAsia="lt-LT"/>
        </w:rPr>
        <w:t>Televizijos kanalų vidutinis dienos pasiekimas 201</w:t>
      </w:r>
      <w:r w:rsidR="0085502D">
        <w:rPr>
          <w:b/>
          <w:noProof/>
          <w:lang w:eastAsia="lt-LT"/>
        </w:rPr>
        <w:t>2</w:t>
      </w:r>
      <w:r w:rsidR="00865B0F" w:rsidRPr="0083654E">
        <w:rPr>
          <w:b/>
          <w:noProof/>
          <w:lang w:eastAsia="lt-LT"/>
        </w:rPr>
        <w:t xml:space="preserve"> m., proc.</w:t>
      </w:r>
      <w:r w:rsidR="00865B0F" w:rsidRPr="0083654E">
        <w:rPr>
          <w:rStyle w:val="FootnoteReference"/>
          <w:b/>
          <w:bCs/>
        </w:rPr>
        <w:t xml:space="preserve"> </w:t>
      </w:r>
      <w:r w:rsidR="00865B0F" w:rsidRPr="0083654E">
        <w:rPr>
          <w:rStyle w:val="FootnoteReference"/>
          <w:b/>
          <w:bCs/>
        </w:rPr>
        <w:footnoteReference w:id="22"/>
      </w:r>
      <w:r w:rsidR="00865B0F" w:rsidRPr="0083654E">
        <w:rPr>
          <w:b/>
          <w:noProof/>
          <w:lang w:eastAsia="lt-LT"/>
        </w:rPr>
        <w:t xml:space="preserve"> </w:t>
      </w:r>
    </w:p>
    <w:p w:rsidR="00865B0F" w:rsidRDefault="00865B0F" w:rsidP="00865B0F">
      <w:pPr>
        <w:ind w:right="-625"/>
        <w:jc w:val="both"/>
        <w:rPr>
          <w:b/>
          <w:noProof/>
          <w:lang w:eastAsia="lt-LT"/>
        </w:rPr>
      </w:pPr>
    </w:p>
    <w:p w:rsidR="00865B0F" w:rsidRDefault="00865B0F" w:rsidP="00865B0F">
      <w:pPr>
        <w:ind w:right="-625"/>
        <w:jc w:val="both"/>
        <w:rPr>
          <w:b/>
          <w:noProof/>
          <w:lang w:eastAsia="lt-LT"/>
        </w:rPr>
      </w:pPr>
    </w:p>
    <w:p w:rsidR="00CA26FA" w:rsidRPr="0083654E" w:rsidRDefault="00CA26FA" w:rsidP="00865B0F">
      <w:pPr>
        <w:ind w:right="-625"/>
        <w:jc w:val="both"/>
        <w:rPr>
          <w:b/>
          <w:noProof/>
          <w:lang w:eastAsia="lt-LT"/>
        </w:rPr>
      </w:pPr>
    </w:p>
    <w:p w:rsidR="00865B0F" w:rsidRDefault="006467F7" w:rsidP="00865B0F">
      <w:pPr>
        <w:pStyle w:val="BodyTextIndent3"/>
        <w:ind w:left="0" w:right="-625" w:firstLine="540"/>
        <w:jc w:val="both"/>
        <w:rPr>
          <w:b/>
          <w:bCs/>
          <w:sz w:val="24"/>
          <w:szCs w:val="24"/>
        </w:rPr>
      </w:pPr>
      <w:r>
        <w:rPr>
          <w:b/>
          <w:noProof/>
          <w:sz w:val="24"/>
          <w:szCs w:val="24"/>
          <w:lang w:val="en-US"/>
        </w:rPr>
        <w:drawing>
          <wp:inline distT="0" distB="0" distL="0" distR="0">
            <wp:extent cx="5088890" cy="4173220"/>
            <wp:effectExtent l="0" t="0" r="0" b="0"/>
            <wp:docPr id="12"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865B0F" w:rsidRDefault="00865B0F" w:rsidP="00865B0F">
      <w:pPr>
        <w:pStyle w:val="BodyTextIndent3"/>
        <w:ind w:left="0" w:right="-625" w:firstLine="540"/>
        <w:jc w:val="both"/>
        <w:rPr>
          <w:b/>
          <w:bCs/>
          <w:sz w:val="24"/>
          <w:szCs w:val="24"/>
        </w:rPr>
      </w:pPr>
    </w:p>
    <w:p w:rsidR="00CA26FA" w:rsidRDefault="00CA26FA" w:rsidP="00865B0F">
      <w:pPr>
        <w:pStyle w:val="BodyTextIndent3"/>
        <w:ind w:left="0" w:right="-625" w:firstLine="540"/>
        <w:jc w:val="both"/>
        <w:rPr>
          <w:b/>
          <w:bCs/>
          <w:sz w:val="24"/>
          <w:szCs w:val="24"/>
        </w:rPr>
      </w:pPr>
    </w:p>
    <w:p w:rsidR="00CA26FA" w:rsidRDefault="00CA26FA" w:rsidP="00865B0F">
      <w:pPr>
        <w:pStyle w:val="BodyTextIndent3"/>
        <w:ind w:left="0" w:right="-625" w:firstLine="540"/>
        <w:jc w:val="both"/>
        <w:rPr>
          <w:b/>
          <w:bCs/>
          <w:sz w:val="24"/>
          <w:szCs w:val="24"/>
        </w:rPr>
      </w:pPr>
    </w:p>
    <w:p w:rsidR="00CA26FA" w:rsidRDefault="00CA26FA" w:rsidP="00865B0F">
      <w:pPr>
        <w:pStyle w:val="BodyTextIndent3"/>
        <w:ind w:left="0" w:right="-625" w:firstLine="540"/>
        <w:jc w:val="both"/>
        <w:rPr>
          <w:b/>
          <w:bCs/>
          <w:sz w:val="24"/>
          <w:szCs w:val="24"/>
        </w:rPr>
      </w:pPr>
    </w:p>
    <w:p w:rsidR="00CA26FA" w:rsidRDefault="00CA26FA" w:rsidP="00865B0F">
      <w:pPr>
        <w:pStyle w:val="BodyTextIndent3"/>
        <w:ind w:left="0" w:right="-625" w:firstLine="540"/>
        <w:jc w:val="both"/>
        <w:rPr>
          <w:b/>
          <w:bCs/>
          <w:sz w:val="24"/>
          <w:szCs w:val="24"/>
        </w:rPr>
      </w:pPr>
    </w:p>
    <w:p w:rsidR="00CA26FA" w:rsidRDefault="00CA26FA" w:rsidP="00865B0F">
      <w:pPr>
        <w:pStyle w:val="BodyTextIndent3"/>
        <w:ind w:left="0" w:right="-625" w:firstLine="540"/>
        <w:jc w:val="both"/>
        <w:rPr>
          <w:b/>
          <w:bCs/>
          <w:sz w:val="24"/>
          <w:szCs w:val="24"/>
        </w:rPr>
      </w:pPr>
    </w:p>
    <w:p w:rsidR="00865B0F" w:rsidRPr="004200E9" w:rsidRDefault="00C15990" w:rsidP="00865B0F">
      <w:pPr>
        <w:pStyle w:val="BodyTextIndent3"/>
        <w:ind w:left="0" w:right="-625" w:firstLine="540"/>
        <w:jc w:val="both"/>
        <w:rPr>
          <w:b/>
          <w:bCs/>
          <w:sz w:val="24"/>
          <w:szCs w:val="24"/>
        </w:rPr>
      </w:pPr>
      <w:r>
        <w:rPr>
          <w:b/>
          <w:bCs/>
          <w:sz w:val="24"/>
          <w:szCs w:val="24"/>
        </w:rPr>
        <w:t xml:space="preserve">10 grafikas: </w:t>
      </w:r>
      <w:r w:rsidR="00865B0F" w:rsidRPr="004200E9">
        <w:rPr>
          <w:b/>
          <w:bCs/>
          <w:sz w:val="24"/>
          <w:szCs w:val="24"/>
        </w:rPr>
        <w:t xml:space="preserve">TV </w:t>
      </w:r>
      <w:r w:rsidR="00865B0F" w:rsidRPr="007F3AFD">
        <w:rPr>
          <w:b/>
          <w:bCs/>
          <w:sz w:val="24"/>
          <w:szCs w:val="24"/>
        </w:rPr>
        <w:t xml:space="preserve">kanalų </w:t>
      </w:r>
      <w:r w:rsidR="00865B0F" w:rsidRPr="004200E9">
        <w:rPr>
          <w:b/>
          <w:bCs/>
          <w:sz w:val="24"/>
          <w:szCs w:val="24"/>
        </w:rPr>
        <w:t>auditorijos struktūra pagal žiūrėtą laiką% 201</w:t>
      </w:r>
      <w:r w:rsidR="00A06112">
        <w:rPr>
          <w:b/>
          <w:bCs/>
          <w:sz w:val="24"/>
          <w:szCs w:val="24"/>
        </w:rPr>
        <w:t>2</w:t>
      </w:r>
      <w:r w:rsidR="00865B0F" w:rsidRPr="004200E9">
        <w:rPr>
          <w:b/>
          <w:bCs/>
          <w:sz w:val="24"/>
          <w:szCs w:val="24"/>
        </w:rPr>
        <w:t xml:space="preserve"> m.</w:t>
      </w:r>
      <w:r w:rsidR="00865B0F" w:rsidRPr="004200E9">
        <w:rPr>
          <w:rStyle w:val="FootnoteReference"/>
          <w:b/>
          <w:bCs/>
          <w:sz w:val="24"/>
          <w:szCs w:val="24"/>
        </w:rPr>
        <w:footnoteReference w:id="23"/>
      </w:r>
    </w:p>
    <w:p w:rsidR="00865B0F" w:rsidRDefault="006467F7" w:rsidP="00865B0F">
      <w:pPr>
        <w:ind w:right="-625"/>
        <w:jc w:val="both"/>
        <w:rPr>
          <w:noProof/>
          <w:lang w:eastAsia="lt-LT"/>
        </w:rPr>
      </w:pPr>
      <w:r>
        <w:rPr>
          <w:noProof/>
          <w:lang w:val="en-US"/>
        </w:rPr>
        <w:drawing>
          <wp:inline distT="0" distB="0" distL="0" distR="0">
            <wp:extent cx="5117465" cy="3556000"/>
            <wp:effectExtent l="0" t="0" r="6985" b="6350"/>
            <wp:docPr id="13"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865B0F" w:rsidRDefault="00865B0F" w:rsidP="00865B0F">
      <w:pPr>
        <w:ind w:right="-625"/>
        <w:jc w:val="both"/>
        <w:rPr>
          <w:noProof/>
          <w:lang w:eastAsia="lt-LT"/>
        </w:rPr>
      </w:pPr>
    </w:p>
    <w:p w:rsidR="00865B0F" w:rsidRDefault="00865B0F" w:rsidP="00CA26FA">
      <w:pPr>
        <w:ind w:right="-625"/>
        <w:jc w:val="both"/>
        <w:rPr>
          <w:b/>
          <w:bCs/>
        </w:rPr>
      </w:pPr>
      <w:r>
        <w:rPr>
          <w:b/>
        </w:rPr>
        <w:t xml:space="preserve">        </w:t>
      </w:r>
      <w:r w:rsidR="00CB4D9A">
        <w:rPr>
          <w:b/>
          <w:bCs/>
        </w:rPr>
        <w:t xml:space="preserve">         </w:t>
      </w:r>
    </w:p>
    <w:p w:rsidR="00916D57" w:rsidRDefault="00916D57" w:rsidP="00916D57">
      <w:pPr>
        <w:tabs>
          <w:tab w:val="left" w:pos="8931"/>
        </w:tabs>
        <w:autoSpaceDE w:val="0"/>
        <w:autoSpaceDN w:val="0"/>
        <w:adjustRightInd w:val="0"/>
        <w:ind w:right="567" w:firstLine="567"/>
        <w:jc w:val="both"/>
        <w:rPr>
          <w:b/>
          <w:color w:val="000000"/>
        </w:rPr>
      </w:pPr>
      <w:r w:rsidRPr="005265D7">
        <w:rPr>
          <w:b/>
          <w:color w:val="000000"/>
        </w:rPr>
        <w:t xml:space="preserve">TV KANALŲ AUDITORIJOS STRUKTŪRA PAGAL ŽIŪRĖTĄ LAIKĄ, PROC. </w:t>
      </w:r>
      <w:r>
        <w:rPr>
          <w:b/>
          <w:color w:val="000000"/>
        </w:rPr>
        <w:t xml:space="preserve"> </w:t>
      </w:r>
      <w:r w:rsidRPr="005265D7">
        <w:rPr>
          <w:b/>
          <w:color w:val="000000"/>
        </w:rPr>
        <w:t xml:space="preserve">  </w:t>
      </w:r>
      <w:r>
        <w:rPr>
          <w:b/>
          <w:color w:val="000000"/>
        </w:rPr>
        <w:t xml:space="preserve">  </w:t>
      </w:r>
    </w:p>
    <w:p w:rsidR="00916D57" w:rsidRDefault="00916D57" w:rsidP="00916D57">
      <w:pPr>
        <w:tabs>
          <w:tab w:val="left" w:pos="8931"/>
        </w:tabs>
        <w:autoSpaceDE w:val="0"/>
        <w:autoSpaceDN w:val="0"/>
        <w:adjustRightInd w:val="0"/>
        <w:ind w:right="567" w:firstLine="567"/>
        <w:jc w:val="both"/>
        <w:rPr>
          <w:color w:val="000000"/>
        </w:rPr>
      </w:pPr>
      <w:r w:rsidRPr="005265D7">
        <w:rPr>
          <w:b/>
          <w:color w:val="000000"/>
        </w:rPr>
        <w:t>2011-2012 M.</w:t>
      </w:r>
    </w:p>
    <w:p w:rsidR="00916D57" w:rsidRDefault="00916D57" w:rsidP="00916D57">
      <w:pPr>
        <w:tabs>
          <w:tab w:val="left" w:pos="8931"/>
        </w:tabs>
        <w:autoSpaceDE w:val="0"/>
        <w:autoSpaceDN w:val="0"/>
        <w:adjustRightInd w:val="0"/>
        <w:ind w:right="567" w:firstLine="567"/>
        <w:jc w:val="both"/>
        <w:rPr>
          <w:color w:val="000000"/>
        </w:rPr>
      </w:pPr>
    </w:p>
    <w:p w:rsidR="00916D57" w:rsidRDefault="006467F7" w:rsidP="00916D57">
      <w:pPr>
        <w:tabs>
          <w:tab w:val="left" w:pos="8931"/>
        </w:tabs>
        <w:autoSpaceDE w:val="0"/>
        <w:autoSpaceDN w:val="0"/>
        <w:adjustRightInd w:val="0"/>
        <w:ind w:right="567" w:firstLine="567"/>
        <w:jc w:val="both"/>
        <w:rPr>
          <w:noProof/>
          <w:color w:val="000000"/>
          <w:lang w:eastAsia="lt-LT"/>
        </w:rPr>
      </w:pPr>
      <w:r>
        <w:rPr>
          <w:noProof/>
          <w:color w:val="000000"/>
          <w:lang w:val="en-US"/>
        </w:rPr>
        <w:drawing>
          <wp:inline distT="0" distB="0" distL="0" distR="0">
            <wp:extent cx="4813935" cy="3498850"/>
            <wp:effectExtent l="0" t="0" r="5715" b="6350"/>
            <wp:docPr id="14"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916D57" w:rsidRDefault="00916D57" w:rsidP="00916D57">
      <w:pPr>
        <w:tabs>
          <w:tab w:val="left" w:pos="8931"/>
        </w:tabs>
        <w:autoSpaceDE w:val="0"/>
        <w:autoSpaceDN w:val="0"/>
        <w:adjustRightInd w:val="0"/>
        <w:ind w:right="567" w:firstLine="567"/>
        <w:jc w:val="both"/>
        <w:rPr>
          <w:noProof/>
          <w:color w:val="000000"/>
          <w:lang w:eastAsia="lt-LT"/>
        </w:rPr>
      </w:pPr>
    </w:p>
    <w:p w:rsidR="00916D57" w:rsidRDefault="00916D57" w:rsidP="00916D57">
      <w:pPr>
        <w:ind w:right="282"/>
        <w:jc w:val="both"/>
      </w:pPr>
      <w:r>
        <w:t xml:space="preserve">            Skaitmeninės televizijos plėtra, suteikusi ženkliai didesnį televizijos kanalų pasirinkimą, lėmė tai, kad didžiųjų TV kanalų auditorijos dalis mažėjo, o augo mažesnę auditorijos dalį turėjusių TV kanalų skaičius. Nors rinkos lyderiai pastaraisiais metais išliko tie patys – TV3 ir LNK – tačiau jų auditorijos dalis ir pasiekta dienos auditorija, lyginant su ankstesniais metais,  sumažėjo. TNS LT bendrovės duomenimis, Lietuvoje stebima visame pasaulyje vyraujanti tendencija, kai didžiųjų TV kanalų auditorijos rodikliai mažėja, nes TV žiūrovai, atsiradus galimybei matyti daugiau TV kanalų, savo televizijos žiūrėjimo laiką paskirsto didesniam kanalų skaičiui. Vis dėlto stebima tendencija, kad TV kanalai kuria tai pačiai kanalų grupei priklausančius nišinius kanalus ir tokiu būdu išsaugo auditoriją, kuri koncentruojasi nebe viename TV kanale, bet kanalų grupėje.</w:t>
      </w:r>
    </w:p>
    <w:p w:rsidR="00916D57" w:rsidRDefault="00916D57" w:rsidP="00916D57">
      <w:pPr>
        <w:ind w:right="282"/>
        <w:jc w:val="both"/>
      </w:pPr>
    </w:p>
    <w:p w:rsidR="00916D57" w:rsidRDefault="00916D57" w:rsidP="00916D57">
      <w:pPr>
        <w:tabs>
          <w:tab w:val="left" w:pos="8931"/>
        </w:tabs>
        <w:autoSpaceDE w:val="0"/>
        <w:autoSpaceDN w:val="0"/>
        <w:adjustRightInd w:val="0"/>
        <w:ind w:right="567" w:firstLine="567"/>
        <w:jc w:val="both"/>
        <w:rPr>
          <w:b/>
          <w:color w:val="000000"/>
        </w:rPr>
      </w:pPr>
      <w:r>
        <w:rPr>
          <w:b/>
          <w:color w:val="000000"/>
        </w:rPr>
        <w:t xml:space="preserve">SUMINĖ </w:t>
      </w:r>
      <w:r w:rsidRPr="005265D7">
        <w:rPr>
          <w:b/>
          <w:color w:val="000000"/>
        </w:rPr>
        <w:t>TV KANALŲ</w:t>
      </w:r>
      <w:r>
        <w:rPr>
          <w:b/>
          <w:color w:val="000000"/>
        </w:rPr>
        <w:t xml:space="preserve">, PRIKLAUSANČIŲ ATSKIROMS ĮMONĖMS, </w:t>
      </w:r>
      <w:r w:rsidRPr="005265D7">
        <w:rPr>
          <w:b/>
          <w:color w:val="000000"/>
        </w:rPr>
        <w:t xml:space="preserve"> </w:t>
      </w:r>
      <w:r>
        <w:rPr>
          <w:b/>
          <w:color w:val="000000"/>
        </w:rPr>
        <w:t xml:space="preserve"> </w:t>
      </w:r>
    </w:p>
    <w:p w:rsidR="00916D57" w:rsidRDefault="00916D57" w:rsidP="00916D57">
      <w:pPr>
        <w:tabs>
          <w:tab w:val="left" w:pos="8931"/>
        </w:tabs>
        <w:autoSpaceDE w:val="0"/>
        <w:autoSpaceDN w:val="0"/>
        <w:adjustRightInd w:val="0"/>
        <w:ind w:right="567" w:firstLine="567"/>
        <w:jc w:val="both"/>
        <w:rPr>
          <w:b/>
          <w:color w:val="000000"/>
        </w:rPr>
      </w:pPr>
      <w:r w:rsidRPr="005265D7">
        <w:rPr>
          <w:b/>
          <w:color w:val="000000"/>
        </w:rPr>
        <w:t xml:space="preserve">AUDITORIJOS STRUKTŪRA PAGAL ŽIŪRĖTĄ LAIKĄ, PROC. </w:t>
      </w:r>
      <w:r>
        <w:rPr>
          <w:b/>
          <w:color w:val="000000"/>
        </w:rPr>
        <w:t xml:space="preserve"> </w:t>
      </w:r>
      <w:r w:rsidRPr="005265D7">
        <w:rPr>
          <w:b/>
          <w:color w:val="000000"/>
        </w:rPr>
        <w:t xml:space="preserve">  </w:t>
      </w:r>
      <w:r>
        <w:rPr>
          <w:b/>
          <w:color w:val="000000"/>
        </w:rPr>
        <w:t xml:space="preserve">  </w:t>
      </w:r>
    </w:p>
    <w:p w:rsidR="00916D57" w:rsidRPr="005265D7" w:rsidRDefault="00916D57" w:rsidP="00916D57">
      <w:pPr>
        <w:tabs>
          <w:tab w:val="left" w:pos="8931"/>
        </w:tabs>
        <w:autoSpaceDE w:val="0"/>
        <w:autoSpaceDN w:val="0"/>
        <w:adjustRightInd w:val="0"/>
        <w:ind w:right="567" w:firstLine="567"/>
        <w:jc w:val="both"/>
        <w:rPr>
          <w:b/>
          <w:color w:val="000000"/>
        </w:rPr>
      </w:pPr>
      <w:r w:rsidRPr="005265D7">
        <w:rPr>
          <w:b/>
          <w:color w:val="000000"/>
        </w:rPr>
        <w:t>2011-2012 M.</w:t>
      </w:r>
    </w:p>
    <w:p w:rsidR="00916D57" w:rsidRDefault="00916D57" w:rsidP="00916D57">
      <w:pPr>
        <w:ind w:right="282"/>
        <w:jc w:val="both"/>
      </w:pPr>
    </w:p>
    <w:p w:rsidR="00916D57" w:rsidRDefault="00916D57" w:rsidP="00916D57">
      <w:pPr>
        <w:tabs>
          <w:tab w:val="left" w:pos="8931"/>
        </w:tabs>
        <w:autoSpaceDE w:val="0"/>
        <w:autoSpaceDN w:val="0"/>
        <w:adjustRightInd w:val="0"/>
        <w:ind w:right="567" w:firstLine="567"/>
        <w:jc w:val="both"/>
        <w:rPr>
          <w:noProof/>
          <w:color w:val="000000"/>
          <w:lang w:eastAsia="lt-LT"/>
        </w:rPr>
      </w:pPr>
    </w:p>
    <w:p w:rsidR="00916D57" w:rsidRDefault="006467F7" w:rsidP="00916D57">
      <w:pPr>
        <w:pStyle w:val="BodyTextIndent2"/>
        <w:ind w:right="566"/>
        <w:jc w:val="left"/>
        <w:rPr>
          <w:b/>
        </w:rPr>
      </w:pPr>
      <w:r>
        <w:rPr>
          <w:b/>
          <w:noProof/>
          <w:lang w:val="en-US"/>
        </w:rPr>
        <w:drawing>
          <wp:inline distT="0" distB="0" distL="0" distR="0">
            <wp:extent cx="4572635" cy="2280920"/>
            <wp:effectExtent l="0" t="0" r="0" b="5080"/>
            <wp:docPr id="15"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916D57" w:rsidRDefault="00916D57" w:rsidP="00916D57">
      <w:pPr>
        <w:pStyle w:val="BodyTextIndent2"/>
        <w:ind w:right="566"/>
        <w:jc w:val="left"/>
        <w:rPr>
          <w:b/>
        </w:rPr>
      </w:pPr>
    </w:p>
    <w:p w:rsidR="00040BC9" w:rsidRDefault="00040BC9" w:rsidP="00865B0F">
      <w:pPr>
        <w:ind w:right="-625"/>
        <w:jc w:val="both"/>
        <w:rPr>
          <w:b/>
          <w:noProof/>
          <w:lang w:eastAsia="lt-LT"/>
        </w:rPr>
      </w:pPr>
    </w:p>
    <w:p w:rsidR="00865B0F" w:rsidRPr="00865B0F" w:rsidRDefault="00865B0F" w:rsidP="00865B0F">
      <w:pPr>
        <w:ind w:right="-625"/>
        <w:jc w:val="both"/>
        <w:rPr>
          <w:b/>
          <w:noProof/>
          <w:lang w:eastAsia="lt-LT"/>
        </w:rPr>
      </w:pPr>
      <w:r>
        <w:rPr>
          <w:b/>
          <w:noProof/>
          <w:lang w:eastAsia="lt-LT"/>
        </w:rPr>
        <w:t xml:space="preserve">4. </w:t>
      </w:r>
      <w:r w:rsidRPr="00865B0F">
        <w:rPr>
          <w:b/>
          <w:noProof/>
          <w:lang w:eastAsia="lt-LT"/>
        </w:rPr>
        <w:t>KABELINĖS TELEVIZIJOS IR IPTV RETRANSLIUOTOJAI</w:t>
      </w:r>
    </w:p>
    <w:p w:rsidR="00865B0F" w:rsidRDefault="00865B0F" w:rsidP="00865B0F">
      <w:pPr>
        <w:ind w:right="566"/>
        <w:jc w:val="both"/>
        <w:rPr>
          <w:noProof/>
          <w:lang w:eastAsia="lt-LT"/>
        </w:rPr>
      </w:pPr>
    </w:p>
    <w:p w:rsidR="00867770" w:rsidRDefault="00636815" w:rsidP="00865B0F">
      <w:pPr>
        <w:ind w:right="566"/>
        <w:jc w:val="both"/>
        <w:rPr>
          <w:iCs/>
        </w:rPr>
      </w:pPr>
      <w:r>
        <w:rPr>
          <w:iCs/>
          <w:color w:val="000000"/>
        </w:rPr>
        <w:t xml:space="preserve">           </w:t>
      </w:r>
      <w:r w:rsidR="00865B0F" w:rsidRPr="0037303D">
        <w:rPr>
          <w:iCs/>
          <w:color w:val="000000"/>
        </w:rPr>
        <w:t xml:space="preserve">Televizijos programų retransliavimo rinkoje </w:t>
      </w:r>
      <w:r w:rsidR="00E97289">
        <w:rPr>
          <w:iCs/>
          <w:color w:val="000000"/>
        </w:rPr>
        <w:t>t</w:t>
      </w:r>
      <w:r w:rsidR="00867770">
        <w:rPr>
          <w:iCs/>
          <w:color w:val="000000"/>
        </w:rPr>
        <w:t xml:space="preserve">oliau mažėja </w:t>
      </w:r>
      <w:r w:rsidR="00865B0F" w:rsidRPr="0037303D">
        <w:rPr>
          <w:iCs/>
          <w:color w:val="FF0000"/>
        </w:rPr>
        <w:t xml:space="preserve"> </w:t>
      </w:r>
      <w:r w:rsidR="00865B0F" w:rsidRPr="0037303D">
        <w:rPr>
          <w:iCs/>
        </w:rPr>
        <w:t xml:space="preserve">retransliuotojų, </w:t>
      </w:r>
      <w:r w:rsidR="00865B0F" w:rsidRPr="0037303D">
        <w:rPr>
          <w:iCs/>
          <w:color w:val="000000"/>
        </w:rPr>
        <w:t xml:space="preserve">retransliuojančių tik kabelinės televizijos </w:t>
      </w:r>
      <w:r w:rsidR="00865B0F" w:rsidRPr="006F7988">
        <w:rPr>
          <w:iCs/>
        </w:rPr>
        <w:t>(2010 m. veikė 54, 2011 m. – 4</w:t>
      </w:r>
      <w:r w:rsidR="00865B0F">
        <w:rPr>
          <w:iCs/>
        </w:rPr>
        <w:t>4</w:t>
      </w:r>
      <w:r w:rsidR="00865B0F" w:rsidRPr="006F7988">
        <w:rPr>
          <w:iCs/>
        </w:rPr>
        <w:t xml:space="preserve"> kabelinės TV retransliuotojai</w:t>
      </w:r>
      <w:r w:rsidR="00867770">
        <w:rPr>
          <w:iCs/>
        </w:rPr>
        <w:t>, 2012 m. - 40</w:t>
      </w:r>
      <w:r w:rsidR="00865B0F" w:rsidRPr="006F7988">
        <w:rPr>
          <w:iCs/>
        </w:rPr>
        <w:t xml:space="preserve">). </w:t>
      </w:r>
      <w:r w:rsidR="00867770">
        <w:rPr>
          <w:iCs/>
        </w:rPr>
        <w:t xml:space="preserve">Toliau </w:t>
      </w:r>
      <w:r w:rsidR="00865B0F" w:rsidRPr="003A42B3">
        <w:rPr>
          <w:iCs/>
        </w:rPr>
        <w:t>vyko retransliavimo veiklą vykdančių įmonių susiliejimai, reorganizacijos, stambesnės įmonės pirko mažesnes</w:t>
      </w:r>
      <w:r w:rsidR="00867770">
        <w:rPr>
          <w:iCs/>
        </w:rPr>
        <w:t>.</w:t>
      </w:r>
    </w:p>
    <w:p w:rsidR="00865B0F" w:rsidRPr="003A42B3" w:rsidRDefault="00865B0F" w:rsidP="00865B0F">
      <w:pPr>
        <w:pStyle w:val="BodyTextIndent2"/>
        <w:ind w:right="566"/>
        <w:rPr>
          <w:iCs/>
        </w:rPr>
      </w:pPr>
      <w:r w:rsidRPr="003A42B3">
        <w:rPr>
          <w:iCs/>
        </w:rPr>
        <w:t>Sparčiai vystantis plačiajuosčio ryšio tinklams, padaugėjo ūkio subjektų</w:t>
      </w:r>
      <w:r>
        <w:rPr>
          <w:iCs/>
        </w:rPr>
        <w:t>,</w:t>
      </w:r>
      <w:r w:rsidRPr="003A42B3">
        <w:rPr>
          <w:iCs/>
        </w:rPr>
        <w:t xml:space="preserve"> norinčių šiais tinklais retransliuoti programas: 2010 m. veikė 15 IPTV retransliuotojų, 2011 m. pabaigoje – </w:t>
      </w:r>
      <w:r>
        <w:rPr>
          <w:iCs/>
        </w:rPr>
        <w:t>22</w:t>
      </w:r>
      <w:r w:rsidR="00867770">
        <w:rPr>
          <w:iCs/>
        </w:rPr>
        <w:t xml:space="preserve">, 2012 m. </w:t>
      </w:r>
      <w:r w:rsidR="00860AF9">
        <w:rPr>
          <w:iCs/>
        </w:rPr>
        <w:t xml:space="preserve">pabaigoje </w:t>
      </w:r>
      <w:r w:rsidR="00867770">
        <w:rPr>
          <w:iCs/>
        </w:rPr>
        <w:t>– 30.</w:t>
      </w:r>
    </w:p>
    <w:p w:rsidR="00865B0F" w:rsidRPr="009C0E03" w:rsidRDefault="00865B0F" w:rsidP="00865B0F">
      <w:pPr>
        <w:pStyle w:val="BodyText"/>
        <w:spacing w:after="0"/>
        <w:ind w:right="566" w:firstLine="720"/>
        <w:jc w:val="both"/>
        <w:rPr>
          <w:color w:val="000000"/>
        </w:rPr>
      </w:pPr>
      <w:r w:rsidRPr="009C0E03">
        <w:t xml:space="preserve">Analizuojant kabelinės televizijos abonentų, kurių </w:t>
      </w:r>
      <w:r>
        <w:t>Komisijos duomenimis 201</w:t>
      </w:r>
      <w:r w:rsidR="002A4BD5">
        <w:t>2</w:t>
      </w:r>
      <w:r>
        <w:t xml:space="preserve"> m. gruodžio 31 d. buvo </w:t>
      </w:r>
      <w:r w:rsidR="00E97289" w:rsidRPr="00E97289">
        <w:t>430</w:t>
      </w:r>
      <w:r w:rsidR="00E97289">
        <w:t xml:space="preserve"> </w:t>
      </w:r>
      <w:r w:rsidR="00E97289" w:rsidRPr="00E97289">
        <w:t>144</w:t>
      </w:r>
      <w:r w:rsidRPr="00D056A7">
        <w:t>,</w:t>
      </w:r>
      <w:r w:rsidRPr="009C0E03">
        <w:t xml:space="preserve"> pasiskirstymą Lietuvoje</w:t>
      </w:r>
      <w:r>
        <w:t>,</w:t>
      </w:r>
      <w:r w:rsidRPr="009C0E03">
        <w:t xml:space="preserve"> akivaizdu, kad televizijos programų retransliavimo rinkoje lyderiauja </w:t>
      </w:r>
      <w:r w:rsidR="00E97289">
        <w:rPr>
          <w:color w:val="000000"/>
        </w:rPr>
        <w:t>UAB ,,Cgates“ (112 628 abonentai)</w:t>
      </w:r>
      <w:r w:rsidR="00E97289" w:rsidRPr="009C0E03">
        <w:rPr>
          <w:color w:val="000000"/>
        </w:rPr>
        <w:t xml:space="preserve">, </w:t>
      </w:r>
      <w:r w:rsidRPr="009C0E03">
        <w:rPr>
          <w:color w:val="000000"/>
        </w:rPr>
        <w:t>UAB „</w:t>
      </w:r>
      <w:r w:rsidR="00E97289">
        <w:rPr>
          <w:color w:val="000000"/>
        </w:rPr>
        <w:t>Init</w:t>
      </w:r>
      <w:r w:rsidRPr="009C0E03">
        <w:rPr>
          <w:color w:val="000000"/>
        </w:rPr>
        <w:t>”</w:t>
      </w:r>
      <w:r w:rsidR="00E97289">
        <w:rPr>
          <w:color w:val="000000"/>
        </w:rPr>
        <w:t xml:space="preserve"> (102 842) po susiliejimų ir reorganizacijų</w:t>
      </w:r>
      <w:r>
        <w:rPr>
          <w:color w:val="000000"/>
        </w:rPr>
        <w:t xml:space="preserve"> </w:t>
      </w:r>
      <w:r w:rsidRPr="009C0E03">
        <w:rPr>
          <w:color w:val="000000"/>
        </w:rPr>
        <w:t>užiman</w:t>
      </w:r>
      <w:r>
        <w:rPr>
          <w:color w:val="000000"/>
        </w:rPr>
        <w:t xml:space="preserve">čios </w:t>
      </w:r>
      <w:r w:rsidR="00E97289">
        <w:rPr>
          <w:color w:val="000000"/>
        </w:rPr>
        <w:t xml:space="preserve">atitinkamai po 26 ir 24 proc. </w:t>
      </w:r>
      <w:r>
        <w:rPr>
          <w:color w:val="000000"/>
        </w:rPr>
        <w:t>abonentų dalį</w:t>
      </w:r>
      <w:r w:rsidRPr="009C0E03">
        <w:rPr>
          <w:color w:val="000000"/>
        </w:rPr>
        <w:t xml:space="preserve"> </w:t>
      </w:r>
      <w:r w:rsidRPr="00F10395">
        <w:rPr>
          <w:b/>
          <w:i/>
          <w:color w:val="000000"/>
        </w:rPr>
        <w:t>(žr. Priedo 1</w:t>
      </w:r>
      <w:r w:rsidR="00A33BF8" w:rsidRPr="00F10395">
        <w:rPr>
          <w:b/>
          <w:i/>
          <w:color w:val="000000"/>
        </w:rPr>
        <w:t>1</w:t>
      </w:r>
      <w:r w:rsidRPr="00F10395">
        <w:rPr>
          <w:b/>
          <w:i/>
          <w:color w:val="000000"/>
        </w:rPr>
        <w:t xml:space="preserve"> grafiką)</w:t>
      </w:r>
      <w:r w:rsidRPr="009C0E03">
        <w:rPr>
          <w:color w:val="000000"/>
        </w:rPr>
        <w:t xml:space="preserve">. </w:t>
      </w:r>
      <w:r w:rsidRPr="0037303D">
        <w:rPr>
          <w:color w:val="000000"/>
        </w:rPr>
        <w:t>Laidiniais plačiajuosčio ryšio tinklais (IPTV) teikiamos paslaugos Lietuvoje abonentų skaičius</w:t>
      </w:r>
      <w:r w:rsidR="00E97289">
        <w:rPr>
          <w:color w:val="000000"/>
        </w:rPr>
        <w:t xml:space="preserve"> taip pat auga ir š</w:t>
      </w:r>
      <w:r w:rsidRPr="0037303D">
        <w:rPr>
          <w:color w:val="000000"/>
        </w:rPr>
        <w:t>ioje rinkos dalyje daugiausia abonentų turėjo TEO LT, AB</w:t>
      </w:r>
      <w:r w:rsidR="00E97289">
        <w:rPr>
          <w:color w:val="000000"/>
        </w:rPr>
        <w:t xml:space="preserve"> – </w:t>
      </w:r>
      <w:r w:rsidR="00E97289" w:rsidRPr="00E97289">
        <w:rPr>
          <w:color w:val="000000"/>
        </w:rPr>
        <w:t>94</w:t>
      </w:r>
      <w:r w:rsidR="00E97289">
        <w:rPr>
          <w:color w:val="000000"/>
        </w:rPr>
        <w:t xml:space="preserve"> </w:t>
      </w:r>
      <w:r w:rsidR="00E97289" w:rsidRPr="00E97289">
        <w:rPr>
          <w:color w:val="000000"/>
        </w:rPr>
        <w:t>665</w:t>
      </w:r>
      <w:r w:rsidRPr="0037303D">
        <w:rPr>
          <w:color w:val="000000"/>
        </w:rPr>
        <w:t>.</w:t>
      </w:r>
    </w:p>
    <w:p w:rsidR="00865B0F" w:rsidRPr="008E05FD" w:rsidRDefault="00865B0F" w:rsidP="00865B0F">
      <w:pPr>
        <w:pStyle w:val="BodyText"/>
        <w:spacing w:after="0"/>
        <w:ind w:right="566" w:firstLine="720"/>
        <w:jc w:val="both"/>
        <w:rPr>
          <w:i/>
          <w:color w:val="000000"/>
        </w:rPr>
      </w:pPr>
      <w:r>
        <w:rPr>
          <w:iCs/>
        </w:rPr>
        <w:t xml:space="preserve">Lietuvoje be kabelinių ir plačiajuosčio ryšio (IPTV) tinklų televizijos paslaugos dar yra teikiamos ir mikrobangų daugiakanalės televizijos tinklais (MDTV). Paprastai šia paslauga žiūrovai naudojasi tose vietovėse, kur nėra išvystytų kabelinės televizijos ar plačiajuosčio ryšio tinklų. </w:t>
      </w:r>
      <w:r w:rsidRPr="008E05FD">
        <w:rPr>
          <w:iCs/>
          <w:color w:val="000000"/>
        </w:rPr>
        <w:t>Analoginė mikrobangų daugiakanalė televizija (MDTV) naudoja ribotus radijo dažnių (kanalų) išteklius 2500-2690 MHz radijo dažnių juostoje</w:t>
      </w:r>
      <w:r w:rsidRPr="008E05FD">
        <w:rPr>
          <w:i/>
          <w:color w:val="000000"/>
        </w:rPr>
        <w:t xml:space="preserve">. </w:t>
      </w:r>
    </w:p>
    <w:p w:rsidR="00865B0F" w:rsidRPr="008E05FD" w:rsidRDefault="00865B0F" w:rsidP="00865B0F">
      <w:pPr>
        <w:pStyle w:val="BodyText"/>
        <w:spacing w:after="0"/>
        <w:ind w:right="566" w:firstLine="720"/>
        <w:jc w:val="both"/>
        <w:rPr>
          <w:color w:val="000000"/>
        </w:rPr>
      </w:pPr>
      <w:r w:rsidRPr="008E05FD">
        <w:rPr>
          <w:color w:val="000000"/>
        </w:rPr>
        <w:t>201</w:t>
      </w:r>
      <w:r w:rsidR="00632B8E">
        <w:rPr>
          <w:color w:val="000000"/>
        </w:rPr>
        <w:t>2</w:t>
      </w:r>
      <w:r w:rsidRPr="008E05FD">
        <w:rPr>
          <w:color w:val="000000"/>
        </w:rPr>
        <w:t xml:space="preserve"> m. </w:t>
      </w:r>
      <w:r w:rsidR="00632B8E">
        <w:rPr>
          <w:color w:val="000000"/>
        </w:rPr>
        <w:t xml:space="preserve">pabaigoje </w:t>
      </w:r>
      <w:r w:rsidRPr="008E05FD">
        <w:rPr>
          <w:color w:val="000000"/>
        </w:rPr>
        <w:t xml:space="preserve">Lietuvoje mikrobangų daugiakanalės televizijos tinklais televizijos programas retransliavo </w:t>
      </w:r>
      <w:r w:rsidR="00632B8E">
        <w:rPr>
          <w:color w:val="000000"/>
        </w:rPr>
        <w:t>du</w:t>
      </w:r>
      <w:r w:rsidRPr="008E05FD">
        <w:rPr>
          <w:color w:val="000000"/>
        </w:rPr>
        <w:t xml:space="preserve"> retransliuotojai: UAB „Balticum TV”</w:t>
      </w:r>
      <w:r w:rsidR="00632B8E">
        <w:rPr>
          <w:color w:val="000000"/>
        </w:rPr>
        <w:t xml:space="preserve"> </w:t>
      </w:r>
      <w:r w:rsidRPr="008E05FD">
        <w:rPr>
          <w:color w:val="000000"/>
        </w:rPr>
        <w:t>ir UAB „</w:t>
      </w:r>
      <w:r>
        <w:rPr>
          <w:color w:val="000000"/>
        </w:rPr>
        <w:t>Cgates</w:t>
      </w:r>
      <w:r w:rsidRPr="008E05FD">
        <w:rPr>
          <w:color w:val="000000"/>
        </w:rPr>
        <w:t xml:space="preserve">”. </w:t>
      </w:r>
      <w:r>
        <w:rPr>
          <w:color w:val="000000"/>
        </w:rPr>
        <w:t xml:space="preserve">Komisijos </w:t>
      </w:r>
      <w:r w:rsidRPr="008E05FD">
        <w:rPr>
          <w:color w:val="000000"/>
        </w:rPr>
        <w:t>duomenimis, 201</w:t>
      </w:r>
      <w:r w:rsidR="00632B8E">
        <w:rPr>
          <w:color w:val="000000"/>
        </w:rPr>
        <w:t>2</w:t>
      </w:r>
      <w:r w:rsidRPr="008E05FD">
        <w:rPr>
          <w:color w:val="000000"/>
        </w:rPr>
        <w:t xml:space="preserve"> m. buvo </w:t>
      </w:r>
      <w:r w:rsidRPr="000E00D0">
        <w:t>1</w:t>
      </w:r>
      <w:r w:rsidR="00632B8E">
        <w:t>7 506</w:t>
      </w:r>
      <w:r w:rsidRPr="000E00D0">
        <w:rPr>
          <w:b/>
          <w:color w:val="FF0000"/>
        </w:rPr>
        <w:t xml:space="preserve"> </w:t>
      </w:r>
      <w:r w:rsidRPr="008E05FD">
        <w:rPr>
          <w:color w:val="000000"/>
        </w:rPr>
        <w:t>namų ūki</w:t>
      </w:r>
      <w:r>
        <w:rPr>
          <w:color w:val="000000"/>
        </w:rPr>
        <w:t>ų</w:t>
      </w:r>
      <w:r w:rsidRPr="008E05FD">
        <w:rPr>
          <w:color w:val="000000"/>
        </w:rPr>
        <w:t>, kurie naudojosi mikrobangų daugiakanale televizija</w:t>
      </w:r>
      <w:r>
        <w:rPr>
          <w:color w:val="000000"/>
        </w:rPr>
        <w:t xml:space="preserve"> </w:t>
      </w:r>
      <w:r w:rsidRPr="00F10395">
        <w:rPr>
          <w:b/>
          <w:i/>
        </w:rPr>
        <w:t>(žr. Priedo 1</w:t>
      </w:r>
      <w:r w:rsidR="00A33BF8" w:rsidRPr="00F10395">
        <w:rPr>
          <w:b/>
          <w:i/>
        </w:rPr>
        <w:t>7</w:t>
      </w:r>
      <w:r w:rsidRPr="00F10395">
        <w:rPr>
          <w:b/>
          <w:i/>
        </w:rPr>
        <w:t xml:space="preserve"> grafiką)</w:t>
      </w:r>
      <w:r w:rsidRPr="000E00D0">
        <w:t>.</w:t>
      </w:r>
      <w:r w:rsidRPr="008E05FD">
        <w:rPr>
          <w:color w:val="000000"/>
        </w:rPr>
        <w:t xml:space="preserve"> </w:t>
      </w:r>
    </w:p>
    <w:p w:rsidR="00CA26FA" w:rsidRDefault="00040BC9" w:rsidP="000C3F95">
      <w:pPr>
        <w:ind w:right="-625"/>
        <w:jc w:val="both"/>
        <w:rPr>
          <w:b/>
        </w:rPr>
      </w:pPr>
      <w:r>
        <w:rPr>
          <w:b/>
        </w:rPr>
        <w:t xml:space="preserve">               </w:t>
      </w:r>
    </w:p>
    <w:p w:rsidR="002216E0" w:rsidRDefault="00CA26FA" w:rsidP="000C3F95">
      <w:pPr>
        <w:ind w:right="-625"/>
        <w:jc w:val="both"/>
        <w:rPr>
          <w:b/>
        </w:rPr>
      </w:pPr>
      <w:r>
        <w:rPr>
          <w:b/>
        </w:rPr>
        <w:t xml:space="preserve">               </w:t>
      </w:r>
      <w:r w:rsidR="00040BC9">
        <w:rPr>
          <w:b/>
        </w:rPr>
        <w:t xml:space="preserve"> </w:t>
      </w:r>
      <w:r w:rsidR="000C3F95" w:rsidRPr="004200E9">
        <w:rPr>
          <w:b/>
        </w:rPr>
        <w:t>1</w:t>
      </w:r>
      <w:r w:rsidR="00FE37AB">
        <w:rPr>
          <w:b/>
        </w:rPr>
        <w:t>1</w:t>
      </w:r>
      <w:r w:rsidR="000C3F95" w:rsidRPr="004200E9">
        <w:rPr>
          <w:b/>
        </w:rPr>
        <w:t xml:space="preserve"> grafikas. Kabelinės televizijos abonentų pasiskirstymas pagal įmones </w:t>
      </w:r>
    </w:p>
    <w:p w:rsidR="000C3F95" w:rsidRDefault="00040BC9" w:rsidP="000C3F95">
      <w:pPr>
        <w:ind w:right="-625"/>
        <w:jc w:val="both"/>
        <w:rPr>
          <w:b/>
        </w:rPr>
      </w:pPr>
      <w:r>
        <w:rPr>
          <w:b/>
        </w:rPr>
        <w:t xml:space="preserve">                </w:t>
      </w:r>
      <w:r w:rsidR="000C3F95" w:rsidRPr="004200E9">
        <w:rPr>
          <w:b/>
        </w:rPr>
        <w:t>Lietuvoje</w:t>
      </w:r>
      <w:r w:rsidR="000C3F95">
        <w:rPr>
          <w:b/>
        </w:rPr>
        <w:t xml:space="preserve"> </w:t>
      </w:r>
      <w:r w:rsidR="000C3F95" w:rsidRPr="004200E9">
        <w:rPr>
          <w:b/>
        </w:rPr>
        <w:t>201</w:t>
      </w:r>
      <w:r w:rsidR="000B272D">
        <w:rPr>
          <w:b/>
        </w:rPr>
        <w:t>2</w:t>
      </w:r>
      <w:r w:rsidR="000C3F95" w:rsidRPr="004200E9">
        <w:rPr>
          <w:b/>
        </w:rPr>
        <w:t xml:space="preserve"> metais</w:t>
      </w:r>
      <w:r w:rsidR="000C3F95" w:rsidRPr="004200E9">
        <w:rPr>
          <w:rStyle w:val="FootnoteReference"/>
          <w:b/>
        </w:rPr>
        <w:footnoteReference w:id="24"/>
      </w:r>
      <w:r w:rsidR="000C3F95" w:rsidRPr="004200E9">
        <w:rPr>
          <w:b/>
        </w:rPr>
        <w:t xml:space="preserve"> </w:t>
      </w:r>
    </w:p>
    <w:p w:rsidR="00195AFA" w:rsidRDefault="00195AFA" w:rsidP="000C3F95">
      <w:pPr>
        <w:ind w:right="-625"/>
        <w:jc w:val="both"/>
        <w:rPr>
          <w:b/>
        </w:rPr>
      </w:pPr>
    </w:p>
    <w:p w:rsidR="00195AFA" w:rsidRDefault="00195AFA" w:rsidP="000C3F95">
      <w:pPr>
        <w:ind w:right="-625"/>
        <w:jc w:val="both"/>
        <w:rPr>
          <w:b/>
        </w:rPr>
      </w:pPr>
    </w:p>
    <w:p w:rsidR="00040BC9" w:rsidRDefault="00040BC9" w:rsidP="000C3F95">
      <w:pPr>
        <w:ind w:right="-625"/>
        <w:jc w:val="both"/>
        <w:rPr>
          <w:b/>
          <w:sz w:val="22"/>
        </w:rPr>
      </w:pPr>
    </w:p>
    <w:p w:rsidR="000C3F95" w:rsidRDefault="006467F7" w:rsidP="000C3F95">
      <w:pPr>
        <w:ind w:right="-625"/>
        <w:jc w:val="center"/>
        <w:rPr>
          <w:b/>
        </w:rPr>
      </w:pPr>
      <w:r>
        <w:rPr>
          <w:noProof/>
          <w:lang w:val="en-US"/>
        </w:rPr>
        <w:drawing>
          <wp:inline distT="0" distB="0" distL="0" distR="0">
            <wp:extent cx="5231765" cy="4861560"/>
            <wp:effectExtent l="0" t="0" r="6985" b="0"/>
            <wp:docPr id="16"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83654E" w:rsidRDefault="000C3F95" w:rsidP="00D02179">
      <w:pPr>
        <w:ind w:right="-625"/>
        <w:rPr>
          <w:b/>
          <w:bCs/>
        </w:rPr>
      </w:pPr>
      <w:r>
        <w:rPr>
          <w:b/>
        </w:rPr>
        <w:t xml:space="preserve">            </w:t>
      </w:r>
    </w:p>
    <w:p w:rsidR="00195AFA" w:rsidRDefault="00195AFA" w:rsidP="000C3F95">
      <w:pPr>
        <w:pStyle w:val="BodyText"/>
        <w:spacing w:after="0"/>
        <w:ind w:right="-625" w:firstLine="720"/>
        <w:jc w:val="both"/>
        <w:rPr>
          <w:b/>
          <w:bCs/>
        </w:rPr>
      </w:pPr>
    </w:p>
    <w:p w:rsidR="00195AFA" w:rsidRDefault="00195AFA" w:rsidP="000C3F95">
      <w:pPr>
        <w:pStyle w:val="BodyText"/>
        <w:spacing w:after="0"/>
        <w:ind w:right="-625" w:firstLine="720"/>
        <w:jc w:val="both"/>
        <w:rPr>
          <w:b/>
          <w:bCs/>
        </w:rPr>
      </w:pPr>
    </w:p>
    <w:p w:rsidR="00195AFA" w:rsidRDefault="00195AFA" w:rsidP="000C3F95">
      <w:pPr>
        <w:pStyle w:val="BodyText"/>
        <w:spacing w:after="0"/>
        <w:ind w:right="-625" w:firstLine="720"/>
        <w:jc w:val="both"/>
        <w:rPr>
          <w:b/>
          <w:bCs/>
        </w:rPr>
      </w:pPr>
    </w:p>
    <w:p w:rsidR="00195AFA" w:rsidRDefault="00195AFA" w:rsidP="000C3F95">
      <w:pPr>
        <w:pStyle w:val="BodyText"/>
        <w:spacing w:after="0"/>
        <w:ind w:right="-625" w:firstLine="720"/>
        <w:jc w:val="both"/>
        <w:rPr>
          <w:b/>
          <w:bCs/>
        </w:rPr>
      </w:pPr>
    </w:p>
    <w:p w:rsidR="00195AFA" w:rsidRDefault="00195AFA" w:rsidP="000C3F95">
      <w:pPr>
        <w:pStyle w:val="BodyText"/>
        <w:spacing w:after="0"/>
        <w:ind w:right="-625" w:firstLine="720"/>
        <w:jc w:val="both"/>
        <w:rPr>
          <w:b/>
          <w:bCs/>
        </w:rPr>
      </w:pPr>
    </w:p>
    <w:p w:rsidR="00195AFA" w:rsidRDefault="00195AFA" w:rsidP="000C3F95">
      <w:pPr>
        <w:pStyle w:val="BodyText"/>
        <w:spacing w:after="0"/>
        <w:ind w:right="-625" w:firstLine="720"/>
        <w:jc w:val="both"/>
        <w:rPr>
          <w:b/>
          <w:bCs/>
        </w:rPr>
      </w:pPr>
    </w:p>
    <w:p w:rsidR="00195AFA" w:rsidRDefault="000C3F95" w:rsidP="000C3F95">
      <w:pPr>
        <w:pStyle w:val="BodyText"/>
        <w:spacing w:after="0"/>
        <w:ind w:right="-625" w:firstLine="720"/>
        <w:jc w:val="both"/>
        <w:rPr>
          <w:b/>
          <w:bCs/>
        </w:rPr>
      </w:pPr>
      <w:r w:rsidRPr="004200E9">
        <w:rPr>
          <w:b/>
          <w:bCs/>
        </w:rPr>
        <w:t>1</w:t>
      </w:r>
      <w:r w:rsidR="00FE37AB">
        <w:rPr>
          <w:b/>
          <w:bCs/>
        </w:rPr>
        <w:t>7</w:t>
      </w:r>
      <w:r w:rsidRPr="004200E9">
        <w:rPr>
          <w:b/>
          <w:bCs/>
        </w:rPr>
        <w:t xml:space="preserve"> grafikas. MDTV abonentų skaičiaus pasiskirstymas Lietuvoje pagal įmones</w:t>
      </w:r>
      <w:r w:rsidR="00195AFA">
        <w:rPr>
          <w:b/>
          <w:bCs/>
        </w:rPr>
        <w:t xml:space="preserve"> 2012 m.</w:t>
      </w:r>
      <w:r w:rsidR="002E7458">
        <w:rPr>
          <w:rStyle w:val="FootnoteReference"/>
          <w:b/>
          <w:bCs/>
        </w:rPr>
        <w:footnoteReference w:id="25"/>
      </w:r>
    </w:p>
    <w:p w:rsidR="00195AFA" w:rsidRDefault="00195AFA" w:rsidP="000C3F95">
      <w:pPr>
        <w:pStyle w:val="BodyText"/>
        <w:spacing w:after="0"/>
        <w:ind w:right="-625" w:firstLine="720"/>
        <w:jc w:val="both"/>
        <w:rPr>
          <w:b/>
          <w:bCs/>
        </w:rPr>
      </w:pPr>
    </w:p>
    <w:p w:rsidR="00195AFA" w:rsidRDefault="00195AFA" w:rsidP="000C3F95">
      <w:pPr>
        <w:pStyle w:val="BodyText"/>
        <w:spacing w:after="0"/>
        <w:ind w:right="-625" w:firstLine="720"/>
        <w:jc w:val="both"/>
        <w:rPr>
          <w:b/>
          <w:bCs/>
        </w:rPr>
      </w:pPr>
    </w:p>
    <w:p w:rsidR="000C3F95" w:rsidRDefault="000C3F95" w:rsidP="000C3F95">
      <w:pPr>
        <w:pStyle w:val="BodyText"/>
        <w:spacing w:after="0"/>
        <w:ind w:right="-625" w:firstLine="720"/>
        <w:jc w:val="both"/>
        <w:rPr>
          <w:b/>
          <w:bCs/>
        </w:rPr>
      </w:pPr>
      <w:r w:rsidRPr="004200E9">
        <w:rPr>
          <w:b/>
          <w:bCs/>
        </w:rPr>
        <w:t xml:space="preserve"> </w:t>
      </w:r>
    </w:p>
    <w:p w:rsidR="000C3F95" w:rsidRDefault="006467F7" w:rsidP="00CA26FA">
      <w:pPr>
        <w:pStyle w:val="BodyText"/>
        <w:spacing w:after="0"/>
        <w:ind w:right="-625" w:firstLine="720"/>
        <w:jc w:val="both"/>
      </w:pPr>
      <w:r>
        <w:rPr>
          <w:noProof/>
          <w:lang w:val="en-US"/>
        </w:rPr>
        <w:drawing>
          <wp:inline distT="0" distB="0" distL="0" distR="0">
            <wp:extent cx="5571490" cy="2985770"/>
            <wp:effectExtent l="0" t="0" r="0" b="5080"/>
            <wp:docPr id="17"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0C3F95" w:rsidRDefault="000C3F95" w:rsidP="000C3F95">
      <w:pPr>
        <w:ind w:right="-625" w:firstLine="540"/>
        <w:jc w:val="center"/>
        <w:rPr>
          <w:b/>
          <w:bCs/>
        </w:rPr>
      </w:pPr>
    </w:p>
    <w:p w:rsidR="00883EDC" w:rsidRDefault="00883EDC" w:rsidP="00995B90">
      <w:pPr>
        <w:pStyle w:val="BodyText"/>
        <w:ind w:right="140"/>
        <w:jc w:val="both"/>
        <w:rPr>
          <w:b/>
          <w:bCs/>
        </w:rPr>
      </w:pPr>
      <w:r>
        <w:rPr>
          <w:b/>
          <w:bCs/>
        </w:rPr>
        <w:t>5. AUDIOVIZUALINĖS RINKOS PAJAMŲ DINAMIKA</w:t>
      </w:r>
    </w:p>
    <w:p w:rsidR="00883EDC" w:rsidRDefault="00995B90" w:rsidP="00995B90">
      <w:pPr>
        <w:pStyle w:val="Header"/>
        <w:tabs>
          <w:tab w:val="clear" w:pos="4320"/>
          <w:tab w:val="clear" w:pos="8640"/>
        </w:tabs>
        <w:ind w:right="140"/>
        <w:jc w:val="both"/>
        <w:rPr>
          <w:b/>
          <w:bCs/>
          <w:iCs/>
        </w:rPr>
      </w:pPr>
      <w:r>
        <w:rPr>
          <w:bCs/>
          <w:iCs/>
        </w:rPr>
        <w:t xml:space="preserve">          </w:t>
      </w:r>
      <w:r w:rsidRPr="002E1F91">
        <w:rPr>
          <w:bCs/>
          <w:iCs/>
        </w:rPr>
        <w:t>Reklamos rinkoje 201</w:t>
      </w:r>
      <w:r>
        <w:rPr>
          <w:bCs/>
          <w:iCs/>
        </w:rPr>
        <w:t>2</w:t>
      </w:r>
      <w:r w:rsidRPr="002E1F91">
        <w:rPr>
          <w:bCs/>
          <w:iCs/>
        </w:rPr>
        <w:t xml:space="preserve"> m., kaip ir </w:t>
      </w:r>
      <w:r>
        <w:rPr>
          <w:bCs/>
          <w:iCs/>
        </w:rPr>
        <w:t>anksčiau</w:t>
      </w:r>
      <w:r w:rsidRPr="002E1F91">
        <w:rPr>
          <w:bCs/>
          <w:iCs/>
        </w:rPr>
        <w:t>, pagal gautas pajamas pirmoje vietoje buvo televizija</w:t>
      </w:r>
      <w:r>
        <w:rPr>
          <w:bCs/>
          <w:iCs/>
        </w:rPr>
        <w:t xml:space="preserve">, tačiau jos pajamų dalis </w:t>
      </w:r>
      <w:r w:rsidRPr="002E1F91">
        <w:rPr>
          <w:bCs/>
          <w:iCs/>
        </w:rPr>
        <w:t>viso</w:t>
      </w:r>
      <w:r>
        <w:rPr>
          <w:bCs/>
          <w:iCs/>
        </w:rPr>
        <w:t xml:space="preserve">je </w:t>
      </w:r>
      <w:r w:rsidRPr="002E1F91">
        <w:rPr>
          <w:bCs/>
          <w:iCs/>
        </w:rPr>
        <w:t>Komisijos apskaitomo</w:t>
      </w:r>
      <w:r>
        <w:rPr>
          <w:bCs/>
          <w:iCs/>
        </w:rPr>
        <w:t>je</w:t>
      </w:r>
      <w:r w:rsidRPr="002E1F91">
        <w:rPr>
          <w:bCs/>
          <w:iCs/>
        </w:rPr>
        <w:t xml:space="preserve"> </w:t>
      </w:r>
      <w:r>
        <w:rPr>
          <w:bCs/>
          <w:iCs/>
        </w:rPr>
        <w:t xml:space="preserve">ir transliuotojų bei retransliuotojų deklaruojamoje </w:t>
      </w:r>
      <w:r w:rsidRPr="002E1F91">
        <w:rPr>
          <w:bCs/>
          <w:iCs/>
        </w:rPr>
        <w:t>reklamos rinko</w:t>
      </w:r>
      <w:r>
        <w:rPr>
          <w:bCs/>
          <w:iCs/>
        </w:rPr>
        <w:t>je vis mažėja.</w:t>
      </w:r>
      <w:r w:rsidRPr="002E1F91">
        <w:rPr>
          <w:bCs/>
          <w:iCs/>
        </w:rPr>
        <w:t xml:space="preserve"> Retransliuotojų pajamos</w:t>
      </w:r>
      <w:r>
        <w:rPr>
          <w:bCs/>
          <w:iCs/>
        </w:rPr>
        <w:t xml:space="preserve">, daugiausia dėl </w:t>
      </w:r>
      <w:r w:rsidRPr="002E1F91">
        <w:rPr>
          <w:bCs/>
          <w:iCs/>
        </w:rPr>
        <w:t xml:space="preserve"> </w:t>
      </w:r>
      <w:r>
        <w:rPr>
          <w:bCs/>
          <w:iCs/>
        </w:rPr>
        <w:t>TEO LT, AB atėjim</w:t>
      </w:r>
      <w:r w:rsidR="002E7458">
        <w:rPr>
          <w:bCs/>
          <w:iCs/>
        </w:rPr>
        <w:t>o</w:t>
      </w:r>
      <w:r>
        <w:rPr>
          <w:bCs/>
          <w:iCs/>
        </w:rPr>
        <w:t xml:space="preserve"> į retransliavimo rinką ir televizijos retransliavimo laidinio plačiajuosčio ryšio tinklais plėtra</w:t>
      </w:r>
      <w:r w:rsidR="00E928ED">
        <w:rPr>
          <w:bCs/>
          <w:iCs/>
        </w:rPr>
        <w:t>,</w:t>
      </w:r>
      <w:r w:rsidRPr="002E1F91">
        <w:rPr>
          <w:bCs/>
          <w:iCs/>
        </w:rPr>
        <w:t xml:space="preserve"> nuosekliai auga</w:t>
      </w:r>
      <w:r>
        <w:rPr>
          <w:bCs/>
          <w:iCs/>
        </w:rPr>
        <w:t xml:space="preserve">. Komercinio audiovizualinio sektoriaus pajamų dalys pateikiamos </w:t>
      </w:r>
      <w:r w:rsidRPr="002E7458">
        <w:rPr>
          <w:b/>
          <w:bCs/>
          <w:i/>
          <w:iCs/>
        </w:rPr>
        <w:t>19 grafike</w:t>
      </w:r>
      <w:r w:rsidRPr="002E7458">
        <w:rPr>
          <w:rStyle w:val="FootnoteReference"/>
          <w:b/>
          <w:bCs/>
          <w:i/>
          <w:iCs/>
        </w:rPr>
        <w:footnoteReference w:id="26"/>
      </w:r>
      <w:r w:rsidRPr="002E7458">
        <w:rPr>
          <w:b/>
          <w:bCs/>
          <w:i/>
          <w:iCs/>
        </w:rPr>
        <w:t>.</w:t>
      </w:r>
    </w:p>
    <w:p w:rsidR="00E928ED" w:rsidRDefault="00E928ED" w:rsidP="00995B90">
      <w:pPr>
        <w:pStyle w:val="Header"/>
        <w:tabs>
          <w:tab w:val="clear" w:pos="4320"/>
          <w:tab w:val="clear" w:pos="8640"/>
        </w:tabs>
        <w:ind w:right="140"/>
        <w:jc w:val="both"/>
        <w:rPr>
          <w:b/>
          <w:bCs/>
          <w:color w:val="000000"/>
        </w:rPr>
      </w:pPr>
    </w:p>
    <w:p w:rsidR="00883EDC" w:rsidRPr="004200E9" w:rsidRDefault="00883EDC" w:rsidP="00995B90">
      <w:pPr>
        <w:pStyle w:val="Header"/>
        <w:tabs>
          <w:tab w:val="clear" w:pos="4320"/>
          <w:tab w:val="clear" w:pos="8640"/>
        </w:tabs>
        <w:ind w:right="140"/>
        <w:jc w:val="both"/>
        <w:rPr>
          <w:b/>
          <w:bCs/>
          <w:color w:val="000000"/>
        </w:rPr>
      </w:pPr>
      <w:r w:rsidRPr="004200E9">
        <w:rPr>
          <w:b/>
          <w:bCs/>
          <w:color w:val="000000"/>
        </w:rPr>
        <w:t>1</w:t>
      </w:r>
      <w:r>
        <w:rPr>
          <w:b/>
          <w:bCs/>
          <w:color w:val="000000"/>
        </w:rPr>
        <w:t>2</w:t>
      </w:r>
      <w:r w:rsidRPr="004200E9">
        <w:rPr>
          <w:b/>
          <w:bCs/>
          <w:color w:val="000000"/>
        </w:rPr>
        <w:t xml:space="preserve"> lentelė. </w:t>
      </w:r>
      <w:r>
        <w:rPr>
          <w:b/>
          <w:bCs/>
          <w:color w:val="000000"/>
        </w:rPr>
        <w:t>Komercinių t</w:t>
      </w:r>
      <w:r w:rsidRPr="004200E9">
        <w:rPr>
          <w:b/>
          <w:bCs/>
          <w:color w:val="000000"/>
        </w:rPr>
        <w:t>ransliuotojų ir retransliuotojų pajamos litais 20</w:t>
      </w:r>
      <w:r>
        <w:rPr>
          <w:b/>
          <w:bCs/>
          <w:color w:val="000000"/>
        </w:rPr>
        <w:t>11</w:t>
      </w:r>
      <w:r w:rsidRPr="004200E9">
        <w:rPr>
          <w:b/>
          <w:bCs/>
          <w:color w:val="000000"/>
        </w:rPr>
        <w:t>-201</w:t>
      </w:r>
      <w:r>
        <w:rPr>
          <w:b/>
          <w:bCs/>
          <w:color w:val="000000"/>
        </w:rPr>
        <w:t>2</w:t>
      </w:r>
      <w:r w:rsidRPr="004200E9">
        <w:rPr>
          <w:b/>
          <w:bCs/>
          <w:color w:val="000000"/>
        </w:rPr>
        <w:t xml:space="preserve"> metais*</w:t>
      </w:r>
      <w:r w:rsidRPr="004200E9">
        <w:rPr>
          <w:rStyle w:val="FootnoteReference"/>
          <w:b/>
          <w:bCs/>
        </w:rPr>
        <w:footnoteReference w:id="27"/>
      </w:r>
    </w:p>
    <w:p w:rsidR="00883EDC" w:rsidRPr="00D02179" w:rsidRDefault="00883EDC" w:rsidP="00883EDC"/>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9"/>
        <w:gridCol w:w="1475"/>
        <w:gridCol w:w="1502"/>
        <w:gridCol w:w="1559"/>
        <w:gridCol w:w="1418"/>
        <w:gridCol w:w="1843"/>
      </w:tblGrid>
      <w:tr w:rsidR="00883EDC" w:rsidRPr="00D02179" w:rsidTr="0070410F">
        <w:tc>
          <w:tcPr>
            <w:tcW w:w="1809" w:type="dxa"/>
          </w:tcPr>
          <w:p w:rsidR="00883EDC" w:rsidRPr="00D02179" w:rsidRDefault="00883EDC" w:rsidP="0070410F"/>
        </w:tc>
        <w:tc>
          <w:tcPr>
            <w:tcW w:w="1475" w:type="dxa"/>
            <w:vAlign w:val="bottom"/>
          </w:tcPr>
          <w:p w:rsidR="00883EDC" w:rsidRPr="00D02179" w:rsidRDefault="00883EDC" w:rsidP="0070410F">
            <w:pPr>
              <w:jc w:val="center"/>
              <w:rPr>
                <w:lang w:eastAsia="lt-LT"/>
              </w:rPr>
            </w:pPr>
            <w:r w:rsidRPr="00D02179">
              <w:rPr>
                <w:lang w:eastAsia="lt-LT"/>
              </w:rPr>
              <w:t>2011 m. I ketv.</w:t>
            </w:r>
          </w:p>
        </w:tc>
        <w:tc>
          <w:tcPr>
            <w:tcW w:w="1502" w:type="dxa"/>
            <w:vAlign w:val="bottom"/>
          </w:tcPr>
          <w:p w:rsidR="00883EDC" w:rsidRPr="00D02179" w:rsidRDefault="00883EDC" w:rsidP="0070410F">
            <w:pPr>
              <w:jc w:val="center"/>
              <w:rPr>
                <w:lang w:eastAsia="lt-LT"/>
              </w:rPr>
            </w:pPr>
            <w:r w:rsidRPr="00D02179">
              <w:rPr>
                <w:lang w:eastAsia="lt-LT"/>
              </w:rPr>
              <w:t>2011 m. II ketv.</w:t>
            </w:r>
          </w:p>
        </w:tc>
        <w:tc>
          <w:tcPr>
            <w:tcW w:w="1559" w:type="dxa"/>
            <w:vAlign w:val="bottom"/>
          </w:tcPr>
          <w:p w:rsidR="00883EDC" w:rsidRPr="00D02179" w:rsidRDefault="00883EDC" w:rsidP="0070410F">
            <w:pPr>
              <w:jc w:val="center"/>
              <w:rPr>
                <w:lang w:eastAsia="lt-LT"/>
              </w:rPr>
            </w:pPr>
            <w:r w:rsidRPr="00D02179">
              <w:rPr>
                <w:lang w:eastAsia="lt-LT"/>
              </w:rPr>
              <w:t>2011 m. III ketv.</w:t>
            </w:r>
          </w:p>
        </w:tc>
        <w:tc>
          <w:tcPr>
            <w:tcW w:w="1418" w:type="dxa"/>
            <w:vAlign w:val="bottom"/>
          </w:tcPr>
          <w:p w:rsidR="00883EDC" w:rsidRPr="00D02179" w:rsidRDefault="00883EDC" w:rsidP="0070410F">
            <w:pPr>
              <w:jc w:val="center"/>
              <w:rPr>
                <w:bCs/>
                <w:lang w:eastAsia="lt-LT"/>
              </w:rPr>
            </w:pPr>
            <w:r w:rsidRPr="00D02179">
              <w:rPr>
                <w:bCs/>
                <w:lang w:eastAsia="lt-LT"/>
              </w:rPr>
              <w:t>2011 m. IV ketv.</w:t>
            </w:r>
          </w:p>
        </w:tc>
        <w:tc>
          <w:tcPr>
            <w:tcW w:w="1843" w:type="dxa"/>
            <w:vAlign w:val="bottom"/>
          </w:tcPr>
          <w:p w:rsidR="00883EDC" w:rsidRPr="00D02179" w:rsidRDefault="00883EDC" w:rsidP="0070410F">
            <w:pPr>
              <w:rPr>
                <w:bCs/>
                <w:lang w:eastAsia="lt-LT"/>
              </w:rPr>
            </w:pPr>
            <w:r w:rsidRPr="00D02179">
              <w:rPr>
                <w:bCs/>
                <w:lang w:eastAsia="lt-LT"/>
              </w:rPr>
              <w:t>2011 m. (iš viso)</w:t>
            </w:r>
          </w:p>
        </w:tc>
      </w:tr>
      <w:tr w:rsidR="00883EDC" w:rsidRPr="00D02179" w:rsidTr="0070410F">
        <w:tc>
          <w:tcPr>
            <w:tcW w:w="1809" w:type="dxa"/>
            <w:vAlign w:val="bottom"/>
          </w:tcPr>
          <w:p w:rsidR="00883EDC" w:rsidRPr="00D02179" w:rsidRDefault="00883EDC" w:rsidP="0070410F">
            <w:pPr>
              <w:rPr>
                <w:lang w:eastAsia="lt-LT"/>
              </w:rPr>
            </w:pPr>
            <w:r w:rsidRPr="00D02179">
              <w:rPr>
                <w:lang w:eastAsia="lt-LT"/>
              </w:rPr>
              <w:t>Televizijos</w:t>
            </w:r>
          </w:p>
        </w:tc>
        <w:tc>
          <w:tcPr>
            <w:tcW w:w="1475" w:type="dxa"/>
            <w:vAlign w:val="bottom"/>
          </w:tcPr>
          <w:p w:rsidR="00883EDC" w:rsidRPr="00D02179" w:rsidRDefault="00883EDC" w:rsidP="0070410F">
            <w:pPr>
              <w:jc w:val="center"/>
              <w:rPr>
                <w:lang w:eastAsia="lt-LT"/>
              </w:rPr>
            </w:pPr>
            <w:r w:rsidRPr="00D02179">
              <w:rPr>
                <w:lang w:eastAsia="lt-LT"/>
              </w:rPr>
              <w:t>31 466 375</w:t>
            </w:r>
          </w:p>
        </w:tc>
        <w:tc>
          <w:tcPr>
            <w:tcW w:w="1502" w:type="dxa"/>
            <w:vAlign w:val="bottom"/>
          </w:tcPr>
          <w:p w:rsidR="00883EDC" w:rsidRPr="00D02179" w:rsidRDefault="00883EDC" w:rsidP="0070410F">
            <w:pPr>
              <w:jc w:val="center"/>
              <w:rPr>
                <w:lang w:eastAsia="lt-LT"/>
              </w:rPr>
            </w:pPr>
            <w:r w:rsidRPr="00D02179">
              <w:rPr>
                <w:lang w:eastAsia="lt-LT"/>
              </w:rPr>
              <w:t>40 477 875</w:t>
            </w:r>
          </w:p>
        </w:tc>
        <w:tc>
          <w:tcPr>
            <w:tcW w:w="1559" w:type="dxa"/>
            <w:vAlign w:val="bottom"/>
          </w:tcPr>
          <w:p w:rsidR="00883EDC" w:rsidRPr="00D02179" w:rsidRDefault="00883EDC" w:rsidP="0070410F">
            <w:pPr>
              <w:jc w:val="center"/>
              <w:rPr>
                <w:lang w:eastAsia="lt-LT"/>
              </w:rPr>
            </w:pPr>
            <w:r w:rsidRPr="00D02179">
              <w:rPr>
                <w:lang w:eastAsia="lt-LT"/>
              </w:rPr>
              <w:t>30 455 381</w:t>
            </w:r>
          </w:p>
        </w:tc>
        <w:tc>
          <w:tcPr>
            <w:tcW w:w="1418" w:type="dxa"/>
            <w:vAlign w:val="bottom"/>
          </w:tcPr>
          <w:p w:rsidR="00883EDC" w:rsidRPr="00D02179" w:rsidRDefault="00883EDC" w:rsidP="0070410F">
            <w:pPr>
              <w:jc w:val="center"/>
              <w:rPr>
                <w:bCs/>
                <w:lang w:eastAsia="lt-LT"/>
              </w:rPr>
            </w:pPr>
            <w:r w:rsidRPr="00D02179">
              <w:rPr>
                <w:bCs/>
                <w:lang w:eastAsia="lt-LT"/>
              </w:rPr>
              <w:t>45 885 835</w:t>
            </w:r>
          </w:p>
        </w:tc>
        <w:tc>
          <w:tcPr>
            <w:tcW w:w="1843" w:type="dxa"/>
            <w:vAlign w:val="bottom"/>
          </w:tcPr>
          <w:p w:rsidR="00883EDC" w:rsidRPr="00D02179" w:rsidRDefault="00883EDC" w:rsidP="0070410F">
            <w:pPr>
              <w:jc w:val="center"/>
              <w:rPr>
                <w:bCs/>
                <w:lang w:eastAsia="lt-LT"/>
              </w:rPr>
            </w:pPr>
            <w:r w:rsidRPr="00D02179">
              <w:rPr>
                <w:bCs/>
                <w:lang w:eastAsia="lt-LT"/>
              </w:rPr>
              <w:t>148 285 466</w:t>
            </w:r>
          </w:p>
        </w:tc>
      </w:tr>
      <w:tr w:rsidR="00883EDC" w:rsidRPr="00D02179" w:rsidTr="0070410F">
        <w:tc>
          <w:tcPr>
            <w:tcW w:w="1809" w:type="dxa"/>
            <w:vAlign w:val="bottom"/>
          </w:tcPr>
          <w:p w:rsidR="00883EDC" w:rsidRPr="00D02179" w:rsidRDefault="00883EDC" w:rsidP="0070410F">
            <w:pPr>
              <w:rPr>
                <w:lang w:eastAsia="lt-LT"/>
              </w:rPr>
            </w:pPr>
            <w:r w:rsidRPr="00D02179">
              <w:rPr>
                <w:lang w:eastAsia="lt-LT"/>
              </w:rPr>
              <w:t>Radijo stotys</w:t>
            </w:r>
          </w:p>
        </w:tc>
        <w:tc>
          <w:tcPr>
            <w:tcW w:w="1475" w:type="dxa"/>
            <w:vAlign w:val="bottom"/>
          </w:tcPr>
          <w:p w:rsidR="00883EDC" w:rsidRPr="00D02179" w:rsidRDefault="00883EDC" w:rsidP="0070410F">
            <w:pPr>
              <w:jc w:val="center"/>
              <w:rPr>
                <w:lang w:eastAsia="lt-LT"/>
              </w:rPr>
            </w:pPr>
            <w:r w:rsidRPr="00D02179">
              <w:rPr>
                <w:lang w:eastAsia="lt-LT"/>
              </w:rPr>
              <w:t>4 361 500</w:t>
            </w:r>
          </w:p>
        </w:tc>
        <w:tc>
          <w:tcPr>
            <w:tcW w:w="1502" w:type="dxa"/>
            <w:vAlign w:val="bottom"/>
          </w:tcPr>
          <w:p w:rsidR="00883EDC" w:rsidRPr="00D02179" w:rsidRDefault="00883EDC" w:rsidP="0070410F">
            <w:pPr>
              <w:jc w:val="center"/>
              <w:rPr>
                <w:lang w:eastAsia="lt-LT"/>
              </w:rPr>
            </w:pPr>
            <w:r w:rsidRPr="00D02179">
              <w:rPr>
                <w:lang w:eastAsia="lt-LT"/>
              </w:rPr>
              <w:t>5 824 125</w:t>
            </w:r>
          </w:p>
        </w:tc>
        <w:tc>
          <w:tcPr>
            <w:tcW w:w="1559" w:type="dxa"/>
            <w:vAlign w:val="bottom"/>
          </w:tcPr>
          <w:p w:rsidR="00883EDC" w:rsidRPr="00D02179" w:rsidRDefault="00883EDC" w:rsidP="0070410F">
            <w:pPr>
              <w:jc w:val="center"/>
              <w:rPr>
                <w:lang w:eastAsia="lt-LT"/>
              </w:rPr>
            </w:pPr>
            <w:r w:rsidRPr="00D02179">
              <w:rPr>
                <w:lang w:eastAsia="lt-LT"/>
              </w:rPr>
              <w:t>5 475 163</w:t>
            </w:r>
          </w:p>
        </w:tc>
        <w:tc>
          <w:tcPr>
            <w:tcW w:w="1418" w:type="dxa"/>
            <w:vAlign w:val="bottom"/>
          </w:tcPr>
          <w:p w:rsidR="00883EDC" w:rsidRPr="00D02179" w:rsidRDefault="00883EDC" w:rsidP="0070410F">
            <w:pPr>
              <w:jc w:val="center"/>
              <w:rPr>
                <w:bCs/>
                <w:lang w:eastAsia="lt-LT"/>
              </w:rPr>
            </w:pPr>
            <w:r w:rsidRPr="00D02179">
              <w:rPr>
                <w:bCs/>
                <w:lang w:eastAsia="lt-LT"/>
              </w:rPr>
              <w:t>6 064 051</w:t>
            </w:r>
          </w:p>
        </w:tc>
        <w:tc>
          <w:tcPr>
            <w:tcW w:w="1843" w:type="dxa"/>
            <w:vAlign w:val="bottom"/>
          </w:tcPr>
          <w:p w:rsidR="00883EDC" w:rsidRPr="00D02179" w:rsidRDefault="00883EDC" w:rsidP="0070410F">
            <w:pPr>
              <w:jc w:val="center"/>
              <w:rPr>
                <w:bCs/>
                <w:lang w:eastAsia="lt-LT"/>
              </w:rPr>
            </w:pPr>
            <w:r w:rsidRPr="00D02179">
              <w:rPr>
                <w:bCs/>
                <w:lang w:eastAsia="lt-LT"/>
              </w:rPr>
              <w:t>21 724 839</w:t>
            </w:r>
          </w:p>
        </w:tc>
      </w:tr>
      <w:tr w:rsidR="00883EDC" w:rsidRPr="00D02179" w:rsidTr="0070410F">
        <w:tc>
          <w:tcPr>
            <w:tcW w:w="1809" w:type="dxa"/>
            <w:vAlign w:val="bottom"/>
          </w:tcPr>
          <w:p w:rsidR="00883EDC" w:rsidRPr="00D02179" w:rsidRDefault="00883EDC" w:rsidP="0070410F">
            <w:pPr>
              <w:rPr>
                <w:lang w:eastAsia="lt-LT"/>
              </w:rPr>
            </w:pPr>
            <w:r w:rsidRPr="00D02179">
              <w:rPr>
                <w:lang w:eastAsia="lt-LT"/>
              </w:rPr>
              <w:t>Retransliuotojai</w:t>
            </w:r>
          </w:p>
        </w:tc>
        <w:tc>
          <w:tcPr>
            <w:tcW w:w="1475" w:type="dxa"/>
            <w:vAlign w:val="bottom"/>
          </w:tcPr>
          <w:p w:rsidR="00883EDC" w:rsidRPr="00D02179" w:rsidRDefault="00883EDC" w:rsidP="0070410F">
            <w:pPr>
              <w:jc w:val="center"/>
              <w:rPr>
                <w:lang w:eastAsia="lt-LT"/>
              </w:rPr>
            </w:pPr>
            <w:r w:rsidRPr="00D02179">
              <w:rPr>
                <w:lang w:eastAsia="lt-LT"/>
              </w:rPr>
              <w:t>29 104 000</w:t>
            </w:r>
          </w:p>
        </w:tc>
        <w:tc>
          <w:tcPr>
            <w:tcW w:w="1502" w:type="dxa"/>
            <w:vAlign w:val="bottom"/>
          </w:tcPr>
          <w:p w:rsidR="00883EDC" w:rsidRPr="00D02179" w:rsidRDefault="00883EDC" w:rsidP="0070410F">
            <w:pPr>
              <w:jc w:val="center"/>
              <w:rPr>
                <w:lang w:eastAsia="lt-LT"/>
              </w:rPr>
            </w:pPr>
            <w:r w:rsidRPr="00D02179">
              <w:rPr>
                <w:lang w:eastAsia="lt-LT"/>
              </w:rPr>
              <w:t>29 438 250</w:t>
            </w:r>
          </w:p>
        </w:tc>
        <w:tc>
          <w:tcPr>
            <w:tcW w:w="1559" w:type="dxa"/>
            <w:vAlign w:val="bottom"/>
          </w:tcPr>
          <w:p w:rsidR="00883EDC" w:rsidRPr="00D02179" w:rsidRDefault="00883EDC" w:rsidP="0070410F">
            <w:pPr>
              <w:jc w:val="center"/>
              <w:rPr>
                <w:lang w:eastAsia="lt-LT"/>
              </w:rPr>
            </w:pPr>
            <w:r w:rsidRPr="00D02179">
              <w:rPr>
                <w:lang w:eastAsia="lt-LT"/>
              </w:rPr>
              <w:t>30 142 396</w:t>
            </w:r>
          </w:p>
        </w:tc>
        <w:tc>
          <w:tcPr>
            <w:tcW w:w="1418" w:type="dxa"/>
            <w:vAlign w:val="bottom"/>
          </w:tcPr>
          <w:p w:rsidR="00883EDC" w:rsidRPr="00D02179" w:rsidRDefault="00883EDC" w:rsidP="0070410F">
            <w:pPr>
              <w:jc w:val="center"/>
              <w:rPr>
                <w:bCs/>
                <w:lang w:eastAsia="lt-LT"/>
              </w:rPr>
            </w:pPr>
            <w:r w:rsidRPr="00D02179">
              <w:rPr>
                <w:bCs/>
                <w:lang w:eastAsia="lt-LT"/>
              </w:rPr>
              <w:t>31 696 478</w:t>
            </w:r>
          </w:p>
        </w:tc>
        <w:tc>
          <w:tcPr>
            <w:tcW w:w="1843" w:type="dxa"/>
            <w:vAlign w:val="bottom"/>
          </w:tcPr>
          <w:p w:rsidR="00883EDC" w:rsidRPr="00D02179" w:rsidRDefault="00883EDC" w:rsidP="0070410F">
            <w:pPr>
              <w:jc w:val="center"/>
              <w:rPr>
                <w:bCs/>
                <w:lang w:eastAsia="lt-LT"/>
              </w:rPr>
            </w:pPr>
            <w:r w:rsidRPr="00D02179">
              <w:rPr>
                <w:bCs/>
                <w:lang w:eastAsia="lt-LT"/>
              </w:rPr>
              <w:t>120 381 124</w:t>
            </w:r>
          </w:p>
        </w:tc>
      </w:tr>
      <w:tr w:rsidR="00883EDC" w:rsidRPr="00D02179" w:rsidTr="0070410F">
        <w:tc>
          <w:tcPr>
            <w:tcW w:w="1809" w:type="dxa"/>
            <w:vAlign w:val="bottom"/>
          </w:tcPr>
          <w:p w:rsidR="00883EDC" w:rsidRPr="00D02179" w:rsidRDefault="00883EDC" w:rsidP="0070410F">
            <w:pPr>
              <w:rPr>
                <w:lang w:eastAsia="lt-LT"/>
              </w:rPr>
            </w:pPr>
            <w:r w:rsidRPr="00D02179">
              <w:rPr>
                <w:lang w:eastAsia="lt-LT"/>
              </w:rPr>
              <w:t>Iš viso:</w:t>
            </w:r>
          </w:p>
        </w:tc>
        <w:tc>
          <w:tcPr>
            <w:tcW w:w="1475" w:type="dxa"/>
            <w:vAlign w:val="bottom"/>
          </w:tcPr>
          <w:p w:rsidR="00883EDC" w:rsidRPr="00D02179" w:rsidRDefault="00883EDC" w:rsidP="0070410F">
            <w:pPr>
              <w:jc w:val="center"/>
              <w:rPr>
                <w:lang w:eastAsia="lt-LT"/>
              </w:rPr>
            </w:pPr>
            <w:r w:rsidRPr="00D02179">
              <w:rPr>
                <w:lang w:eastAsia="lt-LT"/>
              </w:rPr>
              <w:t>64 931 875</w:t>
            </w:r>
          </w:p>
        </w:tc>
        <w:tc>
          <w:tcPr>
            <w:tcW w:w="1502" w:type="dxa"/>
            <w:vAlign w:val="bottom"/>
          </w:tcPr>
          <w:p w:rsidR="00883EDC" w:rsidRPr="00D02179" w:rsidRDefault="00883EDC" w:rsidP="0070410F">
            <w:pPr>
              <w:jc w:val="center"/>
              <w:rPr>
                <w:lang w:eastAsia="lt-LT"/>
              </w:rPr>
            </w:pPr>
            <w:r w:rsidRPr="00D02179">
              <w:rPr>
                <w:lang w:eastAsia="lt-LT"/>
              </w:rPr>
              <w:t>75 740 250</w:t>
            </w:r>
          </w:p>
        </w:tc>
        <w:tc>
          <w:tcPr>
            <w:tcW w:w="1559" w:type="dxa"/>
            <w:vAlign w:val="bottom"/>
          </w:tcPr>
          <w:p w:rsidR="00883EDC" w:rsidRPr="00D02179" w:rsidRDefault="00883EDC" w:rsidP="0070410F">
            <w:pPr>
              <w:jc w:val="center"/>
              <w:rPr>
                <w:lang w:eastAsia="lt-LT"/>
              </w:rPr>
            </w:pPr>
            <w:r w:rsidRPr="00D02179">
              <w:rPr>
                <w:lang w:eastAsia="lt-LT"/>
              </w:rPr>
              <w:t>66 072 940</w:t>
            </w:r>
          </w:p>
        </w:tc>
        <w:tc>
          <w:tcPr>
            <w:tcW w:w="1418" w:type="dxa"/>
            <w:vAlign w:val="bottom"/>
          </w:tcPr>
          <w:p w:rsidR="00883EDC" w:rsidRPr="00D02179" w:rsidRDefault="00883EDC" w:rsidP="0070410F">
            <w:pPr>
              <w:jc w:val="center"/>
              <w:rPr>
                <w:bCs/>
                <w:lang w:eastAsia="lt-LT"/>
              </w:rPr>
            </w:pPr>
            <w:r w:rsidRPr="00D02179">
              <w:rPr>
                <w:bCs/>
                <w:lang w:eastAsia="lt-LT"/>
              </w:rPr>
              <w:t>83 646 364</w:t>
            </w:r>
          </w:p>
        </w:tc>
        <w:tc>
          <w:tcPr>
            <w:tcW w:w="1843" w:type="dxa"/>
            <w:vAlign w:val="bottom"/>
          </w:tcPr>
          <w:p w:rsidR="00883EDC" w:rsidRPr="00D02179" w:rsidRDefault="00883EDC" w:rsidP="0070410F">
            <w:pPr>
              <w:jc w:val="center"/>
              <w:rPr>
                <w:bCs/>
                <w:lang w:eastAsia="lt-LT"/>
              </w:rPr>
            </w:pPr>
            <w:r w:rsidRPr="00D02179">
              <w:rPr>
                <w:bCs/>
                <w:lang w:eastAsia="lt-LT"/>
              </w:rPr>
              <w:t>290 391 429</w:t>
            </w:r>
          </w:p>
        </w:tc>
      </w:tr>
    </w:tbl>
    <w:p w:rsidR="00883EDC" w:rsidRPr="00D02179" w:rsidRDefault="00883EDC" w:rsidP="00883EDC"/>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9"/>
        <w:gridCol w:w="1475"/>
        <w:gridCol w:w="1502"/>
        <w:gridCol w:w="1559"/>
        <w:gridCol w:w="1418"/>
        <w:gridCol w:w="1843"/>
      </w:tblGrid>
      <w:tr w:rsidR="00883EDC" w:rsidRPr="00D02179" w:rsidTr="0070410F">
        <w:tc>
          <w:tcPr>
            <w:tcW w:w="1809" w:type="dxa"/>
          </w:tcPr>
          <w:p w:rsidR="00883EDC" w:rsidRPr="00D02179" w:rsidRDefault="00883EDC" w:rsidP="0070410F"/>
        </w:tc>
        <w:tc>
          <w:tcPr>
            <w:tcW w:w="1475" w:type="dxa"/>
          </w:tcPr>
          <w:p w:rsidR="00883EDC" w:rsidRPr="00D02179" w:rsidRDefault="00883EDC" w:rsidP="0070410F">
            <w:pPr>
              <w:jc w:val="center"/>
              <w:rPr>
                <w:color w:val="333333"/>
                <w:lang w:eastAsia="lt-LT"/>
              </w:rPr>
            </w:pPr>
            <w:r w:rsidRPr="00D02179">
              <w:rPr>
                <w:color w:val="333333"/>
                <w:lang w:eastAsia="lt-LT"/>
              </w:rPr>
              <w:t>2012 m. I ketv.</w:t>
            </w:r>
          </w:p>
        </w:tc>
        <w:tc>
          <w:tcPr>
            <w:tcW w:w="1502" w:type="dxa"/>
          </w:tcPr>
          <w:p w:rsidR="00883EDC" w:rsidRPr="00D02179" w:rsidRDefault="00883EDC" w:rsidP="0070410F">
            <w:pPr>
              <w:jc w:val="center"/>
              <w:rPr>
                <w:color w:val="333333"/>
                <w:lang w:eastAsia="lt-LT"/>
              </w:rPr>
            </w:pPr>
            <w:r w:rsidRPr="00D02179">
              <w:rPr>
                <w:bCs/>
                <w:color w:val="333333"/>
                <w:lang w:eastAsia="lt-LT"/>
              </w:rPr>
              <w:t>2012 m. II ketv.</w:t>
            </w:r>
          </w:p>
        </w:tc>
        <w:tc>
          <w:tcPr>
            <w:tcW w:w="1559" w:type="dxa"/>
          </w:tcPr>
          <w:p w:rsidR="00883EDC" w:rsidRPr="00D02179" w:rsidRDefault="00883EDC" w:rsidP="0070410F">
            <w:pPr>
              <w:jc w:val="center"/>
              <w:rPr>
                <w:color w:val="333333"/>
                <w:lang w:eastAsia="lt-LT"/>
              </w:rPr>
            </w:pPr>
            <w:r w:rsidRPr="00D02179">
              <w:rPr>
                <w:bCs/>
                <w:color w:val="333333"/>
                <w:lang w:eastAsia="lt-LT"/>
              </w:rPr>
              <w:t>2012 m. III ketv.</w:t>
            </w:r>
          </w:p>
        </w:tc>
        <w:tc>
          <w:tcPr>
            <w:tcW w:w="1418" w:type="dxa"/>
            <w:vAlign w:val="bottom"/>
          </w:tcPr>
          <w:p w:rsidR="00883EDC" w:rsidRPr="00D02179" w:rsidRDefault="00883EDC" w:rsidP="0070410F">
            <w:pPr>
              <w:jc w:val="center"/>
              <w:rPr>
                <w:bCs/>
                <w:lang w:eastAsia="lt-LT"/>
              </w:rPr>
            </w:pPr>
            <w:r w:rsidRPr="00D02179">
              <w:rPr>
                <w:bCs/>
                <w:color w:val="333333"/>
                <w:lang w:eastAsia="lt-LT"/>
              </w:rPr>
              <w:t>2012 m. IV ketv.</w:t>
            </w:r>
          </w:p>
        </w:tc>
        <w:tc>
          <w:tcPr>
            <w:tcW w:w="1843" w:type="dxa"/>
            <w:vAlign w:val="bottom"/>
          </w:tcPr>
          <w:p w:rsidR="00883EDC" w:rsidRPr="00D02179" w:rsidRDefault="00883EDC" w:rsidP="0070410F">
            <w:pPr>
              <w:rPr>
                <w:bCs/>
                <w:lang w:eastAsia="lt-LT"/>
              </w:rPr>
            </w:pPr>
            <w:r w:rsidRPr="00D02179">
              <w:rPr>
                <w:bCs/>
                <w:lang w:eastAsia="lt-LT"/>
              </w:rPr>
              <w:t>2012 m. (iš viso)</w:t>
            </w:r>
          </w:p>
        </w:tc>
      </w:tr>
      <w:tr w:rsidR="00883EDC" w:rsidRPr="00D02179" w:rsidTr="0070410F">
        <w:tc>
          <w:tcPr>
            <w:tcW w:w="1809" w:type="dxa"/>
            <w:vAlign w:val="bottom"/>
          </w:tcPr>
          <w:p w:rsidR="00883EDC" w:rsidRPr="00D02179" w:rsidRDefault="00883EDC" w:rsidP="0070410F">
            <w:pPr>
              <w:rPr>
                <w:lang w:eastAsia="lt-LT"/>
              </w:rPr>
            </w:pPr>
            <w:r w:rsidRPr="00D02179">
              <w:rPr>
                <w:lang w:eastAsia="lt-LT"/>
              </w:rPr>
              <w:t>Televizijos</w:t>
            </w:r>
          </w:p>
        </w:tc>
        <w:tc>
          <w:tcPr>
            <w:tcW w:w="1475" w:type="dxa"/>
          </w:tcPr>
          <w:p w:rsidR="00883EDC" w:rsidRPr="00D02179" w:rsidRDefault="00883EDC" w:rsidP="0070410F">
            <w:pPr>
              <w:jc w:val="center"/>
              <w:rPr>
                <w:color w:val="333333"/>
                <w:lang w:eastAsia="lt-LT"/>
              </w:rPr>
            </w:pPr>
            <w:r w:rsidRPr="00D02179">
              <w:rPr>
                <w:color w:val="333333"/>
                <w:lang w:eastAsia="lt-LT"/>
              </w:rPr>
              <w:t>30 476 730</w:t>
            </w:r>
          </w:p>
        </w:tc>
        <w:tc>
          <w:tcPr>
            <w:tcW w:w="1502" w:type="dxa"/>
          </w:tcPr>
          <w:p w:rsidR="00883EDC" w:rsidRPr="00D02179" w:rsidRDefault="00883EDC" w:rsidP="0070410F">
            <w:pPr>
              <w:jc w:val="center"/>
              <w:rPr>
                <w:color w:val="333333"/>
                <w:lang w:eastAsia="lt-LT"/>
              </w:rPr>
            </w:pPr>
            <w:r w:rsidRPr="00D02179">
              <w:rPr>
                <w:bCs/>
                <w:color w:val="333333"/>
                <w:lang w:eastAsia="lt-LT"/>
              </w:rPr>
              <w:t>39 514 455</w:t>
            </w:r>
          </w:p>
        </w:tc>
        <w:tc>
          <w:tcPr>
            <w:tcW w:w="1559" w:type="dxa"/>
          </w:tcPr>
          <w:p w:rsidR="00883EDC" w:rsidRPr="00D02179" w:rsidRDefault="00883EDC" w:rsidP="0070410F">
            <w:pPr>
              <w:jc w:val="center"/>
              <w:rPr>
                <w:color w:val="333333"/>
                <w:lang w:eastAsia="lt-LT"/>
              </w:rPr>
            </w:pPr>
            <w:r w:rsidRPr="00D02179">
              <w:rPr>
                <w:color w:val="333333"/>
                <w:lang w:eastAsia="lt-LT"/>
              </w:rPr>
              <w:t>27 146 358</w:t>
            </w:r>
          </w:p>
        </w:tc>
        <w:tc>
          <w:tcPr>
            <w:tcW w:w="1418" w:type="dxa"/>
            <w:vAlign w:val="bottom"/>
          </w:tcPr>
          <w:p w:rsidR="00883EDC" w:rsidRPr="00D02179" w:rsidRDefault="00883EDC" w:rsidP="0070410F">
            <w:pPr>
              <w:jc w:val="center"/>
              <w:rPr>
                <w:bCs/>
                <w:lang w:eastAsia="lt-LT"/>
              </w:rPr>
            </w:pPr>
            <w:r w:rsidRPr="00D02179">
              <w:rPr>
                <w:bCs/>
                <w:lang w:eastAsia="lt-LT"/>
              </w:rPr>
              <w:t>45 085 618</w:t>
            </w:r>
          </w:p>
        </w:tc>
        <w:tc>
          <w:tcPr>
            <w:tcW w:w="1843" w:type="dxa"/>
            <w:vAlign w:val="bottom"/>
          </w:tcPr>
          <w:p w:rsidR="00883EDC" w:rsidRPr="00D02179" w:rsidRDefault="00883EDC" w:rsidP="0070410F">
            <w:pPr>
              <w:jc w:val="center"/>
              <w:rPr>
                <w:bCs/>
                <w:lang w:eastAsia="lt-LT"/>
              </w:rPr>
            </w:pPr>
            <w:r w:rsidRPr="00D02179">
              <w:rPr>
                <w:bCs/>
                <w:lang w:eastAsia="lt-LT"/>
              </w:rPr>
              <w:t>142 223 161</w:t>
            </w:r>
          </w:p>
        </w:tc>
      </w:tr>
      <w:tr w:rsidR="00883EDC" w:rsidRPr="00D02179" w:rsidTr="0070410F">
        <w:tc>
          <w:tcPr>
            <w:tcW w:w="1809" w:type="dxa"/>
            <w:vAlign w:val="bottom"/>
          </w:tcPr>
          <w:p w:rsidR="00883EDC" w:rsidRPr="00D02179" w:rsidRDefault="00883EDC" w:rsidP="0070410F">
            <w:pPr>
              <w:rPr>
                <w:lang w:eastAsia="lt-LT"/>
              </w:rPr>
            </w:pPr>
            <w:r w:rsidRPr="00D02179">
              <w:rPr>
                <w:lang w:eastAsia="lt-LT"/>
              </w:rPr>
              <w:t>Radijo stotys</w:t>
            </w:r>
          </w:p>
        </w:tc>
        <w:tc>
          <w:tcPr>
            <w:tcW w:w="1475" w:type="dxa"/>
          </w:tcPr>
          <w:p w:rsidR="00883EDC" w:rsidRPr="00D02179" w:rsidRDefault="00883EDC" w:rsidP="0070410F">
            <w:pPr>
              <w:jc w:val="center"/>
              <w:rPr>
                <w:color w:val="333333"/>
                <w:lang w:eastAsia="lt-LT"/>
              </w:rPr>
            </w:pPr>
            <w:r w:rsidRPr="00D02179">
              <w:rPr>
                <w:color w:val="333333"/>
                <w:lang w:eastAsia="lt-LT"/>
              </w:rPr>
              <w:t>4 759 265</w:t>
            </w:r>
          </w:p>
        </w:tc>
        <w:tc>
          <w:tcPr>
            <w:tcW w:w="1502" w:type="dxa"/>
          </w:tcPr>
          <w:p w:rsidR="00883EDC" w:rsidRPr="00D02179" w:rsidRDefault="00883EDC" w:rsidP="0070410F">
            <w:pPr>
              <w:jc w:val="center"/>
              <w:rPr>
                <w:color w:val="333333"/>
                <w:lang w:eastAsia="lt-LT"/>
              </w:rPr>
            </w:pPr>
            <w:r w:rsidRPr="00D02179">
              <w:rPr>
                <w:bCs/>
                <w:color w:val="333333"/>
                <w:lang w:eastAsia="lt-LT"/>
              </w:rPr>
              <w:t>5 899 028</w:t>
            </w:r>
          </w:p>
        </w:tc>
        <w:tc>
          <w:tcPr>
            <w:tcW w:w="1559" w:type="dxa"/>
          </w:tcPr>
          <w:p w:rsidR="00883EDC" w:rsidRPr="00D02179" w:rsidRDefault="00883EDC" w:rsidP="0070410F">
            <w:pPr>
              <w:jc w:val="center"/>
              <w:rPr>
                <w:color w:val="333333"/>
                <w:lang w:eastAsia="lt-LT"/>
              </w:rPr>
            </w:pPr>
            <w:r w:rsidRPr="00D02179">
              <w:rPr>
                <w:color w:val="333333"/>
                <w:lang w:eastAsia="lt-LT"/>
              </w:rPr>
              <w:t>5 262 180</w:t>
            </w:r>
          </w:p>
        </w:tc>
        <w:tc>
          <w:tcPr>
            <w:tcW w:w="1418" w:type="dxa"/>
            <w:vAlign w:val="bottom"/>
          </w:tcPr>
          <w:p w:rsidR="00883EDC" w:rsidRPr="00D02179" w:rsidRDefault="00883EDC" w:rsidP="0070410F">
            <w:pPr>
              <w:jc w:val="center"/>
              <w:rPr>
                <w:bCs/>
                <w:lang w:eastAsia="lt-LT"/>
              </w:rPr>
            </w:pPr>
            <w:r w:rsidRPr="00D02179">
              <w:rPr>
                <w:bCs/>
                <w:lang w:eastAsia="lt-LT"/>
              </w:rPr>
              <w:t>5 830 226</w:t>
            </w:r>
          </w:p>
        </w:tc>
        <w:tc>
          <w:tcPr>
            <w:tcW w:w="1843" w:type="dxa"/>
            <w:vAlign w:val="bottom"/>
          </w:tcPr>
          <w:p w:rsidR="00883EDC" w:rsidRPr="00D02179" w:rsidRDefault="00883EDC" w:rsidP="0070410F">
            <w:pPr>
              <w:jc w:val="center"/>
              <w:rPr>
                <w:bCs/>
                <w:lang w:eastAsia="lt-LT"/>
              </w:rPr>
            </w:pPr>
            <w:r w:rsidRPr="00D02179">
              <w:rPr>
                <w:bCs/>
                <w:lang w:eastAsia="lt-LT"/>
              </w:rPr>
              <w:t>21 750 699</w:t>
            </w:r>
          </w:p>
        </w:tc>
      </w:tr>
      <w:tr w:rsidR="00883EDC" w:rsidRPr="00D02179" w:rsidTr="0070410F">
        <w:tc>
          <w:tcPr>
            <w:tcW w:w="1809" w:type="dxa"/>
            <w:vAlign w:val="bottom"/>
          </w:tcPr>
          <w:p w:rsidR="00883EDC" w:rsidRPr="00D02179" w:rsidRDefault="00883EDC" w:rsidP="0070410F">
            <w:pPr>
              <w:rPr>
                <w:lang w:eastAsia="lt-LT"/>
              </w:rPr>
            </w:pPr>
            <w:r w:rsidRPr="00D02179">
              <w:rPr>
                <w:lang w:eastAsia="lt-LT"/>
              </w:rPr>
              <w:t>Retransliuotojai</w:t>
            </w:r>
          </w:p>
        </w:tc>
        <w:tc>
          <w:tcPr>
            <w:tcW w:w="1475" w:type="dxa"/>
          </w:tcPr>
          <w:p w:rsidR="00883EDC" w:rsidRPr="00D02179" w:rsidRDefault="00883EDC" w:rsidP="0070410F">
            <w:pPr>
              <w:jc w:val="center"/>
              <w:rPr>
                <w:color w:val="333333"/>
                <w:lang w:eastAsia="lt-LT"/>
              </w:rPr>
            </w:pPr>
            <w:r w:rsidRPr="00D02179">
              <w:rPr>
                <w:color w:val="333333"/>
                <w:lang w:eastAsia="lt-LT"/>
              </w:rPr>
              <w:t>33 206 129</w:t>
            </w:r>
          </w:p>
        </w:tc>
        <w:tc>
          <w:tcPr>
            <w:tcW w:w="1502" w:type="dxa"/>
          </w:tcPr>
          <w:p w:rsidR="00883EDC" w:rsidRPr="00D02179" w:rsidRDefault="00883EDC" w:rsidP="0070410F">
            <w:pPr>
              <w:jc w:val="center"/>
              <w:rPr>
                <w:color w:val="333333"/>
                <w:lang w:eastAsia="lt-LT"/>
              </w:rPr>
            </w:pPr>
            <w:r w:rsidRPr="00D02179">
              <w:rPr>
                <w:bCs/>
                <w:color w:val="333333"/>
                <w:lang w:eastAsia="lt-LT"/>
              </w:rPr>
              <w:t>33 350 956</w:t>
            </w:r>
          </w:p>
        </w:tc>
        <w:tc>
          <w:tcPr>
            <w:tcW w:w="1559" w:type="dxa"/>
          </w:tcPr>
          <w:p w:rsidR="00883EDC" w:rsidRPr="00D02179" w:rsidRDefault="00883EDC" w:rsidP="0070410F">
            <w:pPr>
              <w:jc w:val="center"/>
              <w:rPr>
                <w:color w:val="333333"/>
                <w:lang w:eastAsia="lt-LT"/>
              </w:rPr>
            </w:pPr>
            <w:r w:rsidRPr="00D02179">
              <w:rPr>
                <w:color w:val="333333"/>
                <w:lang w:eastAsia="lt-LT"/>
              </w:rPr>
              <w:t>34 738 479</w:t>
            </w:r>
          </w:p>
        </w:tc>
        <w:tc>
          <w:tcPr>
            <w:tcW w:w="1418" w:type="dxa"/>
            <w:vAlign w:val="bottom"/>
          </w:tcPr>
          <w:p w:rsidR="00883EDC" w:rsidRPr="00D02179" w:rsidRDefault="00883EDC" w:rsidP="0070410F">
            <w:pPr>
              <w:jc w:val="center"/>
              <w:rPr>
                <w:bCs/>
                <w:lang w:eastAsia="lt-LT"/>
              </w:rPr>
            </w:pPr>
            <w:r w:rsidRPr="00D02179">
              <w:rPr>
                <w:bCs/>
                <w:lang w:eastAsia="lt-LT"/>
              </w:rPr>
              <w:t>35 552 051</w:t>
            </w:r>
          </w:p>
        </w:tc>
        <w:tc>
          <w:tcPr>
            <w:tcW w:w="1843" w:type="dxa"/>
            <w:vAlign w:val="bottom"/>
          </w:tcPr>
          <w:p w:rsidR="00883EDC" w:rsidRPr="00D02179" w:rsidRDefault="00883EDC" w:rsidP="0070410F">
            <w:pPr>
              <w:jc w:val="center"/>
              <w:rPr>
                <w:bCs/>
                <w:lang w:eastAsia="lt-LT"/>
              </w:rPr>
            </w:pPr>
            <w:r w:rsidRPr="00D02179">
              <w:rPr>
                <w:bCs/>
                <w:lang w:eastAsia="lt-LT"/>
              </w:rPr>
              <w:t>136 847 615</w:t>
            </w:r>
          </w:p>
        </w:tc>
      </w:tr>
      <w:tr w:rsidR="00883EDC" w:rsidRPr="00D02179" w:rsidTr="0070410F">
        <w:tc>
          <w:tcPr>
            <w:tcW w:w="1809" w:type="dxa"/>
            <w:vAlign w:val="bottom"/>
          </w:tcPr>
          <w:p w:rsidR="00883EDC" w:rsidRPr="00D02179" w:rsidRDefault="00883EDC" w:rsidP="0070410F">
            <w:pPr>
              <w:rPr>
                <w:lang w:eastAsia="lt-LT"/>
              </w:rPr>
            </w:pPr>
            <w:r w:rsidRPr="00D02179">
              <w:rPr>
                <w:lang w:eastAsia="lt-LT"/>
              </w:rPr>
              <w:t>Iš viso:</w:t>
            </w:r>
          </w:p>
        </w:tc>
        <w:tc>
          <w:tcPr>
            <w:tcW w:w="1475" w:type="dxa"/>
          </w:tcPr>
          <w:p w:rsidR="00883EDC" w:rsidRPr="00D02179" w:rsidRDefault="00883EDC" w:rsidP="0070410F">
            <w:pPr>
              <w:jc w:val="center"/>
              <w:rPr>
                <w:color w:val="333333"/>
                <w:lang w:eastAsia="lt-LT"/>
              </w:rPr>
            </w:pPr>
            <w:r w:rsidRPr="00D02179">
              <w:rPr>
                <w:color w:val="333333"/>
                <w:lang w:eastAsia="lt-LT"/>
              </w:rPr>
              <w:t>68 442 124</w:t>
            </w:r>
          </w:p>
        </w:tc>
        <w:tc>
          <w:tcPr>
            <w:tcW w:w="1502" w:type="dxa"/>
          </w:tcPr>
          <w:p w:rsidR="00883EDC" w:rsidRPr="00D02179" w:rsidRDefault="00883EDC" w:rsidP="0070410F">
            <w:pPr>
              <w:jc w:val="center"/>
              <w:rPr>
                <w:color w:val="333333"/>
                <w:lang w:eastAsia="lt-LT"/>
              </w:rPr>
            </w:pPr>
            <w:r w:rsidRPr="00D02179">
              <w:rPr>
                <w:bCs/>
                <w:color w:val="333333"/>
                <w:lang w:eastAsia="lt-LT"/>
              </w:rPr>
              <w:t>78 764 439</w:t>
            </w:r>
          </w:p>
        </w:tc>
        <w:tc>
          <w:tcPr>
            <w:tcW w:w="1559" w:type="dxa"/>
          </w:tcPr>
          <w:p w:rsidR="00883EDC" w:rsidRPr="00D02179" w:rsidRDefault="00883EDC" w:rsidP="0070410F">
            <w:pPr>
              <w:jc w:val="center"/>
              <w:rPr>
                <w:color w:val="333333"/>
                <w:lang w:eastAsia="lt-LT"/>
              </w:rPr>
            </w:pPr>
            <w:r w:rsidRPr="00D02179">
              <w:rPr>
                <w:color w:val="333333"/>
                <w:lang w:eastAsia="lt-LT"/>
              </w:rPr>
              <w:t>67 147 017</w:t>
            </w:r>
          </w:p>
        </w:tc>
        <w:tc>
          <w:tcPr>
            <w:tcW w:w="1418" w:type="dxa"/>
            <w:vAlign w:val="bottom"/>
          </w:tcPr>
          <w:p w:rsidR="00883EDC" w:rsidRPr="00D02179" w:rsidRDefault="00883EDC" w:rsidP="0070410F">
            <w:pPr>
              <w:jc w:val="center"/>
              <w:rPr>
                <w:bCs/>
                <w:lang w:eastAsia="lt-LT"/>
              </w:rPr>
            </w:pPr>
            <w:r w:rsidRPr="00D02179">
              <w:rPr>
                <w:bCs/>
                <w:lang w:eastAsia="lt-LT"/>
              </w:rPr>
              <w:t>86 467 895</w:t>
            </w:r>
          </w:p>
        </w:tc>
        <w:tc>
          <w:tcPr>
            <w:tcW w:w="1843" w:type="dxa"/>
            <w:vAlign w:val="bottom"/>
          </w:tcPr>
          <w:p w:rsidR="00883EDC" w:rsidRPr="00D02179" w:rsidRDefault="00883EDC" w:rsidP="0070410F">
            <w:pPr>
              <w:jc w:val="center"/>
              <w:rPr>
                <w:bCs/>
                <w:lang w:eastAsia="lt-LT"/>
              </w:rPr>
            </w:pPr>
            <w:r w:rsidRPr="00D02179">
              <w:rPr>
                <w:bCs/>
                <w:lang w:eastAsia="lt-LT"/>
              </w:rPr>
              <w:t>300 821 475</w:t>
            </w:r>
          </w:p>
        </w:tc>
      </w:tr>
    </w:tbl>
    <w:p w:rsidR="00883EDC" w:rsidRDefault="00883EDC" w:rsidP="00883EDC">
      <w:pPr>
        <w:rPr>
          <w:sz w:val="22"/>
          <w:szCs w:val="22"/>
        </w:rPr>
      </w:pPr>
      <w:r w:rsidRPr="00303560">
        <w:rPr>
          <w:sz w:val="22"/>
          <w:szCs w:val="22"/>
        </w:rPr>
        <w:t>* Išskyrus VšĮ Lietuvos nacionalinis radijas ir televizija  bei „Pirmasis Baltijos kanalas”</w:t>
      </w:r>
      <w:r>
        <w:rPr>
          <w:sz w:val="22"/>
          <w:szCs w:val="22"/>
        </w:rPr>
        <w:t xml:space="preserve"> </w:t>
      </w:r>
      <w:r w:rsidRPr="00303560">
        <w:rPr>
          <w:sz w:val="22"/>
          <w:szCs w:val="22"/>
        </w:rPr>
        <w:t>(PBK) pajamas</w:t>
      </w:r>
    </w:p>
    <w:p w:rsidR="00883EDC" w:rsidRDefault="00883EDC" w:rsidP="00883EDC"/>
    <w:p w:rsidR="00195AFA" w:rsidRDefault="00195AFA" w:rsidP="00883EDC">
      <w:pPr>
        <w:ind w:right="-625"/>
        <w:rPr>
          <w:b/>
        </w:rPr>
      </w:pPr>
    </w:p>
    <w:p w:rsidR="00883EDC" w:rsidRDefault="00883EDC" w:rsidP="00883EDC">
      <w:pPr>
        <w:ind w:right="-625"/>
        <w:rPr>
          <w:b/>
          <w:bCs/>
        </w:rPr>
      </w:pPr>
      <w:r w:rsidRPr="004200E9">
        <w:rPr>
          <w:b/>
        </w:rPr>
        <w:t>1</w:t>
      </w:r>
      <w:r>
        <w:rPr>
          <w:b/>
        </w:rPr>
        <w:t>3 lentelė</w:t>
      </w:r>
      <w:r w:rsidRPr="004200E9">
        <w:rPr>
          <w:b/>
        </w:rPr>
        <w:t>. Visų radijo ir televizijos transliuotojų pajamų dinamika 20</w:t>
      </w:r>
      <w:r>
        <w:rPr>
          <w:b/>
        </w:rPr>
        <w:t>11</w:t>
      </w:r>
      <w:r w:rsidRPr="004200E9">
        <w:rPr>
          <w:b/>
        </w:rPr>
        <w:t xml:space="preserve"> – 201</w:t>
      </w:r>
      <w:r>
        <w:rPr>
          <w:b/>
        </w:rPr>
        <w:t>2</w:t>
      </w:r>
      <w:r w:rsidRPr="004200E9">
        <w:rPr>
          <w:b/>
        </w:rPr>
        <w:t xml:space="preserve"> metais pagal ketvirčius (LT)</w:t>
      </w:r>
      <w:r w:rsidRPr="004200E9">
        <w:rPr>
          <w:rStyle w:val="FootnoteReference"/>
          <w:b/>
          <w:bCs/>
        </w:rPr>
        <w:t xml:space="preserve"> </w:t>
      </w:r>
      <w:r w:rsidRPr="004200E9">
        <w:rPr>
          <w:rStyle w:val="FootnoteReference"/>
          <w:b/>
          <w:bCs/>
        </w:rPr>
        <w:footnoteReference w:id="28"/>
      </w:r>
    </w:p>
    <w:p w:rsidR="00883EDC" w:rsidRPr="004200E9" w:rsidRDefault="00883EDC" w:rsidP="00883EDC">
      <w:pPr>
        <w:ind w:right="-625"/>
        <w:rPr>
          <w:b/>
        </w:rPr>
      </w:pPr>
    </w:p>
    <w:p w:rsidR="00883EDC" w:rsidRDefault="00883EDC" w:rsidP="00883EDC"/>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1475"/>
        <w:gridCol w:w="1502"/>
        <w:gridCol w:w="1559"/>
        <w:gridCol w:w="1560"/>
        <w:gridCol w:w="1701"/>
      </w:tblGrid>
      <w:tr w:rsidR="00883EDC" w:rsidRPr="00A144C9" w:rsidTr="0070410F">
        <w:tc>
          <w:tcPr>
            <w:tcW w:w="1809" w:type="dxa"/>
            <w:vAlign w:val="bottom"/>
          </w:tcPr>
          <w:p w:rsidR="00883EDC" w:rsidRPr="00A144C9" w:rsidRDefault="00883EDC" w:rsidP="0070410F">
            <w:pPr>
              <w:rPr>
                <w:lang w:eastAsia="lt-LT"/>
              </w:rPr>
            </w:pPr>
            <w:r w:rsidRPr="00A144C9">
              <w:rPr>
                <w:lang w:eastAsia="lt-LT"/>
              </w:rPr>
              <w:t> </w:t>
            </w:r>
          </w:p>
        </w:tc>
        <w:tc>
          <w:tcPr>
            <w:tcW w:w="1475" w:type="dxa"/>
            <w:vAlign w:val="bottom"/>
          </w:tcPr>
          <w:p w:rsidR="00883EDC" w:rsidRPr="00A144C9" w:rsidRDefault="00883EDC" w:rsidP="0070410F">
            <w:pPr>
              <w:jc w:val="center"/>
              <w:rPr>
                <w:lang w:eastAsia="lt-LT"/>
              </w:rPr>
            </w:pPr>
            <w:r w:rsidRPr="00A144C9">
              <w:rPr>
                <w:lang w:eastAsia="lt-LT"/>
              </w:rPr>
              <w:t>2011 m. I ketv.</w:t>
            </w:r>
          </w:p>
        </w:tc>
        <w:tc>
          <w:tcPr>
            <w:tcW w:w="1502" w:type="dxa"/>
            <w:vAlign w:val="bottom"/>
          </w:tcPr>
          <w:p w:rsidR="00883EDC" w:rsidRPr="00A144C9" w:rsidRDefault="00883EDC" w:rsidP="0070410F">
            <w:pPr>
              <w:jc w:val="center"/>
              <w:rPr>
                <w:lang w:eastAsia="lt-LT"/>
              </w:rPr>
            </w:pPr>
            <w:r w:rsidRPr="00A144C9">
              <w:rPr>
                <w:lang w:eastAsia="lt-LT"/>
              </w:rPr>
              <w:t>2011 m. II ketv.</w:t>
            </w:r>
          </w:p>
        </w:tc>
        <w:tc>
          <w:tcPr>
            <w:tcW w:w="1559" w:type="dxa"/>
            <w:vAlign w:val="bottom"/>
          </w:tcPr>
          <w:p w:rsidR="00883EDC" w:rsidRPr="00A144C9" w:rsidRDefault="00883EDC" w:rsidP="0070410F">
            <w:pPr>
              <w:jc w:val="center"/>
              <w:rPr>
                <w:lang w:eastAsia="lt-LT"/>
              </w:rPr>
            </w:pPr>
            <w:r w:rsidRPr="00A144C9">
              <w:rPr>
                <w:lang w:eastAsia="lt-LT"/>
              </w:rPr>
              <w:t>2011 m. III ketv.</w:t>
            </w:r>
          </w:p>
        </w:tc>
        <w:tc>
          <w:tcPr>
            <w:tcW w:w="1560" w:type="dxa"/>
            <w:vAlign w:val="bottom"/>
          </w:tcPr>
          <w:p w:rsidR="00883EDC" w:rsidRPr="00A144C9" w:rsidRDefault="00883EDC" w:rsidP="0070410F">
            <w:pPr>
              <w:jc w:val="center"/>
              <w:rPr>
                <w:bCs/>
                <w:lang w:eastAsia="lt-LT"/>
              </w:rPr>
            </w:pPr>
            <w:r w:rsidRPr="00A144C9">
              <w:rPr>
                <w:bCs/>
                <w:lang w:eastAsia="lt-LT"/>
              </w:rPr>
              <w:t>2011 m. IV ketv.</w:t>
            </w:r>
          </w:p>
        </w:tc>
        <w:tc>
          <w:tcPr>
            <w:tcW w:w="1701" w:type="dxa"/>
            <w:vAlign w:val="bottom"/>
          </w:tcPr>
          <w:p w:rsidR="00883EDC" w:rsidRPr="00A144C9" w:rsidRDefault="00883EDC" w:rsidP="0070410F">
            <w:pPr>
              <w:rPr>
                <w:bCs/>
                <w:lang w:eastAsia="lt-LT"/>
              </w:rPr>
            </w:pPr>
            <w:r w:rsidRPr="00A144C9">
              <w:rPr>
                <w:bCs/>
                <w:lang w:eastAsia="lt-LT"/>
              </w:rPr>
              <w:t>2011 m. (iš viso)</w:t>
            </w:r>
          </w:p>
        </w:tc>
      </w:tr>
      <w:tr w:rsidR="00883EDC" w:rsidRPr="00A144C9" w:rsidTr="0070410F">
        <w:tc>
          <w:tcPr>
            <w:tcW w:w="1809" w:type="dxa"/>
            <w:vAlign w:val="bottom"/>
          </w:tcPr>
          <w:p w:rsidR="00883EDC" w:rsidRPr="00A144C9" w:rsidRDefault="00883EDC" w:rsidP="0070410F">
            <w:pPr>
              <w:rPr>
                <w:lang w:eastAsia="lt-LT"/>
              </w:rPr>
            </w:pPr>
            <w:r w:rsidRPr="00A144C9">
              <w:rPr>
                <w:lang w:eastAsia="lt-LT"/>
              </w:rPr>
              <w:t>Televizijos</w:t>
            </w:r>
          </w:p>
        </w:tc>
        <w:tc>
          <w:tcPr>
            <w:tcW w:w="1475" w:type="dxa"/>
            <w:vAlign w:val="bottom"/>
          </w:tcPr>
          <w:p w:rsidR="00883EDC" w:rsidRPr="00A144C9" w:rsidRDefault="00883EDC" w:rsidP="0070410F">
            <w:pPr>
              <w:jc w:val="center"/>
              <w:rPr>
                <w:lang w:eastAsia="lt-LT"/>
              </w:rPr>
            </w:pPr>
            <w:r w:rsidRPr="00A144C9">
              <w:rPr>
                <w:lang w:eastAsia="lt-LT"/>
              </w:rPr>
              <w:t>34 201 206</w:t>
            </w:r>
          </w:p>
        </w:tc>
        <w:tc>
          <w:tcPr>
            <w:tcW w:w="1502" w:type="dxa"/>
            <w:vAlign w:val="bottom"/>
          </w:tcPr>
          <w:p w:rsidR="00883EDC" w:rsidRPr="00A144C9" w:rsidRDefault="00883EDC" w:rsidP="0070410F">
            <w:pPr>
              <w:jc w:val="center"/>
              <w:rPr>
                <w:lang w:eastAsia="lt-LT"/>
              </w:rPr>
            </w:pPr>
            <w:r w:rsidRPr="00A144C9">
              <w:rPr>
                <w:lang w:eastAsia="lt-LT"/>
              </w:rPr>
              <w:t>44 549 620</w:t>
            </w:r>
          </w:p>
        </w:tc>
        <w:tc>
          <w:tcPr>
            <w:tcW w:w="1559" w:type="dxa"/>
            <w:vAlign w:val="bottom"/>
          </w:tcPr>
          <w:p w:rsidR="00883EDC" w:rsidRPr="00A144C9" w:rsidRDefault="00883EDC" w:rsidP="0070410F">
            <w:pPr>
              <w:jc w:val="center"/>
              <w:rPr>
                <w:lang w:eastAsia="lt-LT"/>
              </w:rPr>
            </w:pPr>
            <w:r w:rsidRPr="00A144C9">
              <w:rPr>
                <w:lang w:eastAsia="lt-LT"/>
              </w:rPr>
              <w:t>33 131 210</w:t>
            </w:r>
          </w:p>
        </w:tc>
        <w:tc>
          <w:tcPr>
            <w:tcW w:w="1560" w:type="dxa"/>
            <w:vAlign w:val="bottom"/>
          </w:tcPr>
          <w:p w:rsidR="00883EDC" w:rsidRPr="00A144C9" w:rsidRDefault="00883EDC" w:rsidP="0070410F">
            <w:pPr>
              <w:jc w:val="center"/>
              <w:rPr>
                <w:lang w:eastAsia="lt-LT"/>
              </w:rPr>
            </w:pPr>
            <w:r w:rsidRPr="00A144C9">
              <w:rPr>
                <w:lang w:eastAsia="lt-LT"/>
              </w:rPr>
              <w:t>51 260 023</w:t>
            </w:r>
          </w:p>
        </w:tc>
        <w:tc>
          <w:tcPr>
            <w:tcW w:w="1701" w:type="dxa"/>
            <w:vAlign w:val="bottom"/>
          </w:tcPr>
          <w:p w:rsidR="00883EDC" w:rsidRPr="00A144C9" w:rsidRDefault="00883EDC" w:rsidP="0070410F">
            <w:pPr>
              <w:jc w:val="center"/>
              <w:rPr>
                <w:bCs/>
                <w:lang w:eastAsia="lt-LT"/>
              </w:rPr>
            </w:pPr>
            <w:r w:rsidRPr="00A144C9">
              <w:rPr>
                <w:bCs/>
                <w:lang w:eastAsia="lt-LT"/>
              </w:rPr>
              <w:t xml:space="preserve">163 142 </w:t>
            </w:r>
            <w:r>
              <w:rPr>
                <w:bCs/>
                <w:lang w:eastAsia="lt-LT"/>
              </w:rPr>
              <w:t>0</w:t>
            </w:r>
            <w:r w:rsidRPr="00A144C9">
              <w:rPr>
                <w:bCs/>
                <w:lang w:eastAsia="lt-LT"/>
              </w:rPr>
              <w:t>59</w:t>
            </w:r>
          </w:p>
        </w:tc>
      </w:tr>
      <w:tr w:rsidR="00883EDC" w:rsidRPr="00A144C9" w:rsidTr="0070410F">
        <w:tc>
          <w:tcPr>
            <w:tcW w:w="1809" w:type="dxa"/>
            <w:vAlign w:val="bottom"/>
          </w:tcPr>
          <w:p w:rsidR="00883EDC" w:rsidRPr="00A144C9" w:rsidRDefault="00883EDC" w:rsidP="0070410F">
            <w:pPr>
              <w:rPr>
                <w:lang w:eastAsia="lt-LT"/>
              </w:rPr>
            </w:pPr>
            <w:r w:rsidRPr="00A144C9">
              <w:rPr>
                <w:lang w:eastAsia="lt-LT"/>
              </w:rPr>
              <w:t>Radijo stotys</w:t>
            </w:r>
          </w:p>
        </w:tc>
        <w:tc>
          <w:tcPr>
            <w:tcW w:w="1475" w:type="dxa"/>
            <w:vAlign w:val="bottom"/>
          </w:tcPr>
          <w:p w:rsidR="00883EDC" w:rsidRPr="00A144C9" w:rsidRDefault="00883EDC" w:rsidP="0070410F">
            <w:pPr>
              <w:jc w:val="center"/>
              <w:rPr>
                <w:lang w:eastAsia="lt-LT"/>
              </w:rPr>
            </w:pPr>
            <w:r w:rsidRPr="00A144C9">
              <w:rPr>
                <w:lang w:eastAsia="lt-LT"/>
              </w:rPr>
              <w:t>4 887 319</w:t>
            </w:r>
          </w:p>
        </w:tc>
        <w:tc>
          <w:tcPr>
            <w:tcW w:w="1502" w:type="dxa"/>
            <w:vAlign w:val="bottom"/>
          </w:tcPr>
          <w:p w:rsidR="00883EDC" w:rsidRPr="00A144C9" w:rsidRDefault="00883EDC" w:rsidP="0070410F">
            <w:pPr>
              <w:jc w:val="center"/>
              <w:rPr>
                <w:lang w:eastAsia="lt-LT"/>
              </w:rPr>
            </w:pPr>
            <w:r w:rsidRPr="00A144C9">
              <w:rPr>
                <w:lang w:eastAsia="lt-LT"/>
              </w:rPr>
              <w:t>6 613 140</w:t>
            </w:r>
          </w:p>
        </w:tc>
        <w:tc>
          <w:tcPr>
            <w:tcW w:w="1559" w:type="dxa"/>
            <w:vAlign w:val="bottom"/>
          </w:tcPr>
          <w:p w:rsidR="00883EDC" w:rsidRPr="00A144C9" w:rsidRDefault="00883EDC" w:rsidP="0070410F">
            <w:pPr>
              <w:jc w:val="center"/>
              <w:rPr>
                <w:lang w:eastAsia="lt-LT"/>
              </w:rPr>
            </w:pPr>
            <w:r w:rsidRPr="00A144C9">
              <w:rPr>
                <w:lang w:eastAsia="lt-LT"/>
              </w:rPr>
              <w:t>6 158 433</w:t>
            </w:r>
          </w:p>
        </w:tc>
        <w:tc>
          <w:tcPr>
            <w:tcW w:w="1560" w:type="dxa"/>
            <w:vAlign w:val="bottom"/>
          </w:tcPr>
          <w:p w:rsidR="00883EDC" w:rsidRPr="00A144C9" w:rsidRDefault="00883EDC" w:rsidP="0070410F">
            <w:pPr>
              <w:jc w:val="center"/>
              <w:rPr>
                <w:lang w:eastAsia="lt-LT"/>
              </w:rPr>
            </w:pPr>
            <w:r w:rsidRPr="00A144C9">
              <w:rPr>
                <w:lang w:eastAsia="lt-LT"/>
              </w:rPr>
              <w:t>7 014 553</w:t>
            </w:r>
          </w:p>
        </w:tc>
        <w:tc>
          <w:tcPr>
            <w:tcW w:w="1701" w:type="dxa"/>
            <w:vAlign w:val="bottom"/>
          </w:tcPr>
          <w:p w:rsidR="00883EDC" w:rsidRPr="00A144C9" w:rsidRDefault="00883EDC" w:rsidP="0070410F">
            <w:pPr>
              <w:jc w:val="center"/>
              <w:rPr>
                <w:bCs/>
                <w:lang w:eastAsia="lt-LT"/>
              </w:rPr>
            </w:pPr>
            <w:r w:rsidRPr="00A144C9">
              <w:rPr>
                <w:bCs/>
                <w:lang w:eastAsia="lt-LT"/>
              </w:rPr>
              <w:t>24 673 445</w:t>
            </w:r>
          </w:p>
        </w:tc>
      </w:tr>
    </w:tbl>
    <w:p w:rsidR="00883EDC" w:rsidRPr="00A144C9" w:rsidRDefault="00883EDC" w:rsidP="00883EDC"/>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1465"/>
        <w:gridCol w:w="1512"/>
        <w:gridCol w:w="1559"/>
        <w:gridCol w:w="1560"/>
        <w:gridCol w:w="1701"/>
      </w:tblGrid>
      <w:tr w:rsidR="00883EDC" w:rsidRPr="00D02179" w:rsidTr="0070410F">
        <w:trPr>
          <w:trHeight w:val="573"/>
        </w:trPr>
        <w:tc>
          <w:tcPr>
            <w:tcW w:w="1809" w:type="dxa"/>
            <w:vAlign w:val="bottom"/>
          </w:tcPr>
          <w:p w:rsidR="00883EDC" w:rsidRPr="00A144C9" w:rsidRDefault="00883EDC" w:rsidP="0070410F">
            <w:pPr>
              <w:rPr>
                <w:lang w:eastAsia="lt-LT"/>
              </w:rPr>
            </w:pPr>
            <w:r w:rsidRPr="00A144C9">
              <w:rPr>
                <w:lang w:eastAsia="lt-LT"/>
              </w:rPr>
              <w:t> </w:t>
            </w:r>
          </w:p>
        </w:tc>
        <w:tc>
          <w:tcPr>
            <w:tcW w:w="1465" w:type="dxa"/>
          </w:tcPr>
          <w:p w:rsidR="00883EDC" w:rsidRPr="00A144C9" w:rsidRDefault="00883EDC" w:rsidP="0070410F">
            <w:pPr>
              <w:jc w:val="center"/>
              <w:rPr>
                <w:color w:val="333333"/>
                <w:lang w:eastAsia="lt-LT"/>
              </w:rPr>
            </w:pPr>
            <w:r w:rsidRPr="00A144C9">
              <w:rPr>
                <w:color w:val="333333"/>
                <w:lang w:eastAsia="lt-LT"/>
              </w:rPr>
              <w:t>2012 m. I ketv.</w:t>
            </w:r>
          </w:p>
        </w:tc>
        <w:tc>
          <w:tcPr>
            <w:tcW w:w="1512" w:type="dxa"/>
          </w:tcPr>
          <w:p w:rsidR="00883EDC" w:rsidRPr="00A144C9" w:rsidRDefault="00883EDC" w:rsidP="0070410F">
            <w:pPr>
              <w:jc w:val="center"/>
              <w:rPr>
                <w:color w:val="333333"/>
                <w:lang w:eastAsia="lt-LT"/>
              </w:rPr>
            </w:pPr>
            <w:r w:rsidRPr="00A144C9">
              <w:rPr>
                <w:bCs/>
                <w:color w:val="333333"/>
                <w:lang w:eastAsia="lt-LT"/>
              </w:rPr>
              <w:t>2012 m. II ketv.</w:t>
            </w:r>
          </w:p>
        </w:tc>
        <w:tc>
          <w:tcPr>
            <w:tcW w:w="1559" w:type="dxa"/>
          </w:tcPr>
          <w:p w:rsidR="00883EDC" w:rsidRPr="00A144C9" w:rsidRDefault="00883EDC" w:rsidP="0070410F">
            <w:pPr>
              <w:jc w:val="center"/>
              <w:rPr>
                <w:color w:val="333333"/>
                <w:lang w:eastAsia="lt-LT"/>
              </w:rPr>
            </w:pPr>
            <w:r w:rsidRPr="00A144C9">
              <w:rPr>
                <w:bCs/>
                <w:color w:val="333333"/>
                <w:lang w:eastAsia="lt-LT"/>
              </w:rPr>
              <w:t>2012 m. III ketv.</w:t>
            </w:r>
          </w:p>
        </w:tc>
        <w:tc>
          <w:tcPr>
            <w:tcW w:w="1560" w:type="dxa"/>
            <w:vAlign w:val="bottom"/>
          </w:tcPr>
          <w:p w:rsidR="00883EDC" w:rsidRPr="00D02179" w:rsidRDefault="00883EDC" w:rsidP="0070410F">
            <w:pPr>
              <w:jc w:val="center"/>
              <w:rPr>
                <w:bCs/>
                <w:lang w:eastAsia="lt-LT"/>
              </w:rPr>
            </w:pPr>
            <w:r w:rsidRPr="00D02179">
              <w:rPr>
                <w:bCs/>
                <w:color w:val="333333"/>
                <w:lang w:eastAsia="lt-LT"/>
              </w:rPr>
              <w:t>2012 m. IV ketv.</w:t>
            </w:r>
          </w:p>
        </w:tc>
        <w:tc>
          <w:tcPr>
            <w:tcW w:w="1701" w:type="dxa"/>
            <w:vAlign w:val="bottom"/>
          </w:tcPr>
          <w:p w:rsidR="00883EDC" w:rsidRPr="00D02179" w:rsidRDefault="00883EDC" w:rsidP="0070410F">
            <w:pPr>
              <w:rPr>
                <w:bCs/>
                <w:lang w:eastAsia="lt-LT"/>
              </w:rPr>
            </w:pPr>
            <w:r w:rsidRPr="00D02179">
              <w:rPr>
                <w:bCs/>
                <w:lang w:eastAsia="lt-LT"/>
              </w:rPr>
              <w:t>2012 m. (iš viso)</w:t>
            </w:r>
          </w:p>
        </w:tc>
      </w:tr>
      <w:tr w:rsidR="00883EDC" w:rsidRPr="00D02179" w:rsidTr="0070410F">
        <w:trPr>
          <w:trHeight w:val="279"/>
        </w:trPr>
        <w:tc>
          <w:tcPr>
            <w:tcW w:w="1809" w:type="dxa"/>
            <w:vAlign w:val="bottom"/>
          </w:tcPr>
          <w:p w:rsidR="00883EDC" w:rsidRPr="00A144C9" w:rsidRDefault="00883EDC" w:rsidP="0070410F">
            <w:pPr>
              <w:rPr>
                <w:lang w:eastAsia="lt-LT"/>
              </w:rPr>
            </w:pPr>
            <w:r w:rsidRPr="00A144C9">
              <w:rPr>
                <w:lang w:eastAsia="lt-LT"/>
              </w:rPr>
              <w:t>Televizijos</w:t>
            </w:r>
          </w:p>
        </w:tc>
        <w:tc>
          <w:tcPr>
            <w:tcW w:w="1465" w:type="dxa"/>
          </w:tcPr>
          <w:p w:rsidR="00883EDC" w:rsidRPr="00A144C9" w:rsidRDefault="00883EDC" w:rsidP="0070410F">
            <w:pPr>
              <w:jc w:val="center"/>
              <w:rPr>
                <w:color w:val="333333"/>
                <w:lang w:eastAsia="lt-LT"/>
              </w:rPr>
            </w:pPr>
            <w:r w:rsidRPr="00A144C9">
              <w:rPr>
                <w:color w:val="333333"/>
                <w:lang w:eastAsia="lt-LT"/>
              </w:rPr>
              <w:t>34 230 109</w:t>
            </w:r>
          </w:p>
        </w:tc>
        <w:tc>
          <w:tcPr>
            <w:tcW w:w="1512" w:type="dxa"/>
          </w:tcPr>
          <w:p w:rsidR="00883EDC" w:rsidRPr="00A144C9" w:rsidRDefault="00883EDC" w:rsidP="0070410F">
            <w:pPr>
              <w:jc w:val="center"/>
              <w:rPr>
                <w:color w:val="333333"/>
                <w:lang w:eastAsia="lt-LT"/>
              </w:rPr>
            </w:pPr>
            <w:r w:rsidRPr="00A144C9">
              <w:rPr>
                <w:bCs/>
                <w:color w:val="333333"/>
                <w:lang w:eastAsia="lt-LT"/>
              </w:rPr>
              <w:t>44 940 342</w:t>
            </w:r>
          </w:p>
        </w:tc>
        <w:tc>
          <w:tcPr>
            <w:tcW w:w="1559" w:type="dxa"/>
          </w:tcPr>
          <w:p w:rsidR="00883EDC" w:rsidRPr="00A144C9" w:rsidRDefault="00883EDC" w:rsidP="0070410F">
            <w:pPr>
              <w:jc w:val="center"/>
              <w:rPr>
                <w:color w:val="333333"/>
                <w:lang w:eastAsia="lt-LT"/>
              </w:rPr>
            </w:pPr>
            <w:r w:rsidRPr="00A144C9">
              <w:rPr>
                <w:lang w:eastAsia="lt-LT"/>
              </w:rPr>
              <w:t>30 926 363</w:t>
            </w:r>
          </w:p>
        </w:tc>
        <w:tc>
          <w:tcPr>
            <w:tcW w:w="1560" w:type="dxa"/>
            <w:vAlign w:val="bottom"/>
          </w:tcPr>
          <w:p w:rsidR="00883EDC" w:rsidRPr="00D02179" w:rsidRDefault="00883EDC" w:rsidP="0070410F">
            <w:pPr>
              <w:jc w:val="right"/>
              <w:rPr>
                <w:lang w:eastAsia="lt-LT"/>
              </w:rPr>
            </w:pPr>
            <w:r w:rsidRPr="00D02179">
              <w:rPr>
                <w:lang w:eastAsia="lt-LT"/>
              </w:rPr>
              <w:t>50 632 030</w:t>
            </w:r>
          </w:p>
        </w:tc>
        <w:tc>
          <w:tcPr>
            <w:tcW w:w="1701" w:type="dxa"/>
            <w:vAlign w:val="bottom"/>
          </w:tcPr>
          <w:p w:rsidR="00883EDC" w:rsidRPr="00D02179" w:rsidRDefault="00883EDC" w:rsidP="0070410F">
            <w:pPr>
              <w:jc w:val="center"/>
              <w:rPr>
                <w:bCs/>
                <w:lang w:eastAsia="lt-LT"/>
              </w:rPr>
            </w:pPr>
            <w:r w:rsidRPr="00D02179">
              <w:rPr>
                <w:bCs/>
                <w:lang w:eastAsia="lt-LT"/>
              </w:rPr>
              <w:t>160 728 844</w:t>
            </w:r>
          </w:p>
        </w:tc>
      </w:tr>
      <w:tr w:rsidR="00883EDC" w:rsidRPr="00D02179" w:rsidTr="0070410F">
        <w:trPr>
          <w:trHeight w:val="228"/>
        </w:trPr>
        <w:tc>
          <w:tcPr>
            <w:tcW w:w="1809" w:type="dxa"/>
            <w:vAlign w:val="bottom"/>
          </w:tcPr>
          <w:p w:rsidR="00883EDC" w:rsidRPr="00A144C9" w:rsidRDefault="00883EDC" w:rsidP="0070410F">
            <w:pPr>
              <w:rPr>
                <w:lang w:eastAsia="lt-LT"/>
              </w:rPr>
            </w:pPr>
            <w:r w:rsidRPr="00A144C9">
              <w:rPr>
                <w:lang w:eastAsia="lt-LT"/>
              </w:rPr>
              <w:t>Radijo stotys</w:t>
            </w:r>
          </w:p>
          <w:p w:rsidR="00883EDC" w:rsidRPr="00A144C9" w:rsidRDefault="00883EDC" w:rsidP="0070410F">
            <w:pPr>
              <w:rPr>
                <w:lang w:eastAsia="lt-LT"/>
              </w:rPr>
            </w:pPr>
          </w:p>
        </w:tc>
        <w:tc>
          <w:tcPr>
            <w:tcW w:w="1465" w:type="dxa"/>
          </w:tcPr>
          <w:p w:rsidR="00883EDC" w:rsidRPr="00A144C9" w:rsidRDefault="00883EDC" w:rsidP="0070410F">
            <w:pPr>
              <w:jc w:val="center"/>
              <w:rPr>
                <w:color w:val="333333"/>
                <w:lang w:eastAsia="lt-LT"/>
              </w:rPr>
            </w:pPr>
            <w:r w:rsidRPr="00A144C9">
              <w:rPr>
                <w:color w:val="333333"/>
                <w:lang w:eastAsia="lt-LT"/>
              </w:rPr>
              <w:t>5 414 121</w:t>
            </w:r>
          </w:p>
        </w:tc>
        <w:tc>
          <w:tcPr>
            <w:tcW w:w="1512" w:type="dxa"/>
          </w:tcPr>
          <w:p w:rsidR="00883EDC" w:rsidRPr="00A144C9" w:rsidRDefault="00883EDC" w:rsidP="0070410F">
            <w:pPr>
              <w:jc w:val="center"/>
              <w:rPr>
                <w:color w:val="333333"/>
                <w:lang w:eastAsia="lt-LT"/>
              </w:rPr>
            </w:pPr>
            <w:r w:rsidRPr="00A144C9">
              <w:rPr>
                <w:bCs/>
                <w:color w:val="333333"/>
                <w:lang w:eastAsia="lt-LT"/>
              </w:rPr>
              <w:t>6 590 087</w:t>
            </w:r>
          </w:p>
        </w:tc>
        <w:tc>
          <w:tcPr>
            <w:tcW w:w="1559" w:type="dxa"/>
          </w:tcPr>
          <w:p w:rsidR="00883EDC" w:rsidRPr="00A144C9" w:rsidRDefault="00883EDC" w:rsidP="0070410F">
            <w:pPr>
              <w:jc w:val="center"/>
              <w:rPr>
                <w:color w:val="333333"/>
                <w:lang w:eastAsia="lt-LT"/>
              </w:rPr>
            </w:pPr>
            <w:r w:rsidRPr="00A144C9">
              <w:rPr>
                <w:lang w:eastAsia="lt-LT"/>
              </w:rPr>
              <w:t>5 874 728</w:t>
            </w:r>
          </w:p>
        </w:tc>
        <w:tc>
          <w:tcPr>
            <w:tcW w:w="1560" w:type="dxa"/>
            <w:vAlign w:val="bottom"/>
          </w:tcPr>
          <w:p w:rsidR="00883EDC" w:rsidRPr="00D02179" w:rsidRDefault="00883EDC" w:rsidP="0070410F">
            <w:pPr>
              <w:jc w:val="right"/>
              <w:rPr>
                <w:lang w:eastAsia="lt-LT"/>
              </w:rPr>
            </w:pPr>
            <w:r w:rsidRPr="00D02179">
              <w:rPr>
                <w:lang w:eastAsia="lt-LT"/>
              </w:rPr>
              <w:t>6 638 511</w:t>
            </w:r>
          </w:p>
          <w:p w:rsidR="00883EDC" w:rsidRPr="00D02179" w:rsidRDefault="00883EDC" w:rsidP="0070410F">
            <w:pPr>
              <w:jc w:val="right"/>
              <w:rPr>
                <w:lang w:eastAsia="lt-LT"/>
              </w:rPr>
            </w:pPr>
          </w:p>
        </w:tc>
        <w:tc>
          <w:tcPr>
            <w:tcW w:w="1701" w:type="dxa"/>
            <w:vAlign w:val="bottom"/>
          </w:tcPr>
          <w:p w:rsidR="00883EDC" w:rsidRPr="00D02179" w:rsidRDefault="00883EDC" w:rsidP="0070410F">
            <w:pPr>
              <w:jc w:val="center"/>
              <w:rPr>
                <w:bCs/>
                <w:lang w:eastAsia="lt-LT"/>
              </w:rPr>
            </w:pPr>
            <w:r w:rsidRPr="00D02179">
              <w:rPr>
                <w:bCs/>
                <w:lang w:eastAsia="lt-LT"/>
              </w:rPr>
              <w:t>24 517 447</w:t>
            </w:r>
          </w:p>
          <w:p w:rsidR="00883EDC" w:rsidRPr="00D02179" w:rsidRDefault="00883EDC" w:rsidP="0070410F">
            <w:pPr>
              <w:jc w:val="center"/>
              <w:rPr>
                <w:bCs/>
                <w:lang w:eastAsia="lt-LT"/>
              </w:rPr>
            </w:pPr>
          </w:p>
        </w:tc>
      </w:tr>
    </w:tbl>
    <w:p w:rsidR="00883EDC" w:rsidRDefault="00883EDC" w:rsidP="00883EDC"/>
    <w:p w:rsidR="00883EDC" w:rsidRPr="002E1F91" w:rsidRDefault="00883EDC" w:rsidP="00883EDC">
      <w:pPr>
        <w:pStyle w:val="BodyText"/>
        <w:ind w:right="-1"/>
        <w:jc w:val="both"/>
        <w:rPr>
          <w:bCs/>
          <w:iCs/>
        </w:rPr>
      </w:pPr>
      <w:r>
        <w:rPr>
          <w:b/>
          <w:bCs/>
        </w:rPr>
        <w:tab/>
      </w:r>
    </w:p>
    <w:p w:rsidR="00883EDC" w:rsidRDefault="00883EDC" w:rsidP="00883EDC">
      <w:pPr>
        <w:ind w:right="-625"/>
        <w:jc w:val="both"/>
        <w:rPr>
          <w:b/>
          <w:noProof/>
          <w:lang w:eastAsia="lt-LT"/>
        </w:rPr>
      </w:pPr>
      <w:r>
        <w:rPr>
          <w:b/>
          <w:noProof/>
          <w:lang w:eastAsia="lt-LT"/>
        </w:rPr>
        <w:t>18 grafikas. Transliuotojų ir retransliuotojų pajamos per 2006 – 2012 metus, LT</w:t>
      </w:r>
      <w:r w:rsidRPr="004200E9">
        <w:rPr>
          <w:rStyle w:val="FootnoteReference"/>
          <w:b/>
          <w:bCs/>
        </w:rPr>
        <w:footnoteReference w:id="29"/>
      </w:r>
      <w:r w:rsidRPr="00B72D2B">
        <w:rPr>
          <w:b/>
          <w:noProof/>
          <w:lang w:eastAsia="lt-LT"/>
        </w:rPr>
        <w:t xml:space="preserve"> </w:t>
      </w:r>
    </w:p>
    <w:p w:rsidR="00883EDC" w:rsidRPr="00B72D2B" w:rsidRDefault="00883EDC" w:rsidP="00883EDC">
      <w:pPr>
        <w:ind w:right="-625"/>
        <w:jc w:val="both"/>
        <w:rPr>
          <w:b/>
          <w:noProof/>
          <w:lang w:eastAsia="lt-LT"/>
        </w:rPr>
      </w:pPr>
    </w:p>
    <w:p w:rsidR="00883EDC" w:rsidRDefault="00883EDC" w:rsidP="00883EDC">
      <w:pPr>
        <w:ind w:right="-625"/>
        <w:jc w:val="both"/>
        <w:rPr>
          <w:noProof/>
          <w:lang w:eastAsia="lt-LT"/>
        </w:rPr>
      </w:pPr>
    </w:p>
    <w:p w:rsidR="00883EDC" w:rsidRDefault="006467F7" w:rsidP="00883EDC">
      <w:pPr>
        <w:ind w:right="-625"/>
        <w:jc w:val="both"/>
        <w:rPr>
          <w:noProof/>
          <w:lang w:eastAsia="lt-LT"/>
        </w:rPr>
      </w:pPr>
      <w:r>
        <w:rPr>
          <w:noProof/>
          <w:lang w:val="en-US"/>
        </w:rPr>
        <w:drawing>
          <wp:inline distT="0" distB="0" distL="0" distR="0">
            <wp:extent cx="5621020" cy="3946525"/>
            <wp:effectExtent l="0" t="0" r="0" b="0"/>
            <wp:docPr id="18"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017C41" w:rsidRDefault="00017C41" w:rsidP="00883EDC">
      <w:pPr>
        <w:ind w:right="-625"/>
        <w:jc w:val="both"/>
        <w:rPr>
          <w:b/>
          <w:noProof/>
          <w:lang w:eastAsia="lt-LT"/>
        </w:rPr>
      </w:pPr>
    </w:p>
    <w:p w:rsidR="00195AFA" w:rsidRDefault="00195AFA" w:rsidP="00883EDC">
      <w:pPr>
        <w:ind w:right="-625"/>
        <w:jc w:val="both"/>
        <w:rPr>
          <w:b/>
          <w:noProof/>
          <w:lang w:eastAsia="lt-LT"/>
        </w:rPr>
      </w:pPr>
    </w:p>
    <w:p w:rsidR="00195AFA" w:rsidRDefault="00195AFA" w:rsidP="00883EDC">
      <w:pPr>
        <w:ind w:right="-625"/>
        <w:jc w:val="both"/>
        <w:rPr>
          <w:b/>
          <w:noProof/>
          <w:lang w:eastAsia="lt-LT"/>
        </w:rPr>
      </w:pPr>
    </w:p>
    <w:p w:rsidR="00195AFA" w:rsidRDefault="00195AFA" w:rsidP="00883EDC">
      <w:pPr>
        <w:ind w:right="-625"/>
        <w:jc w:val="both"/>
        <w:rPr>
          <w:b/>
          <w:noProof/>
          <w:lang w:eastAsia="lt-LT"/>
        </w:rPr>
      </w:pPr>
    </w:p>
    <w:p w:rsidR="00195AFA" w:rsidRDefault="00195AFA" w:rsidP="00883EDC">
      <w:pPr>
        <w:ind w:right="-625"/>
        <w:jc w:val="both"/>
        <w:rPr>
          <w:b/>
          <w:noProof/>
          <w:lang w:eastAsia="lt-LT"/>
        </w:rPr>
      </w:pPr>
    </w:p>
    <w:p w:rsidR="00883EDC" w:rsidRDefault="00883EDC" w:rsidP="00883EDC">
      <w:pPr>
        <w:ind w:right="-625"/>
        <w:jc w:val="both"/>
        <w:rPr>
          <w:b/>
          <w:noProof/>
          <w:lang w:eastAsia="lt-LT"/>
        </w:rPr>
      </w:pPr>
      <w:r>
        <w:rPr>
          <w:b/>
          <w:noProof/>
          <w:lang w:eastAsia="lt-LT"/>
        </w:rPr>
        <w:t>1</w:t>
      </w:r>
      <w:r w:rsidR="00E928ED">
        <w:rPr>
          <w:b/>
          <w:noProof/>
          <w:lang w:eastAsia="lt-LT"/>
        </w:rPr>
        <w:t>9</w:t>
      </w:r>
      <w:r>
        <w:rPr>
          <w:b/>
          <w:noProof/>
          <w:lang w:eastAsia="lt-LT"/>
        </w:rPr>
        <w:t xml:space="preserve"> grafikas. Audiovizualinio sektoriaus pajamų santykis 2012 m.</w:t>
      </w:r>
    </w:p>
    <w:p w:rsidR="00883EDC" w:rsidRDefault="00883EDC" w:rsidP="00883EDC">
      <w:pPr>
        <w:ind w:right="-625"/>
        <w:jc w:val="both"/>
        <w:rPr>
          <w:b/>
          <w:noProof/>
          <w:lang w:eastAsia="lt-LT"/>
        </w:rPr>
      </w:pPr>
    </w:p>
    <w:p w:rsidR="008D4209" w:rsidRDefault="006467F7" w:rsidP="00467507">
      <w:pPr>
        <w:pStyle w:val="BodyTextIndent2"/>
        <w:ind w:right="680" w:firstLine="0"/>
        <w:rPr>
          <w:rFonts w:ascii="Arial" w:hAnsi="Arial" w:cs="Arial"/>
          <w:b/>
          <w:noProof/>
          <w:sz w:val="28"/>
          <w:szCs w:val="28"/>
          <w:lang w:eastAsia="lt-LT"/>
        </w:rPr>
      </w:pPr>
      <w:r>
        <w:rPr>
          <w:b/>
          <w:noProof/>
          <w:lang w:val="en-US"/>
        </w:rPr>
        <w:drawing>
          <wp:inline distT="0" distB="0" distL="0" distR="0">
            <wp:extent cx="5613400" cy="3023870"/>
            <wp:effectExtent l="0" t="0" r="6350" b="5080"/>
            <wp:docPr id="19"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tbl>
      <w:tblPr>
        <w:tblW w:w="10788" w:type="dxa"/>
        <w:tblLayout w:type="fixed"/>
        <w:tblCellMar>
          <w:left w:w="30" w:type="dxa"/>
          <w:right w:w="30" w:type="dxa"/>
        </w:tblCellMar>
        <w:tblLook w:val="0000" w:firstRow="0" w:lastRow="0" w:firstColumn="0" w:lastColumn="0" w:noHBand="0" w:noVBand="0"/>
      </w:tblPr>
      <w:tblGrid>
        <w:gridCol w:w="900"/>
        <w:gridCol w:w="264"/>
        <w:gridCol w:w="5203"/>
        <w:gridCol w:w="609"/>
        <w:gridCol w:w="279"/>
        <w:gridCol w:w="1326"/>
        <w:gridCol w:w="172"/>
        <w:gridCol w:w="714"/>
        <w:gridCol w:w="311"/>
        <w:gridCol w:w="1010"/>
      </w:tblGrid>
      <w:tr w:rsidR="00244DAA" w:rsidRPr="00244DAA" w:rsidTr="00195AFA">
        <w:tblPrEx>
          <w:tblCellMar>
            <w:top w:w="0" w:type="dxa"/>
            <w:bottom w:w="0" w:type="dxa"/>
          </w:tblCellMar>
        </w:tblPrEx>
        <w:trPr>
          <w:trHeight w:val="247"/>
        </w:trPr>
        <w:tc>
          <w:tcPr>
            <w:tcW w:w="900" w:type="dxa"/>
            <w:tcBorders>
              <w:top w:val="nil"/>
              <w:left w:val="nil"/>
              <w:bottom w:val="nil"/>
              <w:right w:val="nil"/>
            </w:tcBorders>
          </w:tcPr>
          <w:p w:rsidR="00244DAA" w:rsidRPr="00244DAA" w:rsidRDefault="00244DAA" w:rsidP="00244DAA">
            <w:pPr>
              <w:rPr>
                <w:rFonts w:ascii="Arial" w:hAnsi="Arial" w:cs="Arial"/>
                <w:color w:val="000000"/>
                <w:sz w:val="20"/>
                <w:szCs w:val="20"/>
                <w:lang w:eastAsia="lt-LT"/>
              </w:rPr>
            </w:pPr>
          </w:p>
        </w:tc>
        <w:tc>
          <w:tcPr>
            <w:tcW w:w="6355" w:type="dxa"/>
            <w:gridSpan w:val="4"/>
            <w:tcBorders>
              <w:top w:val="nil"/>
              <w:left w:val="nil"/>
              <w:bottom w:val="nil"/>
              <w:right w:val="nil"/>
            </w:tcBorders>
          </w:tcPr>
          <w:p w:rsidR="00244DAA" w:rsidRPr="00244DAA" w:rsidRDefault="00244DAA" w:rsidP="00244DAA">
            <w:pPr>
              <w:autoSpaceDE w:val="0"/>
              <w:autoSpaceDN w:val="0"/>
              <w:adjustRightInd w:val="0"/>
              <w:jc w:val="right"/>
              <w:rPr>
                <w:rFonts w:ascii="Arial" w:hAnsi="Arial" w:cs="Arial"/>
                <w:color w:val="000000"/>
                <w:sz w:val="20"/>
                <w:szCs w:val="20"/>
                <w:lang w:eastAsia="lt-LT"/>
              </w:rPr>
            </w:pPr>
          </w:p>
        </w:tc>
        <w:tc>
          <w:tcPr>
            <w:tcW w:w="1498" w:type="dxa"/>
            <w:gridSpan w:val="2"/>
            <w:tcBorders>
              <w:top w:val="nil"/>
              <w:left w:val="nil"/>
              <w:bottom w:val="nil"/>
              <w:right w:val="nil"/>
            </w:tcBorders>
          </w:tcPr>
          <w:p w:rsidR="00244DAA" w:rsidRPr="00244DAA" w:rsidRDefault="00244DAA" w:rsidP="00244DAA">
            <w:pPr>
              <w:autoSpaceDE w:val="0"/>
              <w:autoSpaceDN w:val="0"/>
              <w:adjustRightInd w:val="0"/>
              <w:jc w:val="right"/>
              <w:rPr>
                <w:rFonts w:ascii="Arial" w:hAnsi="Arial" w:cs="Arial"/>
                <w:color w:val="000000"/>
                <w:sz w:val="20"/>
                <w:szCs w:val="20"/>
                <w:lang w:eastAsia="lt-LT"/>
              </w:rPr>
            </w:pPr>
          </w:p>
        </w:tc>
        <w:tc>
          <w:tcPr>
            <w:tcW w:w="1025" w:type="dxa"/>
            <w:gridSpan w:val="2"/>
            <w:tcBorders>
              <w:top w:val="nil"/>
              <w:left w:val="nil"/>
              <w:bottom w:val="nil"/>
              <w:right w:val="nil"/>
            </w:tcBorders>
          </w:tcPr>
          <w:p w:rsidR="00244DAA" w:rsidRPr="00244DAA" w:rsidRDefault="00244DAA" w:rsidP="00244DAA">
            <w:pPr>
              <w:autoSpaceDE w:val="0"/>
              <w:autoSpaceDN w:val="0"/>
              <w:adjustRightInd w:val="0"/>
              <w:jc w:val="right"/>
              <w:rPr>
                <w:rFonts w:ascii="Arial" w:hAnsi="Arial" w:cs="Arial"/>
                <w:color w:val="000000"/>
                <w:sz w:val="20"/>
                <w:szCs w:val="20"/>
                <w:lang w:eastAsia="lt-LT"/>
              </w:rPr>
            </w:pPr>
          </w:p>
        </w:tc>
        <w:tc>
          <w:tcPr>
            <w:tcW w:w="1010" w:type="dxa"/>
            <w:tcBorders>
              <w:top w:val="nil"/>
              <w:left w:val="nil"/>
              <w:bottom w:val="nil"/>
              <w:right w:val="nil"/>
            </w:tcBorders>
          </w:tcPr>
          <w:p w:rsidR="00244DAA" w:rsidRPr="00244DAA" w:rsidRDefault="00244DAA" w:rsidP="00244DAA">
            <w:pPr>
              <w:autoSpaceDE w:val="0"/>
              <w:autoSpaceDN w:val="0"/>
              <w:adjustRightInd w:val="0"/>
              <w:jc w:val="right"/>
              <w:rPr>
                <w:rFonts w:ascii="Arial" w:hAnsi="Arial" w:cs="Arial"/>
                <w:color w:val="000000"/>
                <w:sz w:val="20"/>
                <w:szCs w:val="20"/>
                <w:lang w:eastAsia="lt-LT"/>
              </w:rPr>
            </w:pPr>
          </w:p>
        </w:tc>
      </w:tr>
      <w:tr w:rsidR="00244DAA" w:rsidRPr="00DD243B" w:rsidTr="00195AFA">
        <w:tblPrEx>
          <w:tblCellMar>
            <w:top w:w="0" w:type="dxa"/>
            <w:bottom w:w="0" w:type="dxa"/>
          </w:tblCellMar>
        </w:tblPrEx>
        <w:trPr>
          <w:gridAfter w:val="2"/>
          <w:wAfter w:w="1321" w:type="dxa"/>
          <w:trHeight w:val="266"/>
        </w:trPr>
        <w:tc>
          <w:tcPr>
            <w:tcW w:w="1164" w:type="dxa"/>
            <w:gridSpan w:val="2"/>
            <w:tcBorders>
              <w:top w:val="nil"/>
              <w:left w:val="nil"/>
              <w:bottom w:val="nil"/>
              <w:right w:val="nil"/>
            </w:tcBorders>
          </w:tcPr>
          <w:p w:rsidR="00244DAA" w:rsidRDefault="00244DAA" w:rsidP="007B33E9">
            <w:pPr>
              <w:autoSpaceDE w:val="0"/>
              <w:autoSpaceDN w:val="0"/>
              <w:adjustRightInd w:val="0"/>
              <w:jc w:val="center"/>
              <w:rPr>
                <w:b/>
                <w:color w:val="000000"/>
              </w:rPr>
            </w:pPr>
          </w:p>
          <w:p w:rsidR="00195AFA" w:rsidRDefault="00195AFA" w:rsidP="007B33E9">
            <w:pPr>
              <w:autoSpaceDE w:val="0"/>
              <w:autoSpaceDN w:val="0"/>
              <w:adjustRightInd w:val="0"/>
              <w:jc w:val="center"/>
              <w:rPr>
                <w:b/>
                <w:color w:val="000000"/>
              </w:rPr>
            </w:pPr>
          </w:p>
          <w:p w:rsidR="00195AFA" w:rsidRDefault="00195AFA" w:rsidP="007B33E9">
            <w:pPr>
              <w:autoSpaceDE w:val="0"/>
              <w:autoSpaceDN w:val="0"/>
              <w:adjustRightInd w:val="0"/>
              <w:jc w:val="center"/>
              <w:rPr>
                <w:b/>
                <w:color w:val="000000"/>
              </w:rPr>
            </w:pPr>
          </w:p>
          <w:p w:rsidR="00195AFA" w:rsidRDefault="00195AFA" w:rsidP="007B33E9">
            <w:pPr>
              <w:autoSpaceDE w:val="0"/>
              <w:autoSpaceDN w:val="0"/>
              <w:adjustRightInd w:val="0"/>
              <w:jc w:val="center"/>
              <w:rPr>
                <w:b/>
                <w:color w:val="000000"/>
              </w:rPr>
            </w:pPr>
          </w:p>
          <w:p w:rsidR="00195AFA" w:rsidRDefault="00195AFA" w:rsidP="007B33E9">
            <w:pPr>
              <w:autoSpaceDE w:val="0"/>
              <w:autoSpaceDN w:val="0"/>
              <w:adjustRightInd w:val="0"/>
              <w:jc w:val="center"/>
              <w:rPr>
                <w:b/>
                <w:color w:val="000000"/>
              </w:rPr>
            </w:pPr>
          </w:p>
          <w:p w:rsidR="00195AFA" w:rsidRDefault="00195AFA" w:rsidP="007B33E9">
            <w:pPr>
              <w:autoSpaceDE w:val="0"/>
              <w:autoSpaceDN w:val="0"/>
              <w:adjustRightInd w:val="0"/>
              <w:jc w:val="center"/>
              <w:rPr>
                <w:b/>
                <w:color w:val="000000"/>
              </w:rPr>
            </w:pPr>
          </w:p>
          <w:p w:rsidR="00195AFA" w:rsidRDefault="00195AFA" w:rsidP="007B33E9">
            <w:pPr>
              <w:autoSpaceDE w:val="0"/>
              <w:autoSpaceDN w:val="0"/>
              <w:adjustRightInd w:val="0"/>
              <w:jc w:val="center"/>
              <w:rPr>
                <w:b/>
                <w:color w:val="000000"/>
              </w:rPr>
            </w:pPr>
          </w:p>
          <w:p w:rsidR="00195AFA" w:rsidRDefault="00195AFA" w:rsidP="007B33E9">
            <w:pPr>
              <w:autoSpaceDE w:val="0"/>
              <w:autoSpaceDN w:val="0"/>
              <w:adjustRightInd w:val="0"/>
              <w:jc w:val="center"/>
              <w:rPr>
                <w:b/>
                <w:color w:val="000000"/>
              </w:rPr>
            </w:pPr>
          </w:p>
          <w:p w:rsidR="00195AFA" w:rsidRPr="00E928ED" w:rsidRDefault="00195AFA" w:rsidP="007B33E9">
            <w:pPr>
              <w:autoSpaceDE w:val="0"/>
              <w:autoSpaceDN w:val="0"/>
              <w:adjustRightInd w:val="0"/>
              <w:jc w:val="center"/>
              <w:rPr>
                <w:b/>
                <w:color w:val="000000"/>
              </w:rPr>
            </w:pPr>
          </w:p>
        </w:tc>
        <w:tc>
          <w:tcPr>
            <w:tcW w:w="8303" w:type="dxa"/>
            <w:gridSpan w:val="6"/>
            <w:tcBorders>
              <w:top w:val="nil"/>
              <w:left w:val="nil"/>
              <w:bottom w:val="nil"/>
              <w:right w:val="nil"/>
            </w:tcBorders>
          </w:tcPr>
          <w:p w:rsidR="00860AF9" w:rsidRDefault="00860AF9" w:rsidP="007B33E9">
            <w:pPr>
              <w:autoSpaceDE w:val="0"/>
              <w:autoSpaceDN w:val="0"/>
              <w:adjustRightInd w:val="0"/>
              <w:rPr>
                <w:b/>
                <w:color w:val="000000"/>
              </w:rPr>
            </w:pPr>
          </w:p>
          <w:p w:rsidR="00860AF9" w:rsidRDefault="00860AF9" w:rsidP="007B33E9">
            <w:pPr>
              <w:autoSpaceDE w:val="0"/>
              <w:autoSpaceDN w:val="0"/>
              <w:adjustRightInd w:val="0"/>
              <w:rPr>
                <w:b/>
                <w:color w:val="000000"/>
              </w:rPr>
            </w:pPr>
          </w:p>
          <w:p w:rsidR="00860AF9" w:rsidRDefault="00860AF9" w:rsidP="007B33E9">
            <w:pPr>
              <w:autoSpaceDE w:val="0"/>
              <w:autoSpaceDN w:val="0"/>
              <w:adjustRightInd w:val="0"/>
              <w:rPr>
                <w:b/>
                <w:color w:val="000000"/>
              </w:rPr>
            </w:pPr>
          </w:p>
          <w:p w:rsidR="00860AF9" w:rsidRDefault="00860AF9" w:rsidP="007B33E9">
            <w:pPr>
              <w:autoSpaceDE w:val="0"/>
              <w:autoSpaceDN w:val="0"/>
              <w:adjustRightInd w:val="0"/>
              <w:rPr>
                <w:b/>
                <w:color w:val="000000"/>
              </w:rPr>
            </w:pPr>
          </w:p>
          <w:p w:rsidR="00860AF9" w:rsidRDefault="00860AF9" w:rsidP="007B33E9">
            <w:pPr>
              <w:autoSpaceDE w:val="0"/>
              <w:autoSpaceDN w:val="0"/>
              <w:adjustRightInd w:val="0"/>
              <w:rPr>
                <w:b/>
                <w:color w:val="000000"/>
              </w:rPr>
            </w:pPr>
          </w:p>
          <w:p w:rsidR="00860AF9" w:rsidRDefault="00860AF9" w:rsidP="007B33E9">
            <w:pPr>
              <w:autoSpaceDE w:val="0"/>
              <w:autoSpaceDN w:val="0"/>
              <w:adjustRightInd w:val="0"/>
              <w:rPr>
                <w:b/>
                <w:color w:val="000000"/>
              </w:rPr>
            </w:pPr>
          </w:p>
          <w:p w:rsidR="00195AFA" w:rsidRDefault="00195AFA" w:rsidP="007B33E9">
            <w:pPr>
              <w:autoSpaceDE w:val="0"/>
              <w:autoSpaceDN w:val="0"/>
              <w:adjustRightInd w:val="0"/>
              <w:rPr>
                <w:b/>
                <w:color w:val="000000"/>
              </w:rPr>
            </w:pPr>
          </w:p>
          <w:p w:rsidR="00195AFA" w:rsidRDefault="00195AFA" w:rsidP="007B33E9">
            <w:pPr>
              <w:autoSpaceDE w:val="0"/>
              <w:autoSpaceDN w:val="0"/>
              <w:adjustRightInd w:val="0"/>
              <w:rPr>
                <w:b/>
                <w:color w:val="000000"/>
              </w:rPr>
            </w:pPr>
          </w:p>
          <w:p w:rsidR="00195AFA" w:rsidRDefault="00195AFA" w:rsidP="007B33E9">
            <w:pPr>
              <w:autoSpaceDE w:val="0"/>
              <w:autoSpaceDN w:val="0"/>
              <w:adjustRightInd w:val="0"/>
              <w:rPr>
                <w:b/>
                <w:color w:val="000000"/>
              </w:rPr>
            </w:pPr>
          </w:p>
          <w:p w:rsidR="00195AFA" w:rsidRDefault="00195AFA" w:rsidP="007B33E9">
            <w:pPr>
              <w:autoSpaceDE w:val="0"/>
              <w:autoSpaceDN w:val="0"/>
              <w:adjustRightInd w:val="0"/>
              <w:rPr>
                <w:b/>
                <w:color w:val="000000"/>
              </w:rPr>
            </w:pPr>
          </w:p>
          <w:p w:rsidR="00195AFA" w:rsidRDefault="00195AFA" w:rsidP="007B33E9">
            <w:pPr>
              <w:autoSpaceDE w:val="0"/>
              <w:autoSpaceDN w:val="0"/>
              <w:adjustRightInd w:val="0"/>
              <w:rPr>
                <w:b/>
                <w:color w:val="000000"/>
              </w:rPr>
            </w:pPr>
          </w:p>
          <w:p w:rsidR="00195AFA" w:rsidRDefault="00195AFA" w:rsidP="007B33E9">
            <w:pPr>
              <w:autoSpaceDE w:val="0"/>
              <w:autoSpaceDN w:val="0"/>
              <w:adjustRightInd w:val="0"/>
              <w:rPr>
                <w:b/>
                <w:color w:val="000000"/>
              </w:rPr>
            </w:pPr>
          </w:p>
          <w:p w:rsidR="00195AFA" w:rsidRDefault="00195AFA" w:rsidP="007B33E9">
            <w:pPr>
              <w:autoSpaceDE w:val="0"/>
              <w:autoSpaceDN w:val="0"/>
              <w:adjustRightInd w:val="0"/>
              <w:rPr>
                <w:b/>
                <w:color w:val="000000"/>
              </w:rPr>
            </w:pPr>
          </w:p>
          <w:p w:rsidR="00195AFA" w:rsidRDefault="00195AFA" w:rsidP="007B33E9">
            <w:pPr>
              <w:autoSpaceDE w:val="0"/>
              <w:autoSpaceDN w:val="0"/>
              <w:adjustRightInd w:val="0"/>
              <w:rPr>
                <w:b/>
                <w:color w:val="000000"/>
              </w:rPr>
            </w:pPr>
          </w:p>
          <w:p w:rsidR="00195AFA" w:rsidRDefault="00195AFA" w:rsidP="007B33E9">
            <w:pPr>
              <w:autoSpaceDE w:val="0"/>
              <w:autoSpaceDN w:val="0"/>
              <w:adjustRightInd w:val="0"/>
              <w:rPr>
                <w:b/>
                <w:color w:val="000000"/>
              </w:rPr>
            </w:pPr>
          </w:p>
          <w:p w:rsidR="00195AFA" w:rsidRDefault="00195AFA" w:rsidP="007B33E9">
            <w:pPr>
              <w:autoSpaceDE w:val="0"/>
              <w:autoSpaceDN w:val="0"/>
              <w:adjustRightInd w:val="0"/>
              <w:rPr>
                <w:b/>
                <w:color w:val="000000"/>
              </w:rPr>
            </w:pPr>
          </w:p>
          <w:p w:rsidR="00195AFA" w:rsidRDefault="00195AFA" w:rsidP="007B33E9">
            <w:pPr>
              <w:autoSpaceDE w:val="0"/>
              <w:autoSpaceDN w:val="0"/>
              <w:adjustRightInd w:val="0"/>
              <w:rPr>
                <w:b/>
                <w:color w:val="000000"/>
              </w:rPr>
            </w:pPr>
          </w:p>
          <w:p w:rsidR="00195AFA" w:rsidRDefault="00195AFA" w:rsidP="007B33E9">
            <w:pPr>
              <w:autoSpaceDE w:val="0"/>
              <w:autoSpaceDN w:val="0"/>
              <w:adjustRightInd w:val="0"/>
              <w:rPr>
                <w:b/>
                <w:color w:val="000000"/>
              </w:rPr>
            </w:pPr>
          </w:p>
          <w:p w:rsidR="00195AFA" w:rsidRDefault="00195AFA" w:rsidP="007B33E9">
            <w:pPr>
              <w:autoSpaceDE w:val="0"/>
              <w:autoSpaceDN w:val="0"/>
              <w:adjustRightInd w:val="0"/>
              <w:rPr>
                <w:b/>
                <w:color w:val="000000"/>
              </w:rPr>
            </w:pPr>
          </w:p>
          <w:p w:rsidR="00195AFA" w:rsidRDefault="00195AFA" w:rsidP="007B33E9">
            <w:pPr>
              <w:autoSpaceDE w:val="0"/>
              <w:autoSpaceDN w:val="0"/>
              <w:adjustRightInd w:val="0"/>
              <w:rPr>
                <w:b/>
                <w:color w:val="000000"/>
              </w:rPr>
            </w:pPr>
          </w:p>
          <w:p w:rsidR="00195AFA" w:rsidRDefault="00195AFA" w:rsidP="007B33E9">
            <w:pPr>
              <w:autoSpaceDE w:val="0"/>
              <w:autoSpaceDN w:val="0"/>
              <w:adjustRightInd w:val="0"/>
              <w:rPr>
                <w:b/>
                <w:color w:val="000000"/>
              </w:rPr>
            </w:pPr>
          </w:p>
          <w:p w:rsidR="00195AFA" w:rsidRDefault="00195AFA" w:rsidP="007B33E9">
            <w:pPr>
              <w:autoSpaceDE w:val="0"/>
              <w:autoSpaceDN w:val="0"/>
              <w:adjustRightInd w:val="0"/>
              <w:rPr>
                <w:b/>
                <w:color w:val="000000"/>
              </w:rPr>
            </w:pPr>
          </w:p>
          <w:p w:rsidR="00195AFA" w:rsidRDefault="00195AFA" w:rsidP="007B33E9">
            <w:pPr>
              <w:autoSpaceDE w:val="0"/>
              <w:autoSpaceDN w:val="0"/>
              <w:adjustRightInd w:val="0"/>
              <w:rPr>
                <w:b/>
                <w:color w:val="000000"/>
              </w:rPr>
            </w:pPr>
          </w:p>
          <w:p w:rsidR="00195AFA" w:rsidRDefault="00195AFA" w:rsidP="007B33E9">
            <w:pPr>
              <w:autoSpaceDE w:val="0"/>
              <w:autoSpaceDN w:val="0"/>
              <w:adjustRightInd w:val="0"/>
              <w:rPr>
                <w:b/>
                <w:color w:val="000000"/>
              </w:rPr>
            </w:pPr>
          </w:p>
          <w:p w:rsidR="00195AFA" w:rsidRDefault="00195AFA" w:rsidP="007B33E9">
            <w:pPr>
              <w:autoSpaceDE w:val="0"/>
              <w:autoSpaceDN w:val="0"/>
              <w:adjustRightInd w:val="0"/>
              <w:rPr>
                <w:b/>
                <w:color w:val="000000"/>
              </w:rPr>
            </w:pPr>
          </w:p>
          <w:p w:rsidR="00195AFA" w:rsidRDefault="00195AFA" w:rsidP="007B33E9">
            <w:pPr>
              <w:autoSpaceDE w:val="0"/>
              <w:autoSpaceDN w:val="0"/>
              <w:adjustRightInd w:val="0"/>
              <w:rPr>
                <w:b/>
                <w:color w:val="000000"/>
              </w:rPr>
            </w:pPr>
          </w:p>
          <w:p w:rsidR="00195AFA" w:rsidRDefault="00195AFA" w:rsidP="007B33E9">
            <w:pPr>
              <w:autoSpaceDE w:val="0"/>
              <w:autoSpaceDN w:val="0"/>
              <w:adjustRightInd w:val="0"/>
              <w:rPr>
                <w:b/>
                <w:color w:val="000000"/>
              </w:rPr>
            </w:pPr>
          </w:p>
          <w:p w:rsidR="00195AFA" w:rsidRDefault="00195AFA" w:rsidP="007B33E9">
            <w:pPr>
              <w:autoSpaceDE w:val="0"/>
              <w:autoSpaceDN w:val="0"/>
              <w:adjustRightInd w:val="0"/>
              <w:rPr>
                <w:b/>
                <w:color w:val="000000"/>
              </w:rPr>
            </w:pPr>
          </w:p>
          <w:p w:rsidR="00195AFA" w:rsidRDefault="00195AFA" w:rsidP="007B33E9">
            <w:pPr>
              <w:autoSpaceDE w:val="0"/>
              <w:autoSpaceDN w:val="0"/>
              <w:adjustRightInd w:val="0"/>
              <w:rPr>
                <w:b/>
                <w:color w:val="000000"/>
              </w:rPr>
            </w:pPr>
          </w:p>
          <w:p w:rsidR="00195AFA" w:rsidRDefault="00195AFA" w:rsidP="007B33E9">
            <w:pPr>
              <w:autoSpaceDE w:val="0"/>
              <w:autoSpaceDN w:val="0"/>
              <w:adjustRightInd w:val="0"/>
              <w:rPr>
                <w:b/>
                <w:color w:val="000000"/>
              </w:rPr>
            </w:pPr>
          </w:p>
          <w:p w:rsidR="00195AFA" w:rsidRDefault="00195AFA" w:rsidP="007B33E9">
            <w:pPr>
              <w:autoSpaceDE w:val="0"/>
              <w:autoSpaceDN w:val="0"/>
              <w:adjustRightInd w:val="0"/>
              <w:rPr>
                <w:b/>
                <w:color w:val="000000"/>
              </w:rPr>
            </w:pPr>
          </w:p>
          <w:p w:rsidR="00195AFA" w:rsidRDefault="00195AFA" w:rsidP="007B33E9">
            <w:pPr>
              <w:autoSpaceDE w:val="0"/>
              <w:autoSpaceDN w:val="0"/>
              <w:adjustRightInd w:val="0"/>
              <w:rPr>
                <w:b/>
                <w:color w:val="000000"/>
              </w:rPr>
            </w:pPr>
          </w:p>
          <w:p w:rsidR="00195AFA" w:rsidRDefault="00195AFA" w:rsidP="007B33E9">
            <w:pPr>
              <w:autoSpaceDE w:val="0"/>
              <w:autoSpaceDN w:val="0"/>
              <w:adjustRightInd w:val="0"/>
              <w:rPr>
                <w:b/>
                <w:color w:val="000000"/>
              </w:rPr>
            </w:pPr>
          </w:p>
          <w:p w:rsidR="00195AFA" w:rsidRDefault="00195AFA" w:rsidP="007B33E9">
            <w:pPr>
              <w:autoSpaceDE w:val="0"/>
              <w:autoSpaceDN w:val="0"/>
              <w:adjustRightInd w:val="0"/>
              <w:rPr>
                <w:b/>
                <w:color w:val="000000"/>
              </w:rPr>
            </w:pPr>
          </w:p>
          <w:p w:rsidR="00860AF9" w:rsidRDefault="00860AF9" w:rsidP="007B33E9">
            <w:pPr>
              <w:autoSpaceDE w:val="0"/>
              <w:autoSpaceDN w:val="0"/>
              <w:adjustRightInd w:val="0"/>
              <w:rPr>
                <w:b/>
                <w:color w:val="000000"/>
              </w:rPr>
            </w:pPr>
          </w:p>
          <w:p w:rsidR="00E928ED" w:rsidRDefault="00E928ED" w:rsidP="007B33E9">
            <w:pPr>
              <w:autoSpaceDE w:val="0"/>
              <w:autoSpaceDN w:val="0"/>
              <w:adjustRightInd w:val="0"/>
              <w:rPr>
                <w:b/>
                <w:color w:val="000000"/>
              </w:rPr>
            </w:pPr>
            <w:r w:rsidRPr="00E928ED">
              <w:rPr>
                <w:b/>
                <w:color w:val="000000"/>
              </w:rPr>
              <w:t xml:space="preserve">6. </w:t>
            </w:r>
            <w:r w:rsidR="00244DAA" w:rsidRPr="00E928ED">
              <w:rPr>
                <w:b/>
                <w:color w:val="000000"/>
              </w:rPr>
              <w:t xml:space="preserve">LIETUVOS RADIJO IR TELEVIZIJOS KOMISIJOS </w:t>
            </w:r>
          </w:p>
          <w:p w:rsidR="00244DAA" w:rsidRPr="00E928ED" w:rsidRDefault="00244DAA" w:rsidP="007B33E9">
            <w:pPr>
              <w:autoSpaceDE w:val="0"/>
              <w:autoSpaceDN w:val="0"/>
              <w:adjustRightInd w:val="0"/>
              <w:rPr>
                <w:b/>
                <w:color w:val="000000"/>
              </w:rPr>
            </w:pPr>
            <w:r w:rsidRPr="00E928ED">
              <w:rPr>
                <w:b/>
                <w:color w:val="000000"/>
              </w:rPr>
              <w:t>2012 M. PAJAMŲ IR IŠLAIDŲ SĄMATOS VYKDYMAS</w:t>
            </w:r>
          </w:p>
        </w:tc>
      </w:tr>
      <w:tr w:rsidR="00244DAA" w:rsidRPr="00DD243B" w:rsidTr="00195AFA">
        <w:tblPrEx>
          <w:tblCellMar>
            <w:top w:w="0" w:type="dxa"/>
            <w:bottom w:w="0" w:type="dxa"/>
          </w:tblCellMar>
        </w:tblPrEx>
        <w:trPr>
          <w:gridAfter w:val="2"/>
          <w:wAfter w:w="1321" w:type="dxa"/>
          <w:trHeight w:val="266"/>
        </w:trPr>
        <w:tc>
          <w:tcPr>
            <w:tcW w:w="1164" w:type="dxa"/>
            <w:gridSpan w:val="2"/>
            <w:tcBorders>
              <w:top w:val="nil"/>
              <w:left w:val="nil"/>
              <w:bottom w:val="nil"/>
              <w:right w:val="nil"/>
            </w:tcBorders>
          </w:tcPr>
          <w:p w:rsidR="00244DAA" w:rsidRPr="00DD243B" w:rsidRDefault="00244DAA" w:rsidP="007B33E9">
            <w:pPr>
              <w:autoSpaceDE w:val="0"/>
              <w:autoSpaceDN w:val="0"/>
              <w:adjustRightInd w:val="0"/>
              <w:jc w:val="center"/>
              <w:rPr>
                <w:rFonts w:ascii="Arial" w:hAnsi="Arial" w:cs="Arial"/>
                <w:color w:val="000000"/>
                <w:sz w:val="20"/>
                <w:szCs w:val="20"/>
              </w:rPr>
            </w:pPr>
          </w:p>
        </w:tc>
        <w:tc>
          <w:tcPr>
            <w:tcW w:w="5203" w:type="dxa"/>
            <w:tcBorders>
              <w:top w:val="nil"/>
              <w:left w:val="nil"/>
              <w:bottom w:val="nil"/>
              <w:right w:val="nil"/>
            </w:tcBorders>
          </w:tcPr>
          <w:p w:rsidR="00244DAA" w:rsidRPr="00DD243B" w:rsidRDefault="00244DAA" w:rsidP="007B33E9">
            <w:pPr>
              <w:autoSpaceDE w:val="0"/>
              <w:autoSpaceDN w:val="0"/>
              <w:adjustRightInd w:val="0"/>
              <w:jc w:val="right"/>
              <w:rPr>
                <w:rFonts w:ascii="Arial" w:hAnsi="Arial" w:cs="Arial"/>
                <w:color w:val="000000"/>
                <w:sz w:val="20"/>
                <w:szCs w:val="20"/>
              </w:rPr>
            </w:pPr>
          </w:p>
        </w:tc>
        <w:tc>
          <w:tcPr>
            <w:tcW w:w="609" w:type="dxa"/>
            <w:tcBorders>
              <w:top w:val="nil"/>
              <w:left w:val="nil"/>
              <w:bottom w:val="nil"/>
              <w:right w:val="nil"/>
            </w:tcBorders>
          </w:tcPr>
          <w:p w:rsidR="00244DAA" w:rsidRPr="00DD243B" w:rsidRDefault="00244DAA" w:rsidP="007B33E9">
            <w:pPr>
              <w:autoSpaceDE w:val="0"/>
              <w:autoSpaceDN w:val="0"/>
              <w:adjustRightInd w:val="0"/>
              <w:jc w:val="right"/>
              <w:rPr>
                <w:rFonts w:ascii="Arial" w:hAnsi="Arial" w:cs="Arial"/>
                <w:color w:val="000000"/>
                <w:sz w:val="16"/>
                <w:szCs w:val="16"/>
              </w:rPr>
            </w:pPr>
          </w:p>
        </w:tc>
        <w:tc>
          <w:tcPr>
            <w:tcW w:w="1605" w:type="dxa"/>
            <w:gridSpan w:val="2"/>
            <w:tcBorders>
              <w:top w:val="nil"/>
              <w:left w:val="nil"/>
              <w:bottom w:val="nil"/>
              <w:right w:val="nil"/>
            </w:tcBorders>
          </w:tcPr>
          <w:p w:rsidR="00244DAA" w:rsidRPr="00DD243B" w:rsidRDefault="00244DAA" w:rsidP="007B33E9">
            <w:pPr>
              <w:autoSpaceDE w:val="0"/>
              <w:autoSpaceDN w:val="0"/>
              <w:adjustRightInd w:val="0"/>
              <w:jc w:val="right"/>
              <w:rPr>
                <w:rFonts w:ascii="Arial" w:hAnsi="Arial" w:cs="Arial"/>
                <w:color w:val="000000"/>
                <w:sz w:val="20"/>
                <w:szCs w:val="20"/>
              </w:rPr>
            </w:pPr>
          </w:p>
        </w:tc>
        <w:tc>
          <w:tcPr>
            <w:tcW w:w="886" w:type="dxa"/>
            <w:gridSpan w:val="2"/>
            <w:tcBorders>
              <w:top w:val="nil"/>
              <w:left w:val="nil"/>
              <w:bottom w:val="nil"/>
              <w:right w:val="nil"/>
            </w:tcBorders>
          </w:tcPr>
          <w:p w:rsidR="00244DAA" w:rsidRPr="00DD243B" w:rsidRDefault="00244DAA" w:rsidP="007B33E9">
            <w:pPr>
              <w:autoSpaceDE w:val="0"/>
              <w:autoSpaceDN w:val="0"/>
              <w:adjustRightInd w:val="0"/>
              <w:jc w:val="right"/>
              <w:rPr>
                <w:rFonts w:ascii="Arial" w:hAnsi="Arial" w:cs="Arial"/>
                <w:color w:val="000000"/>
                <w:sz w:val="20"/>
                <w:szCs w:val="20"/>
              </w:rPr>
            </w:pPr>
          </w:p>
        </w:tc>
      </w:tr>
      <w:tr w:rsidR="00244DAA" w:rsidRPr="00DD243B" w:rsidTr="00195AFA">
        <w:tblPrEx>
          <w:tblCellMar>
            <w:top w:w="0" w:type="dxa"/>
            <w:bottom w:w="0" w:type="dxa"/>
          </w:tblCellMar>
        </w:tblPrEx>
        <w:trPr>
          <w:gridAfter w:val="2"/>
          <w:wAfter w:w="1321" w:type="dxa"/>
          <w:trHeight w:val="266"/>
        </w:trPr>
        <w:tc>
          <w:tcPr>
            <w:tcW w:w="1164" w:type="dxa"/>
            <w:gridSpan w:val="2"/>
            <w:tcBorders>
              <w:top w:val="nil"/>
              <w:left w:val="nil"/>
              <w:bottom w:val="nil"/>
              <w:right w:val="nil"/>
            </w:tcBorders>
          </w:tcPr>
          <w:p w:rsidR="00244DAA" w:rsidRPr="00DD243B" w:rsidRDefault="00244DAA" w:rsidP="007B33E9">
            <w:pPr>
              <w:autoSpaceDE w:val="0"/>
              <w:autoSpaceDN w:val="0"/>
              <w:adjustRightInd w:val="0"/>
              <w:jc w:val="center"/>
              <w:rPr>
                <w:rFonts w:ascii="Arial" w:hAnsi="Arial" w:cs="Arial"/>
                <w:color w:val="000000"/>
                <w:sz w:val="20"/>
                <w:szCs w:val="20"/>
              </w:rPr>
            </w:pPr>
          </w:p>
        </w:tc>
        <w:tc>
          <w:tcPr>
            <w:tcW w:w="5203" w:type="dxa"/>
            <w:tcBorders>
              <w:top w:val="nil"/>
              <w:left w:val="nil"/>
              <w:bottom w:val="nil"/>
              <w:right w:val="nil"/>
            </w:tcBorders>
          </w:tcPr>
          <w:p w:rsidR="00244DAA" w:rsidRPr="00DD243B" w:rsidRDefault="00244DAA" w:rsidP="007B33E9">
            <w:pPr>
              <w:autoSpaceDE w:val="0"/>
              <w:autoSpaceDN w:val="0"/>
              <w:adjustRightInd w:val="0"/>
              <w:jc w:val="right"/>
              <w:rPr>
                <w:rFonts w:ascii="Arial" w:hAnsi="Arial" w:cs="Arial"/>
                <w:color w:val="000000"/>
                <w:sz w:val="20"/>
                <w:szCs w:val="20"/>
              </w:rPr>
            </w:pPr>
          </w:p>
        </w:tc>
        <w:tc>
          <w:tcPr>
            <w:tcW w:w="609" w:type="dxa"/>
            <w:tcBorders>
              <w:top w:val="nil"/>
              <w:left w:val="nil"/>
              <w:bottom w:val="nil"/>
              <w:right w:val="nil"/>
            </w:tcBorders>
          </w:tcPr>
          <w:p w:rsidR="00244DAA" w:rsidRPr="00DD243B" w:rsidRDefault="00244DAA" w:rsidP="007B33E9">
            <w:pPr>
              <w:autoSpaceDE w:val="0"/>
              <w:autoSpaceDN w:val="0"/>
              <w:adjustRightInd w:val="0"/>
              <w:jc w:val="right"/>
              <w:rPr>
                <w:rFonts w:ascii="Arial" w:hAnsi="Arial" w:cs="Arial"/>
                <w:color w:val="000000"/>
                <w:sz w:val="16"/>
                <w:szCs w:val="16"/>
              </w:rPr>
            </w:pPr>
          </w:p>
        </w:tc>
        <w:tc>
          <w:tcPr>
            <w:tcW w:w="1605" w:type="dxa"/>
            <w:gridSpan w:val="2"/>
            <w:tcBorders>
              <w:top w:val="nil"/>
              <w:left w:val="nil"/>
              <w:bottom w:val="nil"/>
              <w:right w:val="nil"/>
            </w:tcBorders>
          </w:tcPr>
          <w:p w:rsidR="00244DAA" w:rsidRPr="00DD243B" w:rsidRDefault="00244DAA" w:rsidP="007B33E9">
            <w:pPr>
              <w:autoSpaceDE w:val="0"/>
              <w:autoSpaceDN w:val="0"/>
              <w:adjustRightInd w:val="0"/>
              <w:jc w:val="right"/>
              <w:rPr>
                <w:rFonts w:ascii="Arial" w:hAnsi="Arial" w:cs="Arial"/>
                <w:color w:val="000000"/>
                <w:sz w:val="20"/>
                <w:szCs w:val="20"/>
              </w:rPr>
            </w:pPr>
          </w:p>
        </w:tc>
        <w:tc>
          <w:tcPr>
            <w:tcW w:w="886" w:type="dxa"/>
            <w:gridSpan w:val="2"/>
            <w:tcBorders>
              <w:top w:val="nil"/>
              <w:left w:val="nil"/>
              <w:bottom w:val="nil"/>
              <w:right w:val="nil"/>
            </w:tcBorders>
          </w:tcPr>
          <w:p w:rsidR="00244DAA" w:rsidRPr="00DD243B" w:rsidRDefault="00244DAA" w:rsidP="007B33E9">
            <w:pPr>
              <w:autoSpaceDE w:val="0"/>
              <w:autoSpaceDN w:val="0"/>
              <w:adjustRightInd w:val="0"/>
              <w:jc w:val="right"/>
              <w:rPr>
                <w:rFonts w:ascii="Arial" w:hAnsi="Arial" w:cs="Arial"/>
                <w:color w:val="000000"/>
                <w:sz w:val="20"/>
                <w:szCs w:val="20"/>
              </w:rPr>
            </w:pPr>
          </w:p>
        </w:tc>
      </w:tr>
      <w:tr w:rsidR="00244DAA" w:rsidRPr="00DD243B" w:rsidTr="00195AFA">
        <w:tblPrEx>
          <w:tblCellMar>
            <w:top w:w="0" w:type="dxa"/>
            <w:bottom w:w="0" w:type="dxa"/>
          </w:tblCellMar>
        </w:tblPrEx>
        <w:trPr>
          <w:gridAfter w:val="2"/>
          <w:wAfter w:w="1321" w:type="dxa"/>
          <w:trHeight w:val="266"/>
        </w:trPr>
        <w:tc>
          <w:tcPr>
            <w:tcW w:w="1164" w:type="dxa"/>
            <w:gridSpan w:val="2"/>
            <w:tcBorders>
              <w:top w:val="nil"/>
              <w:left w:val="nil"/>
              <w:bottom w:val="nil"/>
              <w:right w:val="nil"/>
            </w:tcBorders>
          </w:tcPr>
          <w:p w:rsidR="00244DAA" w:rsidRPr="00DD243B" w:rsidRDefault="00244DAA" w:rsidP="007B33E9">
            <w:pPr>
              <w:autoSpaceDE w:val="0"/>
              <w:autoSpaceDN w:val="0"/>
              <w:adjustRightInd w:val="0"/>
              <w:jc w:val="center"/>
              <w:rPr>
                <w:rFonts w:ascii="Arial" w:hAnsi="Arial" w:cs="Arial"/>
                <w:color w:val="000000"/>
                <w:sz w:val="20"/>
                <w:szCs w:val="20"/>
              </w:rPr>
            </w:pPr>
          </w:p>
        </w:tc>
        <w:tc>
          <w:tcPr>
            <w:tcW w:w="5203" w:type="dxa"/>
            <w:tcBorders>
              <w:top w:val="nil"/>
              <w:left w:val="nil"/>
              <w:bottom w:val="nil"/>
              <w:right w:val="nil"/>
            </w:tcBorders>
          </w:tcPr>
          <w:p w:rsidR="00244DAA" w:rsidRPr="00DD243B" w:rsidRDefault="00244DAA" w:rsidP="007B33E9">
            <w:pPr>
              <w:autoSpaceDE w:val="0"/>
              <w:autoSpaceDN w:val="0"/>
              <w:adjustRightInd w:val="0"/>
              <w:jc w:val="right"/>
              <w:rPr>
                <w:rFonts w:ascii="Arial" w:hAnsi="Arial" w:cs="Arial"/>
                <w:color w:val="000000"/>
                <w:sz w:val="20"/>
                <w:szCs w:val="20"/>
              </w:rPr>
            </w:pPr>
          </w:p>
        </w:tc>
        <w:tc>
          <w:tcPr>
            <w:tcW w:w="609" w:type="dxa"/>
            <w:tcBorders>
              <w:top w:val="nil"/>
              <w:left w:val="nil"/>
              <w:bottom w:val="nil"/>
              <w:right w:val="nil"/>
            </w:tcBorders>
          </w:tcPr>
          <w:p w:rsidR="00244DAA" w:rsidRPr="00DD243B" w:rsidRDefault="00244DAA" w:rsidP="007B33E9">
            <w:pPr>
              <w:autoSpaceDE w:val="0"/>
              <w:autoSpaceDN w:val="0"/>
              <w:adjustRightInd w:val="0"/>
              <w:jc w:val="right"/>
              <w:rPr>
                <w:rFonts w:ascii="Arial" w:hAnsi="Arial" w:cs="Arial"/>
                <w:color w:val="000000"/>
                <w:sz w:val="20"/>
                <w:szCs w:val="20"/>
              </w:rPr>
            </w:pPr>
          </w:p>
        </w:tc>
        <w:tc>
          <w:tcPr>
            <w:tcW w:w="1605" w:type="dxa"/>
            <w:gridSpan w:val="2"/>
            <w:tcBorders>
              <w:top w:val="nil"/>
              <w:left w:val="nil"/>
              <w:bottom w:val="nil"/>
              <w:right w:val="nil"/>
            </w:tcBorders>
          </w:tcPr>
          <w:p w:rsidR="00244DAA" w:rsidRPr="00DD243B" w:rsidRDefault="00244DAA" w:rsidP="007B33E9">
            <w:pPr>
              <w:autoSpaceDE w:val="0"/>
              <w:autoSpaceDN w:val="0"/>
              <w:adjustRightInd w:val="0"/>
              <w:jc w:val="right"/>
              <w:rPr>
                <w:rFonts w:ascii="Arial" w:hAnsi="Arial" w:cs="Arial"/>
                <w:color w:val="000000"/>
                <w:sz w:val="20"/>
                <w:szCs w:val="20"/>
              </w:rPr>
            </w:pPr>
          </w:p>
        </w:tc>
        <w:tc>
          <w:tcPr>
            <w:tcW w:w="886" w:type="dxa"/>
            <w:gridSpan w:val="2"/>
            <w:tcBorders>
              <w:top w:val="nil"/>
              <w:left w:val="nil"/>
              <w:bottom w:val="nil"/>
              <w:right w:val="nil"/>
            </w:tcBorders>
          </w:tcPr>
          <w:p w:rsidR="00244DAA" w:rsidRPr="00DD243B" w:rsidRDefault="00244DAA" w:rsidP="007B33E9">
            <w:pPr>
              <w:autoSpaceDE w:val="0"/>
              <w:autoSpaceDN w:val="0"/>
              <w:adjustRightInd w:val="0"/>
              <w:jc w:val="right"/>
              <w:rPr>
                <w:rFonts w:ascii="Arial" w:hAnsi="Arial" w:cs="Arial"/>
                <w:color w:val="000000"/>
                <w:sz w:val="20"/>
                <w:szCs w:val="20"/>
              </w:rPr>
            </w:pPr>
          </w:p>
        </w:tc>
      </w:tr>
      <w:tr w:rsidR="00244DAA" w:rsidRPr="00DD243B" w:rsidTr="00195AFA">
        <w:tblPrEx>
          <w:tblCellMar>
            <w:top w:w="0" w:type="dxa"/>
            <w:bottom w:w="0" w:type="dxa"/>
          </w:tblCellMar>
        </w:tblPrEx>
        <w:trPr>
          <w:gridAfter w:val="2"/>
          <w:wAfter w:w="1321" w:type="dxa"/>
          <w:trHeight w:val="266"/>
        </w:trPr>
        <w:tc>
          <w:tcPr>
            <w:tcW w:w="1164" w:type="dxa"/>
            <w:gridSpan w:val="2"/>
            <w:tcBorders>
              <w:top w:val="single" w:sz="6" w:space="0" w:color="auto"/>
              <w:left w:val="single" w:sz="6" w:space="0" w:color="auto"/>
              <w:bottom w:val="nil"/>
              <w:right w:val="single" w:sz="6" w:space="0" w:color="auto"/>
            </w:tcBorders>
          </w:tcPr>
          <w:p w:rsidR="00244DAA" w:rsidRPr="00DD243B" w:rsidRDefault="00244DAA" w:rsidP="007B33E9">
            <w:pPr>
              <w:autoSpaceDE w:val="0"/>
              <w:autoSpaceDN w:val="0"/>
              <w:adjustRightInd w:val="0"/>
              <w:rPr>
                <w:rFonts w:ascii="Arial" w:hAnsi="Arial" w:cs="Arial"/>
                <w:color w:val="000000"/>
                <w:sz w:val="20"/>
                <w:szCs w:val="20"/>
              </w:rPr>
            </w:pPr>
            <w:r w:rsidRPr="00DD243B">
              <w:rPr>
                <w:rFonts w:ascii="Arial" w:hAnsi="Arial" w:cs="Arial"/>
                <w:color w:val="000000"/>
                <w:sz w:val="20"/>
                <w:szCs w:val="20"/>
              </w:rPr>
              <w:t>Eil.</w:t>
            </w:r>
          </w:p>
        </w:tc>
        <w:tc>
          <w:tcPr>
            <w:tcW w:w="5203" w:type="dxa"/>
            <w:tcBorders>
              <w:top w:val="single" w:sz="6" w:space="0" w:color="auto"/>
              <w:left w:val="single" w:sz="6" w:space="0" w:color="auto"/>
              <w:bottom w:val="nil"/>
              <w:right w:val="nil"/>
            </w:tcBorders>
          </w:tcPr>
          <w:p w:rsidR="00244DAA" w:rsidRPr="00DD243B" w:rsidRDefault="00244DAA" w:rsidP="007B33E9">
            <w:pPr>
              <w:autoSpaceDE w:val="0"/>
              <w:autoSpaceDN w:val="0"/>
              <w:adjustRightInd w:val="0"/>
              <w:jc w:val="center"/>
              <w:rPr>
                <w:rFonts w:ascii="Arial" w:hAnsi="Arial" w:cs="Arial"/>
                <w:color w:val="000000"/>
                <w:sz w:val="20"/>
                <w:szCs w:val="20"/>
              </w:rPr>
            </w:pPr>
            <w:r w:rsidRPr="00DD243B">
              <w:rPr>
                <w:rFonts w:ascii="Arial" w:hAnsi="Arial" w:cs="Arial"/>
                <w:color w:val="000000"/>
                <w:sz w:val="20"/>
                <w:szCs w:val="20"/>
              </w:rPr>
              <w:t>Pavadinimas</w:t>
            </w:r>
          </w:p>
        </w:tc>
        <w:tc>
          <w:tcPr>
            <w:tcW w:w="609" w:type="dxa"/>
            <w:tcBorders>
              <w:top w:val="single" w:sz="6" w:space="0" w:color="auto"/>
              <w:left w:val="nil"/>
              <w:bottom w:val="nil"/>
              <w:right w:val="nil"/>
            </w:tcBorders>
          </w:tcPr>
          <w:p w:rsidR="00244DAA" w:rsidRPr="00DD243B" w:rsidRDefault="00244DAA" w:rsidP="007B33E9">
            <w:pPr>
              <w:autoSpaceDE w:val="0"/>
              <w:autoSpaceDN w:val="0"/>
              <w:adjustRightInd w:val="0"/>
              <w:jc w:val="right"/>
              <w:rPr>
                <w:rFonts w:ascii="Arial" w:hAnsi="Arial" w:cs="Arial"/>
                <w:color w:val="000000"/>
                <w:sz w:val="20"/>
                <w:szCs w:val="20"/>
              </w:rPr>
            </w:pPr>
          </w:p>
        </w:tc>
        <w:tc>
          <w:tcPr>
            <w:tcW w:w="1605" w:type="dxa"/>
            <w:gridSpan w:val="2"/>
            <w:tcBorders>
              <w:top w:val="single" w:sz="6" w:space="0" w:color="auto"/>
              <w:left w:val="single" w:sz="6" w:space="0" w:color="auto"/>
              <w:bottom w:val="nil"/>
              <w:right w:val="single" w:sz="6" w:space="0" w:color="auto"/>
            </w:tcBorders>
          </w:tcPr>
          <w:p w:rsidR="00244DAA" w:rsidRPr="00DD243B" w:rsidRDefault="00E928ED" w:rsidP="00E928ED">
            <w:pPr>
              <w:autoSpaceDE w:val="0"/>
              <w:autoSpaceDN w:val="0"/>
              <w:adjustRightInd w:val="0"/>
              <w:rPr>
                <w:rFonts w:ascii="Arial" w:hAnsi="Arial" w:cs="Arial"/>
                <w:color w:val="000000"/>
                <w:sz w:val="20"/>
                <w:szCs w:val="20"/>
              </w:rPr>
            </w:pPr>
            <w:r>
              <w:rPr>
                <w:rFonts w:ascii="Arial" w:hAnsi="Arial" w:cs="Arial"/>
                <w:color w:val="000000"/>
                <w:sz w:val="20"/>
                <w:szCs w:val="20"/>
              </w:rPr>
              <w:t>Planuota s</w:t>
            </w:r>
            <w:r w:rsidR="00244DAA" w:rsidRPr="00DD243B">
              <w:rPr>
                <w:rFonts w:ascii="Arial" w:hAnsi="Arial" w:cs="Arial"/>
                <w:color w:val="000000"/>
                <w:sz w:val="20"/>
                <w:szCs w:val="20"/>
              </w:rPr>
              <w:t>uma</w:t>
            </w:r>
          </w:p>
        </w:tc>
        <w:tc>
          <w:tcPr>
            <w:tcW w:w="886" w:type="dxa"/>
            <w:gridSpan w:val="2"/>
            <w:tcBorders>
              <w:top w:val="single" w:sz="6" w:space="0" w:color="auto"/>
              <w:left w:val="single" w:sz="6" w:space="0" w:color="auto"/>
              <w:bottom w:val="nil"/>
              <w:right w:val="single" w:sz="6" w:space="0" w:color="auto"/>
            </w:tcBorders>
          </w:tcPr>
          <w:p w:rsidR="00244DAA" w:rsidRPr="00DD243B" w:rsidRDefault="00244DAA" w:rsidP="007B33E9">
            <w:pPr>
              <w:autoSpaceDE w:val="0"/>
              <w:autoSpaceDN w:val="0"/>
              <w:adjustRightInd w:val="0"/>
              <w:rPr>
                <w:rFonts w:ascii="Arial" w:hAnsi="Arial" w:cs="Arial"/>
                <w:color w:val="000000"/>
                <w:sz w:val="20"/>
                <w:szCs w:val="20"/>
              </w:rPr>
            </w:pPr>
            <w:r w:rsidRPr="00DD243B">
              <w:rPr>
                <w:rFonts w:ascii="Arial" w:hAnsi="Arial" w:cs="Arial"/>
                <w:color w:val="000000"/>
                <w:sz w:val="20"/>
                <w:szCs w:val="20"/>
              </w:rPr>
              <w:t>Faktas</w:t>
            </w:r>
          </w:p>
        </w:tc>
      </w:tr>
      <w:tr w:rsidR="00244DAA" w:rsidRPr="00DD243B" w:rsidTr="00195AFA">
        <w:tblPrEx>
          <w:tblCellMar>
            <w:top w:w="0" w:type="dxa"/>
            <w:bottom w:w="0" w:type="dxa"/>
          </w:tblCellMar>
        </w:tblPrEx>
        <w:trPr>
          <w:gridAfter w:val="2"/>
          <w:wAfter w:w="1321" w:type="dxa"/>
          <w:trHeight w:val="266"/>
        </w:trPr>
        <w:tc>
          <w:tcPr>
            <w:tcW w:w="1164" w:type="dxa"/>
            <w:gridSpan w:val="2"/>
            <w:tcBorders>
              <w:top w:val="nil"/>
              <w:left w:val="single" w:sz="6" w:space="0" w:color="auto"/>
              <w:bottom w:val="single" w:sz="6" w:space="0" w:color="auto"/>
              <w:right w:val="single" w:sz="6" w:space="0" w:color="auto"/>
            </w:tcBorders>
          </w:tcPr>
          <w:p w:rsidR="00244DAA" w:rsidRPr="00DD243B" w:rsidRDefault="00244DAA" w:rsidP="007B33E9">
            <w:pPr>
              <w:autoSpaceDE w:val="0"/>
              <w:autoSpaceDN w:val="0"/>
              <w:adjustRightInd w:val="0"/>
              <w:rPr>
                <w:rFonts w:ascii="Arial" w:hAnsi="Arial" w:cs="Arial"/>
                <w:color w:val="000000"/>
                <w:sz w:val="20"/>
                <w:szCs w:val="20"/>
              </w:rPr>
            </w:pPr>
            <w:r w:rsidRPr="00DD243B">
              <w:rPr>
                <w:rFonts w:ascii="Arial" w:hAnsi="Arial" w:cs="Arial"/>
                <w:color w:val="000000"/>
                <w:sz w:val="20"/>
                <w:szCs w:val="20"/>
              </w:rPr>
              <w:t>Nr.</w:t>
            </w:r>
          </w:p>
        </w:tc>
        <w:tc>
          <w:tcPr>
            <w:tcW w:w="5203" w:type="dxa"/>
            <w:tcBorders>
              <w:top w:val="nil"/>
              <w:left w:val="single" w:sz="6" w:space="0" w:color="auto"/>
              <w:bottom w:val="single" w:sz="6" w:space="0" w:color="auto"/>
              <w:right w:val="nil"/>
            </w:tcBorders>
          </w:tcPr>
          <w:p w:rsidR="00244DAA" w:rsidRPr="00DD243B" w:rsidRDefault="00244DAA" w:rsidP="007B33E9">
            <w:pPr>
              <w:autoSpaceDE w:val="0"/>
              <w:autoSpaceDN w:val="0"/>
              <w:adjustRightInd w:val="0"/>
              <w:jc w:val="right"/>
              <w:rPr>
                <w:rFonts w:ascii="Arial" w:hAnsi="Arial" w:cs="Arial"/>
                <w:color w:val="000000"/>
                <w:sz w:val="20"/>
                <w:szCs w:val="20"/>
              </w:rPr>
            </w:pPr>
          </w:p>
        </w:tc>
        <w:tc>
          <w:tcPr>
            <w:tcW w:w="609" w:type="dxa"/>
            <w:tcBorders>
              <w:top w:val="nil"/>
              <w:left w:val="nil"/>
              <w:bottom w:val="single" w:sz="6" w:space="0" w:color="auto"/>
              <w:right w:val="nil"/>
            </w:tcBorders>
          </w:tcPr>
          <w:p w:rsidR="00244DAA" w:rsidRPr="00DD243B" w:rsidRDefault="00244DAA" w:rsidP="007B33E9">
            <w:pPr>
              <w:autoSpaceDE w:val="0"/>
              <w:autoSpaceDN w:val="0"/>
              <w:adjustRightInd w:val="0"/>
              <w:jc w:val="right"/>
              <w:rPr>
                <w:rFonts w:ascii="Arial" w:hAnsi="Arial" w:cs="Arial"/>
                <w:color w:val="000000"/>
                <w:sz w:val="20"/>
                <w:szCs w:val="20"/>
              </w:rPr>
            </w:pPr>
          </w:p>
        </w:tc>
        <w:tc>
          <w:tcPr>
            <w:tcW w:w="1605" w:type="dxa"/>
            <w:gridSpan w:val="2"/>
            <w:tcBorders>
              <w:top w:val="nil"/>
              <w:left w:val="single" w:sz="6" w:space="0" w:color="auto"/>
              <w:bottom w:val="single" w:sz="6" w:space="0" w:color="auto"/>
              <w:right w:val="single" w:sz="6" w:space="0" w:color="auto"/>
            </w:tcBorders>
          </w:tcPr>
          <w:p w:rsidR="00244DAA" w:rsidRPr="00DD243B" w:rsidRDefault="00244DAA" w:rsidP="007B33E9">
            <w:pPr>
              <w:autoSpaceDE w:val="0"/>
              <w:autoSpaceDN w:val="0"/>
              <w:adjustRightInd w:val="0"/>
              <w:rPr>
                <w:rFonts w:ascii="Arial" w:hAnsi="Arial" w:cs="Arial"/>
                <w:color w:val="000000"/>
                <w:sz w:val="20"/>
                <w:szCs w:val="20"/>
              </w:rPr>
            </w:pPr>
            <w:r w:rsidRPr="00DD243B">
              <w:rPr>
                <w:rFonts w:ascii="Arial" w:hAnsi="Arial" w:cs="Arial"/>
                <w:color w:val="000000"/>
                <w:sz w:val="20"/>
                <w:szCs w:val="20"/>
              </w:rPr>
              <w:t>(tūkst. Lt)</w:t>
            </w:r>
          </w:p>
        </w:tc>
        <w:tc>
          <w:tcPr>
            <w:tcW w:w="886" w:type="dxa"/>
            <w:gridSpan w:val="2"/>
            <w:tcBorders>
              <w:top w:val="nil"/>
              <w:left w:val="single" w:sz="6" w:space="0" w:color="auto"/>
              <w:bottom w:val="single" w:sz="6" w:space="0" w:color="auto"/>
              <w:right w:val="single" w:sz="6" w:space="0" w:color="auto"/>
            </w:tcBorders>
          </w:tcPr>
          <w:p w:rsidR="00244DAA" w:rsidRPr="00DD243B" w:rsidRDefault="00244DAA" w:rsidP="007B33E9">
            <w:pPr>
              <w:autoSpaceDE w:val="0"/>
              <w:autoSpaceDN w:val="0"/>
              <w:adjustRightInd w:val="0"/>
              <w:rPr>
                <w:rFonts w:ascii="Arial" w:hAnsi="Arial" w:cs="Arial"/>
                <w:color w:val="000000"/>
                <w:sz w:val="20"/>
                <w:szCs w:val="20"/>
              </w:rPr>
            </w:pPr>
            <w:r w:rsidRPr="00DD243B">
              <w:rPr>
                <w:rFonts w:ascii="Arial" w:hAnsi="Arial" w:cs="Arial"/>
                <w:color w:val="000000"/>
                <w:sz w:val="20"/>
                <w:szCs w:val="20"/>
              </w:rPr>
              <w:t>(tūkst.Lt)</w:t>
            </w:r>
          </w:p>
        </w:tc>
      </w:tr>
      <w:tr w:rsidR="00244DAA" w:rsidRPr="00DD243B" w:rsidTr="00195AFA">
        <w:tblPrEx>
          <w:tblCellMar>
            <w:top w:w="0" w:type="dxa"/>
            <w:bottom w:w="0" w:type="dxa"/>
          </w:tblCellMar>
        </w:tblPrEx>
        <w:trPr>
          <w:gridAfter w:val="2"/>
          <w:wAfter w:w="1321" w:type="dxa"/>
          <w:trHeight w:val="266"/>
        </w:trPr>
        <w:tc>
          <w:tcPr>
            <w:tcW w:w="1164" w:type="dxa"/>
            <w:gridSpan w:val="2"/>
            <w:tcBorders>
              <w:top w:val="nil"/>
              <w:left w:val="single" w:sz="6" w:space="0" w:color="auto"/>
              <w:bottom w:val="nil"/>
              <w:right w:val="single" w:sz="6" w:space="0" w:color="auto"/>
            </w:tcBorders>
          </w:tcPr>
          <w:p w:rsidR="00244DAA" w:rsidRPr="00DD243B" w:rsidRDefault="00244DAA" w:rsidP="007B33E9">
            <w:pPr>
              <w:autoSpaceDE w:val="0"/>
              <w:autoSpaceDN w:val="0"/>
              <w:adjustRightInd w:val="0"/>
              <w:rPr>
                <w:rFonts w:ascii="Arial" w:hAnsi="Arial" w:cs="Arial"/>
                <w:color w:val="000000"/>
                <w:sz w:val="20"/>
                <w:szCs w:val="20"/>
              </w:rPr>
            </w:pPr>
            <w:r w:rsidRPr="00DD243B">
              <w:rPr>
                <w:rFonts w:ascii="Arial" w:hAnsi="Arial" w:cs="Arial"/>
                <w:color w:val="000000"/>
                <w:sz w:val="20"/>
                <w:szCs w:val="20"/>
              </w:rPr>
              <w:t>2</w:t>
            </w:r>
          </w:p>
        </w:tc>
        <w:tc>
          <w:tcPr>
            <w:tcW w:w="5203" w:type="dxa"/>
            <w:tcBorders>
              <w:top w:val="nil"/>
              <w:left w:val="nil"/>
              <w:bottom w:val="nil"/>
              <w:right w:val="nil"/>
            </w:tcBorders>
          </w:tcPr>
          <w:p w:rsidR="00244DAA" w:rsidRPr="00DD243B" w:rsidRDefault="00244DAA" w:rsidP="007B33E9">
            <w:pPr>
              <w:autoSpaceDE w:val="0"/>
              <w:autoSpaceDN w:val="0"/>
              <w:adjustRightInd w:val="0"/>
              <w:rPr>
                <w:rFonts w:ascii="Arial" w:hAnsi="Arial" w:cs="Arial"/>
                <w:color w:val="000000"/>
                <w:sz w:val="20"/>
                <w:szCs w:val="20"/>
              </w:rPr>
            </w:pPr>
            <w:r w:rsidRPr="00DD243B">
              <w:rPr>
                <w:rFonts w:ascii="Arial" w:hAnsi="Arial" w:cs="Arial"/>
                <w:color w:val="000000"/>
                <w:sz w:val="20"/>
                <w:szCs w:val="20"/>
              </w:rPr>
              <w:t>IŠLAIDOS</w:t>
            </w:r>
          </w:p>
        </w:tc>
        <w:tc>
          <w:tcPr>
            <w:tcW w:w="609" w:type="dxa"/>
            <w:tcBorders>
              <w:top w:val="nil"/>
              <w:left w:val="nil"/>
              <w:bottom w:val="nil"/>
              <w:right w:val="nil"/>
            </w:tcBorders>
          </w:tcPr>
          <w:p w:rsidR="00244DAA" w:rsidRPr="00DD243B" w:rsidRDefault="00244DAA" w:rsidP="007B33E9">
            <w:pPr>
              <w:autoSpaceDE w:val="0"/>
              <w:autoSpaceDN w:val="0"/>
              <w:adjustRightInd w:val="0"/>
              <w:jc w:val="right"/>
              <w:rPr>
                <w:rFonts w:ascii="Arial" w:hAnsi="Arial" w:cs="Arial"/>
                <w:color w:val="000000"/>
                <w:sz w:val="20"/>
                <w:szCs w:val="20"/>
              </w:rPr>
            </w:pPr>
          </w:p>
        </w:tc>
        <w:tc>
          <w:tcPr>
            <w:tcW w:w="1605" w:type="dxa"/>
            <w:gridSpan w:val="2"/>
            <w:tcBorders>
              <w:top w:val="nil"/>
              <w:left w:val="single" w:sz="6" w:space="0" w:color="auto"/>
              <w:bottom w:val="nil"/>
              <w:right w:val="single" w:sz="6" w:space="0" w:color="auto"/>
            </w:tcBorders>
          </w:tcPr>
          <w:p w:rsidR="00244DAA" w:rsidRPr="00DD243B" w:rsidRDefault="00244DAA" w:rsidP="007B33E9">
            <w:pPr>
              <w:autoSpaceDE w:val="0"/>
              <w:autoSpaceDN w:val="0"/>
              <w:adjustRightInd w:val="0"/>
              <w:jc w:val="right"/>
              <w:rPr>
                <w:rFonts w:ascii="Arial" w:hAnsi="Arial" w:cs="Arial"/>
                <w:b/>
                <w:bCs/>
                <w:color w:val="000000"/>
                <w:sz w:val="20"/>
                <w:szCs w:val="20"/>
              </w:rPr>
            </w:pPr>
            <w:r w:rsidRPr="00DD243B">
              <w:rPr>
                <w:rFonts w:ascii="Arial" w:hAnsi="Arial" w:cs="Arial"/>
                <w:b/>
                <w:bCs/>
                <w:color w:val="000000"/>
                <w:sz w:val="20"/>
                <w:szCs w:val="20"/>
              </w:rPr>
              <w:t>2300</w:t>
            </w:r>
          </w:p>
        </w:tc>
        <w:tc>
          <w:tcPr>
            <w:tcW w:w="886" w:type="dxa"/>
            <w:gridSpan w:val="2"/>
            <w:tcBorders>
              <w:top w:val="nil"/>
              <w:left w:val="single" w:sz="6" w:space="0" w:color="auto"/>
              <w:bottom w:val="nil"/>
              <w:right w:val="single" w:sz="6" w:space="0" w:color="auto"/>
            </w:tcBorders>
          </w:tcPr>
          <w:p w:rsidR="00244DAA" w:rsidRPr="00DD243B" w:rsidRDefault="00244DAA" w:rsidP="007B33E9">
            <w:pPr>
              <w:autoSpaceDE w:val="0"/>
              <w:autoSpaceDN w:val="0"/>
              <w:adjustRightInd w:val="0"/>
              <w:jc w:val="right"/>
              <w:rPr>
                <w:rFonts w:ascii="Arial" w:hAnsi="Arial" w:cs="Arial"/>
                <w:b/>
                <w:bCs/>
                <w:color w:val="000000"/>
                <w:sz w:val="20"/>
                <w:szCs w:val="20"/>
              </w:rPr>
            </w:pPr>
            <w:r w:rsidRPr="00DD243B">
              <w:rPr>
                <w:rFonts w:ascii="Arial" w:hAnsi="Arial" w:cs="Arial"/>
                <w:b/>
                <w:bCs/>
                <w:color w:val="000000"/>
                <w:sz w:val="20"/>
                <w:szCs w:val="20"/>
              </w:rPr>
              <w:t>2046</w:t>
            </w:r>
          </w:p>
        </w:tc>
      </w:tr>
      <w:tr w:rsidR="00244DAA" w:rsidRPr="00DD243B" w:rsidTr="00195AFA">
        <w:tblPrEx>
          <w:tblCellMar>
            <w:top w:w="0" w:type="dxa"/>
            <w:bottom w:w="0" w:type="dxa"/>
          </w:tblCellMar>
        </w:tblPrEx>
        <w:trPr>
          <w:gridAfter w:val="2"/>
          <w:wAfter w:w="1321" w:type="dxa"/>
          <w:trHeight w:val="266"/>
        </w:trPr>
        <w:tc>
          <w:tcPr>
            <w:tcW w:w="1164" w:type="dxa"/>
            <w:gridSpan w:val="2"/>
            <w:tcBorders>
              <w:top w:val="nil"/>
              <w:left w:val="single" w:sz="6" w:space="0" w:color="auto"/>
              <w:bottom w:val="nil"/>
              <w:right w:val="single" w:sz="6" w:space="0" w:color="auto"/>
            </w:tcBorders>
          </w:tcPr>
          <w:p w:rsidR="00244DAA" w:rsidRPr="00DD243B" w:rsidRDefault="00244DAA" w:rsidP="007B33E9">
            <w:pPr>
              <w:autoSpaceDE w:val="0"/>
              <w:autoSpaceDN w:val="0"/>
              <w:adjustRightInd w:val="0"/>
              <w:rPr>
                <w:rFonts w:ascii="Arial" w:hAnsi="Arial" w:cs="Arial"/>
                <w:color w:val="000000"/>
                <w:sz w:val="20"/>
                <w:szCs w:val="20"/>
              </w:rPr>
            </w:pPr>
            <w:r w:rsidRPr="00DD243B">
              <w:rPr>
                <w:rFonts w:ascii="Arial" w:hAnsi="Arial" w:cs="Arial"/>
                <w:color w:val="000000"/>
                <w:sz w:val="20"/>
                <w:szCs w:val="20"/>
              </w:rPr>
              <w:t>21</w:t>
            </w:r>
          </w:p>
        </w:tc>
        <w:tc>
          <w:tcPr>
            <w:tcW w:w="5203" w:type="dxa"/>
            <w:tcBorders>
              <w:top w:val="nil"/>
              <w:left w:val="nil"/>
              <w:bottom w:val="nil"/>
              <w:right w:val="nil"/>
            </w:tcBorders>
          </w:tcPr>
          <w:p w:rsidR="00244DAA" w:rsidRPr="00DD243B" w:rsidRDefault="00244DAA" w:rsidP="007B33E9">
            <w:pPr>
              <w:autoSpaceDE w:val="0"/>
              <w:autoSpaceDN w:val="0"/>
              <w:adjustRightInd w:val="0"/>
              <w:rPr>
                <w:rFonts w:ascii="Arial" w:hAnsi="Arial" w:cs="Arial"/>
                <w:color w:val="000000"/>
                <w:sz w:val="16"/>
                <w:szCs w:val="16"/>
              </w:rPr>
            </w:pPr>
            <w:r w:rsidRPr="00DD243B">
              <w:rPr>
                <w:rFonts w:ascii="Arial" w:hAnsi="Arial" w:cs="Arial"/>
                <w:color w:val="000000"/>
                <w:sz w:val="16"/>
                <w:szCs w:val="16"/>
              </w:rPr>
              <w:t>Darbo užmokestis ir socialinis draudimas</w:t>
            </w:r>
          </w:p>
        </w:tc>
        <w:tc>
          <w:tcPr>
            <w:tcW w:w="609" w:type="dxa"/>
            <w:tcBorders>
              <w:top w:val="nil"/>
              <w:left w:val="nil"/>
              <w:bottom w:val="nil"/>
              <w:right w:val="nil"/>
            </w:tcBorders>
          </w:tcPr>
          <w:p w:rsidR="00244DAA" w:rsidRPr="00DD243B" w:rsidRDefault="00244DAA" w:rsidP="007B33E9">
            <w:pPr>
              <w:autoSpaceDE w:val="0"/>
              <w:autoSpaceDN w:val="0"/>
              <w:adjustRightInd w:val="0"/>
              <w:jc w:val="right"/>
              <w:rPr>
                <w:rFonts w:ascii="Arial" w:hAnsi="Arial" w:cs="Arial"/>
                <w:color w:val="000000"/>
                <w:sz w:val="20"/>
                <w:szCs w:val="20"/>
              </w:rPr>
            </w:pPr>
          </w:p>
        </w:tc>
        <w:tc>
          <w:tcPr>
            <w:tcW w:w="1605" w:type="dxa"/>
            <w:gridSpan w:val="2"/>
            <w:tcBorders>
              <w:top w:val="nil"/>
              <w:left w:val="single" w:sz="6" w:space="0" w:color="auto"/>
              <w:bottom w:val="nil"/>
              <w:right w:val="single" w:sz="6" w:space="0" w:color="auto"/>
            </w:tcBorders>
          </w:tcPr>
          <w:p w:rsidR="00244DAA" w:rsidRPr="00DD243B" w:rsidRDefault="00244DAA" w:rsidP="007B33E9">
            <w:pPr>
              <w:autoSpaceDE w:val="0"/>
              <w:autoSpaceDN w:val="0"/>
              <w:adjustRightInd w:val="0"/>
              <w:jc w:val="right"/>
              <w:rPr>
                <w:rFonts w:ascii="Arial" w:hAnsi="Arial" w:cs="Arial"/>
                <w:b/>
                <w:bCs/>
                <w:i/>
                <w:iCs/>
                <w:color w:val="000000"/>
                <w:sz w:val="20"/>
                <w:szCs w:val="20"/>
              </w:rPr>
            </w:pPr>
            <w:r w:rsidRPr="00DD243B">
              <w:rPr>
                <w:rFonts w:ascii="Arial" w:hAnsi="Arial" w:cs="Arial"/>
                <w:b/>
                <w:bCs/>
                <w:i/>
                <w:iCs/>
                <w:color w:val="000000"/>
                <w:sz w:val="20"/>
                <w:szCs w:val="20"/>
              </w:rPr>
              <w:t>1914</w:t>
            </w:r>
          </w:p>
        </w:tc>
        <w:tc>
          <w:tcPr>
            <w:tcW w:w="886" w:type="dxa"/>
            <w:gridSpan w:val="2"/>
            <w:tcBorders>
              <w:top w:val="nil"/>
              <w:left w:val="single" w:sz="6" w:space="0" w:color="auto"/>
              <w:bottom w:val="nil"/>
              <w:right w:val="single" w:sz="6" w:space="0" w:color="auto"/>
            </w:tcBorders>
          </w:tcPr>
          <w:p w:rsidR="00244DAA" w:rsidRPr="00DD243B" w:rsidRDefault="00244DAA" w:rsidP="007B33E9">
            <w:pPr>
              <w:autoSpaceDE w:val="0"/>
              <w:autoSpaceDN w:val="0"/>
              <w:adjustRightInd w:val="0"/>
              <w:jc w:val="right"/>
              <w:rPr>
                <w:rFonts w:ascii="Arial" w:hAnsi="Arial" w:cs="Arial"/>
                <w:b/>
                <w:bCs/>
                <w:i/>
                <w:iCs/>
                <w:color w:val="000000"/>
                <w:sz w:val="20"/>
                <w:szCs w:val="20"/>
              </w:rPr>
            </w:pPr>
            <w:r w:rsidRPr="00DD243B">
              <w:rPr>
                <w:rFonts w:ascii="Arial" w:hAnsi="Arial" w:cs="Arial"/>
                <w:b/>
                <w:bCs/>
                <w:i/>
                <w:iCs/>
                <w:color w:val="000000"/>
                <w:sz w:val="20"/>
                <w:szCs w:val="20"/>
              </w:rPr>
              <w:t>1820</w:t>
            </w:r>
          </w:p>
        </w:tc>
      </w:tr>
      <w:tr w:rsidR="00244DAA" w:rsidRPr="00DD243B" w:rsidTr="00195AFA">
        <w:tblPrEx>
          <w:tblCellMar>
            <w:top w:w="0" w:type="dxa"/>
            <w:bottom w:w="0" w:type="dxa"/>
          </w:tblCellMar>
        </w:tblPrEx>
        <w:trPr>
          <w:gridAfter w:val="2"/>
          <w:wAfter w:w="1321" w:type="dxa"/>
          <w:trHeight w:val="266"/>
        </w:trPr>
        <w:tc>
          <w:tcPr>
            <w:tcW w:w="1164" w:type="dxa"/>
            <w:gridSpan w:val="2"/>
            <w:tcBorders>
              <w:top w:val="nil"/>
              <w:left w:val="single" w:sz="6" w:space="0" w:color="auto"/>
              <w:bottom w:val="nil"/>
              <w:right w:val="single" w:sz="6" w:space="0" w:color="auto"/>
            </w:tcBorders>
          </w:tcPr>
          <w:p w:rsidR="00244DAA" w:rsidRPr="00DD243B" w:rsidRDefault="00244DAA" w:rsidP="007B33E9">
            <w:pPr>
              <w:autoSpaceDE w:val="0"/>
              <w:autoSpaceDN w:val="0"/>
              <w:adjustRightInd w:val="0"/>
              <w:rPr>
                <w:rFonts w:ascii="Arial" w:hAnsi="Arial" w:cs="Arial"/>
                <w:color w:val="000000"/>
                <w:sz w:val="20"/>
                <w:szCs w:val="20"/>
              </w:rPr>
            </w:pPr>
            <w:r w:rsidRPr="00DD243B">
              <w:rPr>
                <w:rFonts w:ascii="Arial" w:hAnsi="Arial" w:cs="Arial"/>
                <w:color w:val="000000"/>
                <w:sz w:val="20"/>
                <w:szCs w:val="20"/>
              </w:rPr>
              <w:t>211</w:t>
            </w:r>
          </w:p>
        </w:tc>
        <w:tc>
          <w:tcPr>
            <w:tcW w:w="5203" w:type="dxa"/>
            <w:tcBorders>
              <w:top w:val="nil"/>
              <w:left w:val="nil"/>
              <w:bottom w:val="nil"/>
              <w:right w:val="nil"/>
            </w:tcBorders>
          </w:tcPr>
          <w:p w:rsidR="00244DAA" w:rsidRPr="00DD243B" w:rsidRDefault="00244DAA" w:rsidP="007B33E9">
            <w:pPr>
              <w:autoSpaceDE w:val="0"/>
              <w:autoSpaceDN w:val="0"/>
              <w:adjustRightInd w:val="0"/>
              <w:rPr>
                <w:rFonts w:ascii="Arial" w:hAnsi="Arial" w:cs="Arial"/>
                <w:color w:val="000000"/>
                <w:sz w:val="16"/>
                <w:szCs w:val="16"/>
              </w:rPr>
            </w:pPr>
            <w:r w:rsidRPr="00DD243B">
              <w:rPr>
                <w:rFonts w:ascii="Arial" w:hAnsi="Arial" w:cs="Arial"/>
                <w:color w:val="000000"/>
                <w:sz w:val="16"/>
                <w:szCs w:val="16"/>
              </w:rPr>
              <w:t>Darbo užmokestis</w:t>
            </w:r>
          </w:p>
        </w:tc>
        <w:tc>
          <w:tcPr>
            <w:tcW w:w="609" w:type="dxa"/>
            <w:tcBorders>
              <w:top w:val="nil"/>
              <w:left w:val="nil"/>
              <w:bottom w:val="nil"/>
              <w:right w:val="nil"/>
            </w:tcBorders>
          </w:tcPr>
          <w:p w:rsidR="00244DAA" w:rsidRPr="00DD243B" w:rsidRDefault="00244DAA" w:rsidP="007B33E9">
            <w:pPr>
              <w:autoSpaceDE w:val="0"/>
              <w:autoSpaceDN w:val="0"/>
              <w:adjustRightInd w:val="0"/>
              <w:jc w:val="right"/>
              <w:rPr>
                <w:rFonts w:ascii="Arial" w:hAnsi="Arial" w:cs="Arial"/>
                <w:color w:val="000000"/>
                <w:sz w:val="20"/>
                <w:szCs w:val="20"/>
              </w:rPr>
            </w:pPr>
          </w:p>
        </w:tc>
        <w:tc>
          <w:tcPr>
            <w:tcW w:w="1605" w:type="dxa"/>
            <w:gridSpan w:val="2"/>
            <w:tcBorders>
              <w:top w:val="nil"/>
              <w:left w:val="single" w:sz="6" w:space="0" w:color="auto"/>
              <w:bottom w:val="nil"/>
              <w:right w:val="single" w:sz="6" w:space="0" w:color="auto"/>
            </w:tcBorders>
          </w:tcPr>
          <w:p w:rsidR="00244DAA" w:rsidRPr="00DD243B" w:rsidRDefault="00244DAA" w:rsidP="007B33E9">
            <w:pPr>
              <w:autoSpaceDE w:val="0"/>
              <w:autoSpaceDN w:val="0"/>
              <w:adjustRightInd w:val="0"/>
              <w:jc w:val="right"/>
              <w:rPr>
                <w:rFonts w:ascii="Arial" w:hAnsi="Arial" w:cs="Arial"/>
                <w:color w:val="000000"/>
                <w:sz w:val="20"/>
                <w:szCs w:val="20"/>
              </w:rPr>
            </w:pPr>
            <w:r w:rsidRPr="00DD243B">
              <w:rPr>
                <w:rFonts w:ascii="Arial" w:hAnsi="Arial" w:cs="Arial"/>
                <w:color w:val="000000"/>
                <w:sz w:val="20"/>
                <w:szCs w:val="20"/>
              </w:rPr>
              <w:t>1461</w:t>
            </w:r>
          </w:p>
        </w:tc>
        <w:tc>
          <w:tcPr>
            <w:tcW w:w="886" w:type="dxa"/>
            <w:gridSpan w:val="2"/>
            <w:tcBorders>
              <w:top w:val="nil"/>
              <w:left w:val="single" w:sz="6" w:space="0" w:color="auto"/>
              <w:bottom w:val="nil"/>
              <w:right w:val="single" w:sz="6" w:space="0" w:color="auto"/>
            </w:tcBorders>
          </w:tcPr>
          <w:p w:rsidR="00244DAA" w:rsidRPr="00DD243B" w:rsidRDefault="00244DAA" w:rsidP="007B33E9">
            <w:pPr>
              <w:autoSpaceDE w:val="0"/>
              <w:autoSpaceDN w:val="0"/>
              <w:adjustRightInd w:val="0"/>
              <w:jc w:val="right"/>
              <w:rPr>
                <w:rFonts w:ascii="Arial" w:hAnsi="Arial" w:cs="Arial"/>
                <w:color w:val="000000"/>
                <w:sz w:val="20"/>
                <w:szCs w:val="20"/>
              </w:rPr>
            </w:pPr>
            <w:r w:rsidRPr="00DD243B">
              <w:rPr>
                <w:rFonts w:ascii="Arial" w:hAnsi="Arial" w:cs="Arial"/>
                <w:color w:val="000000"/>
                <w:sz w:val="20"/>
                <w:szCs w:val="20"/>
              </w:rPr>
              <w:t>1393</w:t>
            </w:r>
          </w:p>
        </w:tc>
      </w:tr>
      <w:tr w:rsidR="00244DAA" w:rsidRPr="00DD243B" w:rsidTr="00195AFA">
        <w:tblPrEx>
          <w:tblCellMar>
            <w:top w:w="0" w:type="dxa"/>
            <w:bottom w:w="0" w:type="dxa"/>
          </w:tblCellMar>
        </w:tblPrEx>
        <w:trPr>
          <w:gridAfter w:val="2"/>
          <w:wAfter w:w="1321" w:type="dxa"/>
          <w:trHeight w:val="266"/>
        </w:trPr>
        <w:tc>
          <w:tcPr>
            <w:tcW w:w="1164" w:type="dxa"/>
            <w:gridSpan w:val="2"/>
            <w:tcBorders>
              <w:top w:val="nil"/>
              <w:left w:val="single" w:sz="6" w:space="0" w:color="auto"/>
              <w:bottom w:val="nil"/>
              <w:right w:val="single" w:sz="6" w:space="0" w:color="auto"/>
            </w:tcBorders>
          </w:tcPr>
          <w:p w:rsidR="00244DAA" w:rsidRPr="00DD243B" w:rsidRDefault="00244DAA" w:rsidP="007B33E9">
            <w:pPr>
              <w:autoSpaceDE w:val="0"/>
              <w:autoSpaceDN w:val="0"/>
              <w:adjustRightInd w:val="0"/>
              <w:rPr>
                <w:rFonts w:ascii="Arial" w:hAnsi="Arial" w:cs="Arial"/>
                <w:color w:val="000000"/>
                <w:sz w:val="20"/>
                <w:szCs w:val="20"/>
              </w:rPr>
            </w:pPr>
            <w:r w:rsidRPr="00DD243B">
              <w:rPr>
                <w:rFonts w:ascii="Arial" w:hAnsi="Arial" w:cs="Arial"/>
                <w:color w:val="000000"/>
                <w:sz w:val="20"/>
                <w:szCs w:val="20"/>
              </w:rPr>
              <w:t>212</w:t>
            </w:r>
          </w:p>
        </w:tc>
        <w:tc>
          <w:tcPr>
            <w:tcW w:w="5203" w:type="dxa"/>
            <w:tcBorders>
              <w:top w:val="nil"/>
              <w:left w:val="nil"/>
              <w:bottom w:val="nil"/>
              <w:right w:val="nil"/>
            </w:tcBorders>
          </w:tcPr>
          <w:p w:rsidR="00244DAA" w:rsidRPr="00DD243B" w:rsidRDefault="00244DAA" w:rsidP="007B33E9">
            <w:pPr>
              <w:autoSpaceDE w:val="0"/>
              <w:autoSpaceDN w:val="0"/>
              <w:adjustRightInd w:val="0"/>
              <w:rPr>
                <w:rFonts w:ascii="Arial" w:hAnsi="Arial" w:cs="Arial"/>
                <w:color w:val="000000"/>
                <w:sz w:val="16"/>
                <w:szCs w:val="16"/>
              </w:rPr>
            </w:pPr>
            <w:r w:rsidRPr="00DD243B">
              <w:rPr>
                <w:rFonts w:ascii="Arial" w:hAnsi="Arial" w:cs="Arial"/>
                <w:color w:val="000000"/>
                <w:sz w:val="16"/>
                <w:szCs w:val="16"/>
              </w:rPr>
              <w:t>Socialinio draudimo įmokos</w:t>
            </w:r>
          </w:p>
        </w:tc>
        <w:tc>
          <w:tcPr>
            <w:tcW w:w="609" w:type="dxa"/>
            <w:tcBorders>
              <w:top w:val="nil"/>
              <w:left w:val="nil"/>
              <w:bottom w:val="nil"/>
              <w:right w:val="nil"/>
            </w:tcBorders>
          </w:tcPr>
          <w:p w:rsidR="00244DAA" w:rsidRPr="00DD243B" w:rsidRDefault="00244DAA" w:rsidP="007B33E9">
            <w:pPr>
              <w:autoSpaceDE w:val="0"/>
              <w:autoSpaceDN w:val="0"/>
              <w:adjustRightInd w:val="0"/>
              <w:jc w:val="right"/>
              <w:rPr>
                <w:rFonts w:ascii="Arial" w:hAnsi="Arial" w:cs="Arial"/>
                <w:color w:val="000000"/>
                <w:sz w:val="20"/>
                <w:szCs w:val="20"/>
              </w:rPr>
            </w:pPr>
          </w:p>
        </w:tc>
        <w:tc>
          <w:tcPr>
            <w:tcW w:w="1605" w:type="dxa"/>
            <w:gridSpan w:val="2"/>
            <w:tcBorders>
              <w:top w:val="nil"/>
              <w:left w:val="single" w:sz="6" w:space="0" w:color="auto"/>
              <w:bottom w:val="nil"/>
              <w:right w:val="single" w:sz="6" w:space="0" w:color="auto"/>
            </w:tcBorders>
          </w:tcPr>
          <w:p w:rsidR="00244DAA" w:rsidRPr="00DD243B" w:rsidRDefault="00244DAA" w:rsidP="007B33E9">
            <w:pPr>
              <w:autoSpaceDE w:val="0"/>
              <w:autoSpaceDN w:val="0"/>
              <w:adjustRightInd w:val="0"/>
              <w:jc w:val="right"/>
              <w:rPr>
                <w:rFonts w:ascii="Arial" w:hAnsi="Arial" w:cs="Arial"/>
                <w:color w:val="000000"/>
                <w:sz w:val="20"/>
                <w:szCs w:val="20"/>
              </w:rPr>
            </w:pPr>
            <w:r w:rsidRPr="00DD243B">
              <w:rPr>
                <w:rFonts w:ascii="Arial" w:hAnsi="Arial" w:cs="Arial"/>
                <w:color w:val="000000"/>
                <w:sz w:val="20"/>
                <w:szCs w:val="20"/>
              </w:rPr>
              <w:t>453</w:t>
            </w:r>
          </w:p>
        </w:tc>
        <w:tc>
          <w:tcPr>
            <w:tcW w:w="886" w:type="dxa"/>
            <w:gridSpan w:val="2"/>
            <w:tcBorders>
              <w:top w:val="nil"/>
              <w:left w:val="single" w:sz="6" w:space="0" w:color="auto"/>
              <w:bottom w:val="nil"/>
              <w:right w:val="single" w:sz="6" w:space="0" w:color="auto"/>
            </w:tcBorders>
          </w:tcPr>
          <w:p w:rsidR="00244DAA" w:rsidRPr="00DD243B" w:rsidRDefault="00244DAA" w:rsidP="007B33E9">
            <w:pPr>
              <w:autoSpaceDE w:val="0"/>
              <w:autoSpaceDN w:val="0"/>
              <w:adjustRightInd w:val="0"/>
              <w:jc w:val="right"/>
              <w:rPr>
                <w:rFonts w:ascii="Arial" w:hAnsi="Arial" w:cs="Arial"/>
                <w:color w:val="000000"/>
                <w:sz w:val="20"/>
                <w:szCs w:val="20"/>
              </w:rPr>
            </w:pPr>
            <w:r w:rsidRPr="00DD243B">
              <w:rPr>
                <w:rFonts w:ascii="Arial" w:hAnsi="Arial" w:cs="Arial"/>
                <w:color w:val="000000"/>
                <w:sz w:val="20"/>
                <w:szCs w:val="20"/>
              </w:rPr>
              <w:t>427</w:t>
            </w:r>
          </w:p>
        </w:tc>
      </w:tr>
      <w:tr w:rsidR="00244DAA" w:rsidRPr="00DD243B" w:rsidTr="00195AFA">
        <w:tblPrEx>
          <w:tblCellMar>
            <w:top w:w="0" w:type="dxa"/>
            <w:bottom w:w="0" w:type="dxa"/>
          </w:tblCellMar>
        </w:tblPrEx>
        <w:trPr>
          <w:gridAfter w:val="2"/>
          <w:wAfter w:w="1321" w:type="dxa"/>
          <w:trHeight w:val="266"/>
        </w:trPr>
        <w:tc>
          <w:tcPr>
            <w:tcW w:w="1164" w:type="dxa"/>
            <w:gridSpan w:val="2"/>
            <w:tcBorders>
              <w:top w:val="nil"/>
              <w:left w:val="single" w:sz="6" w:space="0" w:color="auto"/>
              <w:bottom w:val="nil"/>
              <w:right w:val="single" w:sz="6" w:space="0" w:color="auto"/>
            </w:tcBorders>
          </w:tcPr>
          <w:p w:rsidR="00244DAA" w:rsidRPr="00DD243B" w:rsidRDefault="00244DAA" w:rsidP="007B33E9">
            <w:pPr>
              <w:autoSpaceDE w:val="0"/>
              <w:autoSpaceDN w:val="0"/>
              <w:adjustRightInd w:val="0"/>
              <w:rPr>
                <w:rFonts w:ascii="Arial" w:hAnsi="Arial" w:cs="Arial"/>
                <w:color w:val="000000"/>
                <w:sz w:val="20"/>
                <w:szCs w:val="20"/>
              </w:rPr>
            </w:pPr>
            <w:r w:rsidRPr="00DD243B">
              <w:rPr>
                <w:rFonts w:ascii="Arial" w:hAnsi="Arial" w:cs="Arial"/>
                <w:color w:val="000000"/>
                <w:sz w:val="20"/>
                <w:szCs w:val="20"/>
              </w:rPr>
              <w:t>22</w:t>
            </w:r>
          </w:p>
        </w:tc>
        <w:tc>
          <w:tcPr>
            <w:tcW w:w="5203" w:type="dxa"/>
            <w:tcBorders>
              <w:top w:val="nil"/>
              <w:left w:val="nil"/>
              <w:bottom w:val="nil"/>
              <w:right w:val="nil"/>
            </w:tcBorders>
          </w:tcPr>
          <w:p w:rsidR="00244DAA" w:rsidRPr="00DD243B" w:rsidRDefault="00244DAA" w:rsidP="007B33E9">
            <w:pPr>
              <w:autoSpaceDE w:val="0"/>
              <w:autoSpaceDN w:val="0"/>
              <w:adjustRightInd w:val="0"/>
              <w:rPr>
                <w:rFonts w:ascii="Arial" w:hAnsi="Arial" w:cs="Arial"/>
                <w:color w:val="000000"/>
                <w:sz w:val="16"/>
                <w:szCs w:val="16"/>
              </w:rPr>
            </w:pPr>
            <w:r w:rsidRPr="00DD243B">
              <w:rPr>
                <w:rFonts w:ascii="Arial" w:hAnsi="Arial" w:cs="Arial"/>
                <w:color w:val="000000"/>
                <w:sz w:val="16"/>
                <w:szCs w:val="16"/>
              </w:rPr>
              <w:t>Prekių ir paslaugų naudojimas</w:t>
            </w:r>
          </w:p>
        </w:tc>
        <w:tc>
          <w:tcPr>
            <w:tcW w:w="609" w:type="dxa"/>
            <w:tcBorders>
              <w:top w:val="nil"/>
              <w:left w:val="nil"/>
              <w:bottom w:val="nil"/>
              <w:right w:val="nil"/>
            </w:tcBorders>
          </w:tcPr>
          <w:p w:rsidR="00244DAA" w:rsidRPr="00DD243B" w:rsidRDefault="00244DAA" w:rsidP="007B33E9">
            <w:pPr>
              <w:autoSpaceDE w:val="0"/>
              <w:autoSpaceDN w:val="0"/>
              <w:adjustRightInd w:val="0"/>
              <w:jc w:val="right"/>
              <w:rPr>
                <w:rFonts w:ascii="Arial" w:hAnsi="Arial" w:cs="Arial"/>
                <w:color w:val="000000"/>
                <w:sz w:val="20"/>
                <w:szCs w:val="20"/>
              </w:rPr>
            </w:pPr>
          </w:p>
        </w:tc>
        <w:tc>
          <w:tcPr>
            <w:tcW w:w="1605" w:type="dxa"/>
            <w:gridSpan w:val="2"/>
            <w:tcBorders>
              <w:top w:val="nil"/>
              <w:left w:val="single" w:sz="6" w:space="0" w:color="auto"/>
              <w:bottom w:val="nil"/>
              <w:right w:val="single" w:sz="6" w:space="0" w:color="auto"/>
            </w:tcBorders>
          </w:tcPr>
          <w:p w:rsidR="00244DAA" w:rsidRPr="00DD243B" w:rsidRDefault="00244DAA" w:rsidP="007B33E9">
            <w:pPr>
              <w:autoSpaceDE w:val="0"/>
              <w:autoSpaceDN w:val="0"/>
              <w:adjustRightInd w:val="0"/>
              <w:jc w:val="right"/>
              <w:rPr>
                <w:rFonts w:ascii="Arial" w:hAnsi="Arial" w:cs="Arial"/>
                <w:b/>
                <w:bCs/>
                <w:i/>
                <w:iCs/>
                <w:color w:val="000000"/>
                <w:sz w:val="20"/>
                <w:szCs w:val="20"/>
              </w:rPr>
            </w:pPr>
            <w:r w:rsidRPr="00DD243B">
              <w:rPr>
                <w:rFonts w:ascii="Arial" w:hAnsi="Arial" w:cs="Arial"/>
                <w:b/>
                <w:bCs/>
                <w:i/>
                <w:iCs/>
                <w:color w:val="000000"/>
                <w:sz w:val="20"/>
                <w:szCs w:val="20"/>
              </w:rPr>
              <w:t>379</w:t>
            </w:r>
          </w:p>
        </w:tc>
        <w:tc>
          <w:tcPr>
            <w:tcW w:w="886" w:type="dxa"/>
            <w:gridSpan w:val="2"/>
            <w:tcBorders>
              <w:top w:val="nil"/>
              <w:left w:val="single" w:sz="6" w:space="0" w:color="auto"/>
              <w:bottom w:val="nil"/>
              <w:right w:val="single" w:sz="6" w:space="0" w:color="auto"/>
            </w:tcBorders>
          </w:tcPr>
          <w:p w:rsidR="00244DAA" w:rsidRPr="00DD243B" w:rsidRDefault="00244DAA" w:rsidP="007B33E9">
            <w:pPr>
              <w:autoSpaceDE w:val="0"/>
              <w:autoSpaceDN w:val="0"/>
              <w:adjustRightInd w:val="0"/>
              <w:jc w:val="right"/>
              <w:rPr>
                <w:rFonts w:ascii="Arial" w:hAnsi="Arial" w:cs="Arial"/>
                <w:b/>
                <w:bCs/>
                <w:i/>
                <w:iCs/>
                <w:color w:val="000000"/>
                <w:sz w:val="20"/>
                <w:szCs w:val="20"/>
              </w:rPr>
            </w:pPr>
            <w:r w:rsidRPr="00DD243B">
              <w:rPr>
                <w:rFonts w:ascii="Arial" w:hAnsi="Arial" w:cs="Arial"/>
                <w:b/>
                <w:bCs/>
                <w:i/>
                <w:iCs/>
                <w:color w:val="000000"/>
                <w:sz w:val="20"/>
                <w:szCs w:val="20"/>
              </w:rPr>
              <w:t>219</w:t>
            </w:r>
          </w:p>
        </w:tc>
      </w:tr>
      <w:tr w:rsidR="00244DAA" w:rsidRPr="00DD243B" w:rsidTr="00195AFA">
        <w:tblPrEx>
          <w:tblCellMar>
            <w:top w:w="0" w:type="dxa"/>
            <w:bottom w:w="0" w:type="dxa"/>
          </w:tblCellMar>
        </w:tblPrEx>
        <w:trPr>
          <w:gridAfter w:val="2"/>
          <w:wAfter w:w="1321" w:type="dxa"/>
          <w:trHeight w:val="266"/>
        </w:trPr>
        <w:tc>
          <w:tcPr>
            <w:tcW w:w="1164" w:type="dxa"/>
            <w:gridSpan w:val="2"/>
            <w:tcBorders>
              <w:top w:val="nil"/>
              <w:left w:val="single" w:sz="6" w:space="0" w:color="auto"/>
              <w:bottom w:val="nil"/>
              <w:right w:val="single" w:sz="6" w:space="0" w:color="auto"/>
            </w:tcBorders>
          </w:tcPr>
          <w:p w:rsidR="00244DAA" w:rsidRPr="00DD243B" w:rsidRDefault="00244DAA" w:rsidP="007B33E9">
            <w:pPr>
              <w:autoSpaceDE w:val="0"/>
              <w:autoSpaceDN w:val="0"/>
              <w:adjustRightInd w:val="0"/>
              <w:rPr>
                <w:rFonts w:ascii="Arial" w:hAnsi="Arial" w:cs="Arial"/>
                <w:color w:val="000000"/>
                <w:sz w:val="20"/>
                <w:szCs w:val="20"/>
              </w:rPr>
            </w:pPr>
            <w:r w:rsidRPr="00DD243B">
              <w:rPr>
                <w:rFonts w:ascii="Arial" w:hAnsi="Arial" w:cs="Arial"/>
                <w:color w:val="000000"/>
                <w:sz w:val="20"/>
                <w:szCs w:val="20"/>
              </w:rPr>
              <w:t>221115</w:t>
            </w:r>
          </w:p>
        </w:tc>
        <w:tc>
          <w:tcPr>
            <w:tcW w:w="5203" w:type="dxa"/>
            <w:tcBorders>
              <w:top w:val="nil"/>
              <w:left w:val="nil"/>
              <w:bottom w:val="nil"/>
              <w:right w:val="nil"/>
            </w:tcBorders>
          </w:tcPr>
          <w:p w:rsidR="00244DAA" w:rsidRPr="00DD243B" w:rsidRDefault="00244DAA" w:rsidP="007B33E9">
            <w:pPr>
              <w:autoSpaceDE w:val="0"/>
              <w:autoSpaceDN w:val="0"/>
              <w:adjustRightInd w:val="0"/>
              <w:rPr>
                <w:rFonts w:ascii="Arial" w:hAnsi="Arial" w:cs="Arial"/>
                <w:color w:val="000000"/>
                <w:sz w:val="16"/>
                <w:szCs w:val="16"/>
              </w:rPr>
            </w:pPr>
            <w:r w:rsidRPr="00DD243B">
              <w:rPr>
                <w:rFonts w:ascii="Arial" w:hAnsi="Arial" w:cs="Arial"/>
                <w:color w:val="000000"/>
                <w:sz w:val="16"/>
                <w:szCs w:val="16"/>
              </w:rPr>
              <w:t>Ryšių paslaugos</w:t>
            </w:r>
          </w:p>
        </w:tc>
        <w:tc>
          <w:tcPr>
            <w:tcW w:w="609" w:type="dxa"/>
            <w:tcBorders>
              <w:top w:val="nil"/>
              <w:left w:val="nil"/>
              <w:bottom w:val="nil"/>
              <w:right w:val="nil"/>
            </w:tcBorders>
          </w:tcPr>
          <w:p w:rsidR="00244DAA" w:rsidRPr="00DD243B" w:rsidRDefault="00244DAA" w:rsidP="007B33E9">
            <w:pPr>
              <w:autoSpaceDE w:val="0"/>
              <w:autoSpaceDN w:val="0"/>
              <w:adjustRightInd w:val="0"/>
              <w:jc w:val="right"/>
              <w:rPr>
                <w:rFonts w:ascii="Arial" w:hAnsi="Arial" w:cs="Arial"/>
                <w:color w:val="000000"/>
                <w:sz w:val="20"/>
                <w:szCs w:val="20"/>
              </w:rPr>
            </w:pPr>
          </w:p>
        </w:tc>
        <w:tc>
          <w:tcPr>
            <w:tcW w:w="1605" w:type="dxa"/>
            <w:gridSpan w:val="2"/>
            <w:tcBorders>
              <w:top w:val="nil"/>
              <w:left w:val="single" w:sz="6" w:space="0" w:color="auto"/>
              <w:bottom w:val="nil"/>
              <w:right w:val="single" w:sz="6" w:space="0" w:color="auto"/>
            </w:tcBorders>
          </w:tcPr>
          <w:p w:rsidR="00244DAA" w:rsidRPr="00DD243B" w:rsidRDefault="00244DAA" w:rsidP="007B33E9">
            <w:pPr>
              <w:autoSpaceDE w:val="0"/>
              <w:autoSpaceDN w:val="0"/>
              <w:adjustRightInd w:val="0"/>
              <w:jc w:val="right"/>
              <w:rPr>
                <w:rFonts w:ascii="Arial" w:hAnsi="Arial" w:cs="Arial"/>
                <w:color w:val="000000"/>
                <w:sz w:val="20"/>
                <w:szCs w:val="20"/>
              </w:rPr>
            </w:pPr>
            <w:r w:rsidRPr="00DD243B">
              <w:rPr>
                <w:rFonts w:ascii="Arial" w:hAnsi="Arial" w:cs="Arial"/>
                <w:color w:val="000000"/>
                <w:sz w:val="20"/>
                <w:szCs w:val="20"/>
              </w:rPr>
              <w:t>18</w:t>
            </w:r>
          </w:p>
        </w:tc>
        <w:tc>
          <w:tcPr>
            <w:tcW w:w="886" w:type="dxa"/>
            <w:gridSpan w:val="2"/>
            <w:tcBorders>
              <w:top w:val="nil"/>
              <w:left w:val="single" w:sz="6" w:space="0" w:color="auto"/>
              <w:bottom w:val="nil"/>
              <w:right w:val="single" w:sz="6" w:space="0" w:color="auto"/>
            </w:tcBorders>
          </w:tcPr>
          <w:p w:rsidR="00244DAA" w:rsidRPr="00DD243B" w:rsidRDefault="00244DAA" w:rsidP="007B33E9">
            <w:pPr>
              <w:autoSpaceDE w:val="0"/>
              <w:autoSpaceDN w:val="0"/>
              <w:adjustRightInd w:val="0"/>
              <w:jc w:val="right"/>
              <w:rPr>
                <w:rFonts w:ascii="Arial" w:hAnsi="Arial" w:cs="Arial"/>
                <w:color w:val="000000"/>
                <w:sz w:val="20"/>
                <w:szCs w:val="20"/>
              </w:rPr>
            </w:pPr>
            <w:r w:rsidRPr="00DD243B">
              <w:rPr>
                <w:rFonts w:ascii="Arial" w:hAnsi="Arial" w:cs="Arial"/>
                <w:color w:val="000000"/>
                <w:sz w:val="20"/>
                <w:szCs w:val="20"/>
              </w:rPr>
              <w:t>9</w:t>
            </w:r>
          </w:p>
        </w:tc>
      </w:tr>
      <w:tr w:rsidR="00244DAA" w:rsidRPr="00DD243B" w:rsidTr="00195AFA">
        <w:tblPrEx>
          <w:tblCellMar>
            <w:top w:w="0" w:type="dxa"/>
            <w:bottom w:w="0" w:type="dxa"/>
          </w:tblCellMar>
        </w:tblPrEx>
        <w:trPr>
          <w:gridAfter w:val="2"/>
          <w:wAfter w:w="1321" w:type="dxa"/>
          <w:trHeight w:val="266"/>
        </w:trPr>
        <w:tc>
          <w:tcPr>
            <w:tcW w:w="1164" w:type="dxa"/>
            <w:gridSpan w:val="2"/>
            <w:tcBorders>
              <w:top w:val="nil"/>
              <w:left w:val="single" w:sz="6" w:space="0" w:color="auto"/>
              <w:bottom w:val="nil"/>
              <w:right w:val="single" w:sz="6" w:space="0" w:color="auto"/>
            </w:tcBorders>
          </w:tcPr>
          <w:p w:rsidR="00244DAA" w:rsidRPr="00DD243B" w:rsidRDefault="00244DAA" w:rsidP="007B33E9">
            <w:pPr>
              <w:autoSpaceDE w:val="0"/>
              <w:autoSpaceDN w:val="0"/>
              <w:adjustRightInd w:val="0"/>
              <w:rPr>
                <w:rFonts w:ascii="Arial" w:hAnsi="Arial" w:cs="Arial"/>
                <w:color w:val="000000"/>
                <w:sz w:val="20"/>
                <w:szCs w:val="20"/>
              </w:rPr>
            </w:pPr>
            <w:r w:rsidRPr="00DD243B">
              <w:rPr>
                <w:rFonts w:ascii="Arial" w:hAnsi="Arial" w:cs="Arial"/>
                <w:color w:val="000000"/>
                <w:sz w:val="20"/>
                <w:szCs w:val="20"/>
              </w:rPr>
              <w:t>221116</w:t>
            </w:r>
          </w:p>
        </w:tc>
        <w:tc>
          <w:tcPr>
            <w:tcW w:w="5203" w:type="dxa"/>
            <w:tcBorders>
              <w:top w:val="nil"/>
              <w:left w:val="nil"/>
              <w:bottom w:val="nil"/>
              <w:right w:val="nil"/>
            </w:tcBorders>
          </w:tcPr>
          <w:p w:rsidR="00244DAA" w:rsidRPr="00DD243B" w:rsidRDefault="00244DAA" w:rsidP="007B33E9">
            <w:pPr>
              <w:autoSpaceDE w:val="0"/>
              <w:autoSpaceDN w:val="0"/>
              <w:adjustRightInd w:val="0"/>
              <w:rPr>
                <w:rFonts w:ascii="Arial" w:hAnsi="Arial" w:cs="Arial"/>
                <w:color w:val="000000"/>
                <w:sz w:val="16"/>
                <w:szCs w:val="16"/>
              </w:rPr>
            </w:pPr>
            <w:r w:rsidRPr="00DD243B">
              <w:rPr>
                <w:rFonts w:ascii="Arial" w:hAnsi="Arial" w:cs="Arial"/>
                <w:color w:val="000000"/>
                <w:sz w:val="16"/>
                <w:szCs w:val="16"/>
              </w:rPr>
              <w:t>Transporto išlaikymas</w:t>
            </w:r>
          </w:p>
        </w:tc>
        <w:tc>
          <w:tcPr>
            <w:tcW w:w="609" w:type="dxa"/>
            <w:tcBorders>
              <w:top w:val="nil"/>
              <w:left w:val="nil"/>
              <w:bottom w:val="nil"/>
              <w:right w:val="nil"/>
            </w:tcBorders>
          </w:tcPr>
          <w:p w:rsidR="00244DAA" w:rsidRPr="00DD243B" w:rsidRDefault="00244DAA" w:rsidP="007B33E9">
            <w:pPr>
              <w:autoSpaceDE w:val="0"/>
              <w:autoSpaceDN w:val="0"/>
              <w:adjustRightInd w:val="0"/>
              <w:jc w:val="right"/>
              <w:rPr>
                <w:rFonts w:ascii="Arial" w:hAnsi="Arial" w:cs="Arial"/>
                <w:color w:val="000000"/>
                <w:sz w:val="20"/>
                <w:szCs w:val="20"/>
              </w:rPr>
            </w:pPr>
          </w:p>
        </w:tc>
        <w:tc>
          <w:tcPr>
            <w:tcW w:w="1605" w:type="dxa"/>
            <w:gridSpan w:val="2"/>
            <w:tcBorders>
              <w:top w:val="nil"/>
              <w:left w:val="single" w:sz="6" w:space="0" w:color="auto"/>
              <w:bottom w:val="nil"/>
              <w:right w:val="single" w:sz="6" w:space="0" w:color="auto"/>
            </w:tcBorders>
          </w:tcPr>
          <w:p w:rsidR="00244DAA" w:rsidRPr="00DD243B" w:rsidRDefault="00244DAA" w:rsidP="007B33E9">
            <w:pPr>
              <w:autoSpaceDE w:val="0"/>
              <w:autoSpaceDN w:val="0"/>
              <w:adjustRightInd w:val="0"/>
              <w:jc w:val="right"/>
              <w:rPr>
                <w:rFonts w:ascii="Arial" w:hAnsi="Arial" w:cs="Arial"/>
                <w:color w:val="000000"/>
                <w:sz w:val="20"/>
                <w:szCs w:val="20"/>
              </w:rPr>
            </w:pPr>
            <w:r w:rsidRPr="00DD243B">
              <w:rPr>
                <w:rFonts w:ascii="Arial" w:hAnsi="Arial" w:cs="Arial"/>
                <w:color w:val="000000"/>
                <w:sz w:val="20"/>
                <w:szCs w:val="20"/>
              </w:rPr>
              <w:t>10</w:t>
            </w:r>
          </w:p>
        </w:tc>
        <w:tc>
          <w:tcPr>
            <w:tcW w:w="886" w:type="dxa"/>
            <w:gridSpan w:val="2"/>
            <w:tcBorders>
              <w:top w:val="nil"/>
              <w:left w:val="single" w:sz="6" w:space="0" w:color="auto"/>
              <w:bottom w:val="nil"/>
              <w:right w:val="single" w:sz="6" w:space="0" w:color="auto"/>
            </w:tcBorders>
          </w:tcPr>
          <w:p w:rsidR="00244DAA" w:rsidRPr="00DD243B" w:rsidRDefault="00244DAA" w:rsidP="007B33E9">
            <w:pPr>
              <w:autoSpaceDE w:val="0"/>
              <w:autoSpaceDN w:val="0"/>
              <w:adjustRightInd w:val="0"/>
              <w:jc w:val="right"/>
              <w:rPr>
                <w:rFonts w:ascii="Arial" w:hAnsi="Arial" w:cs="Arial"/>
                <w:color w:val="000000"/>
                <w:sz w:val="20"/>
                <w:szCs w:val="20"/>
              </w:rPr>
            </w:pPr>
            <w:r w:rsidRPr="00DD243B">
              <w:rPr>
                <w:rFonts w:ascii="Arial" w:hAnsi="Arial" w:cs="Arial"/>
                <w:color w:val="000000"/>
                <w:sz w:val="20"/>
                <w:szCs w:val="20"/>
              </w:rPr>
              <w:t>6</w:t>
            </w:r>
          </w:p>
        </w:tc>
      </w:tr>
      <w:tr w:rsidR="00244DAA" w:rsidRPr="00DD243B" w:rsidTr="00195AFA">
        <w:tblPrEx>
          <w:tblCellMar>
            <w:top w:w="0" w:type="dxa"/>
            <w:bottom w:w="0" w:type="dxa"/>
          </w:tblCellMar>
        </w:tblPrEx>
        <w:trPr>
          <w:gridAfter w:val="2"/>
          <w:wAfter w:w="1321" w:type="dxa"/>
          <w:trHeight w:val="266"/>
        </w:trPr>
        <w:tc>
          <w:tcPr>
            <w:tcW w:w="1164" w:type="dxa"/>
            <w:gridSpan w:val="2"/>
            <w:tcBorders>
              <w:top w:val="nil"/>
              <w:left w:val="single" w:sz="6" w:space="0" w:color="auto"/>
              <w:bottom w:val="nil"/>
              <w:right w:val="single" w:sz="6" w:space="0" w:color="auto"/>
            </w:tcBorders>
          </w:tcPr>
          <w:p w:rsidR="00244DAA" w:rsidRPr="00DD243B" w:rsidRDefault="00244DAA" w:rsidP="007B33E9">
            <w:pPr>
              <w:autoSpaceDE w:val="0"/>
              <w:autoSpaceDN w:val="0"/>
              <w:adjustRightInd w:val="0"/>
              <w:rPr>
                <w:rFonts w:ascii="Arial" w:hAnsi="Arial" w:cs="Arial"/>
                <w:color w:val="000000"/>
                <w:sz w:val="20"/>
                <w:szCs w:val="20"/>
              </w:rPr>
            </w:pPr>
            <w:r w:rsidRPr="00DD243B">
              <w:rPr>
                <w:rFonts w:ascii="Arial" w:hAnsi="Arial" w:cs="Arial"/>
                <w:color w:val="000000"/>
                <w:sz w:val="20"/>
                <w:szCs w:val="20"/>
              </w:rPr>
              <w:t>221118</w:t>
            </w:r>
          </w:p>
        </w:tc>
        <w:tc>
          <w:tcPr>
            <w:tcW w:w="5203" w:type="dxa"/>
            <w:tcBorders>
              <w:top w:val="nil"/>
              <w:left w:val="nil"/>
              <w:bottom w:val="nil"/>
              <w:right w:val="nil"/>
            </w:tcBorders>
          </w:tcPr>
          <w:p w:rsidR="00244DAA" w:rsidRPr="00DD243B" w:rsidRDefault="00244DAA" w:rsidP="007B33E9">
            <w:pPr>
              <w:autoSpaceDE w:val="0"/>
              <w:autoSpaceDN w:val="0"/>
              <w:adjustRightInd w:val="0"/>
              <w:rPr>
                <w:rFonts w:ascii="Arial" w:hAnsi="Arial" w:cs="Arial"/>
                <w:color w:val="000000"/>
                <w:sz w:val="16"/>
                <w:szCs w:val="16"/>
              </w:rPr>
            </w:pPr>
            <w:r w:rsidRPr="00DD243B">
              <w:rPr>
                <w:rFonts w:ascii="Arial" w:hAnsi="Arial" w:cs="Arial"/>
                <w:color w:val="000000"/>
                <w:sz w:val="16"/>
                <w:szCs w:val="16"/>
              </w:rPr>
              <w:t>Spaudiniai</w:t>
            </w:r>
          </w:p>
        </w:tc>
        <w:tc>
          <w:tcPr>
            <w:tcW w:w="609" w:type="dxa"/>
            <w:tcBorders>
              <w:top w:val="nil"/>
              <w:left w:val="nil"/>
              <w:bottom w:val="nil"/>
              <w:right w:val="nil"/>
            </w:tcBorders>
          </w:tcPr>
          <w:p w:rsidR="00244DAA" w:rsidRPr="00DD243B" w:rsidRDefault="00244DAA" w:rsidP="007B33E9">
            <w:pPr>
              <w:autoSpaceDE w:val="0"/>
              <w:autoSpaceDN w:val="0"/>
              <w:adjustRightInd w:val="0"/>
              <w:jc w:val="right"/>
              <w:rPr>
                <w:rFonts w:ascii="Arial" w:hAnsi="Arial" w:cs="Arial"/>
                <w:color w:val="000000"/>
                <w:sz w:val="20"/>
                <w:szCs w:val="20"/>
              </w:rPr>
            </w:pPr>
          </w:p>
        </w:tc>
        <w:tc>
          <w:tcPr>
            <w:tcW w:w="1605" w:type="dxa"/>
            <w:gridSpan w:val="2"/>
            <w:tcBorders>
              <w:top w:val="nil"/>
              <w:left w:val="single" w:sz="6" w:space="0" w:color="auto"/>
              <w:bottom w:val="nil"/>
              <w:right w:val="single" w:sz="6" w:space="0" w:color="auto"/>
            </w:tcBorders>
          </w:tcPr>
          <w:p w:rsidR="00244DAA" w:rsidRPr="00DD243B" w:rsidRDefault="00244DAA" w:rsidP="007B33E9">
            <w:pPr>
              <w:autoSpaceDE w:val="0"/>
              <w:autoSpaceDN w:val="0"/>
              <w:adjustRightInd w:val="0"/>
              <w:jc w:val="right"/>
              <w:rPr>
                <w:rFonts w:ascii="Arial" w:hAnsi="Arial" w:cs="Arial"/>
                <w:color w:val="000000"/>
                <w:sz w:val="20"/>
                <w:szCs w:val="20"/>
              </w:rPr>
            </w:pPr>
            <w:r w:rsidRPr="00DD243B">
              <w:rPr>
                <w:rFonts w:ascii="Arial" w:hAnsi="Arial" w:cs="Arial"/>
                <w:color w:val="000000"/>
                <w:sz w:val="20"/>
                <w:szCs w:val="20"/>
              </w:rPr>
              <w:t>3</w:t>
            </w:r>
          </w:p>
        </w:tc>
        <w:tc>
          <w:tcPr>
            <w:tcW w:w="886" w:type="dxa"/>
            <w:gridSpan w:val="2"/>
            <w:tcBorders>
              <w:top w:val="nil"/>
              <w:left w:val="single" w:sz="6" w:space="0" w:color="auto"/>
              <w:bottom w:val="nil"/>
              <w:right w:val="single" w:sz="6" w:space="0" w:color="auto"/>
            </w:tcBorders>
          </w:tcPr>
          <w:p w:rsidR="00244DAA" w:rsidRPr="00DD243B" w:rsidRDefault="00244DAA" w:rsidP="007B33E9">
            <w:pPr>
              <w:autoSpaceDE w:val="0"/>
              <w:autoSpaceDN w:val="0"/>
              <w:adjustRightInd w:val="0"/>
              <w:jc w:val="right"/>
              <w:rPr>
                <w:rFonts w:ascii="Arial" w:hAnsi="Arial" w:cs="Arial"/>
                <w:color w:val="000000"/>
                <w:sz w:val="20"/>
                <w:szCs w:val="20"/>
              </w:rPr>
            </w:pPr>
            <w:r w:rsidRPr="00DD243B">
              <w:rPr>
                <w:rFonts w:ascii="Arial" w:hAnsi="Arial" w:cs="Arial"/>
                <w:color w:val="000000"/>
                <w:sz w:val="20"/>
                <w:szCs w:val="20"/>
              </w:rPr>
              <w:t>1</w:t>
            </w:r>
          </w:p>
        </w:tc>
      </w:tr>
      <w:tr w:rsidR="00244DAA" w:rsidRPr="00DD243B" w:rsidTr="00195AFA">
        <w:tblPrEx>
          <w:tblCellMar>
            <w:top w:w="0" w:type="dxa"/>
            <w:bottom w:w="0" w:type="dxa"/>
          </w:tblCellMar>
        </w:tblPrEx>
        <w:trPr>
          <w:gridAfter w:val="2"/>
          <w:wAfter w:w="1321" w:type="dxa"/>
          <w:trHeight w:val="266"/>
        </w:trPr>
        <w:tc>
          <w:tcPr>
            <w:tcW w:w="1164" w:type="dxa"/>
            <w:gridSpan w:val="2"/>
            <w:tcBorders>
              <w:top w:val="nil"/>
              <w:left w:val="single" w:sz="6" w:space="0" w:color="auto"/>
              <w:bottom w:val="nil"/>
              <w:right w:val="single" w:sz="6" w:space="0" w:color="auto"/>
            </w:tcBorders>
          </w:tcPr>
          <w:p w:rsidR="00244DAA" w:rsidRPr="00DD243B" w:rsidRDefault="00244DAA" w:rsidP="007B33E9">
            <w:pPr>
              <w:autoSpaceDE w:val="0"/>
              <w:autoSpaceDN w:val="0"/>
              <w:adjustRightInd w:val="0"/>
              <w:rPr>
                <w:rFonts w:ascii="Arial" w:hAnsi="Arial" w:cs="Arial"/>
                <w:color w:val="000000"/>
                <w:sz w:val="20"/>
                <w:szCs w:val="20"/>
              </w:rPr>
            </w:pPr>
            <w:r w:rsidRPr="00DD243B">
              <w:rPr>
                <w:rFonts w:ascii="Arial" w:hAnsi="Arial" w:cs="Arial"/>
                <w:color w:val="000000"/>
                <w:sz w:val="20"/>
                <w:szCs w:val="20"/>
              </w:rPr>
              <w:t>2211110</w:t>
            </w:r>
          </w:p>
        </w:tc>
        <w:tc>
          <w:tcPr>
            <w:tcW w:w="5203" w:type="dxa"/>
            <w:tcBorders>
              <w:top w:val="nil"/>
              <w:left w:val="nil"/>
              <w:bottom w:val="nil"/>
              <w:right w:val="nil"/>
            </w:tcBorders>
          </w:tcPr>
          <w:p w:rsidR="00244DAA" w:rsidRPr="00DD243B" w:rsidRDefault="00244DAA" w:rsidP="007B33E9">
            <w:pPr>
              <w:autoSpaceDE w:val="0"/>
              <w:autoSpaceDN w:val="0"/>
              <w:adjustRightInd w:val="0"/>
              <w:rPr>
                <w:rFonts w:ascii="Arial" w:hAnsi="Arial" w:cs="Arial"/>
                <w:color w:val="000000"/>
                <w:sz w:val="16"/>
                <w:szCs w:val="16"/>
              </w:rPr>
            </w:pPr>
            <w:r w:rsidRPr="00DD243B">
              <w:rPr>
                <w:rFonts w:ascii="Arial" w:hAnsi="Arial" w:cs="Arial"/>
                <w:color w:val="000000"/>
                <w:sz w:val="16"/>
                <w:szCs w:val="16"/>
              </w:rPr>
              <w:t>Kitos prekės</w:t>
            </w:r>
          </w:p>
        </w:tc>
        <w:tc>
          <w:tcPr>
            <w:tcW w:w="609" w:type="dxa"/>
            <w:tcBorders>
              <w:top w:val="nil"/>
              <w:left w:val="nil"/>
              <w:bottom w:val="nil"/>
              <w:right w:val="nil"/>
            </w:tcBorders>
          </w:tcPr>
          <w:p w:rsidR="00244DAA" w:rsidRPr="00DD243B" w:rsidRDefault="00244DAA" w:rsidP="007B33E9">
            <w:pPr>
              <w:autoSpaceDE w:val="0"/>
              <w:autoSpaceDN w:val="0"/>
              <w:adjustRightInd w:val="0"/>
              <w:jc w:val="right"/>
              <w:rPr>
                <w:rFonts w:ascii="Arial" w:hAnsi="Arial" w:cs="Arial"/>
                <w:color w:val="000000"/>
                <w:sz w:val="20"/>
                <w:szCs w:val="20"/>
              </w:rPr>
            </w:pPr>
          </w:p>
        </w:tc>
        <w:tc>
          <w:tcPr>
            <w:tcW w:w="1605" w:type="dxa"/>
            <w:gridSpan w:val="2"/>
            <w:tcBorders>
              <w:top w:val="nil"/>
              <w:left w:val="single" w:sz="6" w:space="0" w:color="auto"/>
              <w:bottom w:val="nil"/>
              <w:right w:val="single" w:sz="6" w:space="0" w:color="auto"/>
            </w:tcBorders>
          </w:tcPr>
          <w:p w:rsidR="00244DAA" w:rsidRPr="00DD243B" w:rsidRDefault="00244DAA" w:rsidP="007B33E9">
            <w:pPr>
              <w:autoSpaceDE w:val="0"/>
              <w:autoSpaceDN w:val="0"/>
              <w:adjustRightInd w:val="0"/>
              <w:jc w:val="right"/>
              <w:rPr>
                <w:rFonts w:ascii="Arial" w:hAnsi="Arial" w:cs="Arial"/>
                <w:color w:val="000000"/>
                <w:sz w:val="20"/>
                <w:szCs w:val="20"/>
              </w:rPr>
            </w:pPr>
            <w:r w:rsidRPr="00DD243B">
              <w:rPr>
                <w:rFonts w:ascii="Arial" w:hAnsi="Arial" w:cs="Arial"/>
                <w:color w:val="000000"/>
                <w:sz w:val="20"/>
                <w:szCs w:val="20"/>
              </w:rPr>
              <w:t>45</w:t>
            </w:r>
          </w:p>
        </w:tc>
        <w:tc>
          <w:tcPr>
            <w:tcW w:w="886" w:type="dxa"/>
            <w:gridSpan w:val="2"/>
            <w:tcBorders>
              <w:top w:val="nil"/>
              <w:left w:val="single" w:sz="6" w:space="0" w:color="auto"/>
              <w:bottom w:val="nil"/>
              <w:right w:val="single" w:sz="6" w:space="0" w:color="auto"/>
            </w:tcBorders>
          </w:tcPr>
          <w:p w:rsidR="00244DAA" w:rsidRPr="00DD243B" w:rsidRDefault="00244DAA" w:rsidP="007B33E9">
            <w:pPr>
              <w:autoSpaceDE w:val="0"/>
              <w:autoSpaceDN w:val="0"/>
              <w:adjustRightInd w:val="0"/>
              <w:jc w:val="right"/>
              <w:rPr>
                <w:rFonts w:ascii="Arial" w:hAnsi="Arial" w:cs="Arial"/>
                <w:color w:val="000000"/>
                <w:sz w:val="20"/>
                <w:szCs w:val="20"/>
              </w:rPr>
            </w:pPr>
            <w:r w:rsidRPr="00DD243B">
              <w:rPr>
                <w:rFonts w:ascii="Arial" w:hAnsi="Arial" w:cs="Arial"/>
                <w:color w:val="000000"/>
                <w:sz w:val="20"/>
                <w:szCs w:val="20"/>
              </w:rPr>
              <w:t>21</w:t>
            </w:r>
          </w:p>
        </w:tc>
      </w:tr>
      <w:tr w:rsidR="00244DAA" w:rsidRPr="00DD243B" w:rsidTr="00195AFA">
        <w:tblPrEx>
          <w:tblCellMar>
            <w:top w:w="0" w:type="dxa"/>
            <w:bottom w:w="0" w:type="dxa"/>
          </w:tblCellMar>
        </w:tblPrEx>
        <w:trPr>
          <w:gridAfter w:val="2"/>
          <w:wAfter w:w="1321" w:type="dxa"/>
          <w:trHeight w:val="266"/>
        </w:trPr>
        <w:tc>
          <w:tcPr>
            <w:tcW w:w="1164" w:type="dxa"/>
            <w:gridSpan w:val="2"/>
            <w:tcBorders>
              <w:top w:val="nil"/>
              <w:left w:val="single" w:sz="6" w:space="0" w:color="auto"/>
              <w:bottom w:val="nil"/>
              <w:right w:val="single" w:sz="6" w:space="0" w:color="auto"/>
            </w:tcBorders>
          </w:tcPr>
          <w:p w:rsidR="00244DAA" w:rsidRPr="00DD243B" w:rsidRDefault="00244DAA" w:rsidP="007B33E9">
            <w:pPr>
              <w:autoSpaceDE w:val="0"/>
              <w:autoSpaceDN w:val="0"/>
              <w:adjustRightInd w:val="0"/>
              <w:rPr>
                <w:rFonts w:ascii="Arial" w:hAnsi="Arial" w:cs="Arial"/>
                <w:color w:val="000000"/>
                <w:sz w:val="20"/>
                <w:szCs w:val="20"/>
              </w:rPr>
            </w:pPr>
            <w:r w:rsidRPr="00DD243B">
              <w:rPr>
                <w:rFonts w:ascii="Arial" w:hAnsi="Arial" w:cs="Arial"/>
                <w:color w:val="000000"/>
                <w:sz w:val="20"/>
                <w:szCs w:val="20"/>
              </w:rPr>
              <w:t>2211111</w:t>
            </w:r>
          </w:p>
        </w:tc>
        <w:tc>
          <w:tcPr>
            <w:tcW w:w="5203" w:type="dxa"/>
            <w:tcBorders>
              <w:top w:val="nil"/>
              <w:left w:val="nil"/>
              <w:bottom w:val="nil"/>
              <w:right w:val="nil"/>
            </w:tcBorders>
          </w:tcPr>
          <w:p w:rsidR="00244DAA" w:rsidRPr="00DD243B" w:rsidRDefault="00244DAA" w:rsidP="007B33E9">
            <w:pPr>
              <w:autoSpaceDE w:val="0"/>
              <w:autoSpaceDN w:val="0"/>
              <w:adjustRightInd w:val="0"/>
              <w:rPr>
                <w:rFonts w:ascii="Arial" w:hAnsi="Arial" w:cs="Arial"/>
                <w:color w:val="000000"/>
                <w:sz w:val="16"/>
                <w:szCs w:val="16"/>
              </w:rPr>
            </w:pPr>
            <w:r w:rsidRPr="00DD243B">
              <w:rPr>
                <w:rFonts w:ascii="Arial" w:hAnsi="Arial" w:cs="Arial"/>
                <w:color w:val="000000"/>
                <w:sz w:val="16"/>
                <w:szCs w:val="16"/>
              </w:rPr>
              <w:t>Komandiruotės</w:t>
            </w:r>
          </w:p>
        </w:tc>
        <w:tc>
          <w:tcPr>
            <w:tcW w:w="609" w:type="dxa"/>
            <w:tcBorders>
              <w:top w:val="nil"/>
              <w:left w:val="nil"/>
              <w:bottom w:val="nil"/>
              <w:right w:val="nil"/>
            </w:tcBorders>
          </w:tcPr>
          <w:p w:rsidR="00244DAA" w:rsidRPr="00DD243B" w:rsidRDefault="00244DAA" w:rsidP="007B33E9">
            <w:pPr>
              <w:autoSpaceDE w:val="0"/>
              <w:autoSpaceDN w:val="0"/>
              <w:adjustRightInd w:val="0"/>
              <w:jc w:val="right"/>
              <w:rPr>
                <w:rFonts w:ascii="Arial" w:hAnsi="Arial" w:cs="Arial"/>
                <w:color w:val="000000"/>
                <w:sz w:val="20"/>
                <w:szCs w:val="20"/>
              </w:rPr>
            </w:pPr>
          </w:p>
        </w:tc>
        <w:tc>
          <w:tcPr>
            <w:tcW w:w="1605" w:type="dxa"/>
            <w:gridSpan w:val="2"/>
            <w:tcBorders>
              <w:top w:val="nil"/>
              <w:left w:val="single" w:sz="6" w:space="0" w:color="auto"/>
              <w:bottom w:val="nil"/>
              <w:right w:val="single" w:sz="6" w:space="0" w:color="auto"/>
            </w:tcBorders>
          </w:tcPr>
          <w:p w:rsidR="00244DAA" w:rsidRPr="00DD243B" w:rsidRDefault="00244DAA" w:rsidP="007B33E9">
            <w:pPr>
              <w:autoSpaceDE w:val="0"/>
              <w:autoSpaceDN w:val="0"/>
              <w:adjustRightInd w:val="0"/>
              <w:jc w:val="right"/>
              <w:rPr>
                <w:rFonts w:ascii="Arial" w:hAnsi="Arial" w:cs="Arial"/>
                <w:color w:val="000000"/>
                <w:sz w:val="20"/>
                <w:szCs w:val="20"/>
              </w:rPr>
            </w:pPr>
            <w:r w:rsidRPr="00DD243B">
              <w:rPr>
                <w:rFonts w:ascii="Arial" w:hAnsi="Arial" w:cs="Arial"/>
                <w:color w:val="000000"/>
                <w:sz w:val="20"/>
                <w:szCs w:val="20"/>
              </w:rPr>
              <w:t>40</w:t>
            </w:r>
          </w:p>
        </w:tc>
        <w:tc>
          <w:tcPr>
            <w:tcW w:w="886" w:type="dxa"/>
            <w:gridSpan w:val="2"/>
            <w:tcBorders>
              <w:top w:val="nil"/>
              <w:left w:val="single" w:sz="6" w:space="0" w:color="auto"/>
              <w:bottom w:val="nil"/>
              <w:right w:val="single" w:sz="6" w:space="0" w:color="auto"/>
            </w:tcBorders>
          </w:tcPr>
          <w:p w:rsidR="00244DAA" w:rsidRPr="00DD243B" w:rsidRDefault="00244DAA" w:rsidP="007B33E9">
            <w:pPr>
              <w:autoSpaceDE w:val="0"/>
              <w:autoSpaceDN w:val="0"/>
              <w:adjustRightInd w:val="0"/>
              <w:jc w:val="right"/>
              <w:rPr>
                <w:rFonts w:ascii="Arial" w:hAnsi="Arial" w:cs="Arial"/>
                <w:color w:val="000000"/>
                <w:sz w:val="20"/>
                <w:szCs w:val="20"/>
              </w:rPr>
            </w:pPr>
            <w:r w:rsidRPr="00DD243B">
              <w:rPr>
                <w:rFonts w:ascii="Arial" w:hAnsi="Arial" w:cs="Arial"/>
                <w:color w:val="000000"/>
                <w:sz w:val="20"/>
                <w:szCs w:val="20"/>
              </w:rPr>
              <w:t>28</w:t>
            </w:r>
          </w:p>
        </w:tc>
      </w:tr>
      <w:tr w:rsidR="00244DAA" w:rsidRPr="00DD243B" w:rsidTr="00195AFA">
        <w:tblPrEx>
          <w:tblCellMar>
            <w:top w:w="0" w:type="dxa"/>
            <w:bottom w:w="0" w:type="dxa"/>
          </w:tblCellMar>
        </w:tblPrEx>
        <w:trPr>
          <w:gridAfter w:val="2"/>
          <w:wAfter w:w="1321" w:type="dxa"/>
          <w:trHeight w:val="266"/>
        </w:trPr>
        <w:tc>
          <w:tcPr>
            <w:tcW w:w="1164" w:type="dxa"/>
            <w:gridSpan w:val="2"/>
            <w:tcBorders>
              <w:top w:val="nil"/>
              <w:left w:val="single" w:sz="6" w:space="0" w:color="auto"/>
              <w:bottom w:val="nil"/>
              <w:right w:val="single" w:sz="6" w:space="0" w:color="auto"/>
            </w:tcBorders>
          </w:tcPr>
          <w:p w:rsidR="00244DAA" w:rsidRPr="00DD243B" w:rsidRDefault="00244DAA" w:rsidP="007B33E9">
            <w:pPr>
              <w:autoSpaceDE w:val="0"/>
              <w:autoSpaceDN w:val="0"/>
              <w:adjustRightInd w:val="0"/>
              <w:rPr>
                <w:rFonts w:ascii="Arial" w:hAnsi="Arial" w:cs="Arial"/>
                <w:color w:val="000000"/>
                <w:sz w:val="20"/>
                <w:szCs w:val="20"/>
              </w:rPr>
            </w:pPr>
            <w:r w:rsidRPr="00DD243B">
              <w:rPr>
                <w:rFonts w:ascii="Arial" w:hAnsi="Arial" w:cs="Arial"/>
                <w:color w:val="000000"/>
                <w:sz w:val="20"/>
                <w:szCs w:val="20"/>
              </w:rPr>
              <w:t>2211114</w:t>
            </w:r>
          </w:p>
        </w:tc>
        <w:tc>
          <w:tcPr>
            <w:tcW w:w="5203" w:type="dxa"/>
            <w:tcBorders>
              <w:top w:val="nil"/>
              <w:left w:val="nil"/>
              <w:bottom w:val="nil"/>
              <w:right w:val="nil"/>
            </w:tcBorders>
          </w:tcPr>
          <w:p w:rsidR="00244DAA" w:rsidRPr="00DD243B" w:rsidRDefault="00244DAA" w:rsidP="007B33E9">
            <w:pPr>
              <w:autoSpaceDE w:val="0"/>
              <w:autoSpaceDN w:val="0"/>
              <w:adjustRightInd w:val="0"/>
              <w:rPr>
                <w:rFonts w:ascii="Arial" w:hAnsi="Arial" w:cs="Arial"/>
                <w:color w:val="000000"/>
                <w:sz w:val="16"/>
                <w:szCs w:val="16"/>
              </w:rPr>
            </w:pPr>
            <w:r w:rsidRPr="00DD243B">
              <w:rPr>
                <w:rFonts w:ascii="Arial" w:hAnsi="Arial" w:cs="Arial"/>
                <w:color w:val="000000"/>
                <w:sz w:val="16"/>
                <w:szCs w:val="16"/>
              </w:rPr>
              <w:t>Ilgalaikio materialiojo</w:t>
            </w:r>
            <w:r>
              <w:rPr>
                <w:rFonts w:ascii="Arial" w:hAnsi="Arial" w:cs="Arial"/>
                <w:color w:val="000000"/>
                <w:sz w:val="16"/>
                <w:szCs w:val="16"/>
              </w:rPr>
              <w:t xml:space="preserve"> </w:t>
            </w:r>
            <w:r w:rsidRPr="00DD243B">
              <w:rPr>
                <w:rFonts w:ascii="Arial" w:hAnsi="Arial" w:cs="Arial"/>
                <w:color w:val="000000"/>
                <w:sz w:val="16"/>
                <w:szCs w:val="16"/>
              </w:rPr>
              <w:t>ir nematerialiojo turto nuoma</w:t>
            </w:r>
          </w:p>
        </w:tc>
        <w:tc>
          <w:tcPr>
            <w:tcW w:w="609" w:type="dxa"/>
            <w:tcBorders>
              <w:top w:val="nil"/>
              <w:left w:val="nil"/>
              <w:bottom w:val="nil"/>
              <w:right w:val="nil"/>
            </w:tcBorders>
          </w:tcPr>
          <w:p w:rsidR="00244DAA" w:rsidRPr="00DD243B" w:rsidRDefault="00244DAA" w:rsidP="007B33E9">
            <w:pPr>
              <w:autoSpaceDE w:val="0"/>
              <w:autoSpaceDN w:val="0"/>
              <w:adjustRightInd w:val="0"/>
              <w:jc w:val="right"/>
              <w:rPr>
                <w:rFonts w:ascii="Arial" w:hAnsi="Arial" w:cs="Arial"/>
                <w:color w:val="000000"/>
                <w:sz w:val="20"/>
                <w:szCs w:val="20"/>
              </w:rPr>
            </w:pPr>
          </w:p>
        </w:tc>
        <w:tc>
          <w:tcPr>
            <w:tcW w:w="1605" w:type="dxa"/>
            <w:gridSpan w:val="2"/>
            <w:tcBorders>
              <w:top w:val="nil"/>
              <w:left w:val="single" w:sz="6" w:space="0" w:color="auto"/>
              <w:bottom w:val="nil"/>
              <w:right w:val="single" w:sz="6" w:space="0" w:color="auto"/>
            </w:tcBorders>
          </w:tcPr>
          <w:p w:rsidR="00244DAA" w:rsidRPr="00DD243B" w:rsidRDefault="00244DAA" w:rsidP="007B33E9">
            <w:pPr>
              <w:autoSpaceDE w:val="0"/>
              <w:autoSpaceDN w:val="0"/>
              <w:adjustRightInd w:val="0"/>
              <w:jc w:val="right"/>
              <w:rPr>
                <w:rFonts w:ascii="Arial" w:hAnsi="Arial" w:cs="Arial"/>
                <w:color w:val="000000"/>
                <w:sz w:val="20"/>
                <w:szCs w:val="20"/>
              </w:rPr>
            </w:pPr>
            <w:r w:rsidRPr="00DD243B">
              <w:rPr>
                <w:rFonts w:ascii="Arial" w:hAnsi="Arial" w:cs="Arial"/>
                <w:color w:val="000000"/>
                <w:sz w:val="20"/>
                <w:szCs w:val="20"/>
              </w:rPr>
              <w:t>60</w:t>
            </w:r>
          </w:p>
        </w:tc>
        <w:tc>
          <w:tcPr>
            <w:tcW w:w="886" w:type="dxa"/>
            <w:gridSpan w:val="2"/>
            <w:tcBorders>
              <w:top w:val="nil"/>
              <w:left w:val="single" w:sz="6" w:space="0" w:color="auto"/>
              <w:bottom w:val="nil"/>
              <w:right w:val="single" w:sz="6" w:space="0" w:color="auto"/>
            </w:tcBorders>
          </w:tcPr>
          <w:p w:rsidR="00244DAA" w:rsidRPr="00DD243B" w:rsidRDefault="00244DAA" w:rsidP="007B33E9">
            <w:pPr>
              <w:autoSpaceDE w:val="0"/>
              <w:autoSpaceDN w:val="0"/>
              <w:adjustRightInd w:val="0"/>
              <w:jc w:val="right"/>
              <w:rPr>
                <w:rFonts w:ascii="Arial" w:hAnsi="Arial" w:cs="Arial"/>
                <w:color w:val="000000"/>
                <w:sz w:val="20"/>
                <w:szCs w:val="20"/>
              </w:rPr>
            </w:pPr>
            <w:r w:rsidRPr="00DD243B">
              <w:rPr>
                <w:rFonts w:ascii="Arial" w:hAnsi="Arial" w:cs="Arial"/>
                <w:color w:val="000000"/>
                <w:sz w:val="20"/>
                <w:szCs w:val="20"/>
              </w:rPr>
              <w:t>43</w:t>
            </w:r>
          </w:p>
        </w:tc>
      </w:tr>
      <w:tr w:rsidR="00244DAA" w:rsidRPr="00DD243B" w:rsidTr="00195AFA">
        <w:tblPrEx>
          <w:tblCellMar>
            <w:top w:w="0" w:type="dxa"/>
            <w:bottom w:w="0" w:type="dxa"/>
          </w:tblCellMar>
        </w:tblPrEx>
        <w:trPr>
          <w:gridAfter w:val="2"/>
          <w:wAfter w:w="1321" w:type="dxa"/>
          <w:trHeight w:val="266"/>
        </w:trPr>
        <w:tc>
          <w:tcPr>
            <w:tcW w:w="1164" w:type="dxa"/>
            <w:gridSpan w:val="2"/>
            <w:tcBorders>
              <w:top w:val="nil"/>
              <w:left w:val="single" w:sz="6" w:space="0" w:color="auto"/>
              <w:bottom w:val="nil"/>
              <w:right w:val="single" w:sz="6" w:space="0" w:color="auto"/>
            </w:tcBorders>
          </w:tcPr>
          <w:p w:rsidR="00244DAA" w:rsidRPr="00DD243B" w:rsidRDefault="00244DAA" w:rsidP="007B33E9">
            <w:pPr>
              <w:autoSpaceDE w:val="0"/>
              <w:autoSpaceDN w:val="0"/>
              <w:adjustRightInd w:val="0"/>
              <w:rPr>
                <w:rFonts w:ascii="Arial" w:hAnsi="Arial" w:cs="Arial"/>
                <w:color w:val="000000"/>
                <w:sz w:val="20"/>
                <w:szCs w:val="20"/>
              </w:rPr>
            </w:pPr>
            <w:r w:rsidRPr="00DD243B">
              <w:rPr>
                <w:rFonts w:ascii="Arial" w:hAnsi="Arial" w:cs="Arial"/>
                <w:color w:val="000000"/>
                <w:sz w:val="20"/>
                <w:szCs w:val="20"/>
              </w:rPr>
              <w:t>2211115</w:t>
            </w:r>
          </w:p>
        </w:tc>
        <w:tc>
          <w:tcPr>
            <w:tcW w:w="5203" w:type="dxa"/>
            <w:tcBorders>
              <w:top w:val="nil"/>
              <w:left w:val="nil"/>
              <w:bottom w:val="nil"/>
              <w:right w:val="nil"/>
            </w:tcBorders>
          </w:tcPr>
          <w:p w:rsidR="00244DAA" w:rsidRPr="00DD243B" w:rsidRDefault="00244DAA" w:rsidP="007B33E9">
            <w:pPr>
              <w:autoSpaceDE w:val="0"/>
              <w:autoSpaceDN w:val="0"/>
              <w:adjustRightInd w:val="0"/>
              <w:rPr>
                <w:rFonts w:ascii="Arial" w:hAnsi="Arial" w:cs="Arial"/>
                <w:color w:val="000000"/>
                <w:sz w:val="16"/>
                <w:szCs w:val="16"/>
              </w:rPr>
            </w:pPr>
            <w:r w:rsidRPr="00DD243B">
              <w:rPr>
                <w:rFonts w:ascii="Arial" w:hAnsi="Arial" w:cs="Arial"/>
                <w:color w:val="000000"/>
                <w:sz w:val="16"/>
                <w:szCs w:val="16"/>
              </w:rPr>
              <w:t>Ilgalaikio materialiojo turto einamasis remontas</w:t>
            </w:r>
          </w:p>
        </w:tc>
        <w:tc>
          <w:tcPr>
            <w:tcW w:w="609" w:type="dxa"/>
            <w:tcBorders>
              <w:top w:val="nil"/>
              <w:left w:val="nil"/>
              <w:bottom w:val="nil"/>
              <w:right w:val="nil"/>
            </w:tcBorders>
          </w:tcPr>
          <w:p w:rsidR="00244DAA" w:rsidRPr="00DD243B" w:rsidRDefault="00244DAA" w:rsidP="007B33E9">
            <w:pPr>
              <w:autoSpaceDE w:val="0"/>
              <w:autoSpaceDN w:val="0"/>
              <w:adjustRightInd w:val="0"/>
              <w:jc w:val="right"/>
              <w:rPr>
                <w:rFonts w:ascii="Arial" w:hAnsi="Arial" w:cs="Arial"/>
                <w:color w:val="000000"/>
                <w:sz w:val="20"/>
                <w:szCs w:val="20"/>
              </w:rPr>
            </w:pPr>
          </w:p>
        </w:tc>
        <w:tc>
          <w:tcPr>
            <w:tcW w:w="1605" w:type="dxa"/>
            <w:gridSpan w:val="2"/>
            <w:tcBorders>
              <w:top w:val="nil"/>
              <w:left w:val="single" w:sz="6" w:space="0" w:color="auto"/>
              <w:bottom w:val="nil"/>
              <w:right w:val="single" w:sz="6" w:space="0" w:color="auto"/>
            </w:tcBorders>
          </w:tcPr>
          <w:p w:rsidR="00244DAA" w:rsidRPr="00DD243B" w:rsidRDefault="00244DAA" w:rsidP="007B33E9">
            <w:pPr>
              <w:autoSpaceDE w:val="0"/>
              <w:autoSpaceDN w:val="0"/>
              <w:adjustRightInd w:val="0"/>
              <w:jc w:val="right"/>
              <w:rPr>
                <w:rFonts w:ascii="Arial" w:hAnsi="Arial" w:cs="Arial"/>
                <w:color w:val="000000"/>
                <w:sz w:val="20"/>
                <w:szCs w:val="20"/>
              </w:rPr>
            </w:pPr>
            <w:r w:rsidRPr="00DD243B">
              <w:rPr>
                <w:rFonts w:ascii="Arial" w:hAnsi="Arial" w:cs="Arial"/>
                <w:color w:val="000000"/>
                <w:sz w:val="20"/>
                <w:szCs w:val="20"/>
              </w:rPr>
              <w:t>35</w:t>
            </w:r>
          </w:p>
        </w:tc>
        <w:tc>
          <w:tcPr>
            <w:tcW w:w="886" w:type="dxa"/>
            <w:gridSpan w:val="2"/>
            <w:tcBorders>
              <w:top w:val="nil"/>
              <w:left w:val="single" w:sz="6" w:space="0" w:color="auto"/>
              <w:bottom w:val="nil"/>
              <w:right w:val="single" w:sz="6" w:space="0" w:color="auto"/>
            </w:tcBorders>
          </w:tcPr>
          <w:p w:rsidR="00244DAA" w:rsidRPr="00DD243B" w:rsidRDefault="00244DAA" w:rsidP="007B33E9">
            <w:pPr>
              <w:autoSpaceDE w:val="0"/>
              <w:autoSpaceDN w:val="0"/>
              <w:adjustRightInd w:val="0"/>
              <w:jc w:val="right"/>
              <w:rPr>
                <w:rFonts w:ascii="Arial" w:hAnsi="Arial" w:cs="Arial"/>
                <w:color w:val="000000"/>
                <w:sz w:val="20"/>
                <w:szCs w:val="20"/>
              </w:rPr>
            </w:pPr>
          </w:p>
        </w:tc>
      </w:tr>
      <w:tr w:rsidR="00244DAA" w:rsidRPr="00DD243B" w:rsidTr="00195AFA">
        <w:tblPrEx>
          <w:tblCellMar>
            <w:top w:w="0" w:type="dxa"/>
            <w:bottom w:w="0" w:type="dxa"/>
          </w:tblCellMar>
        </w:tblPrEx>
        <w:trPr>
          <w:gridAfter w:val="2"/>
          <w:wAfter w:w="1321" w:type="dxa"/>
          <w:trHeight w:val="266"/>
        </w:trPr>
        <w:tc>
          <w:tcPr>
            <w:tcW w:w="1164" w:type="dxa"/>
            <w:gridSpan w:val="2"/>
            <w:tcBorders>
              <w:top w:val="nil"/>
              <w:left w:val="single" w:sz="6" w:space="0" w:color="auto"/>
              <w:bottom w:val="nil"/>
              <w:right w:val="single" w:sz="6" w:space="0" w:color="auto"/>
            </w:tcBorders>
          </w:tcPr>
          <w:p w:rsidR="00244DAA" w:rsidRPr="00DD243B" w:rsidRDefault="00244DAA" w:rsidP="007B33E9">
            <w:pPr>
              <w:autoSpaceDE w:val="0"/>
              <w:autoSpaceDN w:val="0"/>
              <w:adjustRightInd w:val="0"/>
              <w:rPr>
                <w:rFonts w:ascii="Arial" w:hAnsi="Arial" w:cs="Arial"/>
                <w:color w:val="000000"/>
                <w:sz w:val="20"/>
                <w:szCs w:val="20"/>
              </w:rPr>
            </w:pPr>
            <w:r w:rsidRPr="00DD243B">
              <w:rPr>
                <w:rFonts w:ascii="Arial" w:hAnsi="Arial" w:cs="Arial"/>
                <w:color w:val="000000"/>
                <w:sz w:val="20"/>
                <w:szCs w:val="20"/>
              </w:rPr>
              <w:t>2211116</w:t>
            </w:r>
          </w:p>
        </w:tc>
        <w:tc>
          <w:tcPr>
            <w:tcW w:w="5203" w:type="dxa"/>
            <w:tcBorders>
              <w:top w:val="nil"/>
              <w:left w:val="nil"/>
              <w:bottom w:val="nil"/>
              <w:right w:val="nil"/>
            </w:tcBorders>
          </w:tcPr>
          <w:p w:rsidR="00244DAA" w:rsidRPr="00DD243B" w:rsidRDefault="00244DAA" w:rsidP="007B33E9">
            <w:pPr>
              <w:autoSpaceDE w:val="0"/>
              <w:autoSpaceDN w:val="0"/>
              <w:adjustRightInd w:val="0"/>
              <w:rPr>
                <w:rFonts w:ascii="Arial" w:hAnsi="Arial" w:cs="Arial"/>
                <w:color w:val="000000"/>
                <w:sz w:val="16"/>
                <w:szCs w:val="16"/>
              </w:rPr>
            </w:pPr>
            <w:r w:rsidRPr="00DD243B">
              <w:rPr>
                <w:rFonts w:ascii="Arial" w:hAnsi="Arial" w:cs="Arial"/>
                <w:color w:val="000000"/>
                <w:sz w:val="16"/>
                <w:szCs w:val="16"/>
              </w:rPr>
              <w:t>Kvalifikacijos kėlimas</w:t>
            </w:r>
          </w:p>
        </w:tc>
        <w:tc>
          <w:tcPr>
            <w:tcW w:w="609" w:type="dxa"/>
            <w:tcBorders>
              <w:top w:val="nil"/>
              <w:left w:val="nil"/>
              <w:bottom w:val="nil"/>
              <w:right w:val="nil"/>
            </w:tcBorders>
          </w:tcPr>
          <w:p w:rsidR="00244DAA" w:rsidRPr="00DD243B" w:rsidRDefault="00244DAA" w:rsidP="007B33E9">
            <w:pPr>
              <w:autoSpaceDE w:val="0"/>
              <w:autoSpaceDN w:val="0"/>
              <w:adjustRightInd w:val="0"/>
              <w:jc w:val="right"/>
              <w:rPr>
                <w:rFonts w:ascii="Arial" w:hAnsi="Arial" w:cs="Arial"/>
                <w:color w:val="000000"/>
                <w:sz w:val="20"/>
                <w:szCs w:val="20"/>
              </w:rPr>
            </w:pPr>
          </w:p>
        </w:tc>
        <w:tc>
          <w:tcPr>
            <w:tcW w:w="1605" w:type="dxa"/>
            <w:gridSpan w:val="2"/>
            <w:tcBorders>
              <w:top w:val="nil"/>
              <w:left w:val="single" w:sz="6" w:space="0" w:color="auto"/>
              <w:bottom w:val="nil"/>
              <w:right w:val="single" w:sz="6" w:space="0" w:color="auto"/>
            </w:tcBorders>
          </w:tcPr>
          <w:p w:rsidR="00244DAA" w:rsidRPr="00DD243B" w:rsidRDefault="00244DAA" w:rsidP="007B33E9">
            <w:pPr>
              <w:autoSpaceDE w:val="0"/>
              <w:autoSpaceDN w:val="0"/>
              <w:adjustRightInd w:val="0"/>
              <w:jc w:val="right"/>
              <w:rPr>
                <w:rFonts w:ascii="Arial" w:hAnsi="Arial" w:cs="Arial"/>
                <w:color w:val="000000"/>
                <w:sz w:val="20"/>
                <w:szCs w:val="20"/>
              </w:rPr>
            </w:pPr>
            <w:r w:rsidRPr="00DD243B">
              <w:rPr>
                <w:rFonts w:ascii="Arial" w:hAnsi="Arial" w:cs="Arial"/>
                <w:color w:val="000000"/>
                <w:sz w:val="20"/>
                <w:szCs w:val="20"/>
              </w:rPr>
              <w:t>18</w:t>
            </w:r>
          </w:p>
        </w:tc>
        <w:tc>
          <w:tcPr>
            <w:tcW w:w="886" w:type="dxa"/>
            <w:gridSpan w:val="2"/>
            <w:tcBorders>
              <w:top w:val="nil"/>
              <w:left w:val="single" w:sz="6" w:space="0" w:color="auto"/>
              <w:bottom w:val="nil"/>
              <w:right w:val="single" w:sz="6" w:space="0" w:color="auto"/>
            </w:tcBorders>
          </w:tcPr>
          <w:p w:rsidR="00244DAA" w:rsidRPr="00DD243B" w:rsidRDefault="00244DAA" w:rsidP="007B33E9">
            <w:pPr>
              <w:autoSpaceDE w:val="0"/>
              <w:autoSpaceDN w:val="0"/>
              <w:adjustRightInd w:val="0"/>
              <w:jc w:val="right"/>
              <w:rPr>
                <w:rFonts w:ascii="Arial" w:hAnsi="Arial" w:cs="Arial"/>
                <w:color w:val="000000"/>
                <w:sz w:val="20"/>
                <w:szCs w:val="20"/>
              </w:rPr>
            </w:pPr>
            <w:r w:rsidRPr="00DD243B">
              <w:rPr>
                <w:rFonts w:ascii="Arial" w:hAnsi="Arial" w:cs="Arial"/>
                <w:color w:val="000000"/>
                <w:sz w:val="20"/>
                <w:szCs w:val="20"/>
              </w:rPr>
              <w:t>3</w:t>
            </w:r>
          </w:p>
        </w:tc>
      </w:tr>
      <w:tr w:rsidR="00244DAA" w:rsidRPr="00DD243B" w:rsidTr="00195AFA">
        <w:tblPrEx>
          <w:tblCellMar>
            <w:top w:w="0" w:type="dxa"/>
            <w:bottom w:w="0" w:type="dxa"/>
          </w:tblCellMar>
        </w:tblPrEx>
        <w:trPr>
          <w:gridAfter w:val="2"/>
          <w:wAfter w:w="1321" w:type="dxa"/>
          <w:trHeight w:val="266"/>
        </w:trPr>
        <w:tc>
          <w:tcPr>
            <w:tcW w:w="1164" w:type="dxa"/>
            <w:gridSpan w:val="2"/>
            <w:tcBorders>
              <w:top w:val="nil"/>
              <w:left w:val="single" w:sz="6" w:space="0" w:color="auto"/>
              <w:bottom w:val="nil"/>
              <w:right w:val="single" w:sz="6" w:space="0" w:color="auto"/>
            </w:tcBorders>
          </w:tcPr>
          <w:p w:rsidR="00244DAA" w:rsidRPr="00DD243B" w:rsidRDefault="00244DAA" w:rsidP="007B33E9">
            <w:pPr>
              <w:autoSpaceDE w:val="0"/>
              <w:autoSpaceDN w:val="0"/>
              <w:adjustRightInd w:val="0"/>
              <w:rPr>
                <w:rFonts w:ascii="Arial" w:hAnsi="Arial" w:cs="Arial"/>
                <w:color w:val="000000"/>
                <w:sz w:val="20"/>
                <w:szCs w:val="20"/>
              </w:rPr>
            </w:pPr>
            <w:r w:rsidRPr="00DD243B">
              <w:rPr>
                <w:rFonts w:ascii="Arial" w:hAnsi="Arial" w:cs="Arial"/>
                <w:color w:val="000000"/>
                <w:sz w:val="20"/>
                <w:szCs w:val="20"/>
              </w:rPr>
              <w:t>2211117</w:t>
            </w:r>
          </w:p>
        </w:tc>
        <w:tc>
          <w:tcPr>
            <w:tcW w:w="5812" w:type="dxa"/>
            <w:gridSpan w:val="2"/>
            <w:tcBorders>
              <w:top w:val="nil"/>
              <w:left w:val="nil"/>
              <w:bottom w:val="nil"/>
              <w:right w:val="nil"/>
            </w:tcBorders>
          </w:tcPr>
          <w:p w:rsidR="00244DAA" w:rsidRPr="00DD243B" w:rsidRDefault="00244DAA" w:rsidP="007B33E9">
            <w:pPr>
              <w:autoSpaceDE w:val="0"/>
              <w:autoSpaceDN w:val="0"/>
              <w:adjustRightInd w:val="0"/>
              <w:rPr>
                <w:rFonts w:ascii="Arial" w:hAnsi="Arial" w:cs="Arial"/>
                <w:color w:val="000000"/>
                <w:sz w:val="16"/>
                <w:szCs w:val="16"/>
              </w:rPr>
            </w:pPr>
            <w:r w:rsidRPr="00DD243B">
              <w:rPr>
                <w:rFonts w:ascii="Arial" w:hAnsi="Arial" w:cs="Arial"/>
                <w:color w:val="000000"/>
                <w:sz w:val="16"/>
                <w:szCs w:val="16"/>
              </w:rPr>
              <w:t>Apmokėjimas samdomiems ekspertams, konsultantams ir komisijų išlaidos</w:t>
            </w:r>
          </w:p>
        </w:tc>
        <w:tc>
          <w:tcPr>
            <w:tcW w:w="1605" w:type="dxa"/>
            <w:gridSpan w:val="2"/>
            <w:tcBorders>
              <w:top w:val="nil"/>
              <w:left w:val="single" w:sz="6" w:space="0" w:color="auto"/>
              <w:bottom w:val="nil"/>
              <w:right w:val="single" w:sz="6" w:space="0" w:color="auto"/>
            </w:tcBorders>
          </w:tcPr>
          <w:p w:rsidR="00244DAA" w:rsidRPr="00DD243B" w:rsidRDefault="00244DAA" w:rsidP="007B33E9">
            <w:pPr>
              <w:autoSpaceDE w:val="0"/>
              <w:autoSpaceDN w:val="0"/>
              <w:adjustRightInd w:val="0"/>
              <w:jc w:val="right"/>
              <w:rPr>
                <w:rFonts w:ascii="Arial" w:hAnsi="Arial" w:cs="Arial"/>
                <w:color w:val="000000"/>
                <w:sz w:val="20"/>
                <w:szCs w:val="20"/>
              </w:rPr>
            </w:pPr>
            <w:r w:rsidRPr="00DD243B">
              <w:rPr>
                <w:rFonts w:ascii="Arial" w:hAnsi="Arial" w:cs="Arial"/>
                <w:color w:val="000000"/>
                <w:sz w:val="20"/>
                <w:szCs w:val="20"/>
              </w:rPr>
              <w:t>20</w:t>
            </w:r>
          </w:p>
        </w:tc>
        <w:tc>
          <w:tcPr>
            <w:tcW w:w="886" w:type="dxa"/>
            <w:gridSpan w:val="2"/>
            <w:tcBorders>
              <w:top w:val="nil"/>
              <w:left w:val="single" w:sz="6" w:space="0" w:color="auto"/>
              <w:bottom w:val="nil"/>
              <w:right w:val="single" w:sz="6" w:space="0" w:color="auto"/>
            </w:tcBorders>
          </w:tcPr>
          <w:p w:rsidR="00244DAA" w:rsidRPr="00DD243B" w:rsidRDefault="00244DAA" w:rsidP="007B33E9">
            <w:pPr>
              <w:autoSpaceDE w:val="0"/>
              <w:autoSpaceDN w:val="0"/>
              <w:adjustRightInd w:val="0"/>
              <w:jc w:val="right"/>
              <w:rPr>
                <w:rFonts w:ascii="Arial" w:hAnsi="Arial" w:cs="Arial"/>
                <w:color w:val="000000"/>
                <w:sz w:val="20"/>
                <w:szCs w:val="20"/>
              </w:rPr>
            </w:pPr>
            <w:r w:rsidRPr="00DD243B">
              <w:rPr>
                <w:rFonts w:ascii="Arial" w:hAnsi="Arial" w:cs="Arial"/>
                <w:color w:val="000000"/>
                <w:sz w:val="20"/>
                <w:szCs w:val="20"/>
              </w:rPr>
              <w:t>10</w:t>
            </w:r>
          </w:p>
        </w:tc>
      </w:tr>
      <w:tr w:rsidR="00244DAA" w:rsidRPr="00DD243B" w:rsidTr="00195AFA">
        <w:tblPrEx>
          <w:tblCellMar>
            <w:top w:w="0" w:type="dxa"/>
            <w:bottom w:w="0" w:type="dxa"/>
          </w:tblCellMar>
        </w:tblPrEx>
        <w:trPr>
          <w:gridAfter w:val="2"/>
          <w:wAfter w:w="1321" w:type="dxa"/>
          <w:trHeight w:val="266"/>
        </w:trPr>
        <w:tc>
          <w:tcPr>
            <w:tcW w:w="1164" w:type="dxa"/>
            <w:gridSpan w:val="2"/>
            <w:tcBorders>
              <w:top w:val="nil"/>
              <w:left w:val="single" w:sz="6" w:space="0" w:color="auto"/>
              <w:bottom w:val="nil"/>
              <w:right w:val="single" w:sz="6" w:space="0" w:color="auto"/>
            </w:tcBorders>
          </w:tcPr>
          <w:p w:rsidR="00244DAA" w:rsidRPr="00DD243B" w:rsidRDefault="00244DAA" w:rsidP="007B33E9">
            <w:pPr>
              <w:autoSpaceDE w:val="0"/>
              <w:autoSpaceDN w:val="0"/>
              <w:adjustRightInd w:val="0"/>
              <w:rPr>
                <w:rFonts w:ascii="Arial" w:hAnsi="Arial" w:cs="Arial"/>
                <w:color w:val="000000"/>
                <w:sz w:val="20"/>
                <w:szCs w:val="20"/>
              </w:rPr>
            </w:pPr>
            <w:r w:rsidRPr="00DD243B">
              <w:rPr>
                <w:rFonts w:ascii="Arial" w:hAnsi="Arial" w:cs="Arial"/>
                <w:color w:val="000000"/>
                <w:sz w:val="20"/>
                <w:szCs w:val="20"/>
              </w:rPr>
              <w:t>2211120</w:t>
            </w:r>
          </w:p>
        </w:tc>
        <w:tc>
          <w:tcPr>
            <w:tcW w:w="5203" w:type="dxa"/>
            <w:tcBorders>
              <w:top w:val="nil"/>
              <w:left w:val="nil"/>
              <w:bottom w:val="nil"/>
              <w:right w:val="nil"/>
            </w:tcBorders>
          </w:tcPr>
          <w:p w:rsidR="00244DAA" w:rsidRPr="00DD243B" w:rsidRDefault="00244DAA" w:rsidP="007B33E9">
            <w:pPr>
              <w:autoSpaceDE w:val="0"/>
              <w:autoSpaceDN w:val="0"/>
              <w:adjustRightInd w:val="0"/>
              <w:rPr>
                <w:rFonts w:ascii="Arial" w:hAnsi="Arial" w:cs="Arial"/>
                <w:color w:val="000000"/>
                <w:sz w:val="16"/>
                <w:szCs w:val="16"/>
              </w:rPr>
            </w:pPr>
            <w:r w:rsidRPr="00DD243B">
              <w:rPr>
                <w:rFonts w:ascii="Arial" w:hAnsi="Arial" w:cs="Arial"/>
                <w:color w:val="000000"/>
                <w:sz w:val="16"/>
                <w:szCs w:val="16"/>
              </w:rPr>
              <w:t>Komunalinės paslaugos</w:t>
            </w:r>
          </w:p>
        </w:tc>
        <w:tc>
          <w:tcPr>
            <w:tcW w:w="609" w:type="dxa"/>
            <w:tcBorders>
              <w:top w:val="nil"/>
              <w:left w:val="nil"/>
              <w:bottom w:val="nil"/>
              <w:right w:val="nil"/>
            </w:tcBorders>
          </w:tcPr>
          <w:p w:rsidR="00244DAA" w:rsidRPr="00DD243B" w:rsidRDefault="00244DAA" w:rsidP="007B33E9">
            <w:pPr>
              <w:autoSpaceDE w:val="0"/>
              <w:autoSpaceDN w:val="0"/>
              <w:adjustRightInd w:val="0"/>
              <w:jc w:val="right"/>
              <w:rPr>
                <w:rFonts w:ascii="Arial" w:hAnsi="Arial" w:cs="Arial"/>
                <w:color w:val="000000"/>
                <w:sz w:val="20"/>
                <w:szCs w:val="20"/>
              </w:rPr>
            </w:pPr>
          </w:p>
        </w:tc>
        <w:tc>
          <w:tcPr>
            <w:tcW w:w="1605" w:type="dxa"/>
            <w:gridSpan w:val="2"/>
            <w:tcBorders>
              <w:top w:val="nil"/>
              <w:left w:val="single" w:sz="6" w:space="0" w:color="auto"/>
              <w:bottom w:val="nil"/>
              <w:right w:val="single" w:sz="6" w:space="0" w:color="auto"/>
            </w:tcBorders>
          </w:tcPr>
          <w:p w:rsidR="00244DAA" w:rsidRPr="00DD243B" w:rsidRDefault="00244DAA" w:rsidP="007B33E9">
            <w:pPr>
              <w:autoSpaceDE w:val="0"/>
              <w:autoSpaceDN w:val="0"/>
              <w:adjustRightInd w:val="0"/>
              <w:jc w:val="right"/>
              <w:rPr>
                <w:rFonts w:ascii="Arial" w:hAnsi="Arial" w:cs="Arial"/>
                <w:color w:val="000000"/>
                <w:sz w:val="20"/>
                <w:szCs w:val="20"/>
              </w:rPr>
            </w:pPr>
            <w:r w:rsidRPr="00DD243B">
              <w:rPr>
                <w:rFonts w:ascii="Arial" w:hAnsi="Arial" w:cs="Arial"/>
                <w:color w:val="000000"/>
                <w:sz w:val="20"/>
                <w:szCs w:val="20"/>
              </w:rPr>
              <w:t>36</w:t>
            </w:r>
          </w:p>
        </w:tc>
        <w:tc>
          <w:tcPr>
            <w:tcW w:w="886" w:type="dxa"/>
            <w:gridSpan w:val="2"/>
            <w:tcBorders>
              <w:top w:val="nil"/>
              <w:left w:val="single" w:sz="6" w:space="0" w:color="auto"/>
              <w:bottom w:val="nil"/>
              <w:right w:val="single" w:sz="6" w:space="0" w:color="auto"/>
            </w:tcBorders>
          </w:tcPr>
          <w:p w:rsidR="00244DAA" w:rsidRPr="00DD243B" w:rsidRDefault="00244DAA" w:rsidP="007B33E9">
            <w:pPr>
              <w:autoSpaceDE w:val="0"/>
              <w:autoSpaceDN w:val="0"/>
              <w:adjustRightInd w:val="0"/>
              <w:jc w:val="right"/>
              <w:rPr>
                <w:rFonts w:ascii="Arial" w:hAnsi="Arial" w:cs="Arial"/>
                <w:color w:val="000000"/>
                <w:sz w:val="20"/>
                <w:szCs w:val="20"/>
              </w:rPr>
            </w:pPr>
            <w:r w:rsidRPr="00DD243B">
              <w:rPr>
                <w:rFonts w:ascii="Arial" w:hAnsi="Arial" w:cs="Arial"/>
                <w:color w:val="000000"/>
                <w:sz w:val="20"/>
                <w:szCs w:val="20"/>
              </w:rPr>
              <w:t>31</w:t>
            </w:r>
          </w:p>
        </w:tc>
      </w:tr>
      <w:tr w:rsidR="00244DAA" w:rsidRPr="00DD243B" w:rsidTr="00195AFA">
        <w:tblPrEx>
          <w:tblCellMar>
            <w:top w:w="0" w:type="dxa"/>
            <w:bottom w:w="0" w:type="dxa"/>
          </w:tblCellMar>
        </w:tblPrEx>
        <w:trPr>
          <w:gridAfter w:val="2"/>
          <w:wAfter w:w="1321" w:type="dxa"/>
          <w:trHeight w:val="266"/>
        </w:trPr>
        <w:tc>
          <w:tcPr>
            <w:tcW w:w="1164" w:type="dxa"/>
            <w:gridSpan w:val="2"/>
            <w:tcBorders>
              <w:top w:val="nil"/>
              <w:left w:val="single" w:sz="6" w:space="0" w:color="auto"/>
              <w:bottom w:val="nil"/>
              <w:right w:val="single" w:sz="6" w:space="0" w:color="auto"/>
            </w:tcBorders>
          </w:tcPr>
          <w:p w:rsidR="00244DAA" w:rsidRPr="00DD243B" w:rsidRDefault="00244DAA" w:rsidP="007B33E9">
            <w:pPr>
              <w:autoSpaceDE w:val="0"/>
              <w:autoSpaceDN w:val="0"/>
              <w:adjustRightInd w:val="0"/>
              <w:rPr>
                <w:rFonts w:ascii="Arial" w:hAnsi="Arial" w:cs="Arial"/>
                <w:color w:val="000000"/>
                <w:sz w:val="20"/>
                <w:szCs w:val="20"/>
              </w:rPr>
            </w:pPr>
            <w:r w:rsidRPr="00DD243B">
              <w:rPr>
                <w:rFonts w:ascii="Arial" w:hAnsi="Arial" w:cs="Arial"/>
                <w:color w:val="000000"/>
                <w:sz w:val="20"/>
                <w:szCs w:val="20"/>
              </w:rPr>
              <w:t>2211130</w:t>
            </w:r>
          </w:p>
        </w:tc>
        <w:tc>
          <w:tcPr>
            <w:tcW w:w="5203" w:type="dxa"/>
            <w:tcBorders>
              <w:top w:val="nil"/>
              <w:left w:val="nil"/>
              <w:bottom w:val="nil"/>
              <w:right w:val="nil"/>
            </w:tcBorders>
          </w:tcPr>
          <w:p w:rsidR="00244DAA" w:rsidRPr="00DD243B" w:rsidRDefault="00244DAA" w:rsidP="007B33E9">
            <w:pPr>
              <w:autoSpaceDE w:val="0"/>
              <w:autoSpaceDN w:val="0"/>
              <w:adjustRightInd w:val="0"/>
              <w:rPr>
                <w:rFonts w:ascii="Arial" w:hAnsi="Arial" w:cs="Arial"/>
                <w:color w:val="000000"/>
                <w:sz w:val="16"/>
                <w:szCs w:val="16"/>
              </w:rPr>
            </w:pPr>
            <w:r w:rsidRPr="00DD243B">
              <w:rPr>
                <w:rFonts w:ascii="Arial" w:hAnsi="Arial" w:cs="Arial"/>
                <w:color w:val="000000"/>
                <w:sz w:val="16"/>
                <w:szCs w:val="16"/>
              </w:rPr>
              <w:t>Kitos paslaugos</w:t>
            </w:r>
          </w:p>
        </w:tc>
        <w:tc>
          <w:tcPr>
            <w:tcW w:w="609" w:type="dxa"/>
            <w:tcBorders>
              <w:top w:val="nil"/>
              <w:left w:val="nil"/>
              <w:bottom w:val="nil"/>
              <w:right w:val="nil"/>
            </w:tcBorders>
          </w:tcPr>
          <w:p w:rsidR="00244DAA" w:rsidRPr="00DD243B" w:rsidRDefault="00244DAA" w:rsidP="007B33E9">
            <w:pPr>
              <w:autoSpaceDE w:val="0"/>
              <w:autoSpaceDN w:val="0"/>
              <w:adjustRightInd w:val="0"/>
              <w:jc w:val="right"/>
              <w:rPr>
                <w:rFonts w:ascii="Arial" w:hAnsi="Arial" w:cs="Arial"/>
                <w:color w:val="000000"/>
                <w:sz w:val="20"/>
                <w:szCs w:val="20"/>
              </w:rPr>
            </w:pPr>
          </w:p>
        </w:tc>
        <w:tc>
          <w:tcPr>
            <w:tcW w:w="1605" w:type="dxa"/>
            <w:gridSpan w:val="2"/>
            <w:tcBorders>
              <w:top w:val="nil"/>
              <w:left w:val="single" w:sz="6" w:space="0" w:color="auto"/>
              <w:bottom w:val="nil"/>
              <w:right w:val="single" w:sz="6" w:space="0" w:color="auto"/>
            </w:tcBorders>
          </w:tcPr>
          <w:p w:rsidR="00244DAA" w:rsidRPr="00DD243B" w:rsidRDefault="00244DAA" w:rsidP="007B33E9">
            <w:pPr>
              <w:autoSpaceDE w:val="0"/>
              <w:autoSpaceDN w:val="0"/>
              <w:adjustRightInd w:val="0"/>
              <w:jc w:val="right"/>
              <w:rPr>
                <w:rFonts w:ascii="Arial" w:hAnsi="Arial" w:cs="Arial"/>
                <w:color w:val="000000"/>
                <w:sz w:val="20"/>
                <w:szCs w:val="20"/>
              </w:rPr>
            </w:pPr>
            <w:r w:rsidRPr="00DD243B">
              <w:rPr>
                <w:rFonts w:ascii="Arial" w:hAnsi="Arial" w:cs="Arial"/>
                <w:color w:val="000000"/>
                <w:sz w:val="20"/>
                <w:szCs w:val="20"/>
              </w:rPr>
              <w:t>94</w:t>
            </w:r>
          </w:p>
        </w:tc>
        <w:tc>
          <w:tcPr>
            <w:tcW w:w="886" w:type="dxa"/>
            <w:gridSpan w:val="2"/>
            <w:tcBorders>
              <w:top w:val="nil"/>
              <w:left w:val="single" w:sz="6" w:space="0" w:color="auto"/>
              <w:bottom w:val="nil"/>
              <w:right w:val="single" w:sz="6" w:space="0" w:color="auto"/>
            </w:tcBorders>
          </w:tcPr>
          <w:p w:rsidR="00244DAA" w:rsidRPr="00DD243B" w:rsidRDefault="00244DAA" w:rsidP="007B33E9">
            <w:pPr>
              <w:autoSpaceDE w:val="0"/>
              <w:autoSpaceDN w:val="0"/>
              <w:adjustRightInd w:val="0"/>
              <w:jc w:val="right"/>
              <w:rPr>
                <w:rFonts w:ascii="Arial" w:hAnsi="Arial" w:cs="Arial"/>
                <w:color w:val="000000"/>
                <w:sz w:val="20"/>
                <w:szCs w:val="20"/>
              </w:rPr>
            </w:pPr>
            <w:r w:rsidRPr="00DD243B">
              <w:rPr>
                <w:rFonts w:ascii="Arial" w:hAnsi="Arial" w:cs="Arial"/>
                <w:color w:val="000000"/>
                <w:sz w:val="20"/>
                <w:szCs w:val="20"/>
              </w:rPr>
              <w:t>67</w:t>
            </w:r>
          </w:p>
        </w:tc>
      </w:tr>
      <w:tr w:rsidR="00244DAA" w:rsidRPr="00DD243B" w:rsidTr="00195AFA">
        <w:tblPrEx>
          <w:tblCellMar>
            <w:top w:w="0" w:type="dxa"/>
            <w:bottom w:w="0" w:type="dxa"/>
          </w:tblCellMar>
        </w:tblPrEx>
        <w:trPr>
          <w:gridAfter w:val="2"/>
          <w:wAfter w:w="1321" w:type="dxa"/>
          <w:trHeight w:val="266"/>
        </w:trPr>
        <w:tc>
          <w:tcPr>
            <w:tcW w:w="1164" w:type="dxa"/>
            <w:gridSpan w:val="2"/>
            <w:tcBorders>
              <w:top w:val="nil"/>
              <w:left w:val="single" w:sz="6" w:space="0" w:color="auto"/>
              <w:bottom w:val="nil"/>
              <w:right w:val="single" w:sz="6" w:space="0" w:color="auto"/>
            </w:tcBorders>
          </w:tcPr>
          <w:p w:rsidR="00244DAA" w:rsidRPr="00DD243B" w:rsidRDefault="00244DAA" w:rsidP="007B33E9">
            <w:pPr>
              <w:autoSpaceDE w:val="0"/>
              <w:autoSpaceDN w:val="0"/>
              <w:adjustRightInd w:val="0"/>
              <w:rPr>
                <w:rFonts w:ascii="Arial" w:hAnsi="Arial" w:cs="Arial"/>
                <w:color w:val="000000"/>
                <w:sz w:val="20"/>
                <w:szCs w:val="20"/>
              </w:rPr>
            </w:pPr>
            <w:r w:rsidRPr="00DD243B">
              <w:rPr>
                <w:rFonts w:ascii="Arial" w:hAnsi="Arial" w:cs="Arial"/>
                <w:color w:val="000000"/>
                <w:sz w:val="20"/>
                <w:szCs w:val="20"/>
              </w:rPr>
              <w:t>25</w:t>
            </w:r>
          </w:p>
        </w:tc>
        <w:tc>
          <w:tcPr>
            <w:tcW w:w="5203" w:type="dxa"/>
            <w:tcBorders>
              <w:top w:val="nil"/>
              <w:left w:val="nil"/>
              <w:bottom w:val="nil"/>
              <w:right w:val="nil"/>
            </w:tcBorders>
          </w:tcPr>
          <w:p w:rsidR="00244DAA" w:rsidRPr="00DD243B" w:rsidRDefault="00244DAA" w:rsidP="007B33E9">
            <w:pPr>
              <w:autoSpaceDE w:val="0"/>
              <w:autoSpaceDN w:val="0"/>
              <w:adjustRightInd w:val="0"/>
              <w:rPr>
                <w:rFonts w:ascii="Arial" w:hAnsi="Arial" w:cs="Arial"/>
                <w:color w:val="000000"/>
                <w:sz w:val="16"/>
                <w:szCs w:val="16"/>
              </w:rPr>
            </w:pPr>
            <w:r w:rsidRPr="00DD243B">
              <w:rPr>
                <w:rFonts w:ascii="Arial" w:hAnsi="Arial" w:cs="Arial"/>
                <w:color w:val="000000"/>
                <w:sz w:val="16"/>
                <w:szCs w:val="16"/>
              </w:rPr>
              <w:t>Dotacijos</w:t>
            </w:r>
          </w:p>
        </w:tc>
        <w:tc>
          <w:tcPr>
            <w:tcW w:w="609" w:type="dxa"/>
            <w:tcBorders>
              <w:top w:val="nil"/>
              <w:left w:val="nil"/>
              <w:bottom w:val="nil"/>
              <w:right w:val="nil"/>
            </w:tcBorders>
          </w:tcPr>
          <w:p w:rsidR="00244DAA" w:rsidRPr="00DD243B" w:rsidRDefault="00244DAA" w:rsidP="007B33E9">
            <w:pPr>
              <w:autoSpaceDE w:val="0"/>
              <w:autoSpaceDN w:val="0"/>
              <w:adjustRightInd w:val="0"/>
              <w:jc w:val="right"/>
              <w:rPr>
                <w:rFonts w:ascii="Arial" w:hAnsi="Arial" w:cs="Arial"/>
                <w:color w:val="000000"/>
                <w:sz w:val="20"/>
                <w:szCs w:val="20"/>
              </w:rPr>
            </w:pPr>
          </w:p>
        </w:tc>
        <w:tc>
          <w:tcPr>
            <w:tcW w:w="1605" w:type="dxa"/>
            <w:gridSpan w:val="2"/>
            <w:tcBorders>
              <w:top w:val="nil"/>
              <w:left w:val="single" w:sz="6" w:space="0" w:color="auto"/>
              <w:bottom w:val="nil"/>
              <w:right w:val="single" w:sz="6" w:space="0" w:color="auto"/>
            </w:tcBorders>
          </w:tcPr>
          <w:p w:rsidR="00244DAA" w:rsidRPr="00DD243B" w:rsidRDefault="00244DAA" w:rsidP="007B33E9">
            <w:pPr>
              <w:autoSpaceDE w:val="0"/>
              <w:autoSpaceDN w:val="0"/>
              <w:adjustRightInd w:val="0"/>
              <w:jc w:val="right"/>
              <w:rPr>
                <w:rFonts w:ascii="Arial" w:hAnsi="Arial" w:cs="Arial"/>
                <w:b/>
                <w:bCs/>
                <w:i/>
                <w:iCs/>
                <w:color w:val="000000"/>
                <w:sz w:val="20"/>
                <w:szCs w:val="20"/>
              </w:rPr>
            </w:pPr>
            <w:r w:rsidRPr="00DD243B">
              <w:rPr>
                <w:rFonts w:ascii="Arial" w:hAnsi="Arial" w:cs="Arial"/>
                <w:b/>
                <w:bCs/>
                <w:i/>
                <w:iCs/>
                <w:color w:val="000000"/>
                <w:sz w:val="20"/>
                <w:szCs w:val="20"/>
              </w:rPr>
              <w:t>7</w:t>
            </w:r>
          </w:p>
        </w:tc>
        <w:tc>
          <w:tcPr>
            <w:tcW w:w="886" w:type="dxa"/>
            <w:gridSpan w:val="2"/>
            <w:tcBorders>
              <w:top w:val="nil"/>
              <w:left w:val="single" w:sz="6" w:space="0" w:color="auto"/>
              <w:bottom w:val="nil"/>
              <w:right w:val="single" w:sz="6" w:space="0" w:color="auto"/>
            </w:tcBorders>
          </w:tcPr>
          <w:p w:rsidR="00244DAA" w:rsidRPr="00DD243B" w:rsidRDefault="00244DAA" w:rsidP="007B33E9">
            <w:pPr>
              <w:autoSpaceDE w:val="0"/>
              <w:autoSpaceDN w:val="0"/>
              <w:adjustRightInd w:val="0"/>
              <w:jc w:val="right"/>
              <w:rPr>
                <w:rFonts w:ascii="Arial" w:hAnsi="Arial" w:cs="Arial"/>
                <w:b/>
                <w:bCs/>
                <w:i/>
                <w:iCs/>
                <w:color w:val="000000"/>
                <w:sz w:val="20"/>
                <w:szCs w:val="20"/>
              </w:rPr>
            </w:pPr>
            <w:r w:rsidRPr="00DD243B">
              <w:rPr>
                <w:rFonts w:ascii="Arial" w:hAnsi="Arial" w:cs="Arial"/>
                <w:b/>
                <w:bCs/>
                <w:i/>
                <w:iCs/>
                <w:color w:val="000000"/>
                <w:sz w:val="20"/>
                <w:szCs w:val="20"/>
              </w:rPr>
              <w:t>7</w:t>
            </w:r>
          </w:p>
        </w:tc>
      </w:tr>
      <w:tr w:rsidR="00244DAA" w:rsidRPr="00DD243B" w:rsidTr="00195AFA">
        <w:tblPrEx>
          <w:tblCellMar>
            <w:top w:w="0" w:type="dxa"/>
            <w:bottom w:w="0" w:type="dxa"/>
          </w:tblCellMar>
        </w:tblPrEx>
        <w:trPr>
          <w:gridAfter w:val="2"/>
          <w:wAfter w:w="1321" w:type="dxa"/>
          <w:trHeight w:val="266"/>
        </w:trPr>
        <w:tc>
          <w:tcPr>
            <w:tcW w:w="1164" w:type="dxa"/>
            <w:gridSpan w:val="2"/>
            <w:tcBorders>
              <w:top w:val="nil"/>
              <w:left w:val="single" w:sz="6" w:space="0" w:color="auto"/>
              <w:bottom w:val="nil"/>
              <w:right w:val="single" w:sz="6" w:space="0" w:color="auto"/>
            </w:tcBorders>
          </w:tcPr>
          <w:p w:rsidR="00244DAA" w:rsidRPr="00DD243B" w:rsidRDefault="00244DAA" w:rsidP="007B33E9">
            <w:pPr>
              <w:autoSpaceDE w:val="0"/>
              <w:autoSpaceDN w:val="0"/>
              <w:adjustRightInd w:val="0"/>
              <w:rPr>
                <w:rFonts w:ascii="Arial" w:hAnsi="Arial" w:cs="Arial"/>
                <w:color w:val="000000"/>
                <w:sz w:val="20"/>
                <w:szCs w:val="20"/>
              </w:rPr>
            </w:pPr>
            <w:r w:rsidRPr="00DD243B">
              <w:rPr>
                <w:rFonts w:ascii="Arial" w:hAnsi="Arial" w:cs="Arial"/>
                <w:color w:val="000000"/>
                <w:sz w:val="20"/>
                <w:szCs w:val="20"/>
              </w:rPr>
              <w:t>252</w:t>
            </w:r>
          </w:p>
        </w:tc>
        <w:tc>
          <w:tcPr>
            <w:tcW w:w="5203" w:type="dxa"/>
            <w:tcBorders>
              <w:top w:val="nil"/>
              <w:left w:val="nil"/>
              <w:bottom w:val="nil"/>
              <w:right w:val="nil"/>
            </w:tcBorders>
          </w:tcPr>
          <w:p w:rsidR="00244DAA" w:rsidRPr="00DD243B" w:rsidRDefault="00244DAA" w:rsidP="007B33E9">
            <w:pPr>
              <w:autoSpaceDE w:val="0"/>
              <w:autoSpaceDN w:val="0"/>
              <w:adjustRightInd w:val="0"/>
              <w:rPr>
                <w:rFonts w:ascii="Arial" w:hAnsi="Arial" w:cs="Arial"/>
                <w:color w:val="000000"/>
                <w:sz w:val="16"/>
                <w:szCs w:val="16"/>
              </w:rPr>
            </w:pPr>
            <w:r w:rsidRPr="00DD243B">
              <w:rPr>
                <w:rFonts w:ascii="Arial" w:hAnsi="Arial" w:cs="Arial"/>
                <w:color w:val="000000"/>
                <w:sz w:val="16"/>
                <w:szCs w:val="16"/>
              </w:rPr>
              <w:t>Dotacijos tarptautinėms organizacijoms</w:t>
            </w:r>
          </w:p>
        </w:tc>
        <w:tc>
          <w:tcPr>
            <w:tcW w:w="609" w:type="dxa"/>
            <w:tcBorders>
              <w:top w:val="nil"/>
              <w:left w:val="nil"/>
              <w:bottom w:val="nil"/>
              <w:right w:val="nil"/>
            </w:tcBorders>
          </w:tcPr>
          <w:p w:rsidR="00244DAA" w:rsidRPr="00DD243B" w:rsidRDefault="00244DAA" w:rsidP="007B33E9">
            <w:pPr>
              <w:autoSpaceDE w:val="0"/>
              <w:autoSpaceDN w:val="0"/>
              <w:adjustRightInd w:val="0"/>
              <w:jc w:val="right"/>
              <w:rPr>
                <w:rFonts w:ascii="Arial" w:hAnsi="Arial" w:cs="Arial"/>
                <w:color w:val="000000"/>
                <w:sz w:val="20"/>
                <w:szCs w:val="20"/>
              </w:rPr>
            </w:pPr>
          </w:p>
        </w:tc>
        <w:tc>
          <w:tcPr>
            <w:tcW w:w="1605" w:type="dxa"/>
            <w:gridSpan w:val="2"/>
            <w:tcBorders>
              <w:top w:val="nil"/>
              <w:left w:val="single" w:sz="6" w:space="0" w:color="auto"/>
              <w:bottom w:val="nil"/>
              <w:right w:val="single" w:sz="6" w:space="0" w:color="auto"/>
            </w:tcBorders>
          </w:tcPr>
          <w:p w:rsidR="00244DAA" w:rsidRPr="00DD243B" w:rsidRDefault="00244DAA" w:rsidP="007B33E9">
            <w:pPr>
              <w:autoSpaceDE w:val="0"/>
              <w:autoSpaceDN w:val="0"/>
              <w:adjustRightInd w:val="0"/>
              <w:jc w:val="right"/>
              <w:rPr>
                <w:rFonts w:ascii="Arial" w:hAnsi="Arial" w:cs="Arial"/>
                <w:color w:val="000000"/>
                <w:sz w:val="20"/>
                <w:szCs w:val="20"/>
              </w:rPr>
            </w:pPr>
            <w:r w:rsidRPr="00DD243B">
              <w:rPr>
                <w:rFonts w:ascii="Arial" w:hAnsi="Arial" w:cs="Arial"/>
                <w:color w:val="000000"/>
                <w:sz w:val="20"/>
                <w:szCs w:val="20"/>
              </w:rPr>
              <w:t>7</w:t>
            </w:r>
          </w:p>
        </w:tc>
        <w:tc>
          <w:tcPr>
            <w:tcW w:w="886" w:type="dxa"/>
            <w:gridSpan w:val="2"/>
            <w:tcBorders>
              <w:top w:val="nil"/>
              <w:left w:val="single" w:sz="6" w:space="0" w:color="auto"/>
              <w:bottom w:val="nil"/>
              <w:right w:val="single" w:sz="6" w:space="0" w:color="auto"/>
            </w:tcBorders>
          </w:tcPr>
          <w:p w:rsidR="00244DAA" w:rsidRPr="00DD243B" w:rsidRDefault="00244DAA" w:rsidP="007B33E9">
            <w:pPr>
              <w:autoSpaceDE w:val="0"/>
              <w:autoSpaceDN w:val="0"/>
              <w:adjustRightInd w:val="0"/>
              <w:jc w:val="right"/>
              <w:rPr>
                <w:rFonts w:ascii="Arial" w:hAnsi="Arial" w:cs="Arial"/>
                <w:color w:val="000000"/>
                <w:sz w:val="20"/>
                <w:szCs w:val="20"/>
              </w:rPr>
            </w:pPr>
            <w:r w:rsidRPr="00DD243B">
              <w:rPr>
                <w:rFonts w:ascii="Arial" w:hAnsi="Arial" w:cs="Arial"/>
                <w:color w:val="000000"/>
                <w:sz w:val="20"/>
                <w:szCs w:val="20"/>
              </w:rPr>
              <w:t>7</w:t>
            </w:r>
          </w:p>
        </w:tc>
      </w:tr>
      <w:tr w:rsidR="00244DAA" w:rsidRPr="00DD243B" w:rsidTr="00195AFA">
        <w:tblPrEx>
          <w:tblCellMar>
            <w:top w:w="0" w:type="dxa"/>
            <w:bottom w:w="0" w:type="dxa"/>
          </w:tblCellMar>
        </w:tblPrEx>
        <w:trPr>
          <w:gridAfter w:val="2"/>
          <w:wAfter w:w="1321" w:type="dxa"/>
          <w:trHeight w:val="266"/>
        </w:trPr>
        <w:tc>
          <w:tcPr>
            <w:tcW w:w="1164" w:type="dxa"/>
            <w:gridSpan w:val="2"/>
            <w:tcBorders>
              <w:top w:val="nil"/>
              <w:left w:val="single" w:sz="6" w:space="0" w:color="auto"/>
              <w:bottom w:val="nil"/>
              <w:right w:val="single" w:sz="6" w:space="0" w:color="auto"/>
            </w:tcBorders>
          </w:tcPr>
          <w:p w:rsidR="00244DAA" w:rsidRPr="00DD243B" w:rsidRDefault="00244DAA" w:rsidP="007B33E9">
            <w:pPr>
              <w:autoSpaceDE w:val="0"/>
              <w:autoSpaceDN w:val="0"/>
              <w:adjustRightInd w:val="0"/>
              <w:rPr>
                <w:rFonts w:ascii="Arial" w:hAnsi="Arial" w:cs="Arial"/>
                <w:color w:val="000000"/>
                <w:sz w:val="20"/>
                <w:szCs w:val="20"/>
              </w:rPr>
            </w:pPr>
            <w:r w:rsidRPr="00DD243B">
              <w:rPr>
                <w:rFonts w:ascii="Arial" w:hAnsi="Arial" w:cs="Arial"/>
                <w:color w:val="000000"/>
                <w:sz w:val="20"/>
                <w:szCs w:val="20"/>
              </w:rPr>
              <w:t>3</w:t>
            </w:r>
          </w:p>
        </w:tc>
        <w:tc>
          <w:tcPr>
            <w:tcW w:w="5203" w:type="dxa"/>
            <w:tcBorders>
              <w:top w:val="nil"/>
              <w:left w:val="nil"/>
              <w:bottom w:val="nil"/>
              <w:right w:val="nil"/>
            </w:tcBorders>
          </w:tcPr>
          <w:p w:rsidR="00244DAA" w:rsidRPr="00DD243B" w:rsidRDefault="00244DAA" w:rsidP="007B33E9">
            <w:pPr>
              <w:autoSpaceDE w:val="0"/>
              <w:autoSpaceDN w:val="0"/>
              <w:adjustRightInd w:val="0"/>
              <w:rPr>
                <w:rFonts w:ascii="Arial" w:hAnsi="Arial" w:cs="Arial"/>
                <w:color w:val="000000"/>
                <w:sz w:val="16"/>
                <w:szCs w:val="16"/>
              </w:rPr>
            </w:pPr>
            <w:r w:rsidRPr="00DD243B">
              <w:rPr>
                <w:rFonts w:ascii="Arial" w:hAnsi="Arial" w:cs="Arial"/>
                <w:color w:val="000000"/>
                <w:sz w:val="16"/>
                <w:szCs w:val="16"/>
              </w:rPr>
              <w:t xml:space="preserve">SANDORIAI DĖL MATERIALIOJO IR NEMATERIALIOJO TURTO </w:t>
            </w:r>
          </w:p>
        </w:tc>
        <w:tc>
          <w:tcPr>
            <w:tcW w:w="609" w:type="dxa"/>
            <w:tcBorders>
              <w:top w:val="nil"/>
              <w:left w:val="nil"/>
              <w:bottom w:val="nil"/>
              <w:right w:val="nil"/>
            </w:tcBorders>
          </w:tcPr>
          <w:p w:rsidR="00244DAA" w:rsidRPr="00DD243B" w:rsidRDefault="00244DAA" w:rsidP="007B33E9">
            <w:pPr>
              <w:autoSpaceDE w:val="0"/>
              <w:autoSpaceDN w:val="0"/>
              <w:adjustRightInd w:val="0"/>
              <w:jc w:val="right"/>
              <w:rPr>
                <w:rFonts w:ascii="Arial" w:hAnsi="Arial" w:cs="Arial"/>
                <w:color w:val="000000"/>
                <w:sz w:val="20"/>
                <w:szCs w:val="20"/>
              </w:rPr>
            </w:pPr>
          </w:p>
        </w:tc>
        <w:tc>
          <w:tcPr>
            <w:tcW w:w="1605" w:type="dxa"/>
            <w:gridSpan w:val="2"/>
            <w:tcBorders>
              <w:top w:val="nil"/>
              <w:left w:val="single" w:sz="6" w:space="0" w:color="auto"/>
              <w:bottom w:val="nil"/>
              <w:right w:val="single" w:sz="6" w:space="0" w:color="auto"/>
            </w:tcBorders>
          </w:tcPr>
          <w:p w:rsidR="00244DAA" w:rsidRPr="00DD243B" w:rsidRDefault="00244DAA" w:rsidP="007B33E9">
            <w:pPr>
              <w:autoSpaceDE w:val="0"/>
              <w:autoSpaceDN w:val="0"/>
              <w:adjustRightInd w:val="0"/>
              <w:jc w:val="right"/>
              <w:rPr>
                <w:rFonts w:ascii="Arial" w:hAnsi="Arial" w:cs="Arial"/>
                <w:b/>
                <w:bCs/>
                <w:color w:val="000000"/>
                <w:sz w:val="20"/>
                <w:szCs w:val="20"/>
              </w:rPr>
            </w:pPr>
            <w:r w:rsidRPr="00DD243B">
              <w:rPr>
                <w:rFonts w:ascii="Arial" w:hAnsi="Arial" w:cs="Arial"/>
                <w:b/>
                <w:bCs/>
                <w:color w:val="000000"/>
                <w:sz w:val="20"/>
                <w:szCs w:val="20"/>
              </w:rPr>
              <w:t>50</w:t>
            </w:r>
          </w:p>
        </w:tc>
        <w:tc>
          <w:tcPr>
            <w:tcW w:w="886" w:type="dxa"/>
            <w:gridSpan w:val="2"/>
            <w:tcBorders>
              <w:top w:val="nil"/>
              <w:left w:val="single" w:sz="6" w:space="0" w:color="auto"/>
              <w:bottom w:val="nil"/>
              <w:right w:val="single" w:sz="6" w:space="0" w:color="auto"/>
            </w:tcBorders>
          </w:tcPr>
          <w:p w:rsidR="00244DAA" w:rsidRPr="00DD243B" w:rsidRDefault="00244DAA" w:rsidP="007B33E9">
            <w:pPr>
              <w:autoSpaceDE w:val="0"/>
              <w:autoSpaceDN w:val="0"/>
              <w:adjustRightInd w:val="0"/>
              <w:jc w:val="right"/>
              <w:rPr>
                <w:rFonts w:ascii="Arial" w:hAnsi="Arial" w:cs="Arial"/>
                <w:b/>
                <w:bCs/>
                <w:color w:val="000000"/>
                <w:sz w:val="20"/>
                <w:szCs w:val="20"/>
              </w:rPr>
            </w:pPr>
            <w:r w:rsidRPr="00DD243B">
              <w:rPr>
                <w:rFonts w:ascii="Arial" w:hAnsi="Arial" w:cs="Arial"/>
                <w:b/>
                <w:bCs/>
                <w:color w:val="000000"/>
                <w:sz w:val="20"/>
                <w:szCs w:val="20"/>
              </w:rPr>
              <w:t>27</w:t>
            </w:r>
          </w:p>
        </w:tc>
      </w:tr>
      <w:tr w:rsidR="00244DAA" w:rsidRPr="00DD243B" w:rsidTr="00195AFA">
        <w:tblPrEx>
          <w:tblCellMar>
            <w:top w:w="0" w:type="dxa"/>
            <w:bottom w:w="0" w:type="dxa"/>
          </w:tblCellMar>
        </w:tblPrEx>
        <w:trPr>
          <w:gridAfter w:val="2"/>
          <w:wAfter w:w="1321" w:type="dxa"/>
          <w:trHeight w:val="266"/>
        </w:trPr>
        <w:tc>
          <w:tcPr>
            <w:tcW w:w="1164" w:type="dxa"/>
            <w:gridSpan w:val="2"/>
            <w:tcBorders>
              <w:top w:val="nil"/>
              <w:left w:val="single" w:sz="6" w:space="0" w:color="auto"/>
              <w:bottom w:val="nil"/>
              <w:right w:val="single" w:sz="6" w:space="0" w:color="auto"/>
            </w:tcBorders>
          </w:tcPr>
          <w:p w:rsidR="00244DAA" w:rsidRPr="00DD243B" w:rsidRDefault="00244DAA" w:rsidP="007B33E9">
            <w:pPr>
              <w:autoSpaceDE w:val="0"/>
              <w:autoSpaceDN w:val="0"/>
              <w:adjustRightInd w:val="0"/>
              <w:rPr>
                <w:rFonts w:ascii="Arial" w:hAnsi="Arial" w:cs="Arial"/>
                <w:color w:val="000000"/>
                <w:sz w:val="20"/>
                <w:szCs w:val="20"/>
              </w:rPr>
            </w:pPr>
            <w:r w:rsidRPr="00DD243B">
              <w:rPr>
                <w:rFonts w:ascii="Arial" w:hAnsi="Arial" w:cs="Arial"/>
                <w:color w:val="000000"/>
                <w:sz w:val="20"/>
                <w:szCs w:val="20"/>
              </w:rPr>
              <w:t>3113</w:t>
            </w:r>
          </w:p>
        </w:tc>
        <w:tc>
          <w:tcPr>
            <w:tcW w:w="5203" w:type="dxa"/>
            <w:tcBorders>
              <w:top w:val="nil"/>
              <w:left w:val="nil"/>
              <w:bottom w:val="nil"/>
              <w:right w:val="nil"/>
            </w:tcBorders>
          </w:tcPr>
          <w:p w:rsidR="00244DAA" w:rsidRPr="00DD243B" w:rsidRDefault="00244DAA" w:rsidP="007B33E9">
            <w:pPr>
              <w:autoSpaceDE w:val="0"/>
              <w:autoSpaceDN w:val="0"/>
              <w:adjustRightInd w:val="0"/>
              <w:rPr>
                <w:rFonts w:ascii="Arial" w:hAnsi="Arial" w:cs="Arial"/>
                <w:color w:val="000000"/>
                <w:sz w:val="16"/>
                <w:szCs w:val="16"/>
              </w:rPr>
            </w:pPr>
            <w:r w:rsidRPr="00DD243B">
              <w:rPr>
                <w:rFonts w:ascii="Arial" w:hAnsi="Arial" w:cs="Arial"/>
                <w:color w:val="000000"/>
                <w:sz w:val="16"/>
                <w:szCs w:val="16"/>
              </w:rPr>
              <w:t>Mašinos ir įrenginiai</w:t>
            </w:r>
          </w:p>
        </w:tc>
        <w:tc>
          <w:tcPr>
            <w:tcW w:w="609" w:type="dxa"/>
            <w:tcBorders>
              <w:top w:val="nil"/>
              <w:left w:val="nil"/>
              <w:bottom w:val="nil"/>
              <w:right w:val="nil"/>
            </w:tcBorders>
          </w:tcPr>
          <w:p w:rsidR="00244DAA" w:rsidRPr="00DD243B" w:rsidRDefault="00244DAA" w:rsidP="007B33E9">
            <w:pPr>
              <w:autoSpaceDE w:val="0"/>
              <w:autoSpaceDN w:val="0"/>
              <w:adjustRightInd w:val="0"/>
              <w:jc w:val="right"/>
              <w:rPr>
                <w:rFonts w:ascii="Arial" w:hAnsi="Arial" w:cs="Arial"/>
                <w:color w:val="000000"/>
                <w:sz w:val="20"/>
                <w:szCs w:val="20"/>
              </w:rPr>
            </w:pPr>
          </w:p>
        </w:tc>
        <w:tc>
          <w:tcPr>
            <w:tcW w:w="1605" w:type="dxa"/>
            <w:gridSpan w:val="2"/>
            <w:tcBorders>
              <w:top w:val="nil"/>
              <w:left w:val="single" w:sz="6" w:space="0" w:color="auto"/>
              <w:bottom w:val="nil"/>
              <w:right w:val="single" w:sz="6" w:space="0" w:color="auto"/>
            </w:tcBorders>
          </w:tcPr>
          <w:p w:rsidR="00244DAA" w:rsidRPr="00DD243B" w:rsidRDefault="00244DAA" w:rsidP="007B33E9">
            <w:pPr>
              <w:autoSpaceDE w:val="0"/>
              <w:autoSpaceDN w:val="0"/>
              <w:adjustRightInd w:val="0"/>
              <w:jc w:val="right"/>
              <w:rPr>
                <w:rFonts w:ascii="Arial" w:hAnsi="Arial" w:cs="Arial"/>
                <w:color w:val="000000"/>
                <w:sz w:val="20"/>
                <w:szCs w:val="20"/>
              </w:rPr>
            </w:pPr>
            <w:r w:rsidRPr="00DD243B">
              <w:rPr>
                <w:rFonts w:ascii="Arial" w:hAnsi="Arial" w:cs="Arial"/>
                <w:color w:val="000000"/>
                <w:sz w:val="20"/>
                <w:szCs w:val="20"/>
              </w:rPr>
              <w:t>35</w:t>
            </w:r>
          </w:p>
        </w:tc>
        <w:tc>
          <w:tcPr>
            <w:tcW w:w="886" w:type="dxa"/>
            <w:gridSpan w:val="2"/>
            <w:tcBorders>
              <w:top w:val="nil"/>
              <w:left w:val="single" w:sz="6" w:space="0" w:color="auto"/>
              <w:bottom w:val="nil"/>
              <w:right w:val="single" w:sz="6" w:space="0" w:color="auto"/>
            </w:tcBorders>
          </w:tcPr>
          <w:p w:rsidR="00244DAA" w:rsidRPr="00DD243B" w:rsidRDefault="00244DAA" w:rsidP="007B33E9">
            <w:pPr>
              <w:autoSpaceDE w:val="0"/>
              <w:autoSpaceDN w:val="0"/>
              <w:adjustRightInd w:val="0"/>
              <w:jc w:val="right"/>
              <w:rPr>
                <w:rFonts w:ascii="Arial" w:hAnsi="Arial" w:cs="Arial"/>
                <w:color w:val="000000"/>
                <w:sz w:val="20"/>
                <w:szCs w:val="20"/>
              </w:rPr>
            </w:pPr>
            <w:r w:rsidRPr="00DD243B">
              <w:rPr>
                <w:rFonts w:ascii="Arial" w:hAnsi="Arial" w:cs="Arial"/>
                <w:color w:val="000000"/>
                <w:sz w:val="20"/>
                <w:szCs w:val="20"/>
              </w:rPr>
              <w:t>27</w:t>
            </w:r>
          </w:p>
        </w:tc>
      </w:tr>
      <w:tr w:rsidR="00244DAA" w:rsidRPr="00DD243B" w:rsidTr="00195AFA">
        <w:tblPrEx>
          <w:tblCellMar>
            <w:top w:w="0" w:type="dxa"/>
            <w:bottom w:w="0" w:type="dxa"/>
          </w:tblCellMar>
        </w:tblPrEx>
        <w:trPr>
          <w:gridAfter w:val="2"/>
          <w:wAfter w:w="1321" w:type="dxa"/>
          <w:trHeight w:val="266"/>
        </w:trPr>
        <w:tc>
          <w:tcPr>
            <w:tcW w:w="1164" w:type="dxa"/>
            <w:gridSpan w:val="2"/>
            <w:tcBorders>
              <w:top w:val="nil"/>
              <w:left w:val="single" w:sz="6" w:space="0" w:color="auto"/>
              <w:bottom w:val="nil"/>
              <w:right w:val="single" w:sz="6" w:space="0" w:color="auto"/>
            </w:tcBorders>
          </w:tcPr>
          <w:p w:rsidR="00244DAA" w:rsidRPr="00DD243B" w:rsidRDefault="00244DAA" w:rsidP="007B33E9">
            <w:pPr>
              <w:autoSpaceDE w:val="0"/>
              <w:autoSpaceDN w:val="0"/>
              <w:adjustRightInd w:val="0"/>
              <w:rPr>
                <w:rFonts w:ascii="Arial" w:hAnsi="Arial" w:cs="Arial"/>
                <w:color w:val="000000"/>
                <w:sz w:val="20"/>
                <w:szCs w:val="20"/>
              </w:rPr>
            </w:pPr>
            <w:r w:rsidRPr="00DD243B">
              <w:rPr>
                <w:rFonts w:ascii="Arial" w:hAnsi="Arial" w:cs="Arial"/>
                <w:color w:val="000000"/>
                <w:sz w:val="20"/>
                <w:szCs w:val="20"/>
              </w:rPr>
              <w:t>3121</w:t>
            </w:r>
          </w:p>
        </w:tc>
        <w:tc>
          <w:tcPr>
            <w:tcW w:w="5203" w:type="dxa"/>
            <w:tcBorders>
              <w:top w:val="nil"/>
              <w:left w:val="nil"/>
              <w:bottom w:val="nil"/>
              <w:right w:val="nil"/>
            </w:tcBorders>
          </w:tcPr>
          <w:p w:rsidR="00244DAA" w:rsidRPr="00DD243B" w:rsidRDefault="00244DAA" w:rsidP="007B33E9">
            <w:pPr>
              <w:autoSpaceDE w:val="0"/>
              <w:autoSpaceDN w:val="0"/>
              <w:adjustRightInd w:val="0"/>
              <w:rPr>
                <w:rFonts w:ascii="Arial" w:hAnsi="Arial" w:cs="Arial"/>
                <w:color w:val="000000"/>
                <w:sz w:val="16"/>
                <w:szCs w:val="16"/>
              </w:rPr>
            </w:pPr>
            <w:r w:rsidRPr="00DD243B">
              <w:rPr>
                <w:rFonts w:ascii="Arial" w:hAnsi="Arial" w:cs="Arial"/>
                <w:color w:val="000000"/>
                <w:sz w:val="16"/>
                <w:szCs w:val="16"/>
              </w:rPr>
              <w:t>Nematerialusis turtas</w:t>
            </w:r>
          </w:p>
        </w:tc>
        <w:tc>
          <w:tcPr>
            <w:tcW w:w="609" w:type="dxa"/>
            <w:tcBorders>
              <w:top w:val="nil"/>
              <w:left w:val="nil"/>
              <w:bottom w:val="nil"/>
              <w:right w:val="nil"/>
            </w:tcBorders>
          </w:tcPr>
          <w:p w:rsidR="00244DAA" w:rsidRPr="00DD243B" w:rsidRDefault="00244DAA" w:rsidP="007B33E9">
            <w:pPr>
              <w:autoSpaceDE w:val="0"/>
              <w:autoSpaceDN w:val="0"/>
              <w:adjustRightInd w:val="0"/>
              <w:jc w:val="right"/>
              <w:rPr>
                <w:rFonts w:ascii="Arial" w:hAnsi="Arial" w:cs="Arial"/>
                <w:color w:val="000000"/>
                <w:sz w:val="20"/>
                <w:szCs w:val="20"/>
              </w:rPr>
            </w:pPr>
          </w:p>
        </w:tc>
        <w:tc>
          <w:tcPr>
            <w:tcW w:w="1605" w:type="dxa"/>
            <w:gridSpan w:val="2"/>
            <w:tcBorders>
              <w:top w:val="nil"/>
              <w:left w:val="single" w:sz="6" w:space="0" w:color="auto"/>
              <w:bottom w:val="single" w:sz="6" w:space="0" w:color="auto"/>
              <w:right w:val="single" w:sz="6" w:space="0" w:color="auto"/>
            </w:tcBorders>
          </w:tcPr>
          <w:p w:rsidR="00244DAA" w:rsidRPr="00DD243B" w:rsidRDefault="00244DAA" w:rsidP="007B33E9">
            <w:pPr>
              <w:autoSpaceDE w:val="0"/>
              <w:autoSpaceDN w:val="0"/>
              <w:adjustRightInd w:val="0"/>
              <w:jc w:val="right"/>
              <w:rPr>
                <w:rFonts w:ascii="Arial" w:hAnsi="Arial" w:cs="Arial"/>
                <w:color w:val="000000"/>
                <w:sz w:val="20"/>
                <w:szCs w:val="20"/>
              </w:rPr>
            </w:pPr>
            <w:r w:rsidRPr="00DD243B">
              <w:rPr>
                <w:rFonts w:ascii="Arial" w:hAnsi="Arial" w:cs="Arial"/>
                <w:color w:val="000000"/>
                <w:sz w:val="20"/>
                <w:szCs w:val="20"/>
              </w:rPr>
              <w:t>15</w:t>
            </w:r>
          </w:p>
        </w:tc>
        <w:tc>
          <w:tcPr>
            <w:tcW w:w="886" w:type="dxa"/>
            <w:gridSpan w:val="2"/>
            <w:tcBorders>
              <w:top w:val="nil"/>
              <w:left w:val="single" w:sz="6" w:space="0" w:color="auto"/>
              <w:bottom w:val="nil"/>
              <w:right w:val="single" w:sz="6" w:space="0" w:color="auto"/>
            </w:tcBorders>
          </w:tcPr>
          <w:p w:rsidR="00244DAA" w:rsidRPr="00DD243B" w:rsidRDefault="00244DAA" w:rsidP="007B33E9">
            <w:pPr>
              <w:autoSpaceDE w:val="0"/>
              <w:autoSpaceDN w:val="0"/>
              <w:adjustRightInd w:val="0"/>
              <w:jc w:val="right"/>
              <w:rPr>
                <w:rFonts w:ascii="Arial" w:hAnsi="Arial" w:cs="Arial"/>
                <w:color w:val="000000"/>
                <w:sz w:val="20"/>
                <w:szCs w:val="20"/>
              </w:rPr>
            </w:pPr>
          </w:p>
        </w:tc>
      </w:tr>
      <w:tr w:rsidR="00244DAA" w:rsidRPr="00DD243B" w:rsidTr="00195AFA">
        <w:tblPrEx>
          <w:tblCellMar>
            <w:top w:w="0" w:type="dxa"/>
            <w:bottom w:w="0" w:type="dxa"/>
          </w:tblCellMar>
        </w:tblPrEx>
        <w:trPr>
          <w:gridAfter w:val="2"/>
          <w:wAfter w:w="1321" w:type="dxa"/>
          <w:trHeight w:val="266"/>
        </w:trPr>
        <w:tc>
          <w:tcPr>
            <w:tcW w:w="1164" w:type="dxa"/>
            <w:gridSpan w:val="2"/>
            <w:tcBorders>
              <w:top w:val="single" w:sz="6" w:space="0" w:color="auto"/>
              <w:left w:val="single" w:sz="6" w:space="0" w:color="auto"/>
              <w:bottom w:val="single" w:sz="6" w:space="0" w:color="auto"/>
              <w:right w:val="single" w:sz="6" w:space="0" w:color="auto"/>
            </w:tcBorders>
          </w:tcPr>
          <w:p w:rsidR="00244DAA" w:rsidRPr="00DD243B" w:rsidRDefault="00244DAA" w:rsidP="007B33E9">
            <w:pPr>
              <w:autoSpaceDE w:val="0"/>
              <w:autoSpaceDN w:val="0"/>
              <w:adjustRightInd w:val="0"/>
              <w:jc w:val="center"/>
              <w:rPr>
                <w:rFonts w:ascii="Arial" w:hAnsi="Arial" w:cs="Arial"/>
                <w:color w:val="000000"/>
                <w:sz w:val="20"/>
                <w:szCs w:val="20"/>
              </w:rPr>
            </w:pPr>
          </w:p>
        </w:tc>
        <w:tc>
          <w:tcPr>
            <w:tcW w:w="5203" w:type="dxa"/>
            <w:tcBorders>
              <w:top w:val="single" w:sz="6" w:space="0" w:color="auto"/>
              <w:left w:val="nil"/>
              <w:bottom w:val="single" w:sz="6" w:space="0" w:color="auto"/>
              <w:right w:val="nil"/>
            </w:tcBorders>
          </w:tcPr>
          <w:p w:rsidR="00244DAA" w:rsidRPr="00DD243B" w:rsidRDefault="00244DAA" w:rsidP="007B33E9">
            <w:pPr>
              <w:autoSpaceDE w:val="0"/>
              <w:autoSpaceDN w:val="0"/>
              <w:adjustRightInd w:val="0"/>
              <w:jc w:val="right"/>
              <w:rPr>
                <w:rFonts w:ascii="Arial" w:hAnsi="Arial" w:cs="Arial"/>
                <w:b/>
                <w:bCs/>
                <w:color w:val="000000"/>
                <w:sz w:val="20"/>
                <w:szCs w:val="20"/>
              </w:rPr>
            </w:pPr>
            <w:r w:rsidRPr="00DD243B">
              <w:rPr>
                <w:rFonts w:ascii="Arial" w:hAnsi="Arial" w:cs="Arial"/>
                <w:b/>
                <w:bCs/>
                <w:color w:val="000000"/>
                <w:sz w:val="20"/>
                <w:szCs w:val="20"/>
              </w:rPr>
              <w:t xml:space="preserve">Iš viso išlaidų </w:t>
            </w:r>
          </w:p>
        </w:tc>
        <w:tc>
          <w:tcPr>
            <w:tcW w:w="609" w:type="dxa"/>
            <w:tcBorders>
              <w:top w:val="single" w:sz="6" w:space="0" w:color="auto"/>
              <w:left w:val="nil"/>
              <w:bottom w:val="single" w:sz="6" w:space="0" w:color="auto"/>
              <w:right w:val="nil"/>
            </w:tcBorders>
          </w:tcPr>
          <w:p w:rsidR="00244DAA" w:rsidRPr="00DD243B" w:rsidRDefault="00244DAA" w:rsidP="007B33E9">
            <w:pPr>
              <w:autoSpaceDE w:val="0"/>
              <w:autoSpaceDN w:val="0"/>
              <w:adjustRightInd w:val="0"/>
              <w:jc w:val="right"/>
              <w:rPr>
                <w:rFonts w:ascii="Arial" w:hAnsi="Arial" w:cs="Arial"/>
                <w:color w:val="000000"/>
                <w:sz w:val="20"/>
                <w:szCs w:val="20"/>
              </w:rPr>
            </w:pPr>
          </w:p>
        </w:tc>
        <w:tc>
          <w:tcPr>
            <w:tcW w:w="1605" w:type="dxa"/>
            <w:gridSpan w:val="2"/>
            <w:tcBorders>
              <w:top w:val="single" w:sz="6" w:space="0" w:color="auto"/>
              <w:left w:val="single" w:sz="6" w:space="0" w:color="auto"/>
              <w:bottom w:val="single" w:sz="6" w:space="0" w:color="auto"/>
              <w:right w:val="single" w:sz="6" w:space="0" w:color="auto"/>
            </w:tcBorders>
          </w:tcPr>
          <w:p w:rsidR="00244DAA" w:rsidRPr="00DD243B" w:rsidRDefault="00244DAA" w:rsidP="007B33E9">
            <w:pPr>
              <w:autoSpaceDE w:val="0"/>
              <w:autoSpaceDN w:val="0"/>
              <w:adjustRightInd w:val="0"/>
              <w:jc w:val="right"/>
              <w:rPr>
                <w:rFonts w:ascii="Arial" w:hAnsi="Arial" w:cs="Arial"/>
                <w:b/>
                <w:bCs/>
                <w:color w:val="000000"/>
                <w:sz w:val="20"/>
                <w:szCs w:val="20"/>
              </w:rPr>
            </w:pPr>
            <w:r w:rsidRPr="00DD243B">
              <w:rPr>
                <w:rFonts w:ascii="Arial" w:hAnsi="Arial" w:cs="Arial"/>
                <w:b/>
                <w:bCs/>
                <w:color w:val="000000"/>
                <w:sz w:val="20"/>
                <w:szCs w:val="20"/>
              </w:rPr>
              <w:t>2350</w:t>
            </w:r>
          </w:p>
        </w:tc>
        <w:tc>
          <w:tcPr>
            <w:tcW w:w="886" w:type="dxa"/>
            <w:gridSpan w:val="2"/>
            <w:tcBorders>
              <w:top w:val="single" w:sz="6" w:space="0" w:color="auto"/>
              <w:left w:val="single" w:sz="6" w:space="0" w:color="auto"/>
              <w:bottom w:val="single" w:sz="6" w:space="0" w:color="auto"/>
              <w:right w:val="single" w:sz="6" w:space="0" w:color="auto"/>
            </w:tcBorders>
          </w:tcPr>
          <w:p w:rsidR="00244DAA" w:rsidRPr="00DD243B" w:rsidRDefault="00244DAA" w:rsidP="007B33E9">
            <w:pPr>
              <w:autoSpaceDE w:val="0"/>
              <w:autoSpaceDN w:val="0"/>
              <w:adjustRightInd w:val="0"/>
              <w:jc w:val="right"/>
              <w:rPr>
                <w:rFonts w:ascii="Arial" w:hAnsi="Arial" w:cs="Arial"/>
                <w:b/>
                <w:bCs/>
                <w:color w:val="000000"/>
                <w:sz w:val="20"/>
                <w:szCs w:val="20"/>
              </w:rPr>
            </w:pPr>
            <w:r w:rsidRPr="00DD243B">
              <w:rPr>
                <w:rFonts w:ascii="Arial" w:hAnsi="Arial" w:cs="Arial"/>
                <w:b/>
                <w:bCs/>
                <w:color w:val="000000"/>
                <w:sz w:val="20"/>
                <w:szCs w:val="20"/>
              </w:rPr>
              <w:t>2073</w:t>
            </w:r>
          </w:p>
        </w:tc>
      </w:tr>
      <w:tr w:rsidR="00244DAA" w:rsidRPr="00DD243B" w:rsidTr="00195AFA">
        <w:tblPrEx>
          <w:tblCellMar>
            <w:top w:w="0" w:type="dxa"/>
            <w:bottom w:w="0" w:type="dxa"/>
          </w:tblCellMar>
        </w:tblPrEx>
        <w:trPr>
          <w:gridAfter w:val="2"/>
          <w:wAfter w:w="1321" w:type="dxa"/>
          <w:trHeight w:val="266"/>
        </w:trPr>
        <w:tc>
          <w:tcPr>
            <w:tcW w:w="1164" w:type="dxa"/>
            <w:gridSpan w:val="2"/>
            <w:tcBorders>
              <w:top w:val="nil"/>
              <w:left w:val="nil"/>
              <w:bottom w:val="nil"/>
              <w:right w:val="nil"/>
            </w:tcBorders>
          </w:tcPr>
          <w:p w:rsidR="00244DAA" w:rsidRPr="00DD243B" w:rsidRDefault="00244DAA" w:rsidP="007B33E9">
            <w:pPr>
              <w:autoSpaceDE w:val="0"/>
              <w:autoSpaceDN w:val="0"/>
              <w:adjustRightInd w:val="0"/>
              <w:jc w:val="center"/>
              <w:rPr>
                <w:rFonts w:ascii="Arial" w:hAnsi="Arial" w:cs="Arial"/>
                <w:color w:val="000000"/>
                <w:sz w:val="20"/>
                <w:szCs w:val="20"/>
              </w:rPr>
            </w:pPr>
          </w:p>
        </w:tc>
        <w:tc>
          <w:tcPr>
            <w:tcW w:w="5203" w:type="dxa"/>
            <w:tcBorders>
              <w:top w:val="nil"/>
              <w:left w:val="nil"/>
              <w:bottom w:val="nil"/>
              <w:right w:val="nil"/>
            </w:tcBorders>
          </w:tcPr>
          <w:p w:rsidR="00244DAA" w:rsidRPr="00DD243B" w:rsidRDefault="00244DAA" w:rsidP="007B33E9">
            <w:pPr>
              <w:autoSpaceDE w:val="0"/>
              <w:autoSpaceDN w:val="0"/>
              <w:adjustRightInd w:val="0"/>
              <w:jc w:val="right"/>
              <w:rPr>
                <w:rFonts w:ascii="Arial" w:hAnsi="Arial" w:cs="Arial"/>
                <w:color w:val="000000"/>
                <w:sz w:val="20"/>
                <w:szCs w:val="20"/>
              </w:rPr>
            </w:pPr>
          </w:p>
        </w:tc>
        <w:tc>
          <w:tcPr>
            <w:tcW w:w="609" w:type="dxa"/>
            <w:tcBorders>
              <w:top w:val="nil"/>
              <w:left w:val="nil"/>
              <w:bottom w:val="nil"/>
              <w:right w:val="nil"/>
            </w:tcBorders>
          </w:tcPr>
          <w:p w:rsidR="00244DAA" w:rsidRPr="00DD243B" w:rsidRDefault="00244DAA" w:rsidP="007B33E9">
            <w:pPr>
              <w:autoSpaceDE w:val="0"/>
              <w:autoSpaceDN w:val="0"/>
              <w:adjustRightInd w:val="0"/>
              <w:jc w:val="right"/>
              <w:rPr>
                <w:rFonts w:ascii="Arial" w:hAnsi="Arial" w:cs="Arial"/>
                <w:color w:val="000000"/>
                <w:sz w:val="20"/>
                <w:szCs w:val="20"/>
              </w:rPr>
            </w:pPr>
          </w:p>
        </w:tc>
        <w:tc>
          <w:tcPr>
            <w:tcW w:w="1605" w:type="dxa"/>
            <w:gridSpan w:val="2"/>
            <w:tcBorders>
              <w:top w:val="nil"/>
              <w:left w:val="nil"/>
              <w:bottom w:val="nil"/>
              <w:right w:val="nil"/>
            </w:tcBorders>
          </w:tcPr>
          <w:p w:rsidR="00244DAA" w:rsidRPr="00DD243B" w:rsidRDefault="00244DAA" w:rsidP="007B33E9">
            <w:pPr>
              <w:autoSpaceDE w:val="0"/>
              <w:autoSpaceDN w:val="0"/>
              <w:adjustRightInd w:val="0"/>
              <w:jc w:val="right"/>
              <w:rPr>
                <w:rFonts w:ascii="Arial" w:hAnsi="Arial" w:cs="Arial"/>
                <w:color w:val="000000"/>
                <w:sz w:val="20"/>
                <w:szCs w:val="20"/>
              </w:rPr>
            </w:pPr>
          </w:p>
        </w:tc>
        <w:tc>
          <w:tcPr>
            <w:tcW w:w="886" w:type="dxa"/>
            <w:gridSpan w:val="2"/>
            <w:tcBorders>
              <w:top w:val="nil"/>
              <w:left w:val="nil"/>
              <w:bottom w:val="nil"/>
              <w:right w:val="nil"/>
            </w:tcBorders>
          </w:tcPr>
          <w:p w:rsidR="00244DAA" w:rsidRPr="00DD243B" w:rsidRDefault="00244DAA" w:rsidP="007B33E9">
            <w:pPr>
              <w:autoSpaceDE w:val="0"/>
              <w:autoSpaceDN w:val="0"/>
              <w:adjustRightInd w:val="0"/>
              <w:jc w:val="right"/>
              <w:rPr>
                <w:rFonts w:ascii="Arial" w:hAnsi="Arial" w:cs="Arial"/>
                <w:color w:val="000000"/>
                <w:sz w:val="20"/>
                <w:szCs w:val="20"/>
              </w:rPr>
            </w:pPr>
          </w:p>
        </w:tc>
      </w:tr>
      <w:tr w:rsidR="00244DAA" w:rsidRPr="00DD243B" w:rsidTr="00195AFA">
        <w:tblPrEx>
          <w:tblCellMar>
            <w:top w:w="0" w:type="dxa"/>
            <w:bottom w:w="0" w:type="dxa"/>
          </w:tblCellMar>
        </w:tblPrEx>
        <w:trPr>
          <w:gridAfter w:val="2"/>
          <w:wAfter w:w="1321" w:type="dxa"/>
          <w:trHeight w:val="266"/>
        </w:trPr>
        <w:tc>
          <w:tcPr>
            <w:tcW w:w="1164" w:type="dxa"/>
            <w:gridSpan w:val="2"/>
            <w:tcBorders>
              <w:top w:val="nil"/>
              <w:left w:val="nil"/>
              <w:bottom w:val="nil"/>
              <w:right w:val="nil"/>
            </w:tcBorders>
          </w:tcPr>
          <w:p w:rsidR="00244DAA" w:rsidRPr="00DD243B" w:rsidRDefault="00244DAA" w:rsidP="007B33E9">
            <w:pPr>
              <w:autoSpaceDE w:val="0"/>
              <w:autoSpaceDN w:val="0"/>
              <w:adjustRightInd w:val="0"/>
              <w:jc w:val="center"/>
              <w:rPr>
                <w:rFonts w:ascii="Arial" w:hAnsi="Arial" w:cs="Arial"/>
                <w:color w:val="000000"/>
                <w:sz w:val="20"/>
                <w:szCs w:val="20"/>
              </w:rPr>
            </w:pPr>
          </w:p>
        </w:tc>
        <w:tc>
          <w:tcPr>
            <w:tcW w:w="5203" w:type="dxa"/>
            <w:tcBorders>
              <w:top w:val="nil"/>
              <w:left w:val="nil"/>
              <w:bottom w:val="nil"/>
              <w:right w:val="nil"/>
            </w:tcBorders>
          </w:tcPr>
          <w:p w:rsidR="00244DAA" w:rsidRPr="00DD243B" w:rsidRDefault="00E928ED" w:rsidP="00E928ED">
            <w:pPr>
              <w:autoSpaceDE w:val="0"/>
              <w:autoSpaceDN w:val="0"/>
              <w:adjustRightInd w:val="0"/>
              <w:jc w:val="right"/>
              <w:rPr>
                <w:rFonts w:ascii="Arial" w:hAnsi="Arial" w:cs="Arial"/>
                <w:color w:val="000000"/>
                <w:sz w:val="20"/>
                <w:szCs w:val="20"/>
              </w:rPr>
            </w:pPr>
            <w:r>
              <w:rPr>
                <w:rFonts w:ascii="Arial" w:hAnsi="Arial" w:cs="Arial"/>
                <w:color w:val="000000"/>
                <w:sz w:val="20"/>
                <w:szCs w:val="20"/>
              </w:rPr>
              <w:t>Administracijos direktorius                Nerijus Maliukevičius</w:t>
            </w:r>
          </w:p>
        </w:tc>
        <w:tc>
          <w:tcPr>
            <w:tcW w:w="609" w:type="dxa"/>
            <w:tcBorders>
              <w:top w:val="nil"/>
              <w:left w:val="nil"/>
              <w:bottom w:val="nil"/>
              <w:right w:val="nil"/>
            </w:tcBorders>
          </w:tcPr>
          <w:p w:rsidR="00244DAA" w:rsidRPr="00DD243B" w:rsidRDefault="00244DAA" w:rsidP="007B33E9">
            <w:pPr>
              <w:autoSpaceDE w:val="0"/>
              <w:autoSpaceDN w:val="0"/>
              <w:adjustRightInd w:val="0"/>
              <w:jc w:val="right"/>
              <w:rPr>
                <w:rFonts w:ascii="Arial" w:hAnsi="Arial" w:cs="Arial"/>
                <w:color w:val="000000"/>
                <w:sz w:val="20"/>
                <w:szCs w:val="20"/>
              </w:rPr>
            </w:pPr>
          </w:p>
        </w:tc>
        <w:tc>
          <w:tcPr>
            <w:tcW w:w="1605" w:type="dxa"/>
            <w:gridSpan w:val="2"/>
            <w:tcBorders>
              <w:top w:val="nil"/>
              <w:left w:val="nil"/>
              <w:bottom w:val="nil"/>
              <w:right w:val="nil"/>
            </w:tcBorders>
          </w:tcPr>
          <w:p w:rsidR="00244DAA" w:rsidRPr="00DD243B" w:rsidRDefault="00244DAA" w:rsidP="007B33E9">
            <w:pPr>
              <w:autoSpaceDE w:val="0"/>
              <w:autoSpaceDN w:val="0"/>
              <w:adjustRightInd w:val="0"/>
              <w:jc w:val="right"/>
              <w:rPr>
                <w:rFonts w:ascii="Arial" w:hAnsi="Arial" w:cs="Arial"/>
                <w:color w:val="000000"/>
                <w:sz w:val="20"/>
                <w:szCs w:val="20"/>
              </w:rPr>
            </w:pPr>
          </w:p>
        </w:tc>
        <w:tc>
          <w:tcPr>
            <w:tcW w:w="886" w:type="dxa"/>
            <w:gridSpan w:val="2"/>
            <w:tcBorders>
              <w:top w:val="nil"/>
              <w:left w:val="nil"/>
              <w:bottom w:val="nil"/>
              <w:right w:val="nil"/>
            </w:tcBorders>
          </w:tcPr>
          <w:p w:rsidR="00244DAA" w:rsidRPr="00DD243B" w:rsidRDefault="00244DAA" w:rsidP="007B33E9">
            <w:pPr>
              <w:autoSpaceDE w:val="0"/>
              <w:autoSpaceDN w:val="0"/>
              <w:adjustRightInd w:val="0"/>
              <w:jc w:val="right"/>
              <w:rPr>
                <w:rFonts w:ascii="Arial" w:hAnsi="Arial" w:cs="Arial"/>
                <w:color w:val="000000"/>
                <w:sz w:val="20"/>
                <w:szCs w:val="20"/>
              </w:rPr>
            </w:pPr>
          </w:p>
        </w:tc>
      </w:tr>
      <w:tr w:rsidR="00244DAA" w:rsidRPr="00DD243B" w:rsidTr="00195AFA">
        <w:tblPrEx>
          <w:tblCellMar>
            <w:top w:w="0" w:type="dxa"/>
            <w:bottom w:w="0" w:type="dxa"/>
          </w:tblCellMar>
        </w:tblPrEx>
        <w:trPr>
          <w:gridAfter w:val="2"/>
          <w:wAfter w:w="1321" w:type="dxa"/>
          <w:trHeight w:val="266"/>
        </w:trPr>
        <w:tc>
          <w:tcPr>
            <w:tcW w:w="1164" w:type="dxa"/>
            <w:gridSpan w:val="2"/>
            <w:tcBorders>
              <w:top w:val="nil"/>
              <w:left w:val="nil"/>
              <w:bottom w:val="nil"/>
              <w:right w:val="nil"/>
            </w:tcBorders>
          </w:tcPr>
          <w:p w:rsidR="00244DAA" w:rsidRPr="00DD243B" w:rsidRDefault="00244DAA" w:rsidP="007B33E9">
            <w:pPr>
              <w:autoSpaceDE w:val="0"/>
              <w:autoSpaceDN w:val="0"/>
              <w:adjustRightInd w:val="0"/>
              <w:jc w:val="center"/>
              <w:rPr>
                <w:rFonts w:ascii="Arial" w:hAnsi="Arial" w:cs="Arial"/>
                <w:color w:val="000000"/>
                <w:sz w:val="20"/>
                <w:szCs w:val="20"/>
              </w:rPr>
            </w:pPr>
          </w:p>
        </w:tc>
        <w:tc>
          <w:tcPr>
            <w:tcW w:w="5203" w:type="dxa"/>
            <w:tcBorders>
              <w:top w:val="nil"/>
              <w:left w:val="nil"/>
              <w:bottom w:val="nil"/>
              <w:right w:val="nil"/>
            </w:tcBorders>
          </w:tcPr>
          <w:p w:rsidR="00244DAA" w:rsidRPr="00DD243B" w:rsidRDefault="00244DAA" w:rsidP="007B33E9">
            <w:pPr>
              <w:autoSpaceDE w:val="0"/>
              <w:autoSpaceDN w:val="0"/>
              <w:adjustRightInd w:val="0"/>
              <w:jc w:val="right"/>
              <w:rPr>
                <w:rFonts w:ascii="Arial" w:hAnsi="Arial" w:cs="Arial"/>
                <w:color w:val="000000"/>
                <w:sz w:val="20"/>
                <w:szCs w:val="20"/>
              </w:rPr>
            </w:pPr>
          </w:p>
        </w:tc>
        <w:tc>
          <w:tcPr>
            <w:tcW w:w="609" w:type="dxa"/>
            <w:tcBorders>
              <w:top w:val="nil"/>
              <w:left w:val="nil"/>
              <w:bottom w:val="nil"/>
              <w:right w:val="nil"/>
            </w:tcBorders>
          </w:tcPr>
          <w:p w:rsidR="00244DAA" w:rsidRPr="00DD243B" w:rsidRDefault="00244DAA" w:rsidP="007B33E9">
            <w:pPr>
              <w:autoSpaceDE w:val="0"/>
              <w:autoSpaceDN w:val="0"/>
              <w:adjustRightInd w:val="0"/>
              <w:jc w:val="right"/>
              <w:rPr>
                <w:rFonts w:ascii="Arial" w:hAnsi="Arial" w:cs="Arial"/>
                <w:color w:val="000000"/>
                <w:sz w:val="20"/>
                <w:szCs w:val="20"/>
              </w:rPr>
            </w:pPr>
          </w:p>
        </w:tc>
        <w:tc>
          <w:tcPr>
            <w:tcW w:w="1605" w:type="dxa"/>
            <w:gridSpan w:val="2"/>
            <w:tcBorders>
              <w:top w:val="nil"/>
              <w:left w:val="nil"/>
              <w:bottom w:val="nil"/>
              <w:right w:val="nil"/>
            </w:tcBorders>
          </w:tcPr>
          <w:p w:rsidR="00244DAA" w:rsidRPr="00DD243B" w:rsidRDefault="00244DAA" w:rsidP="007B33E9">
            <w:pPr>
              <w:autoSpaceDE w:val="0"/>
              <w:autoSpaceDN w:val="0"/>
              <w:adjustRightInd w:val="0"/>
              <w:jc w:val="right"/>
              <w:rPr>
                <w:rFonts w:ascii="Arial" w:hAnsi="Arial" w:cs="Arial"/>
                <w:color w:val="000000"/>
                <w:sz w:val="20"/>
                <w:szCs w:val="20"/>
              </w:rPr>
            </w:pPr>
          </w:p>
        </w:tc>
        <w:tc>
          <w:tcPr>
            <w:tcW w:w="886" w:type="dxa"/>
            <w:gridSpan w:val="2"/>
            <w:tcBorders>
              <w:top w:val="nil"/>
              <w:left w:val="nil"/>
              <w:bottom w:val="nil"/>
              <w:right w:val="nil"/>
            </w:tcBorders>
          </w:tcPr>
          <w:p w:rsidR="00244DAA" w:rsidRPr="00DD243B" w:rsidRDefault="00244DAA" w:rsidP="007B33E9">
            <w:pPr>
              <w:autoSpaceDE w:val="0"/>
              <w:autoSpaceDN w:val="0"/>
              <w:adjustRightInd w:val="0"/>
              <w:jc w:val="right"/>
              <w:rPr>
                <w:rFonts w:ascii="Arial" w:hAnsi="Arial" w:cs="Arial"/>
                <w:color w:val="000000"/>
                <w:sz w:val="20"/>
                <w:szCs w:val="20"/>
              </w:rPr>
            </w:pPr>
          </w:p>
        </w:tc>
      </w:tr>
    </w:tbl>
    <w:p w:rsidR="00244DAA" w:rsidRDefault="00244DAA" w:rsidP="00467507">
      <w:pPr>
        <w:pStyle w:val="BodyTextIndent2"/>
        <w:ind w:right="680" w:firstLine="0"/>
        <w:rPr>
          <w:rFonts w:ascii="Arial" w:hAnsi="Arial" w:cs="Arial"/>
          <w:b/>
          <w:noProof/>
          <w:sz w:val="28"/>
          <w:szCs w:val="28"/>
          <w:lang w:eastAsia="lt-LT"/>
        </w:rPr>
      </w:pPr>
    </w:p>
    <w:sectPr w:rsidR="00244DAA" w:rsidSect="008E699A">
      <w:footerReference w:type="default" r:id="rId37"/>
      <w:pgSz w:w="11906" w:h="16838" w:code="9"/>
      <w:pgMar w:top="1701"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859" w:rsidRDefault="00F90859">
      <w:r>
        <w:separator/>
      </w:r>
    </w:p>
  </w:endnote>
  <w:endnote w:type="continuationSeparator" w:id="0">
    <w:p w:rsidR="00F90859" w:rsidRDefault="00F90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MinionPro-Regular">
    <w:altName w:val="Times New Roman"/>
    <w:panose1 w:val="00000000000000000000"/>
    <w:charset w:val="EE"/>
    <w:family w:val="roman"/>
    <w:notTrueType/>
    <w:pitch w:val="default"/>
    <w:sig w:usb0="00000005" w:usb1="00000000" w:usb2="00000000" w:usb3="00000000" w:csb0="00000002"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C54" w:rsidRDefault="00A57C54">
    <w:pPr>
      <w:pStyle w:val="Footer"/>
      <w:jc w:val="right"/>
    </w:pPr>
    <w:r>
      <w:fldChar w:fldCharType="begin"/>
    </w:r>
    <w:r>
      <w:instrText xml:space="preserve"> PAGE   \* MERGEFORMAT </w:instrText>
    </w:r>
    <w:r>
      <w:fldChar w:fldCharType="separate"/>
    </w:r>
    <w:r w:rsidR="006467F7">
      <w:rPr>
        <w:noProof/>
      </w:rPr>
      <w:t>1</w:t>
    </w:r>
    <w:r>
      <w:fldChar w:fldCharType="end"/>
    </w:r>
  </w:p>
  <w:p w:rsidR="00A57C54" w:rsidRDefault="00A57C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859" w:rsidRDefault="00F90859">
      <w:r>
        <w:separator/>
      </w:r>
    </w:p>
  </w:footnote>
  <w:footnote w:type="continuationSeparator" w:id="0">
    <w:p w:rsidR="00F90859" w:rsidRDefault="00F90859">
      <w:r>
        <w:continuationSeparator/>
      </w:r>
    </w:p>
  </w:footnote>
  <w:footnote w:id="1">
    <w:p w:rsidR="00077097" w:rsidRDefault="00FF36E5">
      <w:pPr>
        <w:pStyle w:val="FootnoteText"/>
      </w:pPr>
      <w:r>
        <w:rPr>
          <w:rStyle w:val="FootnoteReference"/>
        </w:rPr>
        <w:footnoteRef/>
      </w:r>
      <w:r>
        <w:t xml:space="preserve"> </w:t>
      </w:r>
      <w:hyperlink r:id="rId1" w:history="1">
        <w:r w:rsidR="00170092" w:rsidRPr="00150FAF">
          <w:rPr>
            <w:rStyle w:val="Hyperlink"/>
          </w:rPr>
          <w:t>Komisijos 2012 m. spr</w:t>
        </w:r>
        <w:r w:rsidR="00170092" w:rsidRPr="00150FAF">
          <w:rPr>
            <w:rStyle w:val="Hyperlink"/>
          </w:rPr>
          <w:t>e</w:t>
        </w:r>
        <w:r w:rsidR="00170092" w:rsidRPr="00150FAF">
          <w:rPr>
            <w:rStyle w:val="Hyperlink"/>
          </w:rPr>
          <w:t>ndim</w:t>
        </w:r>
        <w:r w:rsidR="00170092" w:rsidRPr="00150FAF">
          <w:rPr>
            <w:rStyle w:val="Hyperlink"/>
          </w:rPr>
          <w:t>a</w:t>
        </w:r>
        <w:r w:rsidR="00170092" w:rsidRPr="00150FAF">
          <w:rPr>
            <w:rStyle w:val="Hyperlink"/>
          </w:rPr>
          <w:t>i</w:t>
        </w:r>
      </w:hyperlink>
      <w:r w:rsidR="00077097">
        <w:t xml:space="preserve"> - </w:t>
      </w:r>
      <w:hyperlink r:id="rId2" w:history="1">
        <w:r w:rsidR="00170092" w:rsidRPr="00150FAF">
          <w:rPr>
            <w:rStyle w:val="Hyperlink"/>
          </w:rPr>
          <w:t>http://w</w:t>
        </w:r>
        <w:r w:rsidR="00170092" w:rsidRPr="00150FAF">
          <w:rPr>
            <w:rStyle w:val="Hyperlink"/>
          </w:rPr>
          <w:t>w</w:t>
        </w:r>
        <w:r w:rsidR="00170092" w:rsidRPr="00150FAF">
          <w:rPr>
            <w:rStyle w:val="Hyperlink"/>
          </w:rPr>
          <w:t>w.rtk.lt/lt/lrtk_sprendimai/sprendimai/metai/2012</w:t>
        </w:r>
      </w:hyperlink>
    </w:p>
  </w:footnote>
  <w:footnote w:id="2">
    <w:p w:rsidR="007B10DC" w:rsidRDefault="008B3470">
      <w:pPr>
        <w:pStyle w:val="FootnoteText"/>
      </w:pPr>
      <w:r>
        <w:rPr>
          <w:rStyle w:val="FootnoteReference"/>
        </w:rPr>
        <w:footnoteRef/>
      </w:r>
      <w:r>
        <w:t xml:space="preserve"> </w:t>
      </w:r>
      <w:hyperlink r:id="rId3" w:history="1">
        <w:r w:rsidR="00077097" w:rsidRPr="00212DAD">
          <w:rPr>
            <w:rStyle w:val="Hyperlink"/>
          </w:rPr>
          <w:t>http://www.rtk.lt/lt/naudinga_informacija/pateikti_e-s</w:t>
        </w:r>
        <w:r w:rsidR="00077097" w:rsidRPr="00212DAD">
          <w:rPr>
            <w:rStyle w:val="Hyperlink"/>
          </w:rPr>
          <w:t>k</w:t>
        </w:r>
        <w:r w:rsidR="00077097" w:rsidRPr="00212DAD">
          <w:rPr>
            <w:rStyle w:val="Hyperlink"/>
          </w:rPr>
          <w:t>unda</w:t>
        </w:r>
      </w:hyperlink>
    </w:p>
  </w:footnote>
  <w:footnote w:id="3">
    <w:p w:rsidR="00170092" w:rsidRPr="007359B2" w:rsidRDefault="00C87468">
      <w:pPr>
        <w:pStyle w:val="FootnoteText"/>
      </w:pPr>
      <w:r>
        <w:rPr>
          <w:rStyle w:val="FootnoteReference"/>
        </w:rPr>
        <w:footnoteRef/>
      </w:r>
      <w:r>
        <w:t xml:space="preserve"> </w:t>
      </w:r>
      <w:hyperlink r:id="rId4" w:history="1">
        <w:r w:rsidR="00170092" w:rsidRPr="00150FAF">
          <w:rPr>
            <w:rStyle w:val="Hyperlink"/>
          </w:rPr>
          <w:t>http://www.rtk.lt/lt/naujienos/pranesimai_spaudai/transliuotoju_ir_retr</w:t>
        </w:r>
        <w:r w:rsidR="00170092" w:rsidRPr="00150FAF">
          <w:rPr>
            <w:rStyle w:val="Hyperlink"/>
          </w:rPr>
          <w:t>a</w:t>
        </w:r>
        <w:r w:rsidR="00170092" w:rsidRPr="00150FAF">
          <w:rPr>
            <w:rStyle w:val="Hyperlink"/>
          </w:rPr>
          <w:t>nsliuotoju_pajamos_per_2012_metus</w:t>
        </w:r>
      </w:hyperlink>
    </w:p>
  </w:footnote>
  <w:footnote w:id="4">
    <w:p w:rsidR="00916D57" w:rsidRDefault="00916D57" w:rsidP="00916D57">
      <w:pPr>
        <w:pStyle w:val="FootnoteText"/>
      </w:pPr>
      <w:r>
        <w:rPr>
          <w:rStyle w:val="FootnoteReference"/>
        </w:rPr>
        <w:footnoteRef/>
      </w:r>
      <w:r>
        <w:t xml:space="preserve"> </w:t>
      </w:r>
      <w:hyperlink r:id="rId5" w:history="1">
        <w:r w:rsidRPr="008F18AA">
          <w:rPr>
            <w:rStyle w:val="Hyperlink"/>
          </w:rPr>
          <w:t>http://www.vkontrole.lt/failas.aspx?id</w:t>
        </w:r>
        <w:r w:rsidRPr="007359B2">
          <w:rPr>
            <w:rStyle w:val="Hyperlink"/>
          </w:rPr>
          <w:t>=2463</w:t>
        </w:r>
      </w:hyperlink>
    </w:p>
  </w:footnote>
  <w:footnote w:id="5">
    <w:p w:rsidR="00916D57" w:rsidRDefault="00916D57" w:rsidP="00916D57">
      <w:pPr>
        <w:pStyle w:val="FootnoteText"/>
      </w:pPr>
      <w:r>
        <w:rPr>
          <w:rStyle w:val="FootnoteReference"/>
        </w:rPr>
        <w:footnoteRef/>
      </w:r>
      <w:r>
        <w:t xml:space="preserve"> </w:t>
      </w:r>
      <w:hyperlink r:id="rId6" w:history="1">
        <w:r w:rsidRPr="004410F0">
          <w:rPr>
            <w:rStyle w:val="Hyperlink"/>
          </w:rPr>
          <w:t>http://www.rtk.lt/</w:t>
        </w:r>
        <w:r w:rsidRPr="004410F0">
          <w:rPr>
            <w:rStyle w:val="Hyperlink"/>
          </w:rPr>
          <w:t>a</w:t>
        </w:r>
        <w:r w:rsidRPr="004410F0">
          <w:rPr>
            <w:rStyle w:val="Hyperlink"/>
          </w:rPr>
          <w:t>ssets/files/2011-12-15%20nutartis.pdf</w:t>
        </w:r>
      </w:hyperlink>
    </w:p>
  </w:footnote>
  <w:footnote w:id="6">
    <w:p w:rsidR="00916D57" w:rsidRDefault="00916D57" w:rsidP="00916D57">
      <w:pPr>
        <w:pStyle w:val="FootnoteText"/>
      </w:pPr>
      <w:r>
        <w:rPr>
          <w:rStyle w:val="FootnoteReference"/>
        </w:rPr>
        <w:footnoteRef/>
      </w:r>
      <w:r>
        <w:t xml:space="preserve"> </w:t>
      </w:r>
      <w:hyperlink r:id="rId7" w:history="1">
        <w:r w:rsidRPr="00EE7938">
          <w:rPr>
            <w:rStyle w:val="Hyperlink"/>
          </w:rPr>
          <w:t>http://www3.lrs.lt/pls/inter3/dokpaieska.showdoc_l?p_id=426519</w:t>
        </w:r>
      </w:hyperlink>
    </w:p>
    <w:p w:rsidR="00916D57" w:rsidRDefault="00916D57" w:rsidP="00916D57">
      <w:pPr>
        <w:pStyle w:val="FootnoteText"/>
      </w:pPr>
    </w:p>
  </w:footnote>
  <w:footnote w:id="7">
    <w:p w:rsidR="00B26906" w:rsidRDefault="00B26906" w:rsidP="00B26906">
      <w:pPr>
        <w:pStyle w:val="FootnoteText"/>
      </w:pPr>
      <w:r>
        <w:rPr>
          <w:rStyle w:val="FootnoteReference"/>
        </w:rPr>
        <w:footnoteRef/>
      </w:r>
      <w:r>
        <w:t xml:space="preserve"> </w:t>
      </w:r>
      <w:hyperlink r:id="rId8" w:history="1">
        <w:r w:rsidRPr="00212DAD">
          <w:rPr>
            <w:rStyle w:val="Hyperlink"/>
          </w:rPr>
          <w:t>http://mavise.ob</w:t>
        </w:r>
        <w:r w:rsidRPr="00212DAD">
          <w:rPr>
            <w:rStyle w:val="Hyperlink"/>
          </w:rPr>
          <w:t>s</w:t>
        </w:r>
        <w:r w:rsidRPr="00212DAD">
          <w:rPr>
            <w:rStyle w:val="Hyperlink"/>
          </w:rPr>
          <w:t>.coe.i</w:t>
        </w:r>
        <w:r w:rsidRPr="00212DAD">
          <w:rPr>
            <w:rStyle w:val="Hyperlink"/>
          </w:rPr>
          <w:t>n</w:t>
        </w:r>
        <w:r w:rsidRPr="00212DAD">
          <w:rPr>
            <w:rStyle w:val="Hyperlink"/>
          </w:rPr>
          <w:t>t/</w:t>
        </w:r>
      </w:hyperlink>
    </w:p>
    <w:p w:rsidR="00B26906" w:rsidRDefault="00B26906" w:rsidP="00B26906">
      <w:pPr>
        <w:pStyle w:val="FootnoteText"/>
      </w:pPr>
    </w:p>
  </w:footnote>
  <w:footnote w:id="8">
    <w:p w:rsidR="00831641" w:rsidRDefault="00831641">
      <w:pPr>
        <w:pStyle w:val="FootnoteText"/>
      </w:pPr>
      <w:r>
        <w:rPr>
          <w:rStyle w:val="FootnoteReference"/>
        </w:rPr>
        <w:footnoteRef/>
      </w:r>
      <w:r>
        <w:t xml:space="preserve"> </w:t>
      </w:r>
      <w:hyperlink r:id="rId9" w:history="1">
        <w:r w:rsidRPr="00397F8E">
          <w:rPr>
            <w:rStyle w:val="Hyperlink"/>
          </w:rPr>
          <w:t>http://www.rtk.lt/assets/files/Leidinys2012.pdf</w:t>
        </w:r>
      </w:hyperlink>
    </w:p>
    <w:p w:rsidR="00831641" w:rsidRDefault="00831641">
      <w:pPr>
        <w:pStyle w:val="FootnoteText"/>
      </w:pPr>
    </w:p>
  </w:footnote>
  <w:footnote w:id="9">
    <w:p w:rsidR="007D2069" w:rsidRPr="007359B2" w:rsidRDefault="007D2069" w:rsidP="007D2069">
      <w:pPr>
        <w:pStyle w:val="FootnoteText"/>
      </w:pPr>
      <w:r>
        <w:rPr>
          <w:rStyle w:val="FootnoteReference"/>
        </w:rPr>
        <w:footnoteRef/>
      </w:r>
      <w:r>
        <w:t xml:space="preserve"> </w:t>
      </w:r>
      <w:hyperlink r:id="rId10" w:history="1">
        <w:r w:rsidRPr="00212DAD">
          <w:rPr>
            <w:rStyle w:val="Hyperlink"/>
          </w:rPr>
          <w:t>http://www.vkontrole.lt/failas.aspx?id</w:t>
        </w:r>
        <w:r w:rsidRPr="007359B2">
          <w:rPr>
            <w:rStyle w:val="Hyperlink"/>
          </w:rPr>
          <w:t>=2463</w:t>
        </w:r>
      </w:hyperlink>
    </w:p>
    <w:p w:rsidR="007D2069" w:rsidRPr="007359B2" w:rsidRDefault="007D2069" w:rsidP="007D2069">
      <w:pPr>
        <w:pStyle w:val="FootnoteText"/>
      </w:pPr>
    </w:p>
  </w:footnote>
  <w:footnote w:id="10">
    <w:p w:rsidR="00865B0F" w:rsidRDefault="00865B0F" w:rsidP="00A4078B">
      <w:pPr>
        <w:pStyle w:val="FootnoteText"/>
      </w:pPr>
      <w:r>
        <w:rPr>
          <w:rStyle w:val="FootnoteReference"/>
        </w:rPr>
        <w:footnoteRef/>
      </w:r>
      <w:r>
        <w:t xml:space="preserve"> </w:t>
      </w:r>
      <w:r w:rsidR="00A4078B">
        <w:t>Šaltinis: TNS LT 2012 m. Radijo auditorijos tyrimas. Apklausti 5312 Lietuvos gyventojai 12-74 m. amžiaus</w:t>
      </w:r>
      <w:r w:rsidR="00A4078B">
        <w:tab/>
      </w:r>
      <w:r>
        <w:tab/>
      </w:r>
    </w:p>
  </w:footnote>
  <w:footnote w:id="11">
    <w:p w:rsidR="00865B0F" w:rsidRDefault="00865B0F" w:rsidP="00A4078B">
      <w:pPr>
        <w:pStyle w:val="FootnoteText"/>
      </w:pPr>
      <w:r>
        <w:rPr>
          <w:rStyle w:val="FootnoteReference"/>
        </w:rPr>
        <w:footnoteRef/>
      </w:r>
      <w:r>
        <w:t xml:space="preserve"> </w:t>
      </w:r>
      <w:r w:rsidR="00A4078B">
        <w:t>Šaltinis: TNS LT 2012 m. Radijo auditorijos tyrimas. Apklausti 5312 Lietuvos gyventojai 12-74 m. amžiaus</w:t>
      </w:r>
      <w:r w:rsidR="00A4078B">
        <w:tab/>
      </w:r>
      <w:r w:rsidR="00A4078B">
        <w:tab/>
      </w:r>
      <w:r w:rsidR="00A4078B">
        <w:tab/>
      </w:r>
    </w:p>
  </w:footnote>
  <w:footnote w:id="12">
    <w:p w:rsidR="00865B0F" w:rsidRDefault="00865B0F" w:rsidP="00865B0F">
      <w:pPr>
        <w:pStyle w:val="FootnoteText"/>
      </w:pPr>
      <w:r>
        <w:rPr>
          <w:rStyle w:val="FootnoteReference"/>
        </w:rPr>
        <w:footnoteRef/>
      </w:r>
      <w:r>
        <w:t xml:space="preserve"> Šaltinis: LRTK</w:t>
      </w:r>
    </w:p>
  </w:footnote>
  <w:footnote w:id="13">
    <w:p w:rsidR="00865B0F" w:rsidRDefault="00865B0F" w:rsidP="00865B0F">
      <w:pPr>
        <w:pStyle w:val="FootnoteText"/>
      </w:pPr>
      <w:r>
        <w:rPr>
          <w:rStyle w:val="FootnoteReference"/>
        </w:rPr>
        <w:footnoteRef/>
      </w:r>
      <w:r>
        <w:t xml:space="preserve"> Šaltinis: </w:t>
      </w:r>
      <w:r w:rsidR="00B95A09">
        <w:t>TNS LT 2012 m. Radijo auditorijos tyrimas. Apklausti 5312 Lietuvos gyventojai 12-74 m. amžiaus</w:t>
      </w:r>
      <w:r>
        <w:tab/>
      </w:r>
    </w:p>
    <w:p w:rsidR="00865B0F" w:rsidRDefault="00865B0F" w:rsidP="00865B0F">
      <w:pPr>
        <w:pStyle w:val="FootnoteText"/>
      </w:pPr>
    </w:p>
  </w:footnote>
  <w:footnote w:id="14">
    <w:p w:rsidR="00865B0F" w:rsidRDefault="00865B0F" w:rsidP="00865B0F">
      <w:pPr>
        <w:pStyle w:val="FootnoteText"/>
      </w:pPr>
      <w:r>
        <w:rPr>
          <w:rStyle w:val="FootnoteReference"/>
        </w:rPr>
        <w:footnoteRef/>
      </w:r>
      <w:r>
        <w:t xml:space="preserve"> Šaltinis: LRTK</w:t>
      </w:r>
    </w:p>
  </w:footnote>
  <w:footnote w:id="15">
    <w:p w:rsidR="00865B0F" w:rsidRDefault="00865B0F" w:rsidP="00865B0F">
      <w:pPr>
        <w:pStyle w:val="FootnoteText"/>
      </w:pPr>
      <w:r>
        <w:rPr>
          <w:rStyle w:val="FootnoteReference"/>
        </w:rPr>
        <w:footnoteRef/>
      </w:r>
      <w:r>
        <w:t xml:space="preserve"> Šaltinis: </w:t>
      </w:r>
      <w:r w:rsidR="00B95A09">
        <w:t>TNS LT 2012 m. Radijo auditorijos tyrimas. Apklausti 5312 Lietuvos gyventojai 12-74 m. amžiaus</w:t>
      </w:r>
      <w:r>
        <w:tab/>
      </w:r>
    </w:p>
  </w:footnote>
  <w:footnote w:id="16">
    <w:p w:rsidR="00865B0F" w:rsidRDefault="00865B0F" w:rsidP="00865B0F">
      <w:pPr>
        <w:pStyle w:val="FootnoteText"/>
      </w:pPr>
      <w:r>
        <w:rPr>
          <w:rStyle w:val="FootnoteReference"/>
        </w:rPr>
        <w:footnoteRef/>
      </w:r>
      <w:r>
        <w:t xml:space="preserve"> Šaltinis: LRTK</w:t>
      </w:r>
    </w:p>
  </w:footnote>
  <w:footnote w:id="17">
    <w:p w:rsidR="00865B0F" w:rsidRDefault="00865B0F" w:rsidP="00865B0F">
      <w:pPr>
        <w:pStyle w:val="FootnoteText"/>
      </w:pPr>
      <w:r>
        <w:rPr>
          <w:rStyle w:val="FootnoteReference"/>
        </w:rPr>
        <w:footnoteRef/>
      </w:r>
      <w:r>
        <w:t xml:space="preserve"> Šaltinis: </w:t>
      </w:r>
      <w:r w:rsidR="00B95A09">
        <w:t>TNS LT 2012 m. Radijo auditorijos tyrimas. Apklausti 5312 Lietuvos gyventojai 12-74 m. amžiaus</w:t>
      </w:r>
      <w:r>
        <w:tab/>
      </w:r>
    </w:p>
    <w:p w:rsidR="00865B0F" w:rsidRDefault="00865B0F" w:rsidP="00865B0F">
      <w:pPr>
        <w:pStyle w:val="FootnoteText"/>
      </w:pPr>
    </w:p>
  </w:footnote>
  <w:footnote w:id="18">
    <w:p w:rsidR="00865B0F" w:rsidRDefault="00865B0F" w:rsidP="00865B0F">
      <w:pPr>
        <w:pStyle w:val="FootnoteText"/>
      </w:pPr>
      <w:r>
        <w:rPr>
          <w:rStyle w:val="FootnoteReference"/>
        </w:rPr>
        <w:footnoteRef/>
      </w:r>
      <w:r>
        <w:t xml:space="preserve"> Šaltinis: LRTK</w:t>
      </w:r>
    </w:p>
  </w:footnote>
  <w:footnote w:id="19">
    <w:p w:rsidR="00865B0F" w:rsidRDefault="00865B0F" w:rsidP="00865B0F">
      <w:pPr>
        <w:pStyle w:val="FootnoteText"/>
      </w:pPr>
      <w:r>
        <w:rPr>
          <w:rStyle w:val="FootnoteReference"/>
        </w:rPr>
        <w:footnoteRef/>
      </w:r>
      <w:r>
        <w:t xml:space="preserve"> Šaltinis: </w:t>
      </w:r>
      <w:r w:rsidR="00B95A09">
        <w:t>TNS LT 2012 m. Radijo auditorijos tyrimas. Apklausti 5312 Lietuvos gyventojai 12-74 m. amžiaus</w:t>
      </w:r>
    </w:p>
    <w:p w:rsidR="00865B0F" w:rsidRDefault="00865B0F" w:rsidP="00865B0F">
      <w:pPr>
        <w:pStyle w:val="FootnoteText"/>
      </w:pPr>
    </w:p>
  </w:footnote>
  <w:footnote w:id="20">
    <w:p w:rsidR="00865B0F" w:rsidRDefault="00865B0F" w:rsidP="00865B0F">
      <w:pPr>
        <w:pStyle w:val="FootnoteText"/>
      </w:pPr>
      <w:r>
        <w:rPr>
          <w:rStyle w:val="FootnoteReference"/>
        </w:rPr>
        <w:footnoteRef/>
      </w:r>
      <w:r>
        <w:t xml:space="preserve"> Šaltinis: LRTK</w:t>
      </w:r>
    </w:p>
  </w:footnote>
  <w:footnote w:id="21">
    <w:p w:rsidR="00865B0F" w:rsidRDefault="00865B0F" w:rsidP="00865B0F">
      <w:pPr>
        <w:pStyle w:val="FootnoteText"/>
      </w:pPr>
      <w:r>
        <w:rPr>
          <w:rStyle w:val="FootnoteReference"/>
        </w:rPr>
        <w:footnoteRef/>
      </w:r>
      <w:r>
        <w:t xml:space="preserve"> Šaltinis: </w:t>
      </w:r>
      <w:r w:rsidR="00B95A09">
        <w:t>TNS LT 2012 m. Radijo auditorijos tyrimas. Apklausti 5312 Lietuvos gyventojai 12-74 m. amžiaus</w:t>
      </w:r>
      <w:r>
        <w:tab/>
      </w:r>
    </w:p>
    <w:p w:rsidR="00865B0F" w:rsidRDefault="00865B0F" w:rsidP="00865B0F">
      <w:pPr>
        <w:pStyle w:val="FootnoteText"/>
      </w:pPr>
    </w:p>
  </w:footnote>
  <w:footnote w:id="22">
    <w:p w:rsidR="00865B0F" w:rsidRDefault="00865B0F" w:rsidP="00865B0F">
      <w:pPr>
        <w:pStyle w:val="FootnoteText"/>
      </w:pPr>
      <w:r>
        <w:rPr>
          <w:rStyle w:val="FootnoteReference"/>
        </w:rPr>
        <w:footnoteRef/>
      </w:r>
      <w:r>
        <w:t>TNS LT, 201</w:t>
      </w:r>
      <w:r w:rsidR="00A06112">
        <w:t>2</w:t>
      </w:r>
      <w:r>
        <w:t xml:space="preserve"> m. TV auditorijos tyrimas</w:t>
      </w:r>
      <w:r w:rsidR="00627B13">
        <w:t>.</w:t>
      </w:r>
    </w:p>
    <w:p w:rsidR="00865B0F" w:rsidRDefault="00865B0F" w:rsidP="00865B0F">
      <w:pPr>
        <w:pStyle w:val="FootnoteText"/>
      </w:pPr>
    </w:p>
    <w:p w:rsidR="00865B0F" w:rsidRDefault="00865B0F" w:rsidP="00865B0F">
      <w:pPr>
        <w:pStyle w:val="FootnoteText"/>
      </w:pPr>
    </w:p>
  </w:footnote>
  <w:footnote w:id="23">
    <w:p w:rsidR="00865B0F" w:rsidRDefault="00865B0F" w:rsidP="00865B0F">
      <w:pPr>
        <w:pStyle w:val="FootnoteText"/>
      </w:pPr>
      <w:r>
        <w:rPr>
          <w:rStyle w:val="FootnoteReference"/>
        </w:rPr>
        <w:footnoteRef/>
      </w:r>
      <w:r>
        <w:t xml:space="preserve"> Šaltinis: TNS LT, 201</w:t>
      </w:r>
      <w:r w:rsidR="00A06112">
        <w:t>2</w:t>
      </w:r>
      <w:r>
        <w:t xml:space="preserve"> m. TV auditorijos tyrimas</w:t>
      </w:r>
      <w:r w:rsidR="00627B13">
        <w:t>.</w:t>
      </w:r>
      <w:r>
        <w:tab/>
      </w:r>
    </w:p>
    <w:p w:rsidR="00865B0F" w:rsidRDefault="00865B0F" w:rsidP="00865B0F">
      <w:pPr>
        <w:pStyle w:val="FootnoteText"/>
      </w:pPr>
    </w:p>
  </w:footnote>
  <w:footnote w:id="24">
    <w:p w:rsidR="000C3F95" w:rsidRDefault="000C3F95" w:rsidP="000C3F95">
      <w:pPr>
        <w:pStyle w:val="FootnoteText"/>
      </w:pPr>
      <w:r>
        <w:rPr>
          <w:rStyle w:val="FootnoteReference"/>
        </w:rPr>
        <w:footnoteRef/>
      </w:r>
      <w:r>
        <w:t xml:space="preserve"> Šaltinis: LRTK</w:t>
      </w:r>
    </w:p>
  </w:footnote>
  <w:footnote w:id="25">
    <w:p w:rsidR="002E7458" w:rsidRDefault="002E7458">
      <w:pPr>
        <w:pStyle w:val="FootnoteText"/>
      </w:pPr>
      <w:r>
        <w:rPr>
          <w:rStyle w:val="FootnoteReference"/>
        </w:rPr>
        <w:footnoteRef/>
      </w:r>
      <w:r>
        <w:t xml:space="preserve"> Šaltinis: LRTK</w:t>
      </w:r>
    </w:p>
  </w:footnote>
  <w:footnote w:id="26">
    <w:p w:rsidR="00995B90" w:rsidRDefault="00995B90" w:rsidP="00995B90">
      <w:pPr>
        <w:pStyle w:val="FootnoteText"/>
      </w:pPr>
      <w:r>
        <w:rPr>
          <w:rStyle w:val="FootnoteReference"/>
        </w:rPr>
        <w:footnoteRef/>
      </w:r>
      <w:r>
        <w:t xml:space="preserve"> Šaltinis: LRTK</w:t>
      </w:r>
    </w:p>
  </w:footnote>
  <w:footnote w:id="27">
    <w:p w:rsidR="00883EDC" w:rsidRDefault="00883EDC" w:rsidP="00883EDC">
      <w:pPr>
        <w:pStyle w:val="FootnoteText"/>
      </w:pPr>
      <w:r>
        <w:rPr>
          <w:rStyle w:val="FootnoteReference"/>
        </w:rPr>
        <w:footnoteRef/>
      </w:r>
      <w:r>
        <w:t xml:space="preserve"> Šaltinis: LRTK</w:t>
      </w:r>
    </w:p>
  </w:footnote>
  <w:footnote w:id="28">
    <w:p w:rsidR="00883EDC" w:rsidRDefault="00883EDC" w:rsidP="00883EDC">
      <w:pPr>
        <w:pStyle w:val="FootnoteText"/>
      </w:pPr>
      <w:r>
        <w:rPr>
          <w:rStyle w:val="FootnoteReference"/>
        </w:rPr>
        <w:footnoteRef/>
      </w:r>
      <w:r>
        <w:t xml:space="preserve"> Šaltinis: LRTK</w:t>
      </w:r>
    </w:p>
  </w:footnote>
  <w:footnote w:id="29">
    <w:p w:rsidR="00883EDC" w:rsidRDefault="00883EDC" w:rsidP="00883EDC">
      <w:pPr>
        <w:pStyle w:val="FootnoteText"/>
      </w:pPr>
      <w:r>
        <w:rPr>
          <w:rStyle w:val="FootnoteReference"/>
        </w:rPr>
        <w:footnoteRef/>
      </w:r>
      <w:r>
        <w:t xml:space="preserve"> Šaltinis: LRTK</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323E2"/>
    <w:multiLevelType w:val="hybridMultilevel"/>
    <w:tmpl w:val="2EE42D3A"/>
    <w:lvl w:ilvl="0" w:tplc="F72E2308">
      <w:start w:val="1"/>
      <w:numFmt w:val="decimal"/>
      <w:lvlText w:val="%1."/>
      <w:lvlJc w:val="left"/>
      <w:pPr>
        <w:tabs>
          <w:tab w:val="num" w:pos="643"/>
        </w:tabs>
        <w:ind w:left="643" w:hanging="360"/>
      </w:pPr>
      <w:rPr>
        <w:rFonts w:hint="default"/>
      </w:rPr>
    </w:lvl>
    <w:lvl w:ilvl="1" w:tplc="04090019" w:tentative="1">
      <w:start w:val="1"/>
      <w:numFmt w:val="lowerLetter"/>
      <w:lvlText w:val="%2."/>
      <w:lvlJc w:val="left"/>
      <w:pPr>
        <w:tabs>
          <w:tab w:val="num" w:pos="1363"/>
        </w:tabs>
        <w:ind w:left="1363" w:hanging="360"/>
      </w:pPr>
    </w:lvl>
    <w:lvl w:ilvl="2" w:tplc="0409001B" w:tentative="1">
      <w:start w:val="1"/>
      <w:numFmt w:val="lowerRoman"/>
      <w:lvlText w:val="%3."/>
      <w:lvlJc w:val="right"/>
      <w:pPr>
        <w:tabs>
          <w:tab w:val="num" w:pos="2083"/>
        </w:tabs>
        <w:ind w:left="2083" w:hanging="180"/>
      </w:pPr>
    </w:lvl>
    <w:lvl w:ilvl="3" w:tplc="0409000F" w:tentative="1">
      <w:start w:val="1"/>
      <w:numFmt w:val="decimal"/>
      <w:lvlText w:val="%4."/>
      <w:lvlJc w:val="left"/>
      <w:pPr>
        <w:tabs>
          <w:tab w:val="num" w:pos="2803"/>
        </w:tabs>
        <w:ind w:left="2803" w:hanging="360"/>
      </w:pPr>
    </w:lvl>
    <w:lvl w:ilvl="4" w:tplc="04090019" w:tentative="1">
      <w:start w:val="1"/>
      <w:numFmt w:val="lowerLetter"/>
      <w:lvlText w:val="%5."/>
      <w:lvlJc w:val="left"/>
      <w:pPr>
        <w:tabs>
          <w:tab w:val="num" w:pos="3523"/>
        </w:tabs>
        <w:ind w:left="3523" w:hanging="360"/>
      </w:pPr>
    </w:lvl>
    <w:lvl w:ilvl="5" w:tplc="0409001B" w:tentative="1">
      <w:start w:val="1"/>
      <w:numFmt w:val="lowerRoman"/>
      <w:lvlText w:val="%6."/>
      <w:lvlJc w:val="right"/>
      <w:pPr>
        <w:tabs>
          <w:tab w:val="num" w:pos="4243"/>
        </w:tabs>
        <w:ind w:left="4243" w:hanging="180"/>
      </w:pPr>
    </w:lvl>
    <w:lvl w:ilvl="6" w:tplc="0409000F" w:tentative="1">
      <w:start w:val="1"/>
      <w:numFmt w:val="decimal"/>
      <w:lvlText w:val="%7."/>
      <w:lvlJc w:val="left"/>
      <w:pPr>
        <w:tabs>
          <w:tab w:val="num" w:pos="4963"/>
        </w:tabs>
        <w:ind w:left="4963" w:hanging="360"/>
      </w:pPr>
    </w:lvl>
    <w:lvl w:ilvl="7" w:tplc="04090019" w:tentative="1">
      <w:start w:val="1"/>
      <w:numFmt w:val="lowerLetter"/>
      <w:lvlText w:val="%8."/>
      <w:lvlJc w:val="left"/>
      <w:pPr>
        <w:tabs>
          <w:tab w:val="num" w:pos="5683"/>
        </w:tabs>
        <w:ind w:left="5683" w:hanging="360"/>
      </w:pPr>
    </w:lvl>
    <w:lvl w:ilvl="8" w:tplc="0409001B" w:tentative="1">
      <w:start w:val="1"/>
      <w:numFmt w:val="lowerRoman"/>
      <w:lvlText w:val="%9."/>
      <w:lvlJc w:val="right"/>
      <w:pPr>
        <w:tabs>
          <w:tab w:val="num" w:pos="6403"/>
        </w:tabs>
        <w:ind w:left="6403" w:hanging="180"/>
      </w:pPr>
    </w:lvl>
  </w:abstractNum>
  <w:abstractNum w:abstractNumId="1">
    <w:nsid w:val="018325A4"/>
    <w:multiLevelType w:val="hybridMultilevel"/>
    <w:tmpl w:val="7A58260E"/>
    <w:lvl w:ilvl="0" w:tplc="9CEC8A1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01D567B5"/>
    <w:multiLevelType w:val="hybridMultilevel"/>
    <w:tmpl w:val="B81816A2"/>
    <w:lvl w:ilvl="0" w:tplc="04270001">
      <w:start w:val="1"/>
      <w:numFmt w:val="bullet"/>
      <w:lvlText w:val=""/>
      <w:lvlJc w:val="left"/>
      <w:pPr>
        <w:ind w:left="1260" w:hanging="360"/>
      </w:pPr>
      <w:rPr>
        <w:rFonts w:ascii="Symbol" w:hAnsi="Symbol" w:hint="default"/>
      </w:rPr>
    </w:lvl>
    <w:lvl w:ilvl="1" w:tplc="04270003" w:tentative="1">
      <w:start w:val="1"/>
      <w:numFmt w:val="bullet"/>
      <w:lvlText w:val="o"/>
      <w:lvlJc w:val="left"/>
      <w:pPr>
        <w:ind w:left="1980" w:hanging="360"/>
      </w:pPr>
      <w:rPr>
        <w:rFonts w:ascii="Courier New" w:hAnsi="Courier New" w:cs="Courier New" w:hint="default"/>
      </w:rPr>
    </w:lvl>
    <w:lvl w:ilvl="2" w:tplc="04270005" w:tentative="1">
      <w:start w:val="1"/>
      <w:numFmt w:val="bullet"/>
      <w:lvlText w:val=""/>
      <w:lvlJc w:val="left"/>
      <w:pPr>
        <w:ind w:left="2700" w:hanging="360"/>
      </w:pPr>
      <w:rPr>
        <w:rFonts w:ascii="Wingdings" w:hAnsi="Wingdings" w:hint="default"/>
      </w:rPr>
    </w:lvl>
    <w:lvl w:ilvl="3" w:tplc="04270001" w:tentative="1">
      <w:start w:val="1"/>
      <w:numFmt w:val="bullet"/>
      <w:lvlText w:val=""/>
      <w:lvlJc w:val="left"/>
      <w:pPr>
        <w:ind w:left="3420" w:hanging="360"/>
      </w:pPr>
      <w:rPr>
        <w:rFonts w:ascii="Symbol" w:hAnsi="Symbol" w:hint="default"/>
      </w:rPr>
    </w:lvl>
    <w:lvl w:ilvl="4" w:tplc="04270003" w:tentative="1">
      <w:start w:val="1"/>
      <w:numFmt w:val="bullet"/>
      <w:lvlText w:val="o"/>
      <w:lvlJc w:val="left"/>
      <w:pPr>
        <w:ind w:left="4140" w:hanging="360"/>
      </w:pPr>
      <w:rPr>
        <w:rFonts w:ascii="Courier New" w:hAnsi="Courier New" w:cs="Courier New" w:hint="default"/>
      </w:rPr>
    </w:lvl>
    <w:lvl w:ilvl="5" w:tplc="04270005" w:tentative="1">
      <w:start w:val="1"/>
      <w:numFmt w:val="bullet"/>
      <w:lvlText w:val=""/>
      <w:lvlJc w:val="left"/>
      <w:pPr>
        <w:ind w:left="4860" w:hanging="360"/>
      </w:pPr>
      <w:rPr>
        <w:rFonts w:ascii="Wingdings" w:hAnsi="Wingdings" w:hint="default"/>
      </w:rPr>
    </w:lvl>
    <w:lvl w:ilvl="6" w:tplc="04270001" w:tentative="1">
      <w:start w:val="1"/>
      <w:numFmt w:val="bullet"/>
      <w:lvlText w:val=""/>
      <w:lvlJc w:val="left"/>
      <w:pPr>
        <w:ind w:left="5580" w:hanging="360"/>
      </w:pPr>
      <w:rPr>
        <w:rFonts w:ascii="Symbol" w:hAnsi="Symbol" w:hint="default"/>
      </w:rPr>
    </w:lvl>
    <w:lvl w:ilvl="7" w:tplc="04270003" w:tentative="1">
      <w:start w:val="1"/>
      <w:numFmt w:val="bullet"/>
      <w:lvlText w:val="o"/>
      <w:lvlJc w:val="left"/>
      <w:pPr>
        <w:ind w:left="6300" w:hanging="360"/>
      </w:pPr>
      <w:rPr>
        <w:rFonts w:ascii="Courier New" w:hAnsi="Courier New" w:cs="Courier New" w:hint="default"/>
      </w:rPr>
    </w:lvl>
    <w:lvl w:ilvl="8" w:tplc="04270005" w:tentative="1">
      <w:start w:val="1"/>
      <w:numFmt w:val="bullet"/>
      <w:lvlText w:val=""/>
      <w:lvlJc w:val="left"/>
      <w:pPr>
        <w:ind w:left="7020" w:hanging="360"/>
      </w:pPr>
      <w:rPr>
        <w:rFonts w:ascii="Wingdings" w:hAnsi="Wingdings" w:hint="default"/>
      </w:rPr>
    </w:lvl>
  </w:abstractNum>
  <w:abstractNum w:abstractNumId="3">
    <w:nsid w:val="01E133F5"/>
    <w:multiLevelType w:val="hybridMultilevel"/>
    <w:tmpl w:val="08F88368"/>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nsid w:val="083A4A86"/>
    <w:multiLevelType w:val="hybridMultilevel"/>
    <w:tmpl w:val="57885F6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08CC25C5"/>
    <w:multiLevelType w:val="hybridMultilevel"/>
    <w:tmpl w:val="580656E2"/>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6">
    <w:nsid w:val="0C263628"/>
    <w:multiLevelType w:val="hybridMultilevel"/>
    <w:tmpl w:val="E4460F46"/>
    <w:lvl w:ilvl="0" w:tplc="0B74CA4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nsid w:val="0C8E526E"/>
    <w:multiLevelType w:val="hybridMultilevel"/>
    <w:tmpl w:val="B44AEE98"/>
    <w:lvl w:ilvl="0" w:tplc="24E6E054">
      <w:start w:val="1"/>
      <w:numFmt w:val="decimal"/>
      <w:lvlText w:val="%1)"/>
      <w:lvlJc w:val="left"/>
      <w:pPr>
        <w:tabs>
          <w:tab w:val="num" w:pos="735"/>
        </w:tabs>
        <w:ind w:left="735" w:hanging="37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0D1926B5"/>
    <w:multiLevelType w:val="hybridMultilevel"/>
    <w:tmpl w:val="6CDCC89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0EE473A3"/>
    <w:multiLevelType w:val="hybridMultilevel"/>
    <w:tmpl w:val="FB408468"/>
    <w:lvl w:ilvl="0" w:tplc="9CEC8A1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16737F03"/>
    <w:multiLevelType w:val="hybridMultilevel"/>
    <w:tmpl w:val="D7C688C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199F2CBE"/>
    <w:multiLevelType w:val="hybridMultilevel"/>
    <w:tmpl w:val="3E76C72C"/>
    <w:lvl w:ilvl="0" w:tplc="04270001">
      <w:start w:val="1"/>
      <w:numFmt w:val="bullet"/>
      <w:lvlText w:val=""/>
      <w:lvlJc w:val="left"/>
      <w:pPr>
        <w:ind w:left="2016" w:hanging="360"/>
      </w:pPr>
      <w:rPr>
        <w:rFonts w:ascii="Symbol" w:hAnsi="Symbol" w:hint="default"/>
      </w:rPr>
    </w:lvl>
    <w:lvl w:ilvl="1" w:tplc="04270003" w:tentative="1">
      <w:start w:val="1"/>
      <w:numFmt w:val="bullet"/>
      <w:lvlText w:val="o"/>
      <w:lvlJc w:val="left"/>
      <w:pPr>
        <w:ind w:left="2736" w:hanging="360"/>
      </w:pPr>
      <w:rPr>
        <w:rFonts w:ascii="Courier New" w:hAnsi="Courier New" w:cs="Courier New" w:hint="default"/>
      </w:rPr>
    </w:lvl>
    <w:lvl w:ilvl="2" w:tplc="04270005" w:tentative="1">
      <w:start w:val="1"/>
      <w:numFmt w:val="bullet"/>
      <w:lvlText w:val=""/>
      <w:lvlJc w:val="left"/>
      <w:pPr>
        <w:ind w:left="3456" w:hanging="360"/>
      </w:pPr>
      <w:rPr>
        <w:rFonts w:ascii="Wingdings" w:hAnsi="Wingdings" w:hint="default"/>
      </w:rPr>
    </w:lvl>
    <w:lvl w:ilvl="3" w:tplc="04270001" w:tentative="1">
      <w:start w:val="1"/>
      <w:numFmt w:val="bullet"/>
      <w:lvlText w:val=""/>
      <w:lvlJc w:val="left"/>
      <w:pPr>
        <w:ind w:left="4176" w:hanging="360"/>
      </w:pPr>
      <w:rPr>
        <w:rFonts w:ascii="Symbol" w:hAnsi="Symbol" w:hint="default"/>
      </w:rPr>
    </w:lvl>
    <w:lvl w:ilvl="4" w:tplc="04270003" w:tentative="1">
      <w:start w:val="1"/>
      <w:numFmt w:val="bullet"/>
      <w:lvlText w:val="o"/>
      <w:lvlJc w:val="left"/>
      <w:pPr>
        <w:ind w:left="4896" w:hanging="360"/>
      </w:pPr>
      <w:rPr>
        <w:rFonts w:ascii="Courier New" w:hAnsi="Courier New" w:cs="Courier New" w:hint="default"/>
      </w:rPr>
    </w:lvl>
    <w:lvl w:ilvl="5" w:tplc="04270005" w:tentative="1">
      <w:start w:val="1"/>
      <w:numFmt w:val="bullet"/>
      <w:lvlText w:val=""/>
      <w:lvlJc w:val="left"/>
      <w:pPr>
        <w:ind w:left="5616" w:hanging="360"/>
      </w:pPr>
      <w:rPr>
        <w:rFonts w:ascii="Wingdings" w:hAnsi="Wingdings" w:hint="default"/>
      </w:rPr>
    </w:lvl>
    <w:lvl w:ilvl="6" w:tplc="04270001" w:tentative="1">
      <w:start w:val="1"/>
      <w:numFmt w:val="bullet"/>
      <w:lvlText w:val=""/>
      <w:lvlJc w:val="left"/>
      <w:pPr>
        <w:ind w:left="6336" w:hanging="360"/>
      </w:pPr>
      <w:rPr>
        <w:rFonts w:ascii="Symbol" w:hAnsi="Symbol" w:hint="default"/>
      </w:rPr>
    </w:lvl>
    <w:lvl w:ilvl="7" w:tplc="04270003" w:tentative="1">
      <w:start w:val="1"/>
      <w:numFmt w:val="bullet"/>
      <w:lvlText w:val="o"/>
      <w:lvlJc w:val="left"/>
      <w:pPr>
        <w:ind w:left="7056" w:hanging="360"/>
      </w:pPr>
      <w:rPr>
        <w:rFonts w:ascii="Courier New" w:hAnsi="Courier New" w:cs="Courier New" w:hint="default"/>
      </w:rPr>
    </w:lvl>
    <w:lvl w:ilvl="8" w:tplc="04270005" w:tentative="1">
      <w:start w:val="1"/>
      <w:numFmt w:val="bullet"/>
      <w:lvlText w:val=""/>
      <w:lvlJc w:val="left"/>
      <w:pPr>
        <w:ind w:left="7776" w:hanging="360"/>
      </w:pPr>
      <w:rPr>
        <w:rFonts w:ascii="Wingdings" w:hAnsi="Wingdings" w:hint="default"/>
      </w:rPr>
    </w:lvl>
  </w:abstractNum>
  <w:abstractNum w:abstractNumId="12">
    <w:nsid w:val="1CC443D7"/>
    <w:multiLevelType w:val="hybridMultilevel"/>
    <w:tmpl w:val="7D9AEFC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1D0043A4"/>
    <w:multiLevelType w:val="hybridMultilevel"/>
    <w:tmpl w:val="4E800F12"/>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4">
    <w:nsid w:val="211E3254"/>
    <w:multiLevelType w:val="hybridMultilevel"/>
    <w:tmpl w:val="40BCEA5A"/>
    <w:lvl w:ilvl="0" w:tplc="9342F158">
      <w:start w:val="2010"/>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nsid w:val="239F51F4"/>
    <w:multiLevelType w:val="hybridMultilevel"/>
    <w:tmpl w:val="7A58260E"/>
    <w:lvl w:ilvl="0" w:tplc="9CEC8A1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260B2253"/>
    <w:multiLevelType w:val="hybridMultilevel"/>
    <w:tmpl w:val="E6667282"/>
    <w:lvl w:ilvl="0" w:tplc="FBB04BC8">
      <w:numFmt w:val="bullet"/>
      <w:lvlText w:val="•"/>
      <w:lvlJc w:val="left"/>
      <w:pPr>
        <w:ind w:left="2952" w:hanging="360"/>
      </w:pPr>
      <w:rPr>
        <w:rFonts w:ascii="Times New Roman" w:eastAsia="Times New Roman" w:hAnsi="Times New Roman" w:cs="Times New Roman" w:hint="default"/>
      </w:rPr>
    </w:lvl>
    <w:lvl w:ilvl="1" w:tplc="04270003">
      <w:start w:val="1"/>
      <w:numFmt w:val="bullet"/>
      <w:lvlText w:val="o"/>
      <w:lvlJc w:val="left"/>
      <w:pPr>
        <w:ind w:left="2736" w:hanging="360"/>
      </w:pPr>
      <w:rPr>
        <w:rFonts w:ascii="Courier New" w:hAnsi="Courier New" w:cs="Courier New" w:hint="default"/>
      </w:rPr>
    </w:lvl>
    <w:lvl w:ilvl="2" w:tplc="04270005" w:tentative="1">
      <w:start w:val="1"/>
      <w:numFmt w:val="bullet"/>
      <w:lvlText w:val=""/>
      <w:lvlJc w:val="left"/>
      <w:pPr>
        <w:ind w:left="3456" w:hanging="360"/>
      </w:pPr>
      <w:rPr>
        <w:rFonts w:ascii="Wingdings" w:hAnsi="Wingdings" w:hint="default"/>
      </w:rPr>
    </w:lvl>
    <w:lvl w:ilvl="3" w:tplc="04270001" w:tentative="1">
      <w:start w:val="1"/>
      <w:numFmt w:val="bullet"/>
      <w:lvlText w:val=""/>
      <w:lvlJc w:val="left"/>
      <w:pPr>
        <w:ind w:left="4176" w:hanging="360"/>
      </w:pPr>
      <w:rPr>
        <w:rFonts w:ascii="Symbol" w:hAnsi="Symbol" w:hint="default"/>
      </w:rPr>
    </w:lvl>
    <w:lvl w:ilvl="4" w:tplc="04270003" w:tentative="1">
      <w:start w:val="1"/>
      <w:numFmt w:val="bullet"/>
      <w:lvlText w:val="o"/>
      <w:lvlJc w:val="left"/>
      <w:pPr>
        <w:ind w:left="4896" w:hanging="360"/>
      </w:pPr>
      <w:rPr>
        <w:rFonts w:ascii="Courier New" w:hAnsi="Courier New" w:cs="Courier New" w:hint="default"/>
      </w:rPr>
    </w:lvl>
    <w:lvl w:ilvl="5" w:tplc="04270005" w:tentative="1">
      <w:start w:val="1"/>
      <w:numFmt w:val="bullet"/>
      <w:lvlText w:val=""/>
      <w:lvlJc w:val="left"/>
      <w:pPr>
        <w:ind w:left="5616" w:hanging="360"/>
      </w:pPr>
      <w:rPr>
        <w:rFonts w:ascii="Wingdings" w:hAnsi="Wingdings" w:hint="default"/>
      </w:rPr>
    </w:lvl>
    <w:lvl w:ilvl="6" w:tplc="04270001" w:tentative="1">
      <w:start w:val="1"/>
      <w:numFmt w:val="bullet"/>
      <w:lvlText w:val=""/>
      <w:lvlJc w:val="left"/>
      <w:pPr>
        <w:ind w:left="6336" w:hanging="360"/>
      </w:pPr>
      <w:rPr>
        <w:rFonts w:ascii="Symbol" w:hAnsi="Symbol" w:hint="default"/>
      </w:rPr>
    </w:lvl>
    <w:lvl w:ilvl="7" w:tplc="04270003" w:tentative="1">
      <w:start w:val="1"/>
      <w:numFmt w:val="bullet"/>
      <w:lvlText w:val="o"/>
      <w:lvlJc w:val="left"/>
      <w:pPr>
        <w:ind w:left="7056" w:hanging="360"/>
      </w:pPr>
      <w:rPr>
        <w:rFonts w:ascii="Courier New" w:hAnsi="Courier New" w:cs="Courier New" w:hint="default"/>
      </w:rPr>
    </w:lvl>
    <w:lvl w:ilvl="8" w:tplc="04270005" w:tentative="1">
      <w:start w:val="1"/>
      <w:numFmt w:val="bullet"/>
      <w:lvlText w:val=""/>
      <w:lvlJc w:val="left"/>
      <w:pPr>
        <w:ind w:left="7776" w:hanging="360"/>
      </w:pPr>
      <w:rPr>
        <w:rFonts w:ascii="Wingdings" w:hAnsi="Wingdings" w:hint="default"/>
      </w:rPr>
    </w:lvl>
  </w:abstractNum>
  <w:abstractNum w:abstractNumId="17">
    <w:nsid w:val="2A621AF0"/>
    <w:multiLevelType w:val="hybridMultilevel"/>
    <w:tmpl w:val="B024DAC0"/>
    <w:lvl w:ilvl="0" w:tplc="A36032A0">
      <w:start w:val="2012"/>
      <w:numFmt w:val="bullet"/>
      <w:lvlText w:val=""/>
      <w:lvlJc w:val="left"/>
      <w:pPr>
        <w:ind w:left="720" w:hanging="360"/>
      </w:pPr>
      <w:rPr>
        <w:rFonts w:ascii="Symbol" w:eastAsia="Times New Roman" w:hAnsi="Symbol" w:cs="Times New Roman" w:hint="default"/>
        <w:sz w:val="22"/>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nsid w:val="2C4F17FE"/>
    <w:multiLevelType w:val="hybridMultilevel"/>
    <w:tmpl w:val="C08AE538"/>
    <w:lvl w:ilvl="0" w:tplc="C19C0DA4">
      <w:start w:val="1"/>
      <w:numFmt w:val="bullet"/>
      <w:lvlText w:val="-"/>
      <w:lvlJc w:val="left"/>
      <w:pPr>
        <w:tabs>
          <w:tab w:val="num" w:pos="420"/>
        </w:tabs>
        <w:ind w:left="420" w:hanging="360"/>
      </w:pPr>
      <w:rPr>
        <w:rFonts w:ascii="Times New Roman" w:eastAsia="Times New Roman" w:hAnsi="Times New Roman" w:cs="Times New Roman" w:hint="default"/>
      </w:rPr>
    </w:lvl>
    <w:lvl w:ilvl="1" w:tplc="04270003" w:tentative="1">
      <w:start w:val="1"/>
      <w:numFmt w:val="bullet"/>
      <w:lvlText w:val="o"/>
      <w:lvlJc w:val="left"/>
      <w:pPr>
        <w:tabs>
          <w:tab w:val="num" w:pos="1140"/>
        </w:tabs>
        <w:ind w:left="1140" w:hanging="360"/>
      </w:pPr>
      <w:rPr>
        <w:rFonts w:ascii="Courier New" w:hAnsi="Courier New" w:cs="Courier New" w:hint="default"/>
      </w:rPr>
    </w:lvl>
    <w:lvl w:ilvl="2" w:tplc="04270005" w:tentative="1">
      <w:start w:val="1"/>
      <w:numFmt w:val="bullet"/>
      <w:lvlText w:val=""/>
      <w:lvlJc w:val="left"/>
      <w:pPr>
        <w:tabs>
          <w:tab w:val="num" w:pos="1860"/>
        </w:tabs>
        <w:ind w:left="1860" w:hanging="360"/>
      </w:pPr>
      <w:rPr>
        <w:rFonts w:ascii="Wingdings" w:hAnsi="Wingdings" w:hint="default"/>
      </w:rPr>
    </w:lvl>
    <w:lvl w:ilvl="3" w:tplc="04270001" w:tentative="1">
      <w:start w:val="1"/>
      <w:numFmt w:val="bullet"/>
      <w:lvlText w:val=""/>
      <w:lvlJc w:val="left"/>
      <w:pPr>
        <w:tabs>
          <w:tab w:val="num" w:pos="2580"/>
        </w:tabs>
        <w:ind w:left="2580" w:hanging="360"/>
      </w:pPr>
      <w:rPr>
        <w:rFonts w:ascii="Symbol" w:hAnsi="Symbol" w:hint="default"/>
      </w:rPr>
    </w:lvl>
    <w:lvl w:ilvl="4" w:tplc="04270003" w:tentative="1">
      <w:start w:val="1"/>
      <w:numFmt w:val="bullet"/>
      <w:lvlText w:val="o"/>
      <w:lvlJc w:val="left"/>
      <w:pPr>
        <w:tabs>
          <w:tab w:val="num" w:pos="3300"/>
        </w:tabs>
        <w:ind w:left="3300" w:hanging="360"/>
      </w:pPr>
      <w:rPr>
        <w:rFonts w:ascii="Courier New" w:hAnsi="Courier New" w:cs="Courier New" w:hint="default"/>
      </w:rPr>
    </w:lvl>
    <w:lvl w:ilvl="5" w:tplc="04270005" w:tentative="1">
      <w:start w:val="1"/>
      <w:numFmt w:val="bullet"/>
      <w:lvlText w:val=""/>
      <w:lvlJc w:val="left"/>
      <w:pPr>
        <w:tabs>
          <w:tab w:val="num" w:pos="4020"/>
        </w:tabs>
        <w:ind w:left="4020" w:hanging="360"/>
      </w:pPr>
      <w:rPr>
        <w:rFonts w:ascii="Wingdings" w:hAnsi="Wingdings" w:hint="default"/>
      </w:rPr>
    </w:lvl>
    <w:lvl w:ilvl="6" w:tplc="04270001" w:tentative="1">
      <w:start w:val="1"/>
      <w:numFmt w:val="bullet"/>
      <w:lvlText w:val=""/>
      <w:lvlJc w:val="left"/>
      <w:pPr>
        <w:tabs>
          <w:tab w:val="num" w:pos="4740"/>
        </w:tabs>
        <w:ind w:left="4740" w:hanging="360"/>
      </w:pPr>
      <w:rPr>
        <w:rFonts w:ascii="Symbol" w:hAnsi="Symbol" w:hint="default"/>
      </w:rPr>
    </w:lvl>
    <w:lvl w:ilvl="7" w:tplc="04270003" w:tentative="1">
      <w:start w:val="1"/>
      <w:numFmt w:val="bullet"/>
      <w:lvlText w:val="o"/>
      <w:lvlJc w:val="left"/>
      <w:pPr>
        <w:tabs>
          <w:tab w:val="num" w:pos="5460"/>
        </w:tabs>
        <w:ind w:left="5460" w:hanging="360"/>
      </w:pPr>
      <w:rPr>
        <w:rFonts w:ascii="Courier New" w:hAnsi="Courier New" w:cs="Courier New" w:hint="default"/>
      </w:rPr>
    </w:lvl>
    <w:lvl w:ilvl="8" w:tplc="04270005" w:tentative="1">
      <w:start w:val="1"/>
      <w:numFmt w:val="bullet"/>
      <w:lvlText w:val=""/>
      <w:lvlJc w:val="left"/>
      <w:pPr>
        <w:tabs>
          <w:tab w:val="num" w:pos="6180"/>
        </w:tabs>
        <w:ind w:left="6180" w:hanging="360"/>
      </w:pPr>
      <w:rPr>
        <w:rFonts w:ascii="Wingdings" w:hAnsi="Wingdings" w:hint="default"/>
      </w:rPr>
    </w:lvl>
  </w:abstractNum>
  <w:abstractNum w:abstractNumId="19">
    <w:nsid w:val="2CF20B25"/>
    <w:multiLevelType w:val="hybridMultilevel"/>
    <w:tmpl w:val="80768EDC"/>
    <w:lvl w:ilvl="0" w:tplc="9CEC8A1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nsid w:val="2D222F50"/>
    <w:multiLevelType w:val="hybridMultilevel"/>
    <w:tmpl w:val="B3A663AE"/>
    <w:lvl w:ilvl="0" w:tplc="F72E2308">
      <w:start w:val="1"/>
      <w:numFmt w:val="decimal"/>
      <w:lvlText w:val="%1."/>
      <w:lvlJc w:val="left"/>
      <w:pPr>
        <w:tabs>
          <w:tab w:val="num" w:pos="926"/>
        </w:tabs>
        <w:ind w:left="926" w:hanging="360"/>
      </w:pPr>
      <w:rPr>
        <w:rFonts w:hint="default"/>
      </w:rPr>
    </w:lvl>
    <w:lvl w:ilvl="1" w:tplc="04090019" w:tentative="1">
      <w:start w:val="1"/>
      <w:numFmt w:val="lowerLetter"/>
      <w:lvlText w:val="%2."/>
      <w:lvlJc w:val="left"/>
      <w:pPr>
        <w:tabs>
          <w:tab w:val="num" w:pos="1723"/>
        </w:tabs>
        <w:ind w:left="1723" w:hanging="360"/>
      </w:pPr>
    </w:lvl>
    <w:lvl w:ilvl="2" w:tplc="0409001B" w:tentative="1">
      <w:start w:val="1"/>
      <w:numFmt w:val="lowerRoman"/>
      <w:lvlText w:val="%3."/>
      <w:lvlJc w:val="right"/>
      <w:pPr>
        <w:tabs>
          <w:tab w:val="num" w:pos="2443"/>
        </w:tabs>
        <w:ind w:left="2443" w:hanging="180"/>
      </w:pPr>
    </w:lvl>
    <w:lvl w:ilvl="3" w:tplc="0409000F" w:tentative="1">
      <w:start w:val="1"/>
      <w:numFmt w:val="decimal"/>
      <w:lvlText w:val="%4."/>
      <w:lvlJc w:val="left"/>
      <w:pPr>
        <w:tabs>
          <w:tab w:val="num" w:pos="3163"/>
        </w:tabs>
        <w:ind w:left="3163" w:hanging="360"/>
      </w:pPr>
    </w:lvl>
    <w:lvl w:ilvl="4" w:tplc="04090019" w:tentative="1">
      <w:start w:val="1"/>
      <w:numFmt w:val="lowerLetter"/>
      <w:lvlText w:val="%5."/>
      <w:lvlJc w:val="left"/>
      <w:pPr>
        <w:tabs>
          <w:tab w:val="num" w:pos="3883"/>
        </w:tabs>
        <w:ind w:left="3883" w:hanging="360"/>
      </w:pPr>
    </w:lvl>
    <w:lvl w:ilvl="5" w:tplc="0409001B" w:tentative="1">
      <w:start w:val="1"/>
      <w:numFmt w:val="lowerRoman"/>
      <w:lvlText w:val="%6."/>
      <w:lvlJc w:val="right"/>
      <w:pPr>
        <w:tabs>
          <w:tab w:val="num" w:pos="4603"/>
        </w:tabs>
        <w:ind w:left="4603" w:hanging="180"/>
      </w:pPr>
    </w:lvl>
    <w:lvl w:ilvl="6" w:tplc="0409000F" w:tentative="1">
      <w:start w:val="1"/>
      <w:numFmt w:val="decimal"/>
      <w:lvlText w:val="%7."/>
      <w:lvlJc w:val="left"/>
      <w:pPr>
        <w:tabs>
          <w:tab w:val="num" w:pos="5323"/>
        </w:tabs>
        <w:ind w:left="5323" w:hanging="360"/>
      </w:pPr>
    </w:lvl>
    <w:lvl w:ilvl="7" w:tplc="04090019" w:tentative="1">
      <w:start w:val="1"/>
      <w:numFmt w:val="lowerLetter"/>
      <w:lvlText w:val="%8."/>
      <w:lvlJc w:val="left"/>
      <w:pPr>
        <w:tabs>
          <w:tab w:val="num" w:pos="6043"/>
        </w:tabs>
        <w:ind w:left="6043" w:hanging="360"/>
      </w:pPr>
    </w:lvl>
    <w:lvl w:ilvl="8" w:tplc="0409001B" w:tentative="1">
      <w:start w:val="1"/>
      <w:numFmt w:val="lowerRoman"/>
      <w:lvlText w:val="%9."/>
      <w:lvlJc w:val="right"/>
      <w:pPr>
        <w:tabs>
          <w:tab w:val="num" w:pos="6763"/>
        </w:tabs>
        <w:ind w:left="6763" w:hanging="180"/>
      </w:pPr>
    </w:lvl>
  </w:abstractNum>
  <w:abstractNum w:abstractNumId="21">
    <w:nsid w:val="2D96147D"/>
    <w:multiLevelType w:val="hybridMultilevel"/>
    <w:tmpl w:val="834A1658"/>
    <w:lvl w:ilvl="0" w:tplc="04090001">
      <w:start w:val="1"/>
      <w:numFmt w:val="bullet"/>
      <w:lvlText w:val=""/>
      <w:lvlJc w:val="left"/>
      <w:pPr>
        <w:tabs>
          <w:tab w:val="num" w:pos="1434"/>
        </w:tabs>
        <w:ind w:left="1434" w:hanging="360"/>
      </w:pPr>
      <w:rPr>
        <w:rFonts w:ascii="Symbol" w:hAnsi="Symbol" w:hint="default"/>
      </w:rPr>
    </w:lvl>
    <w:lvl w:ilvl="1" w:tplc="04090003" w:tentative="1">
      <w:start w:val="1"/>
      <w:numFmt w:val="bullet"/>
      <w:lvlText w:val="o"/>
      <w:lvlJc w:val="left"/>
      <w:pPr>
        <w:tabs>
          <w:tab w:val="num" w:pos="2154"/>
        </w:tabs>
        <w:ind w:left="2154" w:hanging="360"/>
      </w:pPr>
      <w:rPr>
        <w:rFonts w:ascii="Courier New" w:hAnsi="Courier New" w:hint="default"/>
      </w:rPr>
    </w:lvl>
    <w:lvl w:ilvl="2" w:tplc="04090005" w:tentative="1">
      <w:start w:val="1"/>
      <w:numFmt w:val="bullet"/>
      <w:lvlText w:val=""/>
      <w:lvlJc w:val="left"/>
      <w:pPr>
        <w:tabs>
          <w:tab w:val="num" w:pos="2874"/>
        </w:tabs>
        <w:ind w:left="2874" w:hanging="360"/>
      </w:pPr>
      <w:rPr>
        <w:rFonts w:ascii="Wingdings" w:hAnsi="Wingdings" w:hint="default"/>
      </w:rPr>
    </w:lvl>
    <w:lvl w:ilvl="3" w:tplc="04090001" w:tentative="1">
      <w:start w:val="1"/>
      <w:numFmt w:val="bullet"/>
      <w:lvlText w:val=""/>
      <w:lvlJc w:val="left"/>
      <w:pPr>
        <w:tabs>
          <w:tab w:val="num" w:pos="3594"/>
        </w:tabs>
        <w:ind w:left="3594" w:hanging="360"/>
      </w:pPr>
      <w:rPr>
        <w:rFonts w:ascii="Symbol" w:hAnsi="Symbol" w:hint="default"/>
      </w:rPr>
    </w:lvl>
    <w:lvl w:ilvl="4" w:tplc="04090003" w:tentative="1">
      <w:start w:val="1"/>
      <w:numFmt w:val="bullet"/>
      <w:lvlText w:val="o"/>
      <w:lvlJc w:val="left"/>
      <w:pPr>
        <w:tabs>
          <w:tab w:val="num" w:pos="4314"/>
        </w:tabs>
        <w:ind w:left="4314" w:hanging="360"/>
      </w:pPr>
      <w:rPr>
        <w:rFonts w:ascii="Courier New" w:hAnsi="Courier New" w:hint="default"/>
      </w:rPr>
    </w:lvl>
    <w:lvl w:ilvl="5" w:tplc="04090005" w:tentative="1">
      <w:start w:val="1"/>
      <w:numFmt w:val="bullet"/>
      <w:lvlText w:val=""/>
      <w:lvlJc w:val="left"/>
      <w:pPr>
        <w:tabs>
          <w:tab w:val="num" w:pos="5034"/>
        </w:tabs>
        <w:ind w:left="5034" w:hanging="360"/>
      </w:pPr>
      <w:rPr>
        <w:rFonts w:ascii="Wingdings" w:hAnsi="Wingdings" w:hint="default"/>
      </w:rPr>
    </w:lvl>
    <w:lvl w:ilvl="6" w:tplc="04090001" w:tentative="1">
      <w:start w:val="1"/>
      <w:numFmt w:val="bullet"/>
      <w:lvlText w:val=""/>
      <w:lvlJc w:val="left"/>
      <w:pPr>
        <w:tabs>
          <w:tab w:val="num" w:pos="5754"/>
        </w:tabs>
        <w:ind w:left="5754" w:hanging="360"/>
      </w:pPr>
      <w:rPr>
        <w:rFonts w:ascii="Symbol" w:hAnsi="Symbol" w:hint="default"/>
      </w:rPr>
    </w:lvl>
    <w:lvl w:ilvl="7" w:tplc="04090003" w:tentative="1">
      <w:start w:val="1"/>
      <w:numFmt w:val="bullet"/>
      <w:lvlText w:val="o"/>
      <w:lvlJc w:val="left"/>
      <w:pPr>
        <w:tabs>
          <w:tab w:val="num" w:pos="6474"/>
        </w:tabs>
        <w:ind w:left="6474" w:hanging="360"/>
      </w:pPr>
      <w:rPr>
        <w:rFonts w:ascii="Courier New" w:hAnsi="Courier New" w:hint="default"/>
      </w:rPr>
    </w:lvl>
    <w:lvl w:ilvl="8" w:tplc="04090005" w:tentative="1">
      <w:start w:val="1"/>
      <w:numFmt w:val="bullet"/>
      <w:lvlText w:val=""/>
      <w:lvlJc w:val="left"/>
      <w:pPr>
        <w:tabs>
          <w:tab w:val="num" w:pos="7194"/>
        </w:tabs>
        <w:ind w:left="7194" w:hanging="360"/>
      </w:pPr>
      <w:rPr>
        <w:rFonts w:ascii="Wingdings" w:hAnsi="Wingdings" w:hint="default"/>
      </w:rPr>
    </w:lvl>
  </w:abstractNum>
  <w:abstractNum w:abstractNumId="22">
    <w:nsid w:val="2D9B59F9"/>
    <w:multiLevelType w:val="hybridMultilevel"/>
    <w:tmpl w:val="3426DF3A"/>
    <w:lvl w:ilvl="0" w:tplc="04090001">
      <w:start w:val="1"/>
      <w:numFmt w:val="bullet"/>
      <w:lvlText w:val=""/>
      <w:lvlJc w:val="left"/>
      <w:pPr>
        <w:tabs>
          <w:tab w:val="num" w:pos="1260"/>
        </w:tabs>
        <w:ind w:left="1260" w:hanging="360"/>
      </w:pPr>
      <w:rPr>
        <w:rFonts w:ascii="Symbol" w:hAnsi="Symbol" w:hint="default"/>
      </w:rPr>
    </w:lvl>
    <w:lvl w:ilvl="1" w:tplc="66FC27C4">
      <w:numFmt w:val="bullet"/>
      <w:lvlText w:val="-"/>
      <w:lvlJc w:val="left"/>
      <w:pPr>
        <w:tabs>
          <w:tab w:val="num" w:pos="1980"/>
        </w:tabs>
        <w:ind w:left="1980" w:hanging="360"/>
      </w:pPr>
      <w:rPr>
        <w:rFonts w:ascii="Times New Roman" w:eastAsia="Times New Roman" w:hAnsi="Times New Roman" w:cs="Times New Roman"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3">
    <w:nsid w:val="3C6D6CC4"/>
    <w:multiLevelType w:val="hybridMultilevel"/>
    <w:tmpl w:val="D0445196"/>
    <w:lvl w:ilvl="0" w:tplc="0409000F">
      <w:start w:val="1"/>
      <w:numFmt w:val="decimal"/>
      <w:lvlText w:val="%1."/>
      <w:lvlJc w:val="left"/>
      <w:pPr>
        <w:tabs>
          <w:tab w:val="num" w:pos="1434"/>
        </w:tabs>
        <w:ind w:left="1434" w:hanging="360"/>
      </w:pPr>
    </w:lvl>
    <w:lvl w:ilvl="1" w:tplc="04090019" w:tentative="1">
      <w:start w:val="1"/>
      <w:numFmt w:val="lowerLetter"/>
      <w:lvlText w:val="%2."/>
      <w:lvlJc w:val="left"/>
      <w:pPr>
        <w:tabs>
          <w:tab w:val="num" w:pos="2154"/>
        </w:tabs>
        <w:ind w:left="2154" w:hanging="360"/>
      </w:pPr>
    </w:lvl>
    <w:lvl w:ilvl="2" w:tplc="0409001B" w:tentative="1">
      <w:start w:val="1"/>
      <w:numFmt w:val="lowerRoman"/>
      <w:lvlText w:val="%3."/>
      <w:lvlJc w:val="right"/>
      <w:pPr>
        <w:tabs>
          <w:tab w:val="num" w:pos="2874"/>
        </w:tabs>
        <w:ind w:left="2874" w:hanging="180"/>
      </w:pPr>
    </w:lvl>
    <w:lvl w:ilvl="3" w:tplc="0409000F" w:tentative="1">
      <w:start w:val="1"/>
      <w:numFmt w:val="decimal"/>
      <w:lvlText w:val="%4."/>
      <w:lvlJc w:val="left"/>
      <w:pPr>
        <w:tabs>
          <w:tab w:val="num" w:pos="3594"/>
        </w:tabs>
        <w:ind w:left="3594" w:hanging="360"/>
      </w:pPr>
    </w:lvl>
    <w:lvl w:ilvl="4" w:tplc="04090019" w:tentative="1">
      <w:start w:val="1"/>
      <w:numFmt w:val="lowerLetter"/>
      <w:lvlText w:val="%5."/>
      <w:lvlJc w:val="left"/>
      <w:pPr>
        <w:tabs>
          <w:tab w:val="num" w:pos="4314"/>
        </w:tabs>
        <w:ind w:left="4314" w:hanging="360"/>
      </w:pPr>
    </w:lvl>
    <w:lvl w:ilvl="5" w:tplc="0409001B" w:tentative="1">
      <w:start w:val="1"/>
      <w:numFmt w:val="lowerRoman"/>
      <w:lvlText w:val="%6."/>
      <w:lvlJc w:val="right"/>
      <w:pPr>
        <w:tabs>
          <w:tab w:val="num" w:pos="5034"/>
        </w:tabs>
        <w:ind w:left="5034" w:hanging="180"/>
      </w:pPr>
    </w:lvl>
    <w:lvl w:ilvl="6" w:tplc="0409000F" w:tentative="1">
      <w:start w:val="1"/>
      <w:numFmt w:val="decimal"/>
      <w:lvlText w:val="%7."/>
      <w:lvlJc w:val="left"/>
      <w:pPr>
        <w:tabs>
          <w:tab w:val="num" w:pos="5754"/>
        </w:tabs>
        <w:ind w:left="5754" w:hanging="360"/>
      </w:pPr>
    </w:lvl>
    <w:lvl w:ilvl="7" w:tplc="04090019" w:tentative="1">
      <w:start w:val="1"/>
      <w:numFmt w:val="lowerLetter"/>
      <w:lvlText w:val="%8."/>
      <w:lvlJc w:val="left"/>
      <w:pPr>
        <w:tabs>
          <w:tab w:val="num" w:pos="6474"/>
        </w:tabs>
        <w:ind w:left="6474" w:hanging="360"/>
      </w:pPr>
    </w:lvl>
    <w:lvl w:ilvl="8" w:tplc="0409001B" w:tentative="1">
      <w:start w:val="1"/>
      <w:numFmt w:val="lowerRoman"/>
      <w:lvlText w:val="%9."/>
      <w:lvlJc w:val="right"/>
      <w:pPr>
        <w:tabs>
          <w:tab w:val="num" w:pos="7194"/>
        </w:tabs>
        <w:ind w:left="7194" w:hanging="180"/>
      </w:pPr>
    </w:lvl>
  </w:abstractNum>
  <w:abstractNum w:abstractNumId="24">
    <w:nsid w:val="3FE1581E"/>
    <w:multiLevelType w:val="hybridMultilevel"/>
    <w:tmpl w:val="A2AE63AC"/>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5">
    <w:nsid w:val="412023B7"/>
    <w:multiLevelType w:val="hybridMultilevel"/>
    <w:tmpl w:val="C2CC932E"/>
    <w:lvl w:ilvl="0" w:tplc="FBB04BC8">
      <w:numFmt w:val="bullet"/>
      <w:lvlText w:val="•"/>
      <w:lvlJc w:val="left"/>
      <w:pPr>
        <w:ind w:left="2736" w:hanging="360"/>
      </w:pPr>
      <w:rPr>
        <w:rFonts w:ascii="Times New Roman" w:eastAsia="Times New Roman" w:hAnsi="Times New Roman" w:cs="Times New Roman" w:hint="default"/>
      </w:rPr>
    </w:lvl>
    <w:lvl w:ilvl="1" w:tplc="04270003" w:tentative="1">
      <w:start w:val="1"/>
      <w:numFmt w:val="bullet"/>
      <w:lvlText w:val="o"/>
      <w:lvlJc w:val="left"/>
      <w:pPr>
        <w:ind w:left="2520" w:hanging="360"/>
      </w:pPr>
      <w:rPr>
        <w:rFonts w:ascii="Courier New" w:hAnsi="Courier New" w:cs="Courier New" w:hint="default"/>
      </w:rPr>
    </w:lvl>
    <w:lvl w:ilvl="2" w:tplc="04270005" w:tentative="1">
      <w:start w:val="1"/>
      <w:numFmt w:val="bullet"/>
      <w:lvlText w:val=""/>
      <w:lvlJc w:val="left"/>
      <w:pPr>
        <w:ind w:left="3240" w:hanging="360"/>
      </w:pPr>
      <w:rPr>
        <w:rFonts w:ascii="Wingdings" w:hAnsi="Wingdings" w:hint="default"/>
      </w:rPr>
    </w:lvl>
    <w:lvl w:ilvl="3" w:tplc="04270001" w:tentative="1">
      <w:start w:val="1"/>
      <w:numFmt w:val="bullet"/>
      <w:lvlText w:val=""/>
      <w:lvlJc w:val="left"/>
      <w:pPr>
        <w:ind w:left="3960" w:hanging="360"/>
      </w:pPr>
      <w:rPr>
        <w:rFonts w:ascii="Symbol" w:hAnsi="Symbol" w:hint="default"/>
      </w:rPr>
    </w:lvl>
    <w:lvl w:ilvl="4" w:tplc="04270003" w:tentative="1">
      <w:start w:val="1"/>
      <w:numFmt w:val="bullet"/>
      <w:lvlText w:val="o"/>
      <w:lvlJc w:val="left"/>
      <w:pPr>
        <w:ind w:left="4680" w:hanging="360"/>
      </w:pPr>
      <w:rPr>
        <w:rFonts w:ascii="Courier New" w:hAnsi="Courier New" w:cs="Courier New" w:hint="default"/>
      </w:rPr>
    </w:lvl>
    <w:lvl w:ilvl="5" w:tplc="04270005" w:tentative="1">
      <w:start w:val="1"/>
      <w:numFmt w:val="bullet"/>
      <w:lvlText w:val=""/>
      <w:lvlJc w:val="left"/>
      <w:pPr>
        <w:ind w:left="5400" w:hanging="360"/>
      </w:pPr>
      <w:rPr>
        <w:rFonts w:ascii="Wingdings" w:hAnsi="Wingdings" w:hint="default"/>
      </w:rPr>
    </w:lvl>
    <w:lvl w:ilvl="6" w:tplc="04270001" w:tentative="1">
      <w:start w:val="1"/>
      <w:numFmt w:val="bullet"/>
      <w:lvlText w:val=""/>
      <w:lvlJc w:val="left"/>
      <w:pPr>
        <w:ind w:left="6120" w:hanging="360"/>
      </w:pPr>
      <w:rPr>
        <w:rFonts w:ascii="Symbol" w:hAnsi="Symbol" w:hint="default"/>
      </w:rPr>
    </w:lvl>
    <w:lvl w:ilvl="7" w:tplc="04270003" w:tentative="1">
      <w:start w:val="1"/>
      <w:numFmt w:val="bullet"/>
      <w:lvlText w:val="o"/>
      <w:lvlJc w:val="left"/>
      <w:pPr>
        <w:ind w:left="6840" w:hanging="360"/>
      </w:pPr>
      <w:rPr>
        <w:rFonts w:ascii="Courier New" w:hAnsi="Courier New" w:cs="Courier New" w:hint="default"/>
      </w:rPr>
    </w:lvl>
    <w:lvl w:ilvl="8" w:tplc="04270005" w:tentative="1">
      <w:start w:val="1"/>
      <w:numFmt w:val="bullet"/>
      <w:lvlText w:val=""/>
      <w:lvlJc w:val="left"/>
      <w:pPr>
        <w:ind w:left="7560" w:hanging="360"/>
      </w:pPr>
      <w:rPr>
        <w:rFonts w:ascii="Wingdings" w:hAnsi="Wingdings" w:hint="default"/>
      </w:rPr>
    </w:lvl>
  </w:abstractNum>
  <w:abstractNum w:abstractNumId="26">
    <w:nsid w:val="422016F1"/>
    <w:multiLevelType w:val="hybridMultilevel"/>
    <w:tmpl w:val="5C3E189E"/>
    <w:lvl w:ilvl="0" w:tplc="211220A2">
      <w:start w:val="1"/>
      <w:numFmt w:val="upperRoman"/>
      <w:lvlText w:val="%1."/>
      <w:lvlJc w:val="left"/>
      <w:pPr>
        <w:ind w:left="4815" w:hanging="720"/>
      </w:pPr>
      <w:rPr>
        <w:rFonts w:hint="default"/>
      </w:rPr>
    </w:lvl>
    <w:lvl w:ilvl="1" w:tplc="04270019" w:tentative="1">
      <w:start w:val="1"/>
      <w:numFmt w:val="lowerLetter"/>
      <w:lvlText w:val="%2."/>
      <w:lvlJc w:val="left"/>
      <w:pPr>
        <w:ind w:left="5175" w:hanging="360"/>
      </w:pPr>
    </w:lvl>
    <w:lvl w:ilvl="2" w:tplc="0427001B" w:tentative="1">
      <w:start w:val="1"/>
      <w:numFmt w:val="lowerRoman"/>
      <w:lvlText w:val="%3."/>
      <w:lvlJc w:val="right"/>
      <w:pPr>
        <w:ind w:left="5895" w:hanging="180"/>
      </w:pPr>
    </w:lvl>
    <w:lvl w:ilvl="3" w:tplc="0427000F" w:tentative="1">
      <w:start w:val="1"/>
      <w:numFmt w:val="decimal"/>
      <w:lvlText w:val="%4."/>
      <w:lvlJc w:val="left"/>
      <w:pPr>
        <w:ind w:left="6615" w:hanging="360"/>
      </w:pPr>
    </w:lvl>
    <w:lvl w:ilvl="4" w:tplc="04270019" w:tentative="1">
      <w:start w:val="1"/>
      <w:numFmt w:val="lowerLetter"/>
      <w:lvlText w:val="%5."/>
      <w:lvlJc w:val="left"/>
      <w:pPr>
        <w:ind w:left="7335" w:hanging="360"/>
      </w:pPr>
    </w:lvl>
    <w:lvl w:ilvl="5" w:tplc="0427001B" w:tentative="1">
      <w:start w:val="1"/>
      <w:numFmt w:val="lowerRoman"/>
      <w:lvlText w:val="%6."/>
      <w:lvlJc w:val="right"/>
      <w:pPr>
        <w:ind w:left="8055" w:hanging="180"/>
      </w:pPr>
    </w:lvl>
    <w:lvl w:ilvl="6" w:tplc="0427000F" w:tentative="1">
      <w:start w:val="1"/>
      <w:numFmt w:val="decimal"/>
      <w:lvlText w:val="%7."/>
      <w:lvlJc w:val="left"/>
      <w:pPr>
        <w:ind w:left="8775" w:hanging="360"/>
      </w:pPr>
    </w:lvl>
    <w:lvl w:ilvl="7" w:tplc="04270019" w:tentative="1">
      <w:start w:val="1"/>
      <w:numFmt w:val="lowerLetter"/>
      <w:lvlText w:val="%8."/>
      <w:lvlJc w:val="left"/>
      <w:pPr>
        <w:ind w:left="9495" w:hanging="360"/>
      </w:pPr>
    </w:lvl>
    <w:lvl w:ilvl="8" w:tplc="0427001B" w:tentative="1">
      <w:start w:val="1"/>
      <w:numFmt w:val="lowerRoman"/>
      <w:lvlText w:val="%9."/>
      <w:lvlJc w:val="right"/>
      <w:pPr>
        <w:ind w:left="10215" w:hanging="180"/>
      </w:pPr>
    </w:lvl>
  </w:abstractNum>
  <w:abstractNum w:abstractNumId="27">
    <w:nsid w:val="476667A9"/>
    <w:multiLevelType w:val="hybridMultilevel"/>
    <w:tmpl w:val="F4E0EB74"/>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8">
    <w:nsid w:val="47A411EA"/>
    <w:multiLevelType w:val="hybridMultilevel"/>
    <w:tmpl w:val="2A4899E4"/>
    <w:lvl w:ilvl="0" w:tplc="63645228">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nsid w:val="48116B89"/>
    <w:multiLevelType w:val="hybridMultilevel"/>
    <w:tmpl w:val="C47C7F54"/>
    <w:lvl w:ilvl="0" w:tplc="FBB04BC8">
      <w:numFmt w:val="bullet"/>
      <w:lvlText w:val="•"/>
      <w:lvlJc w:val="left"/>
      <w:pPr>
        <w:ind w:left="1656" w:hanging="360"/>
      </w:pPr>
      <w:rPr>
        <w:rFonts w:ascii="Times New Roman" w:eastAsia="Times New Roman" w:hAnsi="Times New Roman" w:cs="Times New Roman" w:hint="default"/>
      </w:rPr>
    </w:lvl>
    <w:lvl w:ilvl="1" w:tplc="04270003" w:tentative="1">
      <w:start w:val="1"/>
      <w:numFmt w:val="bullet"/>
      <w:lvlText w:val="o"/>
      <w:lvlJc w:val="left"/>
      <w:pPr>
        <w:ind w:left="2376" w:hanging="360"/>
      </w:pPr>
      <w:rPr>
        <w:rFonts w:ascii="Courier New" w:hAnsi="Courier New" w:cs="Courier New" w:hint="default"/>
      </w:rPr>
    </w:lvl>
    <w:lvl w:ilvl="2" w:tplc="04270005" w:tentative="1">
      <w:start w:val="1"/>
      <w:numFmt w:val="bullet"/>
      <w:lvlText w:val=""/>
      <w:lvlJc w:val="left"/>
      <w:pPr>
        <w:ind w:left="3096" w:hanging="360"/>
      </w:pPr>
      <w:rPr>
        <w:rFonts w:ascii="Wingdings" w:hAnsi="Wingdings" w:hint="default"/>
      </w:rPr>
    </w:lvl>
    <w:lvl w:ilvl="3" w:tplc="04270001" w:tentative="1">
      <w:start w:val="1"/>
      <w:numFmt w:val="bullet"/>
      <w:lvlText w:val=""/>
      <w:lvlJc w:val="left"/>
      <w:pPr>
        <w:ind w:left="3816" w:hanging="360"/>
      </w:pPr>
      <w:rPr>
        <w:rFonts w:ascii="Symbol" w:hAnsi="Symbol" w:hint="default"/>
      </w:rPr>
    </w:lvl>
    <w:lvl w:ilvl="4" w:tplc="04270003" w:tentative="1">
      <w:start w:val="1"/>
      <w:numFmt w:val="bullet"/>
      <w:lvlText w:val="o"/>
      <w:lvlJc w:val="left"/>
      <w:pPr>
        <w:ind w:left="4536" w:hanging="360"/>
      </w:pPr>
      <w:rPr>
        <w:rFonts w:ascii="Courier New" w:hAnsi="Courier New" w:cs="Courier New" w:hint="default"/>
      </w:rPr>
    </w:lvl>
    <w:lvl w:ilvl="5" w:tplc="04270005" w:tentative="1">
      <w:start w:val="1"/>
      <w:numFmt w:val="bullet"/>
      <w:lvlText w:val=""/>
      <w:lvlJc w:val="left"/>
      <w:pPr>
        <w:ind w:left="5256" w:hanging="360"/>
      </w:pPr>
      <w:rPr>
        <w:rFonts w:ascii="Wingdings" w:hAnsi="Wingdings" w:hint="default"/>
      </w:rPr>
    </w:lvl>
    <w:lvl w:ilvl="6" w:tplc="04270001" w:tentative="1">
      <w:start w:val="1"/>
      <w:numFmt w:val="bullet"/>
      <w:lvlText w:val=""/>
      <w:lvlJc w:val="left"/>
      <w:pPr>
        <w:ind w:left="5976" w:hanging="360"/>
      </w:pPr>
      <w:rPr>
        <w:rFonts w:ascii="Symbol" w:hAnsi="Symbol" w:hint="default"/>
      </w:rPr>
    </w:lvl>
    <w:lvl w:ilvl="7" w:tplc="04270003" w:tentative="1">
      <w:start w:val="1"/>
      <w:numFmt w:val="bullet"/>
      <w:lvlText w:val="o"/>
      <w:lvlJc w:val="left"/>
      <w:pPr>
        <w:ind w:left="6696" w:hanging="360"/>
      </w:pPr>
      <w:rPr>
        <w:rFonts w:ascii="Courier New" w:hAnsi="Courier New" w:cs="Courier New" w:hint="default"/>
      </w:rPr>
    </w:lvl>
    <w:lvl w:ilvl="8" w:tplc="04270005" w:tentative="1">
      <w:start w:val="1"/>
      <w:numFmt w:val="bullet"/>
      <w:lvlText w:val=""/>
      <w:lvlJc w:val="left"/>
      <w:pPr>
        <w:ind w:left="7416" w:hanging="360"/>
      </w:pPr>
      <w:rPr>
        <w:rFonts w:ascii="Wingdings" w:hAnsi="Wingdings" w:hint="default"/>
      </w:rPr>
    </w:lvl>
  </w:abstractNum>
  <w:abstractNum w:abstractNumId="30">
    <w:nsid w:val="5CC66B5B"/>
    <w:multiLevelType w:val="hybridMultilevel"/>
    <w:tmpl w:val="4288F0DE"/>
    <w:lvl w:ilvl="0" w:tplc="EC620C0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nsid w:val="5EE40A46"/>
    <w:multiLevelType w:val="hybridMultilevel"/>
    <w:tmpl w:val="BD004A5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nsid w:val="60F856DE"/>
    <w:multiLevelType w:val="hybridMultilevel"/>
    <w:tmpl w:val="20664860"/>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21C071D"/>
    <w:multiLevelType w:val="hybridMultilevel"/>
    <w:tmpl w:val="E0B07DAC"/>
    <w:lvl w:ilvl="0" w:tplc="B41E4F3A">
      <w:start w:val="1"/>
      <w:numFmt w:val="upperRoman"/>
      <w:lvlText w:val="%1."/>
      <w:lvlJc w:val="left"/>
      <w:pPr>
        <w:ind w:left="1425" w:hanging="720"/>
      </w:pPr>
      <w:rPr>
        <w:rFonts w:hint="default"/>
      </w:rPr>
    </w:lvl>
    <w:lvl w:ilvl="1" w:tplc="04270019" w:tentative="1">
      <w:start w:val="1"/>
      <w:numFmt w:val="lowerLetter"/>
      <w:lvlText w:val="%2."/>
      <w:lvlJc w:val="left"/>
      <w:pPr>
        <w:ind w:left="1785" w:hanging="360"/>
      </w:pPr>
    </w:lvl>
    <w:lvl w:ilvl="2" w:tplc="0427001B" w:tentative="1">
      <w:start w:val="1"/>
      <w:numFmt w:val="lowerRoman"/>
      <w:lvlText w:val="%3."/>
      <w:lvlJc w:val="right"/>
      <w:pPr>
        <w:ind w:left="2505" w:hanging="180"/>
      </w:pPr>
    </w:lvl>
    <w:lvl w:ilvl="3" w:tplc="0427000F" w:tentative="1">
      <w:start w:val="1"/>
      <w:numFmt w:val="decimal"/>
      <w:lvlText w:val="%4."/>
      <w:lvlJc w:val="left"/>
      <w:pPr>
        <w:ind w:left="3225" w:hanging="360"/>
      </w:pPr>
    </w:lvl>
    <w:lvl w:ilvl="4" w:tplc="04270019" w:tentative="1">
      <w:start w:val="1"/>
      <w:numFmt w:val="lowerLetter"/>
      <w:lvlText w:val="%5."/>
      <w:lvlJc w:val="left"/>
      <w:pPr>
        <w:ind w:left="3945" w:hanging="360"/>
      </w:pPr>
    </w:lvl>
    <w:lvl w:ilvl="5" w:tplc="0427001B" w:tentative="1">
      <w:start w:val="1"/>
      <w:numFmt w:val="lowerRoman"/>
      <w:lvlText w:val="%6."/>
      <w:lvlJc w:val="right"/>
      <w:pPr>
        <w:ind w:left="4665" w:hanging="180"/>
      </w:pPr>
    </w:lvl>
    <w:lvl w:ilvl="6" w:tplc="0427000F" w:tentative="1">
      <w:start w:val="1"/>
      <w:numFmt w:val="decimal"/>
      <w:lvlText w:val="%7."/>
      <w:lvlJc w:val="left"/>
      <w:pPr>
        <w:ind w:left="5385" w:hanging="360"/>
      </w:pPr>
    </w:lvl>
    <w:lvl w:ilvl="7" w:tplc="04270019" w:tentative="1">
      <w:start w:val="1"/>
      <w:numFmt w:val="lowerLetter"/>
      <w:lvlText w:val="%8."/>
      <w:lvlJc w:val="left"/>
      <w:pPr>
        <w:ind w:left="6105" w:hanging="360"/>
      </w:pPr>
    </w:lvl>
    <w:lvl w:ilvl="8" w:tplc="0427001B" w:tentative="1">
      <w:start w:val="1"/>
      <w:numFmt w:val="lowerRoman"/>
      <w:lvlText w:val="%9."/>
      <w:lvlJc w:val="right"/>
      <w:pPr>
        <w:ind w:left="6825" w:hanging="180"/>
      </w:pPr>
    </w:lvl>
  </w:abstractNum>
  <w:abstractNum w:abstractNumId="34">
    <w:nsid w:val="63A45EAE"/>
    <w:multiLevelType w:val="hybridMultilevel"/>
    <w:tmpl w:val="4DD42254"/>
    <w:lvl w:ilvl="0" w:tplc="EE388C84">
      <w:start w:val="1"/>
      <w:numFmt w:val="upperRoman"/>
      <w:lvlText w:val="%1."/>
      <w:lvlJc w:val="left"/>
      <w:pPr>
        <w:ind w:left="1530" w:hanging="720"/>
      </w:pPr>
      <w:rPr>
        <w:rFonts w:hint="default"/>
      </w:rPr>
    </w:lvl>
    <w:lvl w:ilvl="1" w:tplc="04270019" w:tentative="1">
      <w:start w:val="1"/>
      <w:numFmt w:val="lowerLetter"/>
      <w:lvlText w:val="%2."/>
      <w:lvlJc w:val="left"/>
      <w:pPr>
        <w:ind w:left="1890" w:hanging="360"/>
      </w:pPr>
    </w:lvl>
    <w:lvl w:ilvl="2" w:tplc="0427001B" w:tentative="1">
      <w:start w:val="1"/>
      <w:numFmt w:val="lowerRoman"/>
      <w:lvlText w:val="%3."/>
      <w:lvlJc w:val="right"/>
      <w:pPr>
        <w:ind w:left="2610" w:hanging="180"/>
      </w:pPr>
    </w:lvl>
    <w:lvl w:ilvl="3" w:tplc="0427000F" w:tentative="1">
      <w:start w:val="1"/>
      <w:numFmt w:val="decimal"/>
      <w:lvlText w:val="%4."/>
      <w:lvlJc w:val="left"/>
      <w:pPr>
        <w:ind w:left="3330" w:hanging="360"/>
      </w:pPr>
    </w:lvl>
    <w:lvl w:ilvl="4" w:tplc="04270019" w:tentative="1">
      <w:start w:val="1"/>
      <w:numFmt w:val="lowerLetter"/>
      <w:lvlText w:val="%5."/>
      <w:lvlJc w:val="left"/>
      <w:pPr>
        <w:ind w:left="4050" w:hanging="360"/>
      </w:pPr>
    </w:lvl>
    <w:lvl w:ilvl="5" w:tplc="0427001B" w:tentative="1">
      <w:start w:val="1"/>
      <w:numFmt w:val="lowerRoman"/>
      <w:lvlText w:val="%6."/>
      <w:lvlJc w:val="right"/>
      <w:pPr>
        <w:ind w:left="4770" w:hanging="180"/>
      </w:pPr>
    </w:lvl>
    <w:lvl w:ilvl="6" w:tplc="0427000F" w:tentative="1">
      <w:start w:val="1"/>
      <w:numFmt w:val="decimal"/>
      <w:lvlText w:val="%7."/>
      <w:lvlJc w:val="left"/>
      <w:pPr>
        <w:ind w:left="5490" w:hanging="360"/>
      </w:pPr>
    </w:lvl>
    <w:lvl w:ilvl="7" w:tplc="04270019" w:tentative="1">
      <w:start w:val="1"/>
      <w:numFmt w:val="lowerLetter"/>
      <w:lvlText w:val="%8."/>
      <w:lvlJc w:val="left"/>
      <w:pPr>
        <w:ind w:left="6210" w:hanging="360"/>
      </w:pPr>
    </w:lvl>
    <w:lvl w:ilvl="8" w:tplc="0427001B" w:tentative="1">
      <w:start w:val="1"/>
      <w:numFmt w:val="lowerRoman"/>
      <w:lvlText w:val="%9."/>
      <w:lvlJc w:val="right"/>
      <w:pPr>
        <w:ind w:left="6930" w:hanging="180"/>
      </w:pPr>
    </w:lvl>
  </w:abstractNum>
  <w:abstractNum w:abstractNumId="35">
    <w:nsid w:val="63DF21B0"/>
    <w:multiLevelType w:val="hybridMultilevel"/>
    <w:tmpl w:val="701072FA"/>
    <w:lvl w:ilvl="0" w:tplc="0409000F">
      <w:start w:val="1"/>
      <w:numFmt w:val="decimal"/>
      <w:lvlText w:val="%1."/>
      <w:lvlJc w:val="left"/>
      <w:pPr>
        <w:tabs>
          <w:tab w:val="num" w:pos="720"/>
        </w:tabs>
        <w:ind w:left="720" w:hanging="360"/>
      </w:pPr>
    </w:lvl>
    <w:lvl w:ilvl="1" w:tplc="53484634">
      <w:start w:val="2"/>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9EF3BC6"/>
    <w:multiLevelType w:val="hybridMultilevel"/>
    <w:tmpl w:val="CEE4842A"/>
    <w:lvl w:ilvl="0" w:tplc="04270001">
      <w:start w:val="1"/>
      <w:numFmt w:val="bullet"/>
      <w:lvlText w:val=""/>
      <w:lvlJc w:val="left"/>
      <w:pPr>
        <w:ind w:left="2016" w:hanging="360"/>
      </w:pPr>
      <w:rPr>
        <w:rFonts w:ascii="Symbol" w:hAnsi="Symbol" w:hint="default"/>
      </w:rPr>
    </w:lvl>
    <w:lvl w:ilvl="1" w:tplc="04270003" w:tentative="1">
      <w:start w:val="1"/>
      <w:numFmt w:val="bullet"/>
      <w:lvlText w:val="o"/>
      <w:lvlJc w:val="left"/>
      <w:pPr>
        <w:ind w:left="2736" w:hanging="360"/>
      </w:pPr>
      <w:rPr>
        <w:rFonts w:ascii="Courier New" w:hAnsi="Courier New" w:cs="Courier New" w:hint="default"/>
      </w:rPr>
    </w:lvl>
    <w:lvl w:ilvl="2" w:tplc="04270005" w:tentative="1">
      <w:start w:val="1"/>
      <w:numFmt w:val="bullet"/>
      <w:lvlText w:val=""/>
      <w:lvlJc w:val="left"/>
      <w:pPr>
        <w:ind w:left="3456" w:hanging="360"/>
      </w:pPr>
      <w:rPr>
        <w:rFonts w:ascii="Wingdings" w:hAnsi="Wingdings" w:hint="default"/>
      </w:rPr>
    </w:lvl>
    <w:lvl w:ilvl="3" w:tplc="04270001" w:tentative="1">
      <w:start w:val="1"/>
      <w:numFmt w:val="bullet"/>
      <w:lvlText w:val=""/>
      <w:lvlJc w:val="left"/>
      <w:pPr>
        <w:ind w:left="4176" w:hanging="360"/>
      </w:pPr>
      <w:rPr>
        <w:rFonts w:ascii="Symbol" w:hAnsi="Symbol" w:hint="default"/>
      </w:rPr>
    </w:lvl>
    <w:lvl w:ilvl="4" w:tplc="04270003" w:tentative="1">
      <w:start w:val="1"/>
      <w:numFmt w:val="bullet"/>
      <w:lvlText w:val="o"/>
      <w:lvlJc w:val="left"/>
      <w:pPr>
        <w:ind w:left="4896" w:hanging="360"/>
      </w:pPr>
      <w:rPr>
        <w:rFonts w:ascii="Courier New" w:hAnsi="Courier New" w:cs="Courier New" w:hint="default"/>
      </w:rPr>
    </w:lvl>
    <w:lvl w:ilvl="5" w:tplc="04270005" w:tentative="1">
      <w:start w:val="1"/>
      <w:numFmt w:val="bullet"/>
      <w:lvlText w:val=""/>
      <w:lvlJc w:val="left"/>
      <w:pPr>
        <w:ind w:left="5616" w:hanging="360"/>
      </w:pPr>
      <w:rPr>
        <w:rFonts w:ascii="Wingdings" w:hAnsi="Wingdings" w:hint="default"/>
      </w:rPr>
    </w:lvl>
    <w:lvl w:ilvl="6" w:tplc="04270001" w:tentative="1">
      <w:start w:val="1"/>
      <w:numFmt w:val="bullet"/>
      <w:lvlText w:val=""/>
      <w:lvlJc w:val="left"/>
      <w:pPr>
        <w:ind w:left="6336" w:hanging="360"/>
      </w:pPr>
      <w:rPr>
        <w:rFonts w:ascii="Symbol" w:hAnsi="Symbol" w:hint="default"/>
      </w:rPr>
    </w:lvl>
    <w:lvl w:ilvl="7" w:tplc="04270003" w:tentative="1">
      <w:start w:val="1"/>
      <w:numFmt w:val="bullet"/>
      <w:lvlText w:val="o"/>
      <w:lvlJc w:val="left"/>
      <w:pPr>
        <w:ind w:left="7056" w:hanging="360"/>
      </w:pPr>
      <w:rPr>
        <w:rFonts w:ascii="Courier New" w:hAnsi="Courier New" w:cs="Courier New" w:hint="default"/>
      </w:rPr>
    </w:lvl>
    <w:lvl w:ilvl="8" w:tplc="04270005" w:tentative="1">
      <w:start w:val="1"/>
      <w:numFmt w:val="bullet"/>
      <w:lvlText w:val=""/>
      <w:lvlJc w:val="left"/>
      <w:pPr>
        <w:ind w:left="7776" w:hanging="360"/>
      </w:pPr>
      <w:rPr>
        <w:rFonts w:ascii="Wingdings" w:hAnsi="Wingdings" w:hint="default"/>
      </w:rPr>
    </w:lvl>
  </w:abstractNum>
  <w:abstractNum w:abstractNumId="37">
    <w:nsid w:val="730B4238"/>
    <w:multiLevelType w:val="hybridMultilevel"/>
    <w:tmpl w:val="5A0612DA"/>
    <w:lvl w:ilvl="0" w:tplc="FBB04BC8">
      <w:numFmt w:val="bullet"/>
      <w:lvlText w:val="•"/>
      <w:lvlJc w:val="left"/>
      <w:pPr>
        <w:ind w:left="2736" w:hanging="360"/>
      </w:pPr>
      <w:rPr>
        <w:rFonts w:ascii="Times New Roman" w:eastAsia="Times New Roman" w:hAnsi="Times New Roman" w:cs="Times New Roman" w:hint="default"/>
      </w:rPr>
    </w:lvl>
    <w:lvl w:ilvl="1" w:tplc="04270003" w:tentative="1">
      <w:start w:val="1"/>
      <w:numFmt w:val="bullet"/>
      <w:lvlText w:val="o"/>
      <w:lvlJc w:val="left"/>
      <w:pPr>
        <w:ind w:left="2520" w:hanging="360"/>
      </w:pPr>
      <w:rPr>
        <w:rFonts w:ascii="Courier New" w:hAnsi="Courier New" w:cs="Courier New" w:hint="default"/>
      </w:rPr>
    </w:lvl>
    <w:lvl w:ilvl="2" w:tplc="04270005" w:tentative="1">
      <w:start w:val="1"/>
      <w:numFmt w:val="bullet"/>
      <w:lvlText w:val=""/>
      <w:lvlJc w:val="left"/>
      <w:pPr>
        <w:ind w:left="3240" w:hanging="360"/>
      </w:pPr>
      <w:rPr>
        <w:rFonts w:ascii="Wingdings" w:hAnsi="Wingdings" w:hint="default"/>
      </w:rPr>
    </w:lvl>
    <w:lvl w:ilvl="3" w:tplc="04270001" w:tentative="1">
      <w:start w:val="1"/>
      <w:numFmt w:val="bullet"/>
      <w:lvlText w:val=""/>
      <w:lvlJc w:val="left"/>
      <w:pPr>
        <w:ind w:left="3960" w:hanging="360"/>
      </w:pPr>
      <w:rPr>
        <w:rFonts w:ascii="Symbol" w:hAnsi="Symbol" w:hint="default"/>
      </w:rPr>
    </w:lvl>
    <w:lvl w:ilvl="4" w:tplc="04270003" w:tentative="1">
      <w:start w:val="1"/>
      <w:numFmt w:val="bullet"/>
      <w:lvlText w:val="o"/>
      <w:lvlJc w:val="left"/>
      <w:pPr>
        <w:ind w:left="4680" w:hanging="360"/>
      </w:pPr>
      <w:rPr>
        <w:rFonts w:ascii="Courier New" w:hAnsi="Courier New" w:cs="Courier New" w:hint="default"/>
      </w:rPr>
    </w:lvl>
    <w:lvl w:ilvl="5" w:tplc="04270005" w:tentative="1">
      <w:start w:val="1"/>
      <w:numFmt w:val="bullet"/>
      <w:lvlText w:val=""/>
      <w:lvlJc w:val="left"/>
      <w:pPr>
        <w:ind w:left="5400" w:hanging="360"/>
      </w:pPr>
      <w:rPr>
        <w:rFonts w:ascii="Wingdings" w:hAnsi="Wingdings" w:hint="default"/>
      </w:rPr>
    </w:lvl>
    <w:lvl w:ilvl="6" w:tplc="04270001" w:tentative="1">
      <w:start w:val="1"/>
      <w:numFmt w:val="bullet"/>
      <w:lvlText w:val=""/>
      <w:lvlJc w:val="left"/>
      <w:pPr>
        <w:ind w:left="6120" w:hanging="360"/>
      </w:pPr>
      <w:rPr>
        <w:rFonts w:ascii="Symbol" w:hAnsi="Symbol" w:hint="default"/>
      </w:rPr>
    </w:lvl>
    <w:lvl w:ilvl="7" w:tplc="04270003" w:tentative="1">
      <w:start w:val="1"/>
      <w:numFmt w:val="bullet"/>
      <w:lvlText w:val="o"/>
      <w:lvlJc w:val="left"/>
      <w:pPr>
        <w:ind w:left="6840" w:hanging="360"/>
      </w:pPr>
      <w:rPr>
        <w:rFonts w:ascii="Courier New" w:hAnsi="Courier New" w:cs="Courier New" w:hint="default"/>
      </w:rPr>
    </w:lvl>
    <w:lvl w:ilvl="8" w:tplc="04270005" w:tentative="1">
      <w:start w:val="1"/>
      <w:numFmt w:val="bullet"/>
      <w:lvlText w:val=""/>
      <w:lvlJc w:val="left"/>
      <w:pPr>
        <w:ind w:left="7560" w:hanging="360"/>
      </w:pPr>
      <w:rPr>
        <w:rFonts w:ascii="Wingdings" w:hAnsi="Wingdings" w:hint="default"/>
      </w:rPr>
    </w:lvl>
  </w:abstractNum>
  <w:abstractNum w:abstractNumId="38">
    <w:nsid w:val="758B2113"/>
    <w:multiLevelType w:val="hybridMultilevel"/>
    <w:tmpl w:val="8828E30E"/>
    <w:lvl w:ilvl="0" w:tplc="8D64DF0C">
      <w:start w:val="2008"/>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8E954B3"/>
    <w:multiLevelType w:val="hybridMultilevel"/>
    <w:tmpl w:val="55A6530E"/>
    <w:lvl w:ilvl="0" w:tplc="0427000F">
      <w:start w:val="1"/>
      <w:numFmt w:val="decimal"/>
      <w:lvlText w:val="%1."/>
      <w:lvlJc w:val="left"/>
      <w:pPr>
        <w:ind w:left="1425" w:hanging="360"/>
      </w:pPr>
    </w:lvl>
    <w:lvl w:ilvl="1" w:tplc="04270019" w:tentative="1">
      <w:start w:val="1"/>
      <w:numFmt w:val="lowerLetter"/>
      <w:lvlText w:val="%2."/>
      <w:lvlJc w:val="left"/>
      <w:pPr>
        <w:ind w:left="2145" w:hanging="360"/>
      </w:pPr>
    </w:lvl>
    <w:lvl w:ilvl="2" w:tplc="0427001B" w:tentative="1">
      <w:start w:val="1"/>
      <w:numFmt w:val="lowerRoman"/>
      <w:lvlText w:val="%3."/>
      <w:lvlJc w:val="right"/>
      <w:pPr>
        <w:ind w:left="2865" w:hanging="180"/>
      </w:pPr>
    </w:lvl>
    <w:lvl w:ilvl="3" w:tplc="0427000F" w:tentative="1">
      <w:start w:val="1"/>
      <w:numFmt w:val="decimal"/>
      <w:lvlText w:val="%4."/>
      <w:lvlJc w:val="left"/>
      <w:pPr>
        <w:ind w:left="3585" w:hanging="360"/>
      </w:pPr>
    </w:lvl>
    <w:lvl w:ilvl="4" w:tplc="04270019" w:tentative="1">
      <w:start w:val="1"/>
      <w:numFmt w:val="lowerLetter"/>
      <w:lvlText w:val="%5."/>
      <w:lvlJc w:val="left"/>
      <w:pPr>
        <w:ind w:left="4305" w:hanging="360"/>
      </w:pPr>
    </w:lvl>
    <w:lvl w:ilvl="5" w:tplc="0427001B" w:tentative="1">
      <w:start w:val="1"/>
      <w:numFmt w:val="lowerRoman"/>
      <w:lvlText w:val="%6."/>
      <w:lvlJc w:val="right"/>
      <w:pPr>
        <w:ind w:left="5025" w:hanging="180"/>
      </w:pPr>
    </w:lvl>
    <w:lvl w:ilvl="6" w:tplc="0427000F" w:tentative="1">
      <w:start w:val="1"/>
      <w:numFmt w:val="decimal"/>
      <w:lvlText w:val="%7."/>
      <w:lvlJc w:val="left"/>
      <w:pPr>
        <w:ind w:left="5745" w:hanging="360"/>
      </w:pPr>
    </w:lvl>
    <w:lvl w:ilvl="7" w:tplc="04270019" w:tentative="1">
      <w:start w:val="1"/>
      <w:numFmt w:val="lowerLetter"/>
      <w:lvlText w:val="%8."/>
      <w:lvlJc w:val="left"/>
      <w:pPr>
        <w:ind w:left="6465" w:hanging="360"/>
      </w:pPr>
    </w:lvl>
    <w:lvl w:ilvl="8" w:tplc="0427001B" w:tentative="1">
      <w:start w:val="1"/>
      <w:numFmt w:val="lowerRoman"/>
      <w:lvlText w:val="%9."/>
      <w:lvlJc w:val="right"/>
      <w:pPr>
        <w:ind w:left="7185" w:hanging="180"/>
      </w:pPr>
    </w:lvl>
  </w:abstractNum>
  <w:abstractNum w:abstractNumId="40">
    <w:nsid w:val="791B4777"/>
    <w:multiLevelType w:val="hybridMultilevel"/>
    <w:tmpl w:val="CCF8C998"/>
    <w:lvl w:ilvl="0" w:tplc="0427000F">
      <w:start w:val="1"/>
      <w:numFmt w:val="decimal"/>
      <w:lvlText w:val="%1."/>
      <w:lvlJc w:val="left"/>
      <w:pPr>
        <w:ind w:left="2016" w:hanging="360"/>
      </w:pPr>
    </w:lvl>
    <w:lvl w:ilvl="1" w:tplc="04270019" w:tentative="1">
      <w:start w:val="1"/>
      <w:numFmt w:val="lowerLetter"/>
      <w:lvlText w:val="%2."/>
      <w:lvlJc w:val="left"/>
      <w:pPr>
        <w:ind w:left="2736" w:hanging="360"/>
      </w:pPr>
    </w:lvl>
    <w:lvl w:ilvl="2" w:tplc="0427001B" w:tentative="1">
      <w:start w:val="1"/>
      <w:numFmt w:val="lowerRoman"/>
      <w:lvlText w:val="%3."/>
      <w:lvlJc w:val="right"/>
      <w:pPr>
        <w:ind w:left="3456" w:hanging="180"/>
      </w:pPr>
    </w:lvl>
    <w:lvl w:ilvl="3" w:tplc="0427000F" w:tentative="1">
      <w:start w:val="1"/>
      <w:numFmt w:val="decimal"/>
      <w:lvlText w:val="%4."/>
      <w:lvlJc w:val="left"/>
      <w:pPr>
        <w:ind w:left="4176" w:hanging="360"/>
      </w:pPr>
    </w:lvl>
    <w:lvl w:ilvl="4" w:tplc="04270019" w:tentative="1">
      <w:start w:val="1"/>
      <w:numFmt w:val="lowerLetter"/>
      <w:lvlText w:val="%5."/>
      <w:lvlJc w:val="left"/>
      <w:pPr>
        <w:ind w:left="4896" w:hanging="360"/>
      </w:pPr>
    </w:lvl>
    <w:lvl w:ilvl="5" w:tplc="0427001B" w:tentative="1">
      <w:start w:val="1"/>
      <w:numFmt w:val="lowerRoman"/>
      <w:lvlText w:val="%6."/>
      <w:lvlJc w:val="right"/>
      <w:pPr>
        <w:ind w:left="5616" w:hanging="180"/>
      </w:pPr>
    </w:lvl>
    <w:lvl w:ilvl="6" w:tplc="0427000F" w:tentative="1">
      <w:start w:val="1"/>
      <w:numFmt w:val="decimal"/>
      <w:lvlText w:val="%7."/>
      <w:lvlJc w:val="left"/>
      <w:pPr>
        <w:ind w:left="6336" w:hanging="360"/>
      </w:pPr>
    </w:lvl>
    <w:lvl w:ilvl="7" w:tplc="04270019" w:tentative="1">
      <w:start w:val="1"/>
      <w:numFmt w:val="lowerLetter"/>
      <w:lvlText w:val="%8."/>
      <w:lvlJc w:val="left"/>
      <w:pPr>
        <w:ind w:left="7056" w:hanging="360"/>
      </w:pPr>
    </w:lvl>
    <w:lvl w:ilvl="8" w:tplc="0427001B" w:tentative="1">
      <w:start w:val="1"/>
      <w:numFmt w:val="lowerRoman"/>
      <w:lvlText w:val="%9."/>
      <w:lvlJc w:val="right"/>
      <w:pPr>
        <w:ind w:left="7776" w:hanging="180"/>
      </w:pPr>
    </w:lvl>
  </w:abstractNum>
  <w:abstractNum w:abstractNumId="41">
    <w:nsid w:val="79847F40"/>
    <w:multiLevelType w:val="hybridMultilevel"/>
    <w:tmpl w:val="7390F48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2">
    <w:nsid w:val="7B7349C1"/>
    <w:multiLevelType w:val="hybridMultilevel"/>
    <w:tmpl w:val="173221EA"/>
    <w:lvl w:ilvl="0" w:tplc="04090001">
      <w:start w:val="1"/>
      <w:numFmt w:val="bullet"/>
      <w:lvlText w:val=""/>
      <w:lvlJc w:val="left"/>
      <w:pPr>
        <w:tabs>
          <w:tab w:val="num" w:pos="720"/>
        </w:tabs>
        <w:ind w:left="720" w:hanging="360"/>
      </w:pPr>
      <w:rPr>
        <w:rFonts w:ascii="Symbol" w:hAnsi="Symbol" w:hint="default"/>
      </w:rPr>
    </w:lvl>
    <w:lvl w:ilvl="1" w:tplc="8042CE8A">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EB001EF"/>
    <w:multiLevelType w:val="hybridMultilevel"/>
    <w:tmpl w:val="DA209A48"/>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num w:numId="1">
    <w:abstractNumId w:val="38"/>
  </w:num>
  <w:num w:numId="2">
    <w:abstractNumId w:val="22"/>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num>
  <w:num w:numId="5">
    <w:abstractNumId w:val="7"/>
  </w:num>
  <w:num w:numId="6">
    <w:abstractNumId w:val="42"/>
  </w:num>
  <w:num w:numId="7">
    <w:abstractNumId w:val="10"/>
  </w:num>
  <w:num w:numId="8">
    <w:abstractNumId w:val="32"/>
  </w:num>
  <w:num w:numId="9">
    <w:abstractNumId w:val="31"/>
  </w:num>
  <w:num w:numId="10">
    <w:abstractNumId w:val="21"/>
  </w:num>
  <w:num w:numId="11">
    <w:abstractNumId w:val="23"/>
  </w:num>
  <w:num w:numId="12">
    <w:abstractNumId w:val="0"/>
  </w:num>
  <w:num w:numId="13">
    <w:abstractNumId w:val="20"/>
  </w:num>
  <w:num w:numId="14">
    <w:abstractNumId w:val="14"/>
  </w:num>
  <w:num w:numId="15">
    <w:abstractNumId w:val="40"/>
  </w:num>
  <w:num w:numId="16">
    <w:abstractNumId w:val="36"/>
  </w:num>
  <w:num w:numId="17">
    <w:abstractNumId w:val="11"/>
  </w:num>
  <w:num w:numId="18">
    <w:abstractNumId w:val="29"/>
  </w:num>
  <w:num w:numId="19">
    <w:abstractNumId w:val="16"/>
  </w:num>
  <w:num w:numId="20">
    <w:abstractNumId w:val="25"/>
  </w:num>
  <w:num w:numId="21">
    <w:abstractNumId w:val="37"/>
  </w:num>
  <w:num w:numId="22">
    <w:abstractNumId w:val="28"/>
  </w:num>
  <w:num w:numId="23">
    <w:abstractNumId w:val="24"/>
  </w:num>
  <w:num w:numId="24">
    <w:abstractNumId w:val="3"/>
  </w:num>
  <w:num w:numId="25">
    <w:abstractNumId w:val="30"/>
  </w:num>
  <w:num w:numId="26">
    <w:abstractNumId w:val="27"/>
  </w:num>
  <w:num w:numId="27">
    <w:abstractNumId w:val="2"/>
  </w:num>
  <w:num w:numId="28">
    <w:abstractNumId w:val="4"/>
  </w:num>
  <w:num w:numId="29">
    <w:abstractNumId w:val="41"/>
  </w:num>
  <w:num w:numId="30">
    <w:abstractNumId w:val="5"/>
  </w:num>
  <w:num w:numId="31">
    <w:abstractNumId w:val="6"/>
  </w:num>
  <w:num w:numId="32">
    <w:abstractNumId w:val="18"/>
  </w:num>
  <w:num w:numId="33">
    <w:abstractNumId w:val="39"/>
  </w:num>
  <w:num w:numId="34">
    <w:abstractNumId w:val="33"/>
  </w:num>
  <w:num w:numId="35">
    <w:abstractNumId w:val="34"/>
  </w:num>
  <w:num w:numId="36">
    <w:abstractNumId w:val="26"/>
  </w:num>
  <w:num w:numId="37">
    <w:abstractNumId w:val="15"/>
  </w:num>
  <w:num w:numId="38">
    <w:abstractNumId w:val="1"/>
  </w:num>
  <w:num w:numId="39">
    <w:abstractNumId w:val="19"/>
  </w:num>
  <w:num w:numId="40">
    <w:abstractNumId w:val="9"/>
  </w:num>
  <w:num w:numId="41">
    <w:abstractNumId w:val="8"/>
  </w:num>
  <w:num w:numId="42">
    <w:abstractNumId w:val="12"/>
  </w:num>
  <w:num w:numId="43">
    <w:abstractNumId w:val="43"/>
  </w:num>
  <w:num w:numId="44">
    <w:abstractNumId w:val="13"/>
  </w:num>
  <w:num w:numId="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oNotHyphenateCaps/>
  <w:drawingGridHorizontalSpacing w:val="12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AA6"/>
    <w:rsid w:val="00001FFC"/>
    <w:rsid w:val="000020B4"/>
    <w:rsid w:val="00007F42"/>
    <w:rsid w:val="00013180"/>
    <w:rsid w:val="000140B7"/>
    <w:rsid w:val="000153BA"/>
    <w:rsid w:val="00017C41"/>
    <w:rsid w:val="0002577E"/>
    <w:rsid w:val="00027312"/>
    <w:rsid w:val="000303B7"/>
    <w:rsid w:val="00034613"/>
    <w:rsid w:val="000347E3"/>
    <w:rsid w:val="00036088"/>
    <w:rsid w:val="00040BC9"/>
    <w:rsid w:val="0004195F"/>
    <w:rsid w:val="000439E8"/>
    <w:rsid w:val="000562D8"/>
    <w:rsid w:val="00057DFA"/>
    <w:rsid w:val="00061585"/>
    <w:rsid w:val="00061E9F"/>
    <w:rsid w:val="0006290E"/>
    <w:rsid w:val="00064D2E"/>
    <w:rsid w:val="00066CD2"/>
    <w:rsid w:val="00073C9A"/>
    <w:rsid w:val="0007513D"/>
    <w:rsid w:val="00077097"/>
    <w:rsid w:val="00082601"/>
    <w:rsid w:val="00083247"/>
    <w:rsid w:val="0009189A"/>
    <w:rsid w:val="000963B3"/>
    <w:rsid w:val="000A4273"/>
    <w:rsid w:val="000A7D53"/>
    <w:rsid w:val="000B0D38"/>
    <w:rsid w:val="000B272D"/>
    <w:rsid w:val="000B7230"/>
    <w:rsid w:val="000C366B"/>
    <w:rsid w:val="000C3F95"/>
    <w:rsid w:val="000D3F41"/>
    <w:rsid w:val="000D61D9"/>
    <w:rsid w:val="000E00D0"/>
    <w:rsid w:val="000E0F4A"/>
    <w:rsid w:val="000E3C57"/>
    <w:rsid w:val="000E6927"/>
    <w:rsid w:val="00100911"/>
    <w:rsid w:val="00100BD6"/>
    <w:rsid w:val="00102E53"/>
    <w:rsid w:val="00103965"/>
    <w:rsid w:val="00105389"/>
    <w:rsid w:val="00105FBC"/>
    <w:rsid w:val="00106273"/>
    <w:rsid w:val="00106DE7"/>
    <w:rsid w:val="001077EB"/>
    <w:rsid w:val="00110586"/>
    <w:rsid w:val="001105E6"/>
    <w:rsid w:val="00123F26"/>
    <w:rsid w:val="00137999"/>
    <w:rsid w:val="00140EBB"/>
    <w:rsid w:val="0014770A"/>
    <w:rsid w:val="00150D9F"/>
    <w:rsid w:val="00154B96"/>
    <w:rsid w:val="00160267"/>
    <w:rsid w:val="0016438C"/>
    <w:rsid w:val="00164651"/>
    <w:rsid w:val="00166B60"/>
    <w:rsid w:val="00166EF1"/>
    <w:rsid w:val="00166FD6"/>
    <w:rsid w:val="00170092"/>
    <w:rsid w:val="00171AA2"/>
    <w:rsid w:val="001735FC"/>
    <w:rsid w:val="00180F3D"/>
    <w:rsid w:val="001813DF"/>
    <w:rsid w:val="00190517"/>
    <w:rsid w:val="00192FC5"/>
    <w:rsid w:val="00195AFA"/>
    <w:rsid w:val="00196B98"/>
    <w:rsid w:val="001A004A"/>
    <w:rsid w:val="001A0167"/>
    <w:rsid w:val="001A06D7"/>
    <w:rsid w:val="001A67BF"/>
    <w:rsid w:val="001B49BC"/>
    <w:rsid w:val="001B6836"/>
    <w:rsid w:val="001C2855"/>
    <w:rsid w:val="001D6CE1"/>
    <w:rsid w:val="001E6DA9"/>
    <w:rsid w:val="001F3F83"/>
    <w:rsid w:val="001F61D7"/>
    <w:rsid w:val="002023EA"/>
    <w:rsid w:val="00202F6D"/>
    <w:rsid w:val="00206297"/>
    <w:rsid w:val="0021427E"/>
    <w:rsid w:val="00217FD6"/>
    <w:rsid w:val="00220A80"/>
    <w:rsid w:val="002214B8"/>
    <w:rsid w:val="002216E0"/>
    <w:rsid w:val="002264ED"/>
    <w:rsid w:val="00230A69"/>
    <w:rsid w:val="00234335"/>
    <w:rsid w:val="0023440B"/>
    <w:rsid w:val="0023791F"/>
    <w:rsid w:val="00244416"/>
    <w:rsid w:val="00244DAA"/>
    <w:rsid w:val="0024668D"/>
    <w:rsid w:val="0027051B"/>
    <w:rsid w:val="0027148A"/>
    <w:rsid w:val="00283C7F"/>
    <w:rsid w:val="0029357E"/>
    <w:rsid w:val="00294127"/>
    <w:rsid w:val="00296732"/>
    <w:rsid w:val="002A4BD5"/>
    <w:rsid w:val="002A4E01"/>
    <w:rsid w:val="002A5F6C"/>
    <w:rsid w:val="002B4D09"/>
    <w:rsid w:val="002B68D7"/>
    <w:rsid w:val="002B6A56"/>
    <w:rsid w:val="002C05A6"/>
    <w:rsid w:val="002D22D3"/>
    <w:rsid w:val="002D6268"/>
    <w:rsid w:val="002D6F38"/>
    <w:rsid w:val="002E1F91"/>
    <w:rsid w:val="002E7458"/>
    <w:rsid w:val="002F22E5"/>
    <w:rsid w:val="002F300B"/>
    <w:rsid w:val="002F543A"/>
    <w:rsid w:val="00301C79"/>
    <w:rsid w:val="0030276A"/>
    <w:rsid w:val="00303560"/>
    <w:rsid w:val="00305614"/>
    <w:rsid w:val="003153A9"/>
    <w:rsid w:val="003174A0"/>
    <w:rsid w:val="00321BD5"/>
    <w:rsid w:val="00325064"/>
    <w:rsid w:val="003269A9"/>
    <w:rsid w:val="00326B2C"/>
    <w:rsid w:val="00335B02"/>
    <w:rsid w:val="00340566"/>
    <w:rsid w:val="003530A7"/>
    <w:rsid w:val="00354338"/>
    <w:rsid w:val="00360BC4"/>
    <w:rsid w:val="0036659A"/>
    <w:rsid w:val="0037303D"/>
    <w:rsid w:val="00373298"/>
    <w:rsid w:val="00374E0B"/>
    <w:rsid w:val="003763E9"/>
    <w:rsid w:val="00376F17"/>
    <w:rsid w:val="0038436C"/>
    <w:rsid w:val="00390840"/>
    <w:rsid w:val="00390F31"/>
    <w:rsid w:val="00391FC0"/>
    <w:rsid w:val="00393133"/>
    <w:rsid w:val="003973FD"/>
    <w:rsid w:val="003A326D"/>
    <w:rsid w:val="003A42B3"/>
    <w:rsid w:val="003B01F8"/>
    <w:rsid w:val="003C2A2D"/>
    <w:rsid w:val="003C4412"/>
    <w:rsid w:val="003E168A"/>
    <w:rsid w:val="003E3545"/>
    <w:rsid w:val="003E4541"/>
    <w:rsid w:val="003E7305"/>
    <w:rsid w:val="003F6DA5"/>
    <w:rsid w:val="00404741"/>
    <w:rsid w:val="004075DB"/>
    <w:rsid w:val="004108A2"/>
    <w:rsid w:val="0041290C"/>
    <w:rsid w:val="004200E9"/>
    <w:rsid w:val="004251F1"/>
    <w:rsid w:val="004352EC"/>
    <w:rsid w:val="00442704"/>
    <w:rsid w:val="0045666C"/>
    <w:rsid w:val="00457218"/>
    <w:rsid w:val="00467507"/>
    <w:rsid w:val="00467764"/>
    <w:rsid w:val="004750B6"/>
    <w:rsid w:val="00476BE0"/>
    <w:rsid w:val="00491DBC"/>
    <w:rsid w:val="004942E5"/>
    <w:rsid w:val="0049660D"/>
    <w:rsid w:val="004A0573"/>
    <w:rsid w:val="004A523F"/>
    <w:rsid w:val="004B28F1"/>
    <w:rsid w:val="004B3206"/>
    <w:rsid w:val="004C45A3"/>
    <w:rsid w:val="004C55E9"/>
    <w:rsid w:val="004C69BB"/>
    <w:rsid w:val="004D2BFC"/>
    <w:rsid w:val="004D3FAB"/>
    <w:rsid w:val="004E0E61"/>
    <w:rsid w:val="004E5109"/>
    <w:rsid w:val="004E7D8F"/>
    <w:rsid w:val="004F3E4E"/>
    <w:rsid w:val="004F7307"/>
    <w:rsid w:val="00502AEB"/>
    <w:rsid w:val="0051342C"/>
    <w:rsid w:val="00513A1A"/>
    <w:rsid w:val="0051461B"/>
    <w:rsid w:val="005151E5"/>
    <w:rsid w:val="00523E13"/>
    <w:rsid w:val="00525CE2"/>
    <w:rsid w:val="005265D7"/>
    <w:rsid w:val="005266EE"/>
    <w:rsid w:val="0053263F"/>
    <w:rsid w:val="005357F3"/>
    <w:rsid w:val="005358FF"/>
    <w:rsid w:val="00537F31"/>
    <w:rsid w:val="00540270"/>
    <w:rsid w:val="005435AF"/>
    <w:rsid w:val="00557316"/>
    <w:rsid w:val="00560E17"/>
    <w:rsid w:val="005647B0"/>
    <w:rsid w:val="00567CD8"/>
    <w:rsid w:val="005727DA"/>
    <w:rsid w:val="0057492B"/>
    <w:rsid w:val="0057565E"/>
    <w:rsid w:val="00576E2F"/>
    <w:rsid w:val="005805D4"/>
    <w:rsid w:val="005816AF"/>
    <w:rsid w:val="00584E83"/>
    <w:rsid w:val="00585B82"/>
    <w:rsid w:val="005A3B50"/>
    <w:rsid w:val="005B2E98"/>
    <w:rsid w:val="005B3382"/>
    <w:rsid w:val="005B4159"/>
    <w:rsid w:val="005B51EC"/>
    <w:rsid w:val="005C52AA"/>
    <w:rsid w:val="005C5621"/>
    <w:rsid w:val="005D2459"/>
    <w:rsid w:val="005D7DF7"/>
    <w:rsid w:val="005E26D9"/>
    <w:rsid w:val="005E3921"/>
    <w:rsid w:val="005E5856"/>
    <w:rsid w:val="005F2047"/>
    <w:rsid w:val="005F79CC"/>
    <w:rsid w:val="00603B39"/>
    <w:rsid w:val="006052CD"/>
    <w:rsid w:val="00605DA0"/>
    <w:rsid w:val="00607BBB"/>
    <w:rsid w:val="006118D0"/>
    <w:rsid w:val="00614730"/>
    <w:rsid w:val="00620D77"/>
    <w:rsid w:val="00623D8D"/>
    <w:rsid w:val="006247A8"/>
    <w:rsid w:val="00626DC7"/>
    <w:rsid w:val="00627B13"/>
    <w:rsid w:val="006312B6"/>
    <w:rsid w:val="00632B8E"/>
    <w:rsid w:val="006339E1"/>
    <w:rsid w:val="00634649"/>
    <w:rsid w:val="00636815"/>
    <w:rsid w:val="0064354B"/>
    <w:rsid w:val="00644890"/>
    <w:rsid w:val="00645ED5"/>
    <w:rsid w:val="006467F7"/>
    <w:rsid w:val="00650232"/>
    <w:rsid w:val="006503BB"/>
    <w:rsid w:val="00654486"/>
    <w:rsid w:val="00655666"/>
    <w:rsid w:val="00664DF8"/>
    <w:rsid w:val="006666A5"/>
    <w:rsid w:val="006732AE"/>
    <w:rsid w:val="006744B8"/>
    <w:rsid w:val="006755F8"/>
    <w:rsid w:val="006757B8"/>
    <w:rsid w:val="0067738B"/>
    <w:rsid w:val="00680037"/>
    <w:rsid w:val="00681A00"/>
    <w:rsid w:val="006828B9"/>
    <w:rsid w:val="00682BB1"/>
    <w:rsid w:val="0068650C"/>
    <w:rsid w:val="00687B0E"/>
    <w:rsid w:val="006900B1"/>
    <w:rsid w:val="00691B34"/>
    <w:rsid w:val="0069586F"/>
    <w:rsid w:val="006A2FBC"/>
    <w:rsid w:val="006B0188"/>
    <w:rsid w:val="006B05E1"/>
    <w:rsid w:val="006B1771"/>
    <w:rsid w:val="006B23D3"/>
    <w:rsid w:val="006B6CE0"/>
    <w:rsid w:val="006C12FF"/>
    <w:rsid w:val="006C1D29"/>
    <w:rsid w:val="006C2697"/>
    <w:rsid w:val="006C2EBD"/>
    <w:rsid w:val="006C6EA3"/>
    <w:rsid w:val="006D431B"/>
    <w:rsid w:val="006D4E35"/>
    <w:rsid w:val="006E22CD"/>
    <w:rsid w:val="006E3FB0"/>
    <w:rsid w:val="006E7D58"/>
    <w:rsid w:val="006F3447"/>
    <w:rsid w:val="006F4FED"/>
    <w:rsid w:val="0070410F"/>
    <w:rsid w:val="00704A8F"/>
    <w:rsid w:val="00704F89"/>
    <w:rsid w:val="007061AF"/>
    <w:rsid w:val="00707ADC"/>
    <w:rsid w:val="00710D18"/>
    <w:rsid w:val="0071583D"/>
    <w:rsid w:val="00721174"/>
    <w:rsid w:val="00722888"/>
    <w:rsid w:val="00723FBC"/>
    <w:rsid w:val="00727863"/>
    <w:rsid w:val="007359B2"/>
    <w:rsid w:val="00735E95"/>
    <w:rsid w:val="00736230"/>
    <w:rsid w:val="00746B7D"/>
    <w:rsid w:val="00750190"/>
    <w:rsid w:val="00750410"/>
    <w:rsid w:val="00752F5F"/>
    <w:rsid w:val="00753650"/>
    <w:rsid w:val="00753E50"/>
    <w:rsid w:val="00755B66"/>
    <w:rsid w:val="00761C4C"/>
    <w:rsid w:val="007621EC"/>
    <w:rsid w:val="0076414D"/>
    <w:rsid w:val="007643F1"/>
    <w:rsid w:val="00770860"/>
    <w:rsid w:val="00771DBD"/>
    <w:rsid w:val="00777363"/>
    <w:rsid w:val="007825CB"/>
    <w:rsid w:val="00785BF9"/>
    <w:rsid w:val="007871AE"/>
    <w:rsid w:val="00787B2B"/>
    <w:rsid w:val="007909EE"/>
    <w:rsid w:val="00794608"/>
    <w:rsid w:val="007A1345"/>
    <w:rsid w:val="007B10DC"/>
    <w:rsid w:val="007B33E9"/>
    <w:rsid w:val="007B3C58"/>
    <w:rsid w:val="007B6214"/>
    <w:rsid w:val="007C5BA1"/>
    <w:rsid w:val="007D2069"/>
    <w:rsid w:val="007D2CE8"/>
    <w:rsid w:val="007D498A"/>
    <w:rsid w:val="007D664D"/>
    <w:rsid w:val="007E117E"/>
    <w:rsid w:val="007E418B"/>
    <w:rsid w:val="007E6896"/>
    <w:rsid w:val="007F3AFD"/>
    <w:rsid w:val="00801646"/>
    <w:rsid w:val="0080744E"/>
    <w:rsid w:val="00810898"/>
    <w:rsid w:val="008119FC"/>
    <w:rsid w:val="008226EA"/>
    <w:rsid w:val="00831641"/>
    <w:rsid w:val="00832CF1"/>
    <w:rsid w:val="00833539"/>
    <w:rsid w:val="00835876"/>
    <w:rsid w:val="0083654E"/>
    <w:rsid w:val="00845CDC"/>
    <w:rsid w:val="0084696D"/>
    <w:rsid w:val="00847AAF"/>
    <w:rsid w:val="00852C49"/>
    <w:rsid w:val="0085502D"/>
    <w:rsid w:val="00860AF9"/>
    <w:rsid w:val="00865B0F"/>
    <w:rsid w:val="00867643"/>
    <w:rsid w:val="00867770"/>
    <w:rsid w:val="00870276"/>
    <w:rsid w:val="00871CB7"/>
    <w:rsid w:val="00876CCC"/>
    <w:rsid w:val="0087793C"/>
    <w:rsid w:val="00882683"/>
    <w:rsid w:val="00883570"/>
    <w:rsid w:val="00883EDC"/>
    <w:rsid w:val="00887F04"/>
    <w:rsid w:val="008A736E"/>
    <w:rsid w:val="008B302A"/>
    <w:rsid w:val="008B3470"/>
    <w:rsid w:val="008C15B8"/>
    <w:rsid w:val="008C3498"/>
    <w:rsid w:val="008C5B93"/>
    <w:rsid w:val="008C5F14"/>
    <w:rsid w:val="008C744A"/>
    <w:rsid w:val="008D3A64"/>
    <w:rsid w:val="008D3B25"/>
    <w:rsid w:val="008D4209"/>
    <w:rsid w:val="008D71E2"/>
    <w:rsid w:val="008E05FD"/>
    <w:rsid w:val="008E0A47"/>
    <w:rsid w:val="008E699A"/>
    <w:rsid w:val="008F612B"/>
    <w:rsid w:val="008F6B7B"/>
    <w:rsid w:val="009003FC"/>
    <w:rsid w:val="0090132D"/>
    <w:rsid w:val="00902D79"/>
    <w:rsid w:val="00903E32"/>
    <w:rsid w:val="00906968"/>
    <w:rsid w:val="00907305"/>
    <w:rsid w:val="00913603"/>
    <w:rsid w:val="00916D57"/>
    <w:rsid w:val="00917C31"/>
    <w:rsid w:val="009233D0"/>
    <w:rsid w:val="00936DE4"/>
    <w:rsid w:val="009376EF"/>
    <w:rsid w:val="0094121C"/>
    <w:rsid w:val="00943E26"/>
    <w:rsid w:val="00951CE6"/>
    <w:rsid w:val="009578E8"/>
    <w:rsid w:val="00964C64"/>
    <w:rsid w:val="009736C7"/>
    <w:rsid w:val="00976E0A"/>
    <w:rsid w:val="00976F1B"/>
    <w:rsid w:val="00977149"/>
    <w:rsid w:val="0098313D"/>
    <w:rsid w:val="009850F1"/>
    <w:rsid w:val="00986566"/>
    <w:rsid w:val="009866E8"/>
    <w:rsid w:val="009943C0"/>
    <w:rsid w:val="00995728"/>
    <w:rsid w:val="00995B90"/>
    <w:rsid w:val="009A3738"/>
    <w:rsid w:val="009A54D1"/>
    <w:rsid w:val="009A6326"/>
    <w:rsid w:val="009A7B5D"/>
    <w:rsid w:val="009B0DA2"/>
    <w:rsid w:val="009B3311"/>
    <w:rsid w:val="009B37AD"/>
    <w:rsid w:val="009B4D67"/>
    <w:rsid w:val="009C0E03"/>
    <w:rsid w:val="009C2DDC"/>
    <w:rsid w:val="009C3CA8"/>
    <w:rsid w:val="009C4183"/>
    <w:rsid w:val="009D0F91"/>
    <w:rsid w:val="009E0F8A"/>
    <w:rsid w:val="009E3AB8"/>
    <w:rsid w:val="009E553B"/>
    <w:rsid w:val="009F26D0"/>
    <w:rsid w:val="009F3454"/>
    <w:rsid w:val="00A01B47"/>
    <w:rsid w:val="00A0261E"/>
    <w:rsid w:val="00A039CD"/>
    <w:rsid w:val="00A06112"/>
    <w:rsid w:val="00A14545"/>
    <w:rsid w:val="00A17F6C"/>
    <w:rsid w:val="00A206DC"/>
    <w:rsid w:val="00A21CD1"/>
    <w:rsid w:val="00A30E6D"/>
    <w:rsid w:val="00A318AE"/>
    <w:rsid w:val="00A32A23"/>
    <w:rsid w:val="00A33BF8"/>
    <w:rsid w:val="00A4078B"/>
    <w:rsid w:val="00A469C2"/>
    <w:rsid w:val="00A50CCD"/>
    <w:rsid w:val="00A516BE"/>
    <w:rsid w:val="00A526A5"/>
    <w:rsid w:val="00A53CA8"/>
    <w:rsid w:val="00A5583A"/>
    <w:rsid w:val="00A57C54"/>
    <w:rsid w:val="00A710EB"/>
    <w:rsid w:val="00A77E88"/>
    <w:rsid w:val="00A80B2C"/>
    <w:rsid w:val="00A91313"/>
    <w:rsid w:val="00A9176D"/>
    <w:rsid w:val="00A97DD2"/>
    <w:rsid w:val="00AA096E"/>
    <w:rsid w:val="00AA1D16"/>
    <w:rsid w:val="00AB085F"/>
    <w:rsid w:val="00AC7798"/>
    <w:rsid w:val="00AD18C9"/>
    <w:rsid w:val="00AD4E2C"/>
    <w:rsid w:val="00AD5348"/>
    <w:rsid w:val="00AD639A"/>
    <w:rsid w:val="00AE3681"/>
    <w:rsid w:val="00AE4ADC"/>
    <w:rsid w:val="00AE4F66"/>
    <w:rsid w:val="00AE658E"/>
    <w:rsid w:val="00AE755C"/>
    <w:rsid w:val="00AF1444"/>
    <w:rsid w:val="00AF1B41"/>
    <w:rsid w:val="00AF1E44"/>
    <w:rsid w:val="00AF772D"/>
    <w:rsid w:val="00AF7B1C"/>
    <w:rsid w:val="00AF7D90"/>
    <w:rsid w:val="00B02124"/>
    <w:rsid w:val="00B0347B"/>
    <w:rsid w:val="00B1184B"/>
    <w:rsid w:val="00B15571"/>
    <w:rsid w:val="00B16948"/>
    <w:rsid w:val="00B17318"/>
    <w:rsid w:val="00B2479D"/>
    <w:rsid w:val="00B26906"/>
    <w:rsid w:val="00B3413D"/>
    <w:rsid w:val="00B3421B"/>
    <w:rsid w:val="00B34EEA"/>
    <w:rsid w:val="00B35EC3"/>
    <w:rsid w:val="00B40858"/>
    <w:rsid w:val="00B42B5B"/>
    <w:rsid w:val="00B43E06"/>
    <w:rsid w:val="00B51B3A"/>
    <w:rsid w:val="00B62D2F"/>
    <w:rsid w:val="00B66557"/>
    <w:rsid w:val="00B66CC4"/>
    <w:rsid w:val="00B67DBD"/>
    <w:rsid w:val="00B72D2B"/>
    <w:rsid w:val="00B74BF5"/>
    <w:rsid w:val="00B80818"/>
    <w:rsid w:val="00B92673"/>
    <w:rsid w:val="00B95A09"/>
    <w:rsid w:val="00BA04B4"/>
    <w:rsid w:val="00BA13E4"/>
    <w:rsid w:val="00BA3DA3"/>
    <w:rsid w:val="00BB021E"/>
    <w:rsid w:val="00BB34CE"/>
    <w:rsid w:val="00BB3A6E"/>
    <w:rsid w:val="00BB5A7F"/>
    <w:rsid w:val="00BB5C67"/>
    <w:rsid w:val="00BC009E"/>
    <w:rsid w:val="00BC0DD4"/>
    <w:rsid w:val="00BC2E01"/>
    <w:rsid w:val="00BC3D65"/>
    <w:rsid w:val="00BC5F0B"/>
    <w:rsid w:val="00BD1611"/>
    <w:rsid w:val="00BD2AE2"/>
    <w:rsid w:val="00BD3DF7"/>
    <w:rsid w:val="00BD3E18"/>
    <w:rsid w:val="00BD6E92"/>
    <w:rsid w:val="00BD75EE"/>
    <w:rsid w:val="00BD7DBA"/>
    <w:rsid w:val="00BE0B5E"/>
    <w:rsid w:val="00BE17D4"/>
    <w:rsid w:val="00BE4AAB"/>
    <w:rsid w:val="00BE5DBD"/>
    <w:rsid w:val="00BE6DBD"/>
    <w:rsid w:val="00BF0071"/>
    <w:rsid w:val="00BF1FED"/>
    <w:rsid w:val="00BF460A"/>
    <w:rsid w:val="00BF46B3"/>
    <w:rsid w:val="00BF66E3"/>
    <w:rsid w:val="00BF6AB3"/>
    <w:rsid w:val="00BF7572"/>
    <w:rsid w:val="00C02B14"/>
    <w:rsid w:val="00C06E1B"/>
    <w:rsid w:val="00C132B9"/>
    <w:rsid w:val="00C15990"/>
    <w:rsid w:val="00C2703E"/>
    <w:rsid w:val="00C32D61"/>
    <w:rsid w:val="00C35FEC"/>
    <w:rsid w:val="00C360A6"/>
    <w:rsid w:val="00C36141"/>
    <w:rsid w:val="00C40032"/>
    <w:rsid w:val="00C43127"/>
    <w:rsid w:val="00C6027E"/>
    <w:rsid w:val="00C6250A"/>
    <w:rsid w:val="00C75164"/>
    <w:rsid w:val="00C84CDC"/>
    <w:rsid w:val="00C8727D"/>
    <w:rsid w:val="00C87468"/>
    <w:rsid w:val="00C879D1"/>
    <w:rsid w:val="00C924BD"/>
    <w:rsid w:val="00C95F14"/>
    <w:rsid w:val="00C97A06"/>
    <w:rsid w:val="00CA26FA"/>
    <w:rsid w:val="00CA468F"/>
    <w:rsid w:val="00CB07C5"/>
    <w:rsid w:val="00CB1D4F"/>
    <w:rsid w:val="00CB4D9A"/>
    <w:rsid w:val="00CB5930"/>
    <w:rsid w:val="00CB7A18"/>
    <w:rsid w:val="00CC2F6D"/>
    <w:rsid w:val="00CC3804"/>
    <w:rsid w:val="00CD7996"/>
    <w:rsid w:val="00CE222A"/>
    <w:rsid w:val="00CE29CD"/>
    <w:rsid w:val="00CE3FAF"/>
    <w:rsid w:val="00CE54BE"/>
    <w:rsid w:val="00CE5A08"/>
    <w:rsid w:val="00CE63E0"/>
    <w:rsid w:val="00CF0F80"/>
    <w:rsid w:val="00CF552B"/>
    <w:rsid w:val="00CF6A0B"/>
    <w:rsid w:val="00CF7F4E"/>
    <w:rsid w:val="00D018EC"/>
    <w:rsid w:val="00D02179"/>
    <w:rsid w:val="00D0520A"/>
    <w:rsid w:val="00D056A7"/>
    <w:rsid w:val="00D13073"/>
    <w:rsid w:val="00D1631D"/>
    <w:rsid w:val="00D167D5"/>
    <w:rsid w:val="00D20CCE"/>
    <w:rsid w:val="00D21928"/>
    <w:rsid w:val="00D26710"/>
    <w:rsid w:val="00D26D36"/>
    <w:rsid w:val="00D357E5"/>
    <w:rsid w:val="00D35BF9"/>
    <w:rsid w:val="00D364E2"/>
    <w:rsid w:val="00D41397"/>
    <w:rsid w:val="00D5016F"/>
    <w:rsid w:val="00D540F0"/>
    <w:rsid w:val="00D602D3"/>
    <w:rsid w:val="00D60A3E"/>
    <w:rsid w:val="00D610FC"/>
    <w:rsid w:val="00D62168"/>
    <w:rsid w:val="00D63E79"/>
    <w:rsid w:val="00D724F9"/>
    <w:rsid w:val="00D80364"/>
    <w:rsid w:val="00D827DA"/>
    <w:rsid w:val="00D82C2D"/>
    <w:rsid w:val="00D8559A"/>
    <w:rsid w:val="00D918E6"/>
    <w:rsid w:val="00D94721"/>
    <w:rsid w:val="00DB05B4"/>
    <w:rsid w:val="00DB3728"/>
    <w:rsid w:val="00DB5D3E"/>
    <w:rsid w:val="00DC14A4"/>
    <w:rsid w:val="00DC3C32"/>
    <w:rsid w:val="00DC599B"/>
    <w:rsid w:val="00DC5FC6"/>
    <w:rsid w:val="00DC6852"/>
    <w:rsid w:val="00DD147C"/>
    <w:rsid w:val="00DD3710"/>
    <w:rsid w:val="00DD7A2D"/>
    <w:rsid w:val="00DE2D11"/>
    <w:rsid w:val="00DE2D53"/>
    <w:rsid w:val="00DE34A7"/>
    <w:rsid w:val="00DF340C"/>
    <w:rsid w:val="00DF5EDA"/>
    <w:rsid w:val="00DF61AE"/>
    <w:rsid w:val="00E11EAD"/>
    <w:rsid w:val="00E11F19"/>
    <w:rsid w:val="00E13141"/>
    <w:rsid w:val="00E1357A"/>
    <w:rsid w:val="00E14833"/>
    <w:rsid w:val="00E14BEE"/>
    <w:rsid w:val="00E168A6"/>
    <w:rsid w:val="00E2309D"/>
    <w:rsid w:val="00E30C8F"/>
    <w:rsid w:val="00E44273"/>
    <w:rsid w:val="00E516AB"/>
    <w:rsid w:val="00E51E0B"/>
    <w:rsid w:val="00E51ECC"/>
    <w:rsid w:val="00E62D27"/>
    <w:rsid w:val="00E66B43"/>
    <w:rsid w:val="00E7070D"/>
    <w:rsid w:val="00E70FCE"/>
    <w:rsid w:val="00E71500"/>
    <w:rsid w:val="00E71B75"/>
    <w:rsid w:val="00E72146"/>
    <w:rsid w:val="00E73E2E"/>
    <w:rsid w:val="00E7555A"/>
    <w:rsid w:val="00E75703"/>
    <w:rsid w:val="00E76AF7"/>
    <w:rsid w:val="00E77FF9"/>
    <w:rsid w:val="00E83AC4"/>
    <w:rsid w:val="00E90F35"/>
    <w:rsid w:val="00E91318"/>
    <w:rsid w:val="00E928ED"/>
    <w:rsid w:val="00E97289"/>
    <w:rsid w:val="00EA3754"/>
    <w:rsid w:val="00EA7D5F"/>
    <w:rsid w:val="00EA7ED8"/>
    <w:rsid w:val="00EC4AA6"/>
    <w:rsid w:val="00EC5CC2"/>
    <w:rsid w:val="00EC6CE3"/>
    <w:rsid w:val="00ED1645"/>
    <w:rsid w:val="00EE4004"/>
    <w:rsid w:val="00EF02BA"/>
    <w:rsid w:val="00EF177B"/>
    <w:rsid w:val="00EF299B"/>
    <w:rsid w:val="00EF3E39"/>
    <w:rsid w:val="00EF6419"/>
    <w:rsid w:val="00F015B6"/>
    <w:rsid w:val="00F04C18"/>
    <w:rsid w:val="00F10395"/>
    <w:rsid w:val="00F14490"/>
    <w:rsid w:val="00F213A3"/>
    <w:rsid w:val="00F2161E"/>
    <w:rsid w:val="00F41052"/>
    <w:rsid w:val="00F4253E"/>
    <w:rsid w:val="00F45E8B"/>
    <w:rsid w:val="00F4630F"/>
    <w:rsid w:val="00F5215C"/>
    <w:rsid w:val="00F52CC0"/>
    <w:rsid w:val="00F55367"/>
    <w:rsid w:val="00F60C70"/>
    <w:rsid w:val="00F7164A"/>
    <w:rsid w:val="00F71CA0"/>
    <w:rsid w:val="00F75308"/>
    <w:rsid w:val="00F75502"/>
    <w:rsid w:val="00F83197"/>
    <w:rsid w:val="00F846F7"/>
    <w:rsid w:val="00F855C1"/>
    <w:rsid w:val="00F90859"/>
    <w:rsid w:val="00F912D5"/>
    <w:rsid w:val="00F9384A"/>
    <w:rsid w:val="00F949CD"/>
    <w:rsid w:val="00F961B4"/>
    <w:rsid w:val="00F97ECA"/>
    <w:rsid w:val="00F97FC6"/>
    <w:rsid w:val="00FA0F80"/>
    <w:rsid w:val="00FA19F8"/>
    <w:rsid w:val="00FA23E8"/>
    <w:rsid w:val="00FA2AAD"/>
    <w:rsid w:val="00FA4AE1"/>
    <w:rsid w:val="00FB023C"/>
    <w:rsid w:val="00FB0EE3"/>
    <w:rsid w:val="00FB2CEF"/>
    <w:rsid w:val="00FC141C"/>
    <w:rsid w:val="00FC7BEF"/>
    <w:rsid w:val="00FD0EF4"/>
    <w:rsid w:val="00FE37AB"/>
    <w:rsid w:val="00FE5B1F"/>
    <w:rsid w:val="00FF36E5"/>
    <w:rsid w:val="00FF49A5"/>
    <w:rsid w:val="00FF5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lt-LT"/>
    </w:rPr>
  </w:style>
  <w:style w:type="paragraph" w:styleId="Heading1">
    <w:name w:val="heading 1"/>
    <w:basedOn w:val="Normal"/>
    <w:next w:val="Normal"/>
    <w:uiPriority w:val="9"/>
    <w:qFormat/>
    <w:pPr>
      <w:keepNext/>
      <w:spacing w:before="240" w:after="60"/>
      <w:outlineLvl w:val="0"/>
    </w:pPr>
    <w:rPr>
      <w:rFonts w:ascii="Cambria" w:hAnsi="Cambria"/>
      <w:b/>
      <w:bCs/>
      <w:kern w:val="32"/>
      <w:sz w:val="32"/>
      <w:szCs w:val="32"/>
    </w:rPr>
  </w:style>
  <w:style w:type="paragraph" w:styleId="Heading2">
    <w:name w:val="heading 2"/>
    <w:basedOn w:val="Normal"/>
    <w:next w:val="Normal"/>
    <w:qFormat/>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uiPriority w:val="9"/>
    <w:semiHidden/>
    <w:unhideWhenUsed/>
    <w:qFormat/>
    <w:rsid w:val="00C43127"/>
    <w:pPr>
      <w:keepNext/>
      <w:spacing w:before="240" w:after="60"/>
      <w:outlineLvl w:val="3"/>
    </w:pPr>
    <w:rPr>
      <w:rFonts w:ascii="Calibri" w:hAnsi="Calibri"/>
      <w:b/>
      <w:bCs/>
      <w:sz w:val="28"/>
      <w:szCs w:val="28"/>
      <w:lang w:val="en-GB"/>
    </w:rPr>
  </w:style>
  <w:style w:type="paragraph" w:styleId="Heading6">
    <w:name w:val="heading 6"/>
    <w:basedOn w:val="Normal"/>
    <w:next w:val="Normal"/>
    <w:qFormat/>
    <w:pPr>
      <w:keepNext/>
      <w:outlineLvl w:val="5"/>
    </w:pPr>
    <w:rPr>
      <w:b/>
      <w:bCs/>
      <w:sz w:val="36"/>
    </w:rPr>
  </w:style>
  <w:style w:type="paragraph" w:styleId="Heading7">
    <w:name w:val="heading 7"/>
    <w:basedOn w:val="Normal"/>
    <w:next w:val="Normal"/>
    <w:link w:val="Heading7Char"/>
    <w:qFormat/>
    <w:pPr>
      <w:spacing w:before="240" w:after="60"/>
      <w:outlineLvl w:val="6"/>
    </w:pPr>
    <w:rPr>
      <w:lang w:val="x-none"/>
    </w:rPr>
  </w:style>
  <w:style w:type="paragraph" w:styleId="Heading8">
    <w:name w:val="heading 8"/>
    <w:basedOn w:val="Normal"/>
    <w:next w:val="Normal"/>
    <w:link w:val="Heading8Char"/>
    <w:qFormat/>
    <w:pPr>
      <w:keepNext/>
      <w:jc w:val="center"/>
      <w:outlineLvl w:val="7"/>
    </w:pPr>
    <w:rPr>
      <w:b/>
      <w:bCs/>
      <w:lang w:val="x-non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semiHidden/>
    <w:pPr>
      <w:spacing w:after="120"/>
    </w:pPr>
  </w:style>
  <w:style w:type="paragraph" w:styleId="BodyTextIndent3">
    <w:name w:val="Body Text Indent 3"/>
    <w:basedOn w:val="Normal"/>
    <w:semiHidden/>
    <w:pPr>
      <w:spacing w:after="120"/>
      <w:ind w:left="283"/>
    </w:pPr>
    <w:rPr>
      <w:sz w:val="16"/>
      <w:szCs w:val="16"/>
    </w:rPr>
  </w:style>
  <w:style w:type="character" w:styleId="Hyperlink">
    <w:name w:val="Hyperlink"/>
    <w:semiHidden/>
    <w:rPr>
      <w:color w:val="0000FF"/>
      <w:u w:val="single"/>
    </w:rPr>
  </w:style>
  <w:style w:type="paragraph" w:styleId="BodyTextIndent2">
    <w:name w:val="Body Text Indent 2"/>
    <w:basedOn w:val="Normal"/>
    <w:semiHidden/>
    <w:pPr>
      <w:ind w:firstLine="720"/>
      <w:jc w:val="both"/>
    </w:pPr>
  </w:style>
  <w:style w:type="paragraph" w:styleId="CommentText">
    <w:name w:val="annotation text"/>
    <w:basedOn w:val="Normal"/>
    <w:link w:val="CommentTextChar"/>
    <w:semiHidden/>
    <w:rPr>
      <w:sz w:val="20"/>
      <w:szCs w:val="20"/>
      <w:lang w:val="x-none"/>
    </w:rPr>
  </w:style>
  <w:style w:type="character" w:styleId="FootnoteReference">
    <w:name w:val="footnote reference"/>
    <w:semiHidden/>
    <w:rPr>
      <w:vertAlign w:val="superscript"/>
    </w:rPr>
  </w:style>
  <w:style w:type="character" w:styleId="Strong">
    <w:name w:val="Strong"/>
    <w:uiPriority w:val="22"/>
    <w:qFormat/>
    <w:rPr>
      <w:b/>
      <w:bCs/>
    </w:rPr>
  </w:style>
  <w:style w:type="paragraph" w:customStyle="1" w:styleId="catalogbody">
    <w:name w:val="catalog_body"/>
    <w:basedOn w:val="Normal"/>
    <w:pPr>
      <w:spacing w:before="100" w:beforeAutospacing="1" w:after="100" w:afterAutospacing="1"/>
    </w:pPr>
    <w:rPr>
      <w:rFonts w:ascii="Verdana" w:eastAsia="Arial Unicode MS" w:hAnsi="Verdana" w:cs="Arial Unicode MS"/>
      <w:color w:val="000000"/>
      <w:sz w:val="17"/>
      <w:szCs w:val="17"/>
    </w:rPr>
  </w:style>
  <w:style w:type="paragraph" w:styleId="Header">
    <w:name w:val="header"/>
    <w:basedOn w:val="Normal"/>
    <w:semiHidden/>
    <w:pPr>
      <w:tabs>
        <w:tab w:val="center" w:pos="4320"/>
        <w:tab w:val="right" w:pos="8640"/>
      </w:tabs>
    </w:pPr>
  </w:style>
  <w:style w:type="paragraph" w:styleId="BodyText2">
    <w:name w:val="Body Text 2"/>
    <w:basedOn w:val="Normal"/>
    <w:semiHidden/>
    <w:pPr>
      <w:spacing w:after="120" w:line="480" w:lineRule="auto"/>
    </w:pPr>
  </w:style>
  <w:style w:type="paragraph" w:styleId="FootnoteText">
    <w:name w:val="footnote text"/>
    <w:basedOn w:val="Normal"/>
    <w:semiHidden/>
    <w:rPr>
      <w:sz w:val="20"/>
      <w:szCs w:val="20"/>
    </w:rPr>
  </w:style>
  <w:style w:type="paragraph" w:styleId="BlockText">
    <w:name w:val="Block Text"/>
    <w:basedOn w:val="Normal"/>
    <w:semiHidden/>
    <w:pPr>
      <w:ind w:left="-180" w:right="-540" w:firstLine="900"/>
    </w:pPr>
  </w:style>
  <w:style w:type="character" w:customStyle="1" w:styleId="Heading1Char">
    <w:name w:val="Heading 1 Char"/>
    <w:uiPriority w:val="9"/>
    <w:rPr>
      <w:rFonts w:ascii="Cambria" w:eastAsia="Times New Roman" w:hAnsi="Cambria" w:cs="Times New Roman"/>
      <w:b/>
      <w:bCs/>
      <w:kern w:val="32"/>
      <w:sz w:val="32"/>
      <w:szCs w:val="32"/>
      <w:lang w:val="en-GB" w:eastAsia="en-US"/>
    </w:rPr>
  </w:style>
  <w:style w:type="character" w:customStyle="1" w:styleId="BodyTextChar">
    <w:name w:val="Body Text Char"/>
    <w:rPr>
      <w:sz w:val="24"/>
      <w:szCs w:val="24"/>
      <w:lang w:eastAsia="en-US"/>
    </w:rPr>
  </w:style>
  <w:style w:type="paragraph" w:styleId="BodyTextIndent">
    <w:name w:val="Body Text Indent"/>
    <w:basedOn w:val="Normal"/>
    <w:semiHidden/>
    <w:pPr>
      <w:spacing w:after="120"/>
      <w:ind w:left="283"/>
    </w:pPr>
  </w:style>
  <w:style w:type="character" w:customStyle="1" w:styleId="BodyTextIndentChar">
    <w:name w:val="Body Text Indent Char"/>
    <w:semiHidden/>
    <w:rPr>
      <w:sz w:val="24"/>
      <w:szCs w:val="24"/>
      <w:lang w:val="en-GB" w:eastAsia="en-US"/>
    </w:rPr>
  </w:style>
  <w:style w:type="character" w:customStyle="1" w:styleId="HeaderChar">
    <w:name w:val="Header Char"/>
    <w:rPr>
      <w:sz w:val="24"/>
      <w:szCs w:val="24"/>
      <w:lang w:eastAsia="en-US"/>
    </w:rPr>
  </w:style>
  <w:style w:type="character" w:customStyle="1" w:styleId="FootnoteTextChar">
    <w:name w:val="Footnote Text Char"/>
    <w:semiHidden/>
    <w:rPr>
      <w:lang w:eastAsia="en-US"/>
    </w:rPr>
  </w:style>
  <w:style w:type="character" w:customStyle="1" w:styleId="BodyText2Char">
    <w:name w:val="Body Text 2 Char"/>
    <w:semiHidden/>
    <w:rPr>
      <w:sz w:val="24"/>
      <w:szCs w:val="24"/>
      <w:lang w:val="en-GB" w:eastAsia="en-US"/>
    </w:rPr>
  </w:style>
  <w:style w:type="character" w:customStyle="1" w:styleId="BodyTextIndent2Char">
    <w:name w:val="Body Text Indent 2 Char"/>
    <w:semiHidden/>
    <w:rPr>
      <w:sz w:val="24"/>
      <w:szCs w:val="24"/>
      <w:lang w:val="en-GB" w:eastAsia="en-US"/>
    </w:rPr>
  </w:style>
  <w:style w:type="character" w:customStyle="1" w:styleId="Heading2Char">
    <w:name w:val="Heading 2 Char"/>
    <w:semiHidden/>
    <w:rPr>
      <w:rFonts w:ascii="Cambria" w:eastAsia="Times New Roman" w:hAnsi="Cambria" w:cs="Times New Roman"/>
      <w:b/>
      <w:bCs/>
      <w:i/>
      <w:iCs/>
      <w:sz w:val="28"/>
      <w:szCs w:val="28"/>
      <w:lang w:val="en-GB" w:eastAsia="en-US"/>
    </w:rPr>
  </w:style>
  <w:style w:type="paragraph" w:styleId="Footer">
    <w:name w:val="footer"/>
    <w:basedOn w:val="Normal"/>
    <w:uiPriority w:val="99"/>
    <w:unhideWhenUsed/>
    <w:pPr>
      <w:tabs>
        <w:tab w:val="center" w:pos="4819"/>
        <w:tab w:val="right" w:pos="9638"/>
      </w:tabs>
    </w:pPr>
  </w:style>
  <w:style w:type="character" w:customStyle="1" w:styleId="FooterChar">
    <w:name w:val="Footer Char"/>
    <w:uiPriority w:val="99"/>
    <w:rPr>
      <w:sz w:val="24"/>
      <w:szCs w:val="24"/>
      <w:lang w:val="en-GB" w:eastAsia="en-US"/>
    </w:rPr>
  </w:style>
  <w:style w:type="paragraph" w:styleId="BalloonText">
    <w:name w:val="Balloon Text"/>
    <w:basedOn w:val="Normal"/>
    <w:link w:val="BalloonTextChar"/>
    <w:uiPriority w:val="99"/>
    <w:semiHidden/>
    <w:unhideWhenUsed/>
    <w:rsid w:val="000C3F95"/>
    <w:rPr>
      <w:rFonts w:ascii="Tahoma" w:hAnsi="Tahoma"/>
      <w:sz w:val="16"/>
      <w:szCs w:val="16"/>
      <w:lang w:val="en-GB"/>
    </w:rPr>
  </w:style>
  <w:style w:type="character" w:customStyle="1" w:styleId="BalloonTextChar">
    <w:name w:val="Balloon Text Char"/>
    <w:link w:val="BalloonText"/>
    <w:uiPriority w:val="99"/>
    <w:semiHidden/>
    <w:rsid w:val="000C3F95"/>
    <w:rPr>
      <w:rFonts w:ascii="Tahoma" w:hAnsi="Tahoma" w:cs="Tahoma"/>
      <w:sz w:val="16"/>
      <w:szCs w:val="16"/>
      <w:lang w:val="en-GB" w:eastAsia="en-US"/>
    </w:rPr>
  </w:style>
  <w:style w:type="character" w:customStyle="1" w:styleId="Heading4Char">
    <w:name w:val="Heading 4 Char"/>
    <w:link w:val="Heading4"/>
    <w:uiPriority w:val="9"/>
    <w:semiHidden/>
    <w:rsid w:val="00C43127"/>
    <w:rPr>
      <w:rFonts w:ascii="Calibri" w:eastAsia="Times New Roman" w:hAnsi="Calibri" w:cs="Times New Roman"/>
      <w:b/>
      <w:bCs/>
      <w:sz w:val="28"/>
      <w:szCs w:val="28"/>
      <w:lang w:val="en-GB" w:eastAsia="en-US"/>
    </w:rPr>
  </w:style>
  <w:style w:type="table" w:styleId="TableGrid">
    <w:name w:val="Table Grid"/>
    <w:basedOn w:val="TableNormal"/>
    <w:uiPriority w:val="59"/>
    <w:rsid w:val="00123F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AE658E"/>
    <w:rPr>
      <w:sz w:val="16"/>
      <w:szCs w:val="16"/>
    </w:rPr>
  </w:style>
  <w:style w:type="paragraph" w:styleId="CommentSubject">
    <w:name w:val="annotation subject"/>
    <w:basedOn w:val="CommentText"/>
    <w:next w:val="CommentText"/>
    <w:link w:val="CommentSubjectChar"/>
    <w:uiPriority w:val="99"/>
    <w:semiHidden/>
    <w:unhideWhenUsed/>
    <w:rsid w:val="00AE658E"/>
    <w:rPr>
      <w:b/>
      <w:bCs/>
    </w:rPr>
  </w:style>
  <w:style w:type="character" w:customStyle="1" w:styleId="CommentTextChar">
    <w:name w:val="Comment Text Char"/>
    <w:link w:val="CommentText"/>
    <w:semiHidden/>
    <w:rsid w:val="00AE658E"/>
    <w:rPr>
      <w:lang w:eastAsia="en-US"/>
    </w:rPr>
  </w:style>
  <w:style w:type="character" w:customStyle="1" w:styleId="CommentSubjectChar">
    <w:name w:val="Comment Subject Char"/>
    <w:link w:val="CommentSubject"/>
    <w:uiPriority w:val="99"/>
    <w:semiHidden/>
    <w:rsid w:val="00AE658E"/>
    <w:rPr>
      <w:b/>
      <w:bCs/>
      <w:lang w:eastAsia="en-US"/>
    </w:rPr>
  </w:style>
  <w:style w:type="character" w:customStyle="1" w:styleId="datametai">
    <w:name w:val="datametai"/>
    <w:basedOn w:val="DefaultParagraphFont"/>
    <w:rsid w:val="009A3738"/>
  </w:style>
  <w:style w:type="character" w:customStyle="1" w:styleId="datamnuo">
    <w:name w:val="datamnuo"/>
    <w:basedOn w:val="DefaultParagraphFont"/>
    <w:rsid w:val="009A3738"/>
  </w:style>
  <w:style w:type="character" w:customStyle="1" w:styleId="datadiena">
    <w:name w:val="datadiena"/>
    <w:basedOn w:val="DefaultParagraphFont"/>
    <w:rsid w:val="009A3738"/>
  </w:style>
  <w:style w:type="character" w:customStyle="1" w:styleId="statymonr">
    <w:name w:val="statymonr"/>
    <w:basedOn w:val="DefaultParagraphFont"/>
    <w:rsid w:val="009A3738"/>
  </w:style>
  <w:style w:type="paragraph" w:styleId="Revision">
    <w:name w:val="Revision"/>
    <w:hidden/>
    <w:uiPriority w:val="99"/>
    <w:semiHidden/>
    <w:rsid w:val="004A0573"/>
    <w:rPr>
      <w:sz w:val="24"/>
      <w:szCs w:val="24"/>
      <w:lang w:val="lt-LT"/>
    </w:rPr>
  </w:style>
  <w:style w:type="character" w:styleId="FollowedHyperlink">
    <w:name w:val="FollowedHyperlink"/>
    <w:uiPriority w:val="99"/>
    <w:semiHidden/>
    <w:unhideWhenUsed/>
    <w:rsid w:val="00077097"/>
    <w:rPr>
      <w:color w:val="800080"/>
      <w:u w:val="single"/>
    </w:rPr>
  </w:style>
  <w:style w:type="character" w:customStyle="1" w:styleId="BodyTextChar1">
    <w:name w:val="Body Text Char1"/>
    <w:link w:val="BodyText"/>
    <w:rsid w:val="00DE34A7"/>
    <w:rPr>
      <w:sz w:val="24"/>
      <w:szCs w:val="24"/>
      <w:lang w:eastAsia="en-US"/>
    </w:rPr>
  </w:style>
  <w:style w:type="character" w:customStyle="1" w:styleId="Heading7Char">
    <w:name w:val="Heading 7 Char"/>
    <w:link w:val="Heading7"/>
    <w:rsid w:val="00867770"/>
    <w:rPr>
      <w:sz w:val="24"/>
      <w:szCs w:val="24"/>
      <w:lang w:eastAsia="en-US"/>
    </w:rPr>
  </w:style>
  <w:style w:type="character" w:customStyle="1" w:styleId="Heading8Char">
    <w:name w:val="Heading 8 Char"/>
    <w:link w:val="Heading8"/>
    <w:rsid w:val="00867770"/>
    <w:rPr>
      <w:b/>
      <w:bCs/>
      <w:sz w:val="24"/>
      <w:szCs w:val="24"/>
      <w:lang w:eastAsia="en-US"/>
    </w:rPr>
  </w:style>
  <w:style w:type="paragraph" w:styleId="Title">
    <w:name w:val="Title"/>
    <w:basedOn w:val="Normal"/>
    <w:link w:val="TitleChar"/>
    <w:qFormat/>
    <w:rsid w:val="00867770"/>
    <w:pPr>
      <w:jc w:val="center"/>
    </w:pPr>
    <w:rPr>
      <w:b/>
      <w:bCs/>
      <w:noProof/>
      <w:lang w:val="x-none"/>
    </w:rPr>
  </w:style>
  <w:style w:type="character" w:customStyle="1" w:styleId="TitleChar">
    <w:name w:val="Title Char"/>
    <w:link w:val="Title"/>
    <w:rsid w:val="00867770"/>
    <w:rPr>
      <w:b/>
      <w:bCs/>
      <w:noProof/>
      <w:sz w:val="24"/>
      <w:szCs w:val="24"/>
      <w:lang w:val="x-none" w:eastAsia="en-US"/>
    </w:rPr>
  </w:style>
  <w:style w:type="paragraph" w:styleId="NormalWeb">
    <w:name w:val="Normal (Web)"/>
    <w:basedOn w:val="Normal"/>
    <w:uiPriority w:val="99"/>
    <w:unhideWhenUsed/>
    <w:rsid w:val="00D1631D"/>
    <w:pPr>
      <w:spacing w:before="100" w:beforeAutospacing="1" w:after="100" w:afterAutospacing="1"/>
    </w:pPr>
    <w:rPr>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lt-LT"/>
    </w:rPr>
  </w:style>
  <w:style w:type="paragraph" w:styleId="Heading1">
    <w:name w:val="heading 1"/>
    <w:basedOn w:val="Normal"/>
    <w:next w:val="Normal"/>
    <w:uiPriority w:val="9"/>
    <w:qFormat/>
    <w:pPr>
      <w:keepNext/>
      <w:spacing w:before="240" w:after="60"/>
      <w:outlineLvl w:val="0"/>
    </w:pPr>
    <w:rPr>
      <w:rFonts w:ascii="Cambria" w:hAnsi="Cambria"/>
      <w:b/>
      <w:bCs/>
      <w:kern w:val="32"/>
      <w:sz w:val="32"/>
      <w:szCs w:val="32"/>
    </w:rPr>
  </w:style>
  <w:style w:type="paragraph" w:styleId="Heading2">
    <w:name w:val="heading 2"/>
    <w:basedOn w:val="Normal"/>
    <w:next w:val="Normal"/>
    <w:qFormat/>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uiPriority w:val="9"/>
    <w:semiHidden/>
    <w:unhideWhenUsed/>
    <w:qFormat/>
    <w:rsid w:val="00C43127"/>
    <w:pPr>
      <w:keepNext/>
      <w:spacing w:before="240" w:after="60"/>
      <w:outlineLvl w:val="3"/>
    </w:pPr>
    <w:rPr>
      <w:rFonts w:ascii="Calibri" w:hAnsi="Calibri"/>
      <w:b/>
      <w:bCs/>
      <w:sz w:val="28"/>
      <w:szCs w:val="28"/>
      <w:lang w:val="en-GB"/>
    </w:rPr>
  </w:style>
  <w:style w:type="paragraph" w:styleId="Heading6">
    <w:name w:val="heading 6"/>
    <w:basedOn w:val="Normal"/>
    <w:next w:val="Normal"/>
    <w:qFormat/>
    <w:pPr>
      <w:keepNext/>
      <w:outlineLvl w:val="5"/>
    </w:pPr>
    <w:rPr>
      <w:b/>
      <w:bCs/>
      <w:sz w:val="36"/>
    </w:rPr>
  </w:style>
  <w:style w:type="paragraph" w:styleId="Heading7">
    <w:name w:val="heading 7"/>
    <w:basedOn w:val="Normal"/>
    <w:next w:val="Normal"/>
    <w:link w:val="Heading7Char"/>
    <w:qFormat/>
    <w:pPr>
      <w:spacing w:before="240" w:after="60"/>
      <w:outlineLvl w:val="6"/>
    </w:pPr>
    <w:rPr>
      <w:lang w:val="x-none"/>
    </w:rPr>
  </w:style>
  <w:style w:type="paragraph" w:styleId="Heading8">
    <w:name w:val="heading 8"/>
    <w:basedOn w:val="Normal"/>
    <w:next w:val="Normal"/>
    <w:link w:val="Heading8Char"/>
    <w:qFormat/>
    <w:pPr>
      <w:keepNext/>
      <w:jc w:val="center"/>
      <w:outlineLvl w:val="7"/>
    </w:pPr>
    <w:rPr>
      <w:b/>
      <w:bCs/>
      <w:lang w:val="x-non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semiHidden/>
    <w:pPr>
      <w:spacing w:after="120"/>
    </w:pPr>
  </w:style>
  <w:style w:type="paragraph" w:styleId="BodyTextIndent3">
    <w:name w:val="Body Text Indent 3"/>
    <w:basedOn w:val="Normal"/>
    <w:semiHidden/>
    <w:pPr>
      <w:spacing w:after="120"/>
      <w:ind w:left="283"/>
    </w:pPr>
    <w:rPr>
      <w:sz w:val="16"/>
      <w:szCs w:val="16"/>
    </w:rPr>
  </w:style>
  <w:style w:type="character" w:styleId="Hyperlink">
    <w:name w:val="Hyperlink"/>
    <w:semiHidden/>
    <w:rPr>
      <w:color w:val="0000FF"/>
      <w:u w:val="single"/>
    </w:rPr>
  </w:style>
  <w:style w:type="paragraph" w:styleId="BodyTextIndent2">
    <w:name w:val="Body Text Indent 2"/>
    <w:basedOn w:val="Normal"/>
    <w:semiHidden/>
    <w:pPr>
      <w:ind w:firstLine="720"/>
      <w:jc w:val="both"/>
    </w:pPr>
  </w:style>
  <w:style w:type="paragraph" w:styleId="CommentText">
    <w:name w:val="annotation text"/>
    <w:basedOn w:val="Normal"/>
    <w:link w:val="CommentTextChar"/>
    <w:semiHidden/>
    <w:rPr>
      <w:sz w:val="20"/>
      <w:szCs w:val="20"/>
      <w:lang w:val="x-none"/>
    </w:rPr>
  </w:style>
  <w:style w:type="character" w:styleId="FootnoteReference">
    <w:name w:val="footnote reference"/>
    <w:semiHidden/>
    <w:rPr>
      <w:vertAlign w:val="superscript"/>
    </w:rPr>
  </w:style>
  <w:style w:type="character" w:styleId="Strong">
    <w:name w:val="Strong"/>
    <w:uiPriority w:val="22"/>
    <w:qFormat/>
    <w:rPr>
      <w:b/>
      <w:bCs/>
    </w:rPr>
  </w:style>
  <w:style w:type="paragraph" w:customStyle="1" w:styleId="catalogbody">
    <w:name w:val="catalog_body"/>
    <w:basedOn w:val="Normal"/>
    <w:pPr>
      <w:spacing w:before="100" w:beforeAutospacing="1" w:after="100" w:afterAutospacing="1"/>
    </w:pPr>
    <w:rPr>
      <w:rFonts w:ascii="Verdana" w:eastAsia="Arial Unicode MS" w:hAnsi="Verdana" w:cs="Arial Unicode MS"/>
      <w:color w:val="000000"/>
      <w:sz w:val="17"/>
      <w:szCs w:val="17"/>
    </w:rPr>
  </w:style>
  <w:style w:type="paragraph" w:styleId="Header">
    <w:name w:val="header"/>
    <w:basedOn w:val="Normal"/>
    <w:semiHidden/>
    <w:pPr>
      <w:tabs>
        <w:tab w:val="center" w:pos="4320"/>
        <w:tab w:val="right" w:pos="8640"/>
      </w:tabs>
    </w:pPr>
  </w:style>
  <w:style w:type="paragraph" w:styleId="BodyText2">
    <w:name w:val="Body Text 2"/>
    <w:basedOn w:val="Normal"/>
    <w:semiHidden/>
    <w:pPr>
      <w:spacing w:after="120" w:line="480" w:lineRule="auto"/>
    </w:pPr>
  </w:style>
  <w:style w:type="paragraph" w:styleId="FootnoteText">
    <w:name w:val="footnote text"/>
    <w:basedOn w:val="Normal"/>
    <w:semiHidden/>
    <w:rPr>
      <w:sz w:val="20"/>
      <w:szCs w:val="20"/>
    </w:rPr>
  </w:style>
  <w:style w:type="paragraph" w:styleId="BlockText">
    <w:name w:val="Block Text"/>
    <w:basedOn w:val="Normal"/>
    <w:semiHidden/>
    <w:pPr>
      <w:ind w:left="-180" w:right="-540" w:firstLine="900"/>
    </w:pPr>
  </w:style>
  <w:style w:type="character" w:customStyle="1" w:styleId="Heading1Char">
    <w:name w:val="Heading 1 Char"/>
    <w:uiPriority w:val="9"/>
    <w:rPr>
      <w:rFonts w:ascii="Cambria" w:eastAsia="Times New Roman" w:hAnsi="Cambria" w:cs="Times New Roman"/>
      <w:b/>
      <w:bCs/>
      <w:kern w:val="32"/>
      <w:sz w:val="32"/>
      <w:szCs w:val="32"/>
      <w:lang w:val="en-GB" w:eastAsia="en-US"/>
    </w:rPr>
  </w:style>
  <w:style w:type="character" w:customStyle="1" w:styleId="BodyTextChar">
    <w:name w:val="Body Text Char"/>
    <w:rPr>
      <w:sz w:val="24"/>
      <w:szCs w:val="24"/>
      <w:lang w:eastAsia="en-US"/>
    </w:rPr>
  </w:style>
  <w:style w:type="paragraph" w:styleId="BodyTextIndent">
    <w:name w:val="Body Text Indent"/>
    <w:basedOn w:val="Normal"/>
    <w:semiHidden/>
    <w:pPr>
      <w:spacing w:after="120"/>
      <w:ind w:left="283"/>
    </w:pPr>
  </w:style>
  <w:style w:type="character" w:customStyle="1" w:styleId="BodyTextIndentChar">
    <w:name w:val="Body Text Indent Char"/>
    <w:semiHidden/>
    <w:rPr>
      <w:sz w:val="24"/>
      <w:szCs w:val="24"/>
      <w:lang w:val="en-GB" w:eastAsia="en-US"/>
    </w:rPr>
  </w:style>
  <w:style w:type="character" w:customStyle="1" w:styleId="HeaderChar">
    <w:name w:val="Header Char"/>
    <w:rPr>
      <w:sz w:val="24"/>
      <w:szCs w:val="24"/>
      <w:lang w:eastAsia="en-US"/>
    </w:rPr>
  </w:style>
  <w:style w:type="character" w:customStyle="1" w:styleId="FootnoteTextChar">
    <w:name w:val="Footnote Text Char"/>
    <w:semiHidden/>
    <w:rPr>
      <w:lang w:eastAsia="en-US"/>
    </w:rPr>
  </w:style>
  <w:style w:type="character" w:customStyle="1" w:styleId="BodyText2Char">
    <w:name w:val="Body Text 2 Char"/>
    <w:semiHidden/>
    <w:rPr>
      <w:sz w:val="24"/>
      <w:szCs w:val="24"/>
      <w:lang w:val="en-GB" w:eastAsia="en-US"/>
    </w:rPr>
  </w:style>
  <w:style w:type="character" w:customStyle="1" w:styleId="BodyTextIndent2Char">
    <w:name w:val="Body Text Indent 2 Char"/>
    <w:semiHidden/>
    <w:rPr>
      <w:sz w:val="24"/>
      <w:szCs w:val="24"/>
      <w:lang w:val="en-GB" w:eastAsia="en-US"/>
    </w:rPr>
  </w:style>
  <w:style w:type="character" w:customStyle="1" w:styleId="Heading2Char">
    <w:name w:val="Heading 2 Char"/>
    <w:semiHidden/>
    <w:rPr>
      <w:rFonts w:ascii="Cambria" w:eastAsia="Times New Roman" w:hAnsi="Cambria" w:cs="Times New Roman"/>
      <w:b/>
      <w:bCs/>
      <w:i/>
      <w:iCs/>
      <w:sz w:val="28"/>
      <w:szCs w:val="28"/>
      <w:lang w:val="en-GB" w:eastAsia="en-US"/>
    </w:rPr>
  </w:style>
  <w:style w:type="paragraph" w:styleId="Footer">
    <w:name w:val="footer"/>
    <w:basedOn w:val="Normal"/>
    <w:uiPriority w:val="99"/>
    <w:unhideWhenUsed/>
    <w:pPr>
      <w:tabs>
        <w:tab w:val="center" w:pos="4819"/>
        <w:tab w:val="right" w:pos="9638"/>
      </w:tabs>
    </w:pPr>
  </w:style>
  <w:style w:type="character" w:customStyle="1" w:styleId="FooterChar">
    <w:name w:val="Footer Char"/>
    <w:uiPriority w:val="99"/>
    <w:rPr>
      <w:sz w:val="24"/>
      <w:szCs w:val="24"/>
      <w:lang w:val="en-GB" w:eastAsia="en-US"/>
    </w:rPr>
  </w:style>
  <w:style w:type="paragraph" w:styleId="BalloonText">
    <w:name w:val="Balloon Text"/>
    <w:basedOn w:val="Normal"/>
    <w:link w:val="BalloonTextChar"/>
    <w:uiPriority w:val="99"/>
    <w:semiHidden/>
    <w:unhideWhenUsed/>
    <w:rsid w:val="000C3F95"/>
    <w:rPr>
      <w:rFonts w:ascii="Tahoma" w:hAnsi="Tahoma"/>
      <w:sz w:val="16"/>
      <w:szCs w:val="16"/>
      <w:lang w:val="en-GB"/>
    </w:rPr>
  </w:style>
  <w:style w:type="character" w:customStyle="1" w:styleId="BalloonTextChar">
    <w:name w:val="Balloon Text Char"/>
    <w:link w:val="BalloonText"/>
    <w:uiPriority w:val="99"/>
    <w:semiHidden/>
    <w:rsid w:val="000C3F95"/>
    <w:rPr>
      <w:rFonts w:ascii="Tahoma" w:hAnsi="Tahoma" w:cs="Tahoma"/>
      <w:sz w:val="16"/>
      <w:szCs w:val="16"/>
      <w:lang w:val="en-GB" w:eastAsia="en-US"/>
    </w:rPr>
  </w:style>
  <w:style w:type="character" w:customStyle="1" w:styleId="Heading4Char">
    <w:name w:val="Heading 4 Char"/>
    <w:link w:val="Heading4"/>
    <w:uiPriority w:val="9"/>
    <w:semiHidden/>
    <w:rsid w:val="00C43127"/>
    <w:rPr>
      <w:rFonts w:ascii="Calibri" w:eastAsia="Times New Roman" w:hAnsi="Calibri" w:cs="Times New Roman"/>
      <w:b/>
      <w:bCs/>
      <w:sz w:val="28"/>
      <w:szCs w:val="28"/>
      <w:lang w:val="en-GB" w:eastAsia="en-US"/>
    </w:rPr>
  </w:style>
  <w:style w:type="table" w:styleId="TableGrid">
    <w:name w:val="Table Grid"/>
    <w:basedOn w:val="TableNormal"/>
    <w:uiPriority w:val="59"/>
    <w:rsid w:val="00123F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AE658E"/>
    <w:rPr>
      <w:sz w:val="16"/>
      <w:szCs w:val="16"/>
    </w:rPr>
  </w:style>
  <w:style w:type="paragraph" w:styleId="CommentSubject">
    <w:name w:val="annotation subject"/>
    <w:basedOn w:val="CommentText"/>
    <w:next w:val="CommentText"/>
    <w:link w:val="CommentSubjectChar"/>
    <w:uiPriority w:val="99"/>
    <w:semiHidden/>
    <w:unhideWhenUsed/>
    <w:rsid w:val="00AE658E"/>
    <w:rPr>
      <w:b/>
      <w:bCs/>
    </w:rPr>
  </w:style>
  <w:style w:type="character" w:customStyle="1" w:styleId="CommentTextChar">
    <w:name w:val="Comment Text Char"/>
    <w:link w:val="CommentText"/>
    <w:semiHidden/>
    <w:rsid w:val="00AE658E"/>
    <w:rPr>
      <w:lang w:eastAsia="en-US"/>
    </w:rPr>
  </w:style>
  <w:style w:type="character" w:customStyle="1" w:styleId="CommentSubjectChar">
    <w:name w:val="Comment Subject Char"/>
    <w:link w:val="CommentSubject"/>
    <w:uiPriority w:val="99"/>
    <w:semiHidden/>
    <w:rsid w:val="00AE658E"/>
    <w:rPr>
      <w:b/>
      <w:bCs/>
      <w:lang w:eastAsia="en-US"/>
    </w:rPr>
  </w:style>
  <w:style w:type="character" w:customStyle="1" w:styleId="datametai">
    <w:name w:val="datametai"/>
    <w:basedOn w:val="DefaultParagraphFont"/>
    <w:rsid w:val="009A3738"/>
  </w:style>
  <w:style w:type="character" w:customStyle="1" w:styleId="datamnuo">
    <w:name w:val="datamnuo"/>
    <w:basedOn w:val="DefaultParagraphFont"/>
    <w:rsid w:val="009A3738"/>
  </w:style>
  <w:style w:type="character" w:customStyle="1" w:styleId="datadiena">
    <w:name w:val="datadiena"/>
    <w:basedOn w:val="DefaultParagraphFont"/>
    <w:rsid w:val="009A3738"/>
  </w:style>
  <w:style w:type="character" w:customStyle="1" w:styleId="statymonr">
    <w:name w:val="statymonr"/>
    <w:basedOn w:val="DefaultParagraphFont"/>
    <w:rsid w:val="009A3738"/>
  </w:style>
  <w:style w:type="paragraph" w:styleId="Revision">
    <w:name w:val="Revision"/>
    <w:hidden/>
    <w:uiPriority w:val="99"/>
    <w:semiHidden/>
    <w:rsid w:val="004A0573"/>
    <w:rPr>
      <w:sz w:val="24"/>
      <w:szCs w:val="24"/>
      <w:lang w:val="lt-LT"/>
    </w:rPr>
  </w:style>
  <w:style w:type="character" w:styleId="FollowedHyperlink">
    <w:name w:val="FollowedHyperlink"/>
    <w:uiPriority w:val="99"/>
    <w:semiHidden/>
    <w:unhideWhenUsed/>
    <w:rsid w:val="00077097"/>
    <w:rPr>
      <w:color w:val="800080"/>
      <w:u w:val="single"/>
    </w:rPr>
  </w:style>
  <w:style w:type="character" w:customStyle="1" w:styleId="BodyTextChar1">
    <w:name w:val="Body Text Char1"/>
    <w:link w:val="BodyText"/>
    <w:rsid w:val="00DE34A7"/>
    <w:rPr>
      <w:sz w:val="24"/>
      <w:szCs w:val="24"/>
      <w:lang w:eastAsia="en-US"/>
    </w:rPr>
  </w:style>
  <w:style w:type="character" w:customStyle="1" w:styleId="Heading7Char">
    <w:name w:val="Heading 7 Char"/>
    <w:link w:val="Heading7"/>
    <w:rsid w:val="00867770"/>
    <w:rPr>
      <w:sz w:val="24"/>
      <w:szCs w:val="24"/>
      <w:lang w:eastAsia="en-US"/>
    </w:rPr>
  </w:style>
  <w:style w:type="character" w:customStyle="1" w:styleId="Heading8Char">
    <w:name w:val="Heading 8 Char"/>
    <w:link w:val="Heading8"/>
    <w:rsid w:val="00867770"/>
    <w:rPr>
      <w:b/>
      <w:bCs/>
      <w:sz w:val="24"/>
      <w:szCs w:val="24"/>
      <w:lang w:eastAsia="en-US"/>
    </w:rPr>
  </w:style>
  <w:style w:type="paragraph" w:styleId="Title">
    <w:name w:val="Title"/>
    <w:basedOn w:val="Normal"/>
    <w:link w:val="TitleChar"/>
    <w:qFormat/>
    <w:rsid w:val="00867770"/>
    <w:pPr>
      <w:jc w:val="center"/>
    </w:pPr>
    <w:rPr>
      <w:b/>
      <w:bCs/>
      <w:noProof/>
      <w:lang w:val="x-none"/>
    </w:rPr>
  </w:style>
  <w:style w:type="character" w:customStyle="1" w:styleId="TitleChar">
    <w:name w:val="Title Char"/>
    <w:link w:val="Title"/>
    <w:rsid w:val="00867770"/>
    <w:rPr>
      <w:b/>
      <w:bCs/>
      <w:noProof/>
      <w:sz w:val="24"/>
      <w:szCs w:val="24"/>
      <w:lang w:val="x-none" w:eastAsia="en-US"/>
    </w:rPr>
  </w:style>
  <w:style w:type="paragraph" w:styleId="NormalWeb">
    <w:name w:val="Normal (Web)"/>
    <w:basedOn w:val="Normal"/>
    <w:uiPriority w:val="99"/>
    <w:unhideWhenUsed/>
    <w:rsid w:val="00D1631D"/>
    <w:pPr>
      <w:spacing w:before="100" w:beforeAutospacing="1" w:after="100" w:afterAutospacing="1"/>
    </w:pPr>
    <w:rPr>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931387">
      <w:bodyDiv w:val="1"/>
      <w:marLeft w:val="0"/>
      <w:marRight w:val="0"/>
      <w:marTop w:val="0"/>
      <w:marBottom w:val="0"/>
      <w:divBdr>
        <w:top w:val="none" w:sz="0" w:space="0" w:color="auto"/>
        <w:left w:val="none" w:sz="0" w:space="0" w:color="auto"/>
        <w:bottom w:val="none" w:sz="0" w:space="0" w:color="auto"/>
        <w:right w:val="none" w:sz="0" w:space="0" w:color="auto"/>
      </w:divBdr>
    </w:div>
    <w:div w:id="146480915">
      <w:bodyDiv w:val="1"/>
      <w:marLeft w:val="0"/>
      <w:marRight w:val="0"/>
      <w:marTop w:val="0"/>
      <w:marBottom w:val="0"/>
      <w:divBdr>
        <w:top w:val="none" w:sz="0" w:space="0" w:color="auto"/>
        <w:left w:val="none" w:sz="0" w:space="0" w:color="auto"/>
        <w:bottom w:val="none" w:sz="0" w:space="0" w:color="auto"/>
        <w:right w:val="none" w:sz="0" w:space="0" w:color="auto"/>
      </w:divBdr>
    </w:div>
    <w:div w:id="178666723">
      <w:bodyDiv w:val="1"/>
      <w:marLeft w:val="0"/>
      <w:marRight w:val="0"/>
      <w:marTop w:val="0"/>
      <w:marBottom w:val="0"/>
      <w:divBdr>
        <w:top w:val="none" w:sz="0" w:space="0" w:color="auto"/>
        <w:left w:val="none" w:sz="0" w:space="0" w:color="auto"/>
        <w:bottom w:val="none" w:sz="0" w:space="0" w:color="auto"/>
        <w:right w:val="none" w:sz="0" w:space="0" w:color="auto"/>
      </w:divBdr>
      <w:divsChild>
        <w:div w:id="1941722532">
          <w:marLeft w:val="0"/>
          <w:marRight w:val="0"/>
          <w:marTop w:val="0"/>
          <w:marBottom w:val="0"/>
          <w:divBdr>
            <w:top w:val="none" w:sz="0" w:space="0" w:color="auto"/>
            <w:left w:val="none" w:sz="0" w:space="0" w:color="auto"/>
            <w:bottom w:val="none" w:sz="0" w:space="0" w:color="auto"/>
            <w:right w:val="none" w:sz="0" w:space="0" w:color="auto"/>
          </w:divBdr>
          <w:divsChild>
            <w:div w:id="685447223">
              <w:marLeft w:val="0"/>
              <w:marRight w:val="0"/>
              <w:marTop w:val="0"/>
              <w:marBottom w:val="0"/>
              <w:divBdr>
                <w:top w:val="none" w:sz="0" w:space="0" w:color="auto"/>
                <w:left w:val="none" w:sz="0" w:space="0" w:color="auto"/>
                <w:bottom w:val="none" w:sz="0" w:space="0" w:color="auto"/>
                <w:right w:val="none" w:sz="0" w:space="0" w:color="auto"/>
              </w:divBdr>
              <w:divsChild>
                <w:div w:id="1947422797">
                  <w:marLeft w:val="0"/>
                  <w:marRight w:val="0"/>
                  <w:marTop w:val="0"/>
                  <w:marBottom w:val="0"/>
                  <w:divBdr>
                    <w:top w:val="none" w:sz="0" w:space="0" w:color="auto"/>
                    <w:left w:val="none" w:sz="0" w:space="0" w:color="auto"/>
                    <w:bottom w:val="none" w:sz="0" w:space="0" w:color="auto"/>
                    <w:right w:val="none" w:sz="0" w:space="0" w:color="auto"/>
                  </w:divBdr>
                  <w:divsChild>
                    <w:div w:id="1258904852">
                      <w:marLeft w:val="0"/>
                      <w:marRight w:val="0"/>
                      <w:marTop w:val="0"/>
                      <w:marBottom w:val="0"/>
                      <w:divBdr>
                        <w:top w:val="none" w:sz="0" w:space="0" w:color="auto"/>
                        <w:left w:val="none" w:sz="0" w:space="0" w:color="auto"/>
                        <w:bottom w:val="none" w:sz="0" w:space="0" w:color="auto"/>
                        <w:right w:val="none" w:sz="0" w:space="0" w:color="auto"/>
                      </w:divBdr>
                      <w:divsChild>
                        <w:div w:id="121266268">
                          <w:marLeft w:val="450"/>
                          <w:marRight w:val="450"/>
                          <w:marTop w:val="0"/>
                          <w:marBottom w:val="300"/>
                          <w:divBdr>
                            <w:top w:val="none" w:sz="0" w:space="0" w:color="auto"/>
                            <w:left w:val="none" w:sz="0" w:space="0" w:color="auto"/>
                            <w:bottom w:val="none" w:sz="0" w:space="0" w:color="auto"/>
                            <w:right w:val="none" w:sz="0" w:space="0" w:color="auto"/>
                          </w:divBdr>
                          <w:divsChild>
                            <w:div w:id="597639760">
                              <w:marLeft w:val="0"/>
                              <w:marRight w:val="0"/>
                              <w:marTop w:val="0"/>
                              <w:marBottom w:val="0"/>
                              <w:divBdr>
                                <w:top w:val="none" w:sz="0" w:space="0" w:color="auto"/>
                                <w:left w:val="none" w:sz="0" w:space="0" w:color="auto"/>
                                <w:bottom w:val="none" w:sz="0" w:space="0" w:color="auto"/>
                                <w:right w:val="none" w:sz="0" w:space="0" w:color="auto"/>
                              </w:divBdr>
                              <w:divsChild>
                                <w:div w:id="15888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7672930">
      <w:bodyDiv w:val="1"/>
      <w:marLeft w:val="0"/>
      <w:marRight w:val="0"/>
      <w:marTop w:val="0"/>
      <w:marBottom w:val="0"/>
      <w:divBdr>
        <w:top w:val="none" w:sz="0" w:space="0" w:color="auto"/>
        <w:left w:val="none" w:sz="0" w:space="0" w:color="auto"/>
        <w:bottom w:val="none" w:sz="0" w:space="0" w:color="auto"/>
        <w:right w:val="none" w:sz="0" w:space="0" w:color="auto"/>
      </w:divBdr>
    </w:div>
    <w:div w:id="432434954">
      <w:bodyDiv w:val="1"/>
      <w:marLeft w:val="0"/>
      <w:marRight w:val="0"/>
      <w:marTop w:val="0"/>
      <w:marBottom w:val="0"/>
      <w:divBdr>
        <w:top w:val="none" w:sz="0" w:space="0" w:color="auto"/>
        <w:left w:val="none" w:sz="0" w:space="0" w:color="auto"/>
        <w:bottom w:val="none" w:sz="0" w:space="0" w:color="auto"/>
        <w:right w:val="none" w:sz="0" w:space="0" w:color="auto"/>
      </w:divBdr>
    </w:div>
    <w:div w:id="681857139">
      <w:bodyDiv w:val="1"/>
      <w:marLeft w:val="0"/>
      <w:marRight w:val="0"/>
      <w:marTop w:val="0"/>
      <w:marBottom w:val="0"/>
      <w:divBdr>
        <w:top w:val="none" w:sz="0" w:space="0" w:color="auto"/>
        <w:left w:val="none" w:sz="0" w:space="0" w:color="auto"/>
        <w:bottom w:val="none" w:sz="0" w:space="0" w:color="auto"/>
        <w:right w:val="none" w:sz="0" w:space="0" w:color="auto"/>
      </w:divBdr>
    </w:div>
    <w:div w:id="698623513">
      <w:bodyDiv w:val="1"/>
      <w:marLeft w:val="0"/>
      <w:marRight w:val="0"/>
      <w:marTop w:val="0"/>
      <w:marBottom w:val="0"/>
      <w:divBdr>
        <w:top w:val="none" w:sz="0" w:space="0" w:color="auto"/>
        <w:left w:val="none" w:sz="0" w:space="0" w:color="auto"/>
        <w:bottom w:val="none" w:sz="0" w:space="0" w:color="auto"/>
        <w:right w:val="none" w:sz="0" w:space="0" w:color="auto"/>
      </w:divBdr>
    </w:div>
    <w:div w:id="1361324412">
      <w:bodyDiv w:val="1"/>
      <w:marLeft w:val="0"/>
      <w:marRight w:val="0"/>
      <w:marTop w:val="0"/>
      <w:marBottom w:val="0"/>
      <w:divBdr>
        <w:top w:val="none" w:sz="0" w:space="0" w:color="auto"/>
        <w:left w:val="none" w:sz="0" w:space="0" w:color="auto"/>
        <w:bottom w:val="none" w:sz="0" w:space="0" w:color="auto"/>
        <w:right w:val="none" w:sz="0" w:space="0" w:color="auto"/>
      </w:divBdr>
    </w:div>
    <w:div w:id="1423532524">
      <w:bodyDiv w:val="1"/>
      <w:marLeft w:val="0"/>
      <w:marRight w:val="0"/>
      <w:marTop w:val="0"/>
      <w:marBottom w:val="0"/>
      <w:divBdr>
        <w:top w:val="none" w:sz="0" w:space="0" w:color="auto"/>
        <w:left w:val="none" w:sz="0" w:space="0" w:color="auto"/>
        <w:bottom w:val="none" w:sz="0" w:space="0" w:color="auto"/>
        <w:right w:val="none" w:sz="0" w:space="0" w:color="auto"/>
      </w:divBdr>
    </w:div>
    <w:div w:id="1425884090">
      <w:bodyDiv w:val="1"/>
      <w:marLeft w:val="0"/>
      <w:marRight w:val="0"/>
      <w:marTop w:val="0"/>
      <w:marBottom w:val="0"/>
      <w:divBdr>
        <w:top w:val="none" w:sz="0" w:space="0" w:color="auto"/>
        <w:left w:val="none" w:sz="0" w:space="0" w:color="auto"/>
        <w:bottom w:val="none" w:sz="0" w:space="0" w:color="auto"/>
        <w:right w:val="none" w:sz="0" w:space="0" w:color="auto"/>
      </w:divBdr>
    </w:div>
    <w:div w:id="1473599673">
      <w:bodyDiv w:val="1"/>
      <w:marLeft w:val="0"/>
      <w:marRight w:val="0"/>
      <w:marTop w:val="0"/>
      <w:marBottom w:val="0"/>
      <w:divBdr>
        <w:top w:val="none" w:sz="0" w:space="0" w:color="auto"/>
        <w:left w:val="none" w:sz="0" w:space="0" w:color="auto"/>
        <w:bottom w:val="none" w:sz="0" w:space="0" w:color="auto"/>
        <w:right w:val="none" w:sz="0" w:space="0" w:color="auto"/>
      </w:divBdr>
    </w:div>
    <w:div w:id="1484278026">
      <w:bodyDiv w:val="1"/>
      <w:marLeft w:val="0"/>
      <w:marRight w:val="0"/>
      <w:marTop w:val="0"/>
      <w:marBottom w:val="0"/>
      <w:divBdr>
        <w:top w:val="none" w:sz="0" w:space="0" w:color="auto"/>
        <w:left w:val="none" w:sz="0" w:space="0" w:color="auto"/>
        <w:bottom w:val="none" w:sz="0" w:space="0" w:color="auto"/>
        <w:right w:val="none" w:sz="0" w:space="0" w:color="auto"/>
      </w:divBdr>
    </w:div>
    <w:div w:id="1561401977">
      <w:bodyDiv w:val="1"/>
      <w:marLeft w:val="0"/>
      <w:marRight w:val="0"/>
      <w:marTop w:val="0"/>
      <w:marBottom w:val="0"/>
      <w:divBdr>
        <w:top w:val="none" w:sz="0" w:space="0" w:color="auto"/>
        <w:left w:val="none" w:sz="0" w:space="0" w:color="auto"/>
        <w:bottom w:val="none" w:sz="0" w:space="0" w:color="auto"/>
        <w:right w:val="none" w:sz="0" w:space="0" w:color="auto"/>
      </w:divBdr>
    </w:div>
    <w:div w:id="1601142286">
      <w:bodyDiv w:val="1"/>
      <w:marLeft w:val="0"/>
      <w:marRight w:val="0"/>
      <w:marTop w:val="0"/>
      <w:marBottom w:val="0"/>
      <w:divBdr>
        <w:top w:val="none" w:sz="0" w:space="0" w:color="auto"/>
        <w:left w:val="none" w:sz="0" w:space="0" w:color="auto"/>
        <w:bottom w:val="none" w:sz="0" w:space="0" w:color="auto"/>
        <w:right w:val="none" w:sz="0" w:space="0" w:color="auto"/>
      </w:divBdr>
    </w:div>
    <w:div w:id="1690720949">
      <w:bodyDiv w:val="1"/>
      <w:marLeft w:val="0"/>
      <w:marRight w:val="0"/>
      <w:marTop w:val="0"/>
      <w:marBottom w:val="0"/>
      <w:divBdr>
        <w:top w:val="none" w:sz="0" w:space="0" w:color="auto"/>
        <w:left w:val="none" w:sz="0" w:space="0" w:color="auto"/>
        <w:bottom w:val="none" w:sz="0" w:space="0" w:color="auto"/>
        <w:right w:val="none" w:sz="0" w:space="0" w:color="auto"/>
      </w:divBdr>
    </w:div>
    <w:div w:id="1753699769">
      <w:bodyDiv w:val="1"/>
      <w:marLeft w:val="0"/>
      <w:marRight w:val="0"/>
      <w:marTop w:val="0"/>
      <w:marBottom w:val="0"/>
      <w:divBdr>
        <w:top w:val="none" w:sz="0" w:space="0" w:color="auto"/>
        <w:left w:val="none" w:sz="0" w:space="0" w:color="auto"/>
        <w:bottom w:val="none" w:sz="0" w:space="0" w:color="auto"/>
        <w:right w:val="none" w:sz="0" w:space="0" w:color="auto"/>
      </w:divBdr>
    </w:div>
    <w:div w:id="1820339465">
      <w:bodyDiv w:val="1"/>
      <w:marLeft w:val="0"/>
      <w:marRight w:val="0"/>
      <w:marTop w:val="0"/>
      <w:marBottom w:val="0"/>
      <w:divBdr>
        <w:top w:val="none" w:sz="0" w:space="0" w:color="auto"/>
        <w:left w:val="none" w:sz="0" w:space="0" w:color="auto"/>
        <w:bottom w:val="none" w:sz="0" w:space="0" w:color="auto"/>
        <w:right w:val="none" w:sz="0" w:space="0" w:color="auto"/>
      </w:divBdr>
    </w:div>
    <w:div w:id="202489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tk.lt/lt/lrtk_sprendimai/sprendimai/del_reikalavimu_komerciniams_audiovizualiniams_pranesimams_ir_reklamos_transliavimui_radijo_programu_ir_atskiru_programu_remimo_radijo_ir_ar_televizijos_programose_igyvendinimo_tvarkos_apraso_patvirtinimo" TargetMode="External"/><Relationship Id="rId18" Type="http://schemas.openxmlformats.org/officeDocument/2006/relationships/image" Target="media/image2.emf"/><Relationship Id="rId26" Type="http://schemas.openxmlformats.org/officeDocument/2006/relationships/chart" Target="charts/chart6.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rtk.lt/assets/files/Leidinys2012.pdf" TargetMode="External"/><Relationship Id="rId34" Type="http://schemas.openxmlformats.org/officeDocument/2006/relationships/chart" Target="charts/chart14.xml"/><Relationship Id="rId7" Type="http://schemas.openxmlformats.org/officeDocument/2006/relationships/footnotes" Target="footnotes.xml"/><Relationship Id="rId12" Type="http://schemas.openxmlformats.org/officeDocument/2006/relationships/hyperlink" Target="http://www.rtk.lt/lt/lrtk_sprendimai/sprendimai/del_lietuvos_radijo_ir_televizijos_komisijos_2006_m_rugsejo_27_d_sprendimo_nr_97_del_lietuvos_radijo_ir_televizijos_komisijos_nuostatu_pakeitimo_pakeitimo" TargetMode="External"/><Relationship Id="rId17" Type="http://schemas.openxmlformats.org/officeDocument/2006/relationships/hyperlink" Target="http://www.rtk.lt" TargetMode="External"/><Relationship Id="rId25" Type="http://schemas.openxmlformats.org/officeDocument/2006/relationships/chart" Target="charts/chart5.xml"/><Relationship Id="rId33" Type="http://schemas.openxmlformats.org/officeDocument/2006/relationships/chart" Target="charts/chart13.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hyperlink" Target="http://www.rtk.lt" TargetMode="External"/><Relationship Id="rId29"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k.lt/lt/lrtk_sprendimai/sprendimai/del_lietuvos_radijo_ir_televizijos_komisijos_2004_m_sausio_28_d_sprendimo_nr_17_del_administracinio_teises_pazeidimo_protokolo_nutarimo_administracinio_teises_pazeidimo_byloje_formu_bei_ju_uzpildymo_taisykliu_patvirtinimo_pakeitimo" TargetMode="External"/><Relationship Id="rId24" Type="http://schemas.openxmlformats.org/officeDocument/2006/relationships/chart" Target="charts/chart4.xml"/><Relationship Id="rId32" Type="http://schemas.openxmlformats.org/officeDocument/2006/relationships/chart" Target="charts/chart12.xml"/><Relationship Id="rId37"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rtk.lt/lt/lrtk_sprendimai/sprendimai/del_duomenu_apie_radijo_televizijos_programu_transliuotoju_retransliuotoju_ir_uzsakomuju_visuomenes_informavimo_audiovizualinemis_priemonemis_paslaugu_teikeju_veikla_teikimo_tvarkos_patvirtinimo" TargetMode="External"/><Relationship Id="rId23" Type="http://schemas.openxmlformats.org/officeDocument/2006/relationships/chart" Target="charts/chart3.xml"/><Relationship Id="rId28" Type="http://schemas.openxmlformats.org/officeDocument/2006/relationships/chart" Target="charts/chart8.xml"/><Relationship Id="rId36" Type="http://schemas.openxmlformats.org/officeDocument/2006/relationships/chart" Target="charts/chart16.xml"/><Relationship Id="rId10" Type="http://schemas.openxmlformats.org/officeDocument/2006/relationships/image" Target="media/image1.png"/><Relationship Id="rId19" Type="http://schemas.openxmlformats.org/officeDocument/2006/relationships/image" Target="media/image3.emf"/><Relationship Id="rId31" Type="http://schemas.openxmlformats.org/officeDocument/2006/relationships/chart" Target="charts/chart11.xml"/><Relationship Id="rId4" Type="http://schemas.microsoft.com/office/2007/relationships/stylesWithEffects" Target="stylesWithEffects.xml"/><Relationship Id="rId9" Type="http://schemas.openxmlformats.org/officeDocument/2006/relationships/hyperlink" Target="http://www.rtk.lt/lt/static2.php?strid=31354&amp;" TargetMode="External"/><Relationship Id="rId14" Type="http://schemas.openxmlformats.org/officeDocument/2006/relationships/hyperlink" Target="http://www.rtk.lt/lt/lrtk_sprendimai/sprendimai/del_radijo_ir_ar_televizijos_programu_atskiru_programu_stebesenos_tvarkos_apraso_patvirtinimo" TargetMode="External"/><Relationship Id="rId22" Type="http://schemas.openxmlformats.org/officeDocument/2006/relationships/chart" Target="charts/chart2.xml"/><Relationship Id="rId27" Type="http://schemas.openxmlformats.org/officeDocument/2006/relationships/chart" Target="charts/chart7.xml"/><Relationship Id="rId30" Type="http://schemas.openxmlformats.org/officeDocument/2006/relationships/chart" Target="charts/chart10.xml"/><Relationship Id="rId35" Type="http://schemas.openxmlformats.org/officeDocument/2006/relationships/chart" Target="charts/chart15.xml"/></Relationships>
</file>

<file path=word/_rels/footnotes.xml.rels><?xml version="1.0" encoding="UTF-8" standalone="yes"?>
<Relationships xmlns="http://schemas.openxmlformats.org/package/2006/relationships"><Relationship Id="rId8" Type="http://schemas.openxmlformats.org/officeDocument/2006/relationships/hyperlink" Target="http://mavise.obs.coe.int/" TargetMode="External"/><Relationship Id="rId3" Type="http://schemas.openxmlformats.org/officeDocument/2006/relationships/hyperlink" Target="http://www.rtk.lt/lt/naudinga_informacija/pateikti_e-skunda" TargetMode="External"/><Relationship Id="rId7" Type="http://schemas.openxmlformats.org/officeDocument/2006/relationships/hyperlink" Target="http://www3.lrs.lt/pls/inter3/dokpaieska.showdoc_l?p_id=426519" TargetMode="External"/><Relationship Id="rId2" Type="http://schemas.openxmlformats.org/officeDocument/2006/relationships/hyperlink" Target="http://www.rtk.lt/lt/lrtk_sprendimai/sprendimai/metai/2012" TargetMode="External"/><Relationship Id="rId1" Type="http://schemas.openxmlformats.org/officeDocument/2006/relationships/hyperlink" Target="file:///\\v490fs01\pro\users\$lenta_k\REGISTR\ET%20DEPARTAMENTAS\Komisijos%202012%20m.%20sprendimai" TargetMode="External"/><Relationship Id="rId6" Type="http://schemas.openxmlformats.org/officeDocument/2006/relationships/hyperlink" Target="http://www.rtk.lt/assets/files/2011-12-15%20nutartis.pdf" TargetMode="External"/><Relationship Id="rId5" Type="http://schemas.openxmlformats.org/officeDocument/2006/relationships/hyperlink" Target="http://www.vkontrole.lt/failas.aspx?id=2463" TargetMode="External"/><Relationship Id="rId10" Type="http://schemas.openxmlformats.org/officeDocument/2006/relationships/hyperlink" Target="http://www.vkontrole.lt/failas.aspx?id=2463" TargetMode="External"/><Relationship Id="rId4" Type="http://schemas.openxmlformats.org/officeDocument/2006/relationships/hyperlink" Target="http://www.rtk.lt/lt/naujienos/pranesimai_spaudai/transliuotoju_ir_retransliuotoju_pajamos_per_2012_metus" TargetMode="External"/><Relationship Id="rId9" Type="http://schemas.openxmlformats.org/officeDocument/2006/relationships/hyperlink" Target="http://www.rtk.lt/assets/files/Leidinys2012.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F:\DESKTOP%202013-03-20\2012%20m.%20ATASKAITA%20SEIMUI\2012%20TV_RTK.xls"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Documents%20and%20Settings\Nerijus\My%20Documents\Reitingai%20ir%20blynai\REITINGAI.xls"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Documents%20and%20Settings\Nerijus\My%20Documents\Reitingai%20ir%20blynai\REITINGAI.xls"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Documents%20and%20Settings\Nerijus\Desktop\Kabeliniu%20TV%20abonentai.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Documents%20and%20Settings\Nerijus\Desktop\DESKTOP%202013-03-20\Reklamos%20rinka\2%20grafikai%20-%20Radijo,%20televizijos%20ir%20retr.%20pajamos.xls"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Documents%20and%20Settings\Nerijus\Desktop\DESKTOP%202013-03-20\Reklamos%20rinka\2%20grafikai%20-%20Radijo,%20televizijos%20ir%20retr.%20pajamos.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DESKTOP%202013-03-20\2012%20m.%20ATASKAITA%20SEIMUI\2012_radijas_RTK.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DESKTOP%202013-03-20\2012%20m.%20ATASKAITA%20SEIMUI\2012_radijas_RTK.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F:\DESKTOP%202013-03-20\2012%20m.%20ATASKAITA%20SEIMUI\2012_radijas_RTK.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F:\DESKTOP%202013-03-20\2012%20m.%20ATASKAITA%20SEIMUI\2012_radijas_RTK.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F:\DESKTOP%202013-03-20\2012%20m.%20ATASKAITA%20SEIMUI\2012_radijas_RTK.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F:\DESKTOP%202013-03-20\2012%20m.%20ATASKAITA%20SEIMUI\2012_radijas_RTK.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F:\DESKTOP%202013-03-20\2012%20m.%20ATASKAITA%20SEIMUI\2012_radijas_RTK.xls"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F:\DESKTOP%202013-03-20\2012%20m.%20ATASKAITA%20SEIMUI\2012%20TV_RTK.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roundedCorners val="1"/>
  <c:style val="2"/>
  <c:chart>
    <c:autoTitleDeleted val="1"/>
    <c:plotArea>
      <c:layout/>
      <c:barChart>
        <c:barDir val="bar"/>
        <c:grouping val="clustered"/>
        <c:varyColors val="1"/>
        <c:ser>
          <c:idx val="0"/>
          <c:order val="0"/>
          <c:tx>
            <c:strRef>
              <c:f>Sheet1!$G$14</c:f>
              <c:strCache>
                <c:ptCount val="1"/>
                <c:pt idx="0">
                  <c:v>Dėl licencijų sąlygų pakeitimo</c:v>
                </c:pt>
              </c:strCache>
            </c:strRef>
          </c:tx>
          <c:invertIfNegative val="1"/>
          <c:dLbls>
            <c:txPr>
              <a:bodyPr/>
              <a:lstStyle/>
              <a:p>
                <a:pPr>
                  <a:defRPr sz="1200" b="1"/>
                </a:pPr>
                <a:endParaRPr lang="en-US"/>
              </a:p>
            </c:txPr>
            <c:showLegendKey val="1"/>
            <c:showVal val="1"/>
            <c:showCatName val="1"/>
            <c:showSerName val="1"/>
            <c:showPercent val="1"/>
            <c:showBubbleSize val="1"/>
            <c:showLeaderLines val="0"/>
          </c:dLbls>
          <c:cat>
            <c:numRef>
              <c:f>Sheet1!$H$13:$J$13</c:f>
              <c:numCache>
                <c:formatCode>General</c:formatCode>
                <c:ptCount val="3"/>
                <c:pt idx="0">
                  <c:v>2010</c:v>
                </c:pt>
                <c:pt idx="1">
                  <c:v>2011</c:v>
                </c:pt>
                <c:pt idx="2">
                  <c:v>2012</c:v>
                </c:pt>
              </c:numCache>
            </c:numRef>
          </c:cat>
          <c:val>
            <c:numRef>
              <c:f>Sheet1!$H$14:$J$14</c:f>
              <c:numCache>
                <c:formatCode>General</c:formatCode>
                <c:ptCount val="3"/>
                <c:pt idx="0">
                  <c:v>45</c:v>
                </c:pt>
                <c:pt idx="1">
                  <c:v>158</c:v>
                </c:pt>
                <c:pt idx="2">
                  <c:v>135</c:v>
                </c:pt>
              </c:numCache>
            </c:numRef>
          </c:val>
        </c:ser>
        <c:ser>
          <c:idx val="1"/>
          <c:order val="1"/>
          <c:tx>
            <c:strRef>
              <c:f>Sheet1!$G$15</c:f>
              <c:strCache>
                <c:ptCount val="1"/>
                <c:pt idx="0">
                  <c:v>Viso sprendimų</c:v>
                </c:pt>
              </c:strCache>
            </c:strRef>
          </c:tx>
          <c:invertIfNegative val="1"/>
          <c:dLbls>
            <c:txPr>
              <a:bodyPr/>
              <a:lstStyle/>
              <a:p>
                <a:pPr>
                  <a:defRPr sz="1200" b="1"/>
                </a:pPr>
                <a:endParaRPr lang="en-US"/>
              </a:p>
            </c:txPr>
            <c:showLegendKey val="1"/>
            <c:showVal val="1"/>
            <c:showCatName val="1"/>
            <c:showSerName val="1"/>
            <c:showPercent val="1"/>
            <c:showBubbleSize val="1"/>
            <c:showLeaderLines val="0"/>
          </c:dLbls>
          <c:cat>
            <c:numRef>
              <c:f>Sheet1!$H$13:$J$13</c:f>
              <c:numCache>
                <c:formatCode>General</c:formatCode>
                <c:ptCount val="3"/>
                <c:pt idx="0">
                  <c:v>2010</c:v>
                </c:pt>
                <c:pt idx="1">
                  <c:v>2011</c:v>
                </c:pt>
                <c:pt idx="2">
                  <c:v>2012</c:v>
                </c:pt>
              </c:numCache>
            </c:numRef>
          </c:cat>
          <c:val>
            <c:numRef>
              <c:f>Sheet1!$H$15:$J$15</c:f>
              <c:numCache>
                <c:formatCode>General</c:formatCode>
                <c:ptCount val="3"/>
                <c:pt idx="0">
                  <c:v>120</c:v>
                </c:pt>
                <c:pt idx="1">
                  <c:v>219</c:v>
                </c:pt>
                <c:pt idx="2">
                  <c:v>211</c:v>
                </c:pt>
              </c:numCache>
            </c:numRef>
          </c:val>
        </c:ser>
        <c:dLbls>
          <c:showLegendKey val="1"/>
          <c:showVal val="1"/>
          <c:showCatName val="1"/>
          <c:showSerName val="1"/>
          <c:showPercent val="1"/>
          <c:showBubbleSize val="1"/>
        </c:dLbls>
        <c:gapWidth val="150"/>
        <c:overlap val="-25"/>
        <c:axId val="104115200"/>
        <c:axId val="104121856"/>
      </c:barChart>
      <c:catAx>
        <c:axId val="104115200"/>
        <c:scaling>
          <c:orientation val="minMax"/>
        </c:scaling>
        <c:delete val="1"/>
        <c:axPos val="l"/>
        <c:numFmt formatCode="General" sourceLinked="1"/>
        <c:majorTickMark val="none"/>
        <c:minorTickMark val="cross"/>
        <c:tickLblPos val="nextTo"/>
        <c:crossAx val="104121856"/>
        <c:crosses val="autoZero"/>
        <c:auto val="1"/>
        <c:lblAlgn val="ctr"/>
        <c:lblOffset val="100"/>
        <c:noMultiLvlLbl val="1"/>
      </c:catAx>
      <c:valAx>
        <c:axId val="104121856"/>
        <c:scaling>
          <c:orientation val="minMax"/>
        </c:scaling>
        <c:delete val="1"/>
        <c:axPos val="b"/>
        <c:numFmt formatCode="General" sourceLinked="1"/>
        <c:majorTickMark val="cross"/>
        <c:minorTickMark val="cross"/>
        <c:tickLblPos val="nextTo"/>
        <c:crossAx val="104115200"/>
        <c:crosses val="autoZero"/>
        <c:crossBetween val="between"/>
      </c:valAx>
    </c:plotArea>
    <c:legend>
      <c:legendPos val="t"/>
      <c:layout/>
      <c:overlay val="1"/>
      <c:txPr>
        <a:bodyPr/>
        <a:lstStyle/>
        <a:p>
          <a:pPr>
            <a:defRPr sz="1400" b="1"/>
          </a:pPr>
          <a:endParaRPr lang="en-US"/>
        </a:p>
      </c:txPr>
    </c:legend>
    <c:plotVisOnly val="1"/>
    <c:dispBlanksAs val="zero"/>
    <c:showDLblsOverMax val="1"/>
  </c:chart>
  <c:externalData r:id="rId1">
    <c:autoUpdate val="1"/>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US"/>
  <c:roundedCorners val="1"/>
  <c:style val="2"/>
  <c:chart>
    <c:autoTitleDeleted val="1"/>
    <c:view3D>
      <c:rotX val="30"/>
      <c:rotY val="0"/>
      <c:rAngAx val="1"/>
    </c:view3D>
    <c:floor>
      <c:thickness val="0"/>
    </c:floor>
    <c:sideWall>
      <c:thickness val="0"/>
    </c:sideWall>
    <c:backWall>
      <c:thickness val="0"/>
    </c:backWall>
    <c:plotArea>
      <c:layout>
        <c:manualLayout>
          <c:layoutTarget val="inner"/>
          <c:xMode val="edge"/>
          <c:yMode val="edge"/>
          <c:x val="7.961590167082773E-2"/>
          <c:y val="8.5141385628683203E-2"/>
          <c:w val="0.83734500453168692"/>
          <c:h val="0.8196543356608732"/>
        </c:manualLayout>
      </c:layout>
      <c:pie3DChart>
        <c:varyColors val="1"/>
        <c:ser>
          <c:idx val="0"/>
          <c:order val="0"/>
          <c:tx>
            <c:strRef>
              <c:f>Reach_Share!$C$48</c:f>
              <c:strCache>
                <c:ptCount val="1"/>
                <c:pt idx="0">
                  <c:v>%</c:v>
                </c:pt>
              </c:strCache>
            </c:strRef>
          </c:tx>
          <c:dLbls>
            <c:dLbl>
              <c:idx val="0"/>
              <c:layout>
                <c:manualLayout>
                  <c:x val="2.1679722640574963E-2"/>
                  <c:y val="-4.9054622889120048E-3"/>
                </c:manualLayout>
              </c:layout>
              <c:tx>
                <c:rich>
                  <a:bodyPr/>
                  <a:lstStyle/>
                  <a:p>
                    <a:r>
                      <a:rPr lang="en-US"/>
                      <a:t>Info TV
</a:t>
                    </a:r>
                    <a:r>
                      <a:rPr lang="lt-LT"/>
                      <a:t>1,1</a:t>
                    </a:r>
                    <a:r>
                      <a:rPr lang="en-US"/>
                      <a:t>%</a:t>
                    </a:r>
                  </a:p>
                </c:rich>
              </c:tx>
              <c:dLblPos val="bestFit"/>
              <c:showLegendKey val="1"/>
              <c:showVal val="1"/>
              <c:showCatName val="1"/>
              <c:showSerName val="1"/>
              <c:showPercent val="1"/>
              <c:showBubbleSize val="1"/>
            </c:dLbl>
            <c:dLbl>
              <c:idx val="1"/>
              <c:layout/>
              <c:tx>
                <c:rich>
                  <a:bodyPr/>
                  <a:lstStyle/>
                  <a:p>
                    <a:r>
                      <a:rPr lang="en-US"/>
                      <a:t>LNK
</a:t>
                    </a:r>
                    <a:r>
                      <a:rPr lang="lt-LT"/>
                      <a:t>16</a:t>
                    </a:r>
                    <a:r>
                      <a:rPr lang="en-US"/>
                      <a:t>%</a:t>
                    </a:r>
                  </a:p>
                </c:rich>
              </c:tx>
              <c:dLblPos val="bestFit"/>
              <c:showLegendKey val="1"/>
              <c:showVal val="1"/>
              <c:showCatName val="1"/>
              <c:showSerName val="1"/>
              <c:showPercent val="1"/>
              <c:showBubbleSize val="1"/>
            </c:dLbl>
            <c:dLbl>
              <c:idx val="2"/>
              <c:layout>
                <c:manualLayout>
                  <c:x val="-1.0985549142685803E-2"/>
                  <c:y val="-0.15562303768632701"/>
                </c:manualLayout>
              </c:layout>
              <c:tx>
                <c:rich>
                  <a:bodyPr/>
                  <a:lstStyle/>
                  <a:p>
                    <a:r>
                      <a:rPr lang="en-US"/>
                      <a:t>TV1
</a:t>
                    </a:r>
                    <a:r>
                      <a:rPr lang="lt-LT"/>
                      <a:t>2,6</a:t>
                    </a:r>
                    <a:r>
                      <a:rPr lang="en-US"/>
                      <a:t>%</a:t>
                    </a:r>
                  </a:p>
                </c:rich>
              </c:tx>
              <c:dLblPos val="bestFit"/>
              <c:showLegendKey val="1"/>
              <c:showVal val="1"/>
              <c:showCatName val="1"/>
              <c:showSerName val="1"/>
              <c:showPercent val="1"/>
              <c:showBubbleSize val="1"/>
            </c:dLbl>
            <c:dLbl>
              <c:idx val="3"/>
              <c:layout>
                <c:manualLayout>
                  <c:x val="-1.2469583792398223E-2"/>
                  <c:y val="-0.10419729609270538"/>
                </c:manualLayout>
              </c:layout>
              <c:tx>
                <c:rich>
                  <a:bodyPr/>
                  <a:lstStyle/>
                  <a:p>
                    <a:r>
                      <a:rPr lang="en-US"/>
                      <a:t>Liuks!
</a:t>
                    </a:r>
                    <a:r>
                      <a:rPr lang="lt-LT"/>
                      <a:t>0,7</a:t>
                    </a:r>
                    <a:r>
                      <a:rPr lang="en-US"/>
                      <a:t>%</a:t>
                    </a:r>
                  </a:p>
                </c:rich>
              </c:tx>
              <c:dLblPos val="bestFit"/>
              <c:showLegendKey val="1"/>
              <c:showVal val="1"/>
              <c:showCatName val="1"/>
              <c:showSerName val="1"/>
              <c:showPercent val="1"/>
              <c:showBubbleSize val="1"/>
            </c:dLbl>
            <c:dLbl>
              <c:idx val="4"/>
              <c:layout/>
              <c:tx>
                <c:rich>
                  <a:bodyPr/>
                  <a:lstStyle/>
                  <a:p>
                    <a:r>
                      <a:rPr lang="en-US"/>
                      <a:t>BTV
</a:t>
                    </a:r>
                    <a:r>
                      <a:rPr lang="lt-LT"/>
                      <a:t>5,8</a:t>
                    </a:r>
                    <a:r>
                      <a:rPr lang="en-US"/>
                      <a:t>%</a:t>
                    </a:r>
                  </a:p>
                </c:rich>
              </c:tx>
              <c:dLblPos val="bestFit"/>
              <c:showLegendKey val="1"/>
              <c:showVal val="1"/>
              <c:showCatName val="1"/>
              <c:showSerName val="1"/>
              <c:showPercent val="1"/>
              <c:showBubbleSize val="1"/>
            </c:dLbl>
            <c:dLbl>
              <c:idx val="5"/>
              <c:layout/>
              <c:tx>
                <c:rich>
                  <a:bodyPr/>
                  <a:lstStyle/>
                  <a:p>
                    <a:r>
                      <a:rPr lang="en-US"/>
                      <a:t>PBK
</a:t>
                    </a:r>
                    <a:r>
                      <a:rPr lang="lt-LT"/>
                      <a:t>4</a:t>
                    </a:r>
                    <a:r>
                      <a:rPr lang="en-US"/>
                      <a:t>%</a:t>
                    </a:r>
                  </a:p>
                </c:rich>
              </c:tx>
              <c:dLblPos val="bestFit"/>
              <c:showLegendKey val="1"/>
              <c:showVal val="1"/>
              <c:showCatName val="1"/>
              <c:showSerName val="1"/>
              <c:showPercent val="1"/>
              <c:showBubbleSize val="1"/>
            </c:dLbl>
            <c:dLbl>
              <c:idx val="6"/>
              <c:layout/>
              <c:tx>
                <c:rich>
                  <a:bodyPr/>
                  <a:lstStyle/>
                  <a:p>
                    <a:r>
                      <a:rPr lang="en-US"/>
                      <a:t>TV8
</a:t>
                    </a:r>
                    <a:r>
                      <a:rPr lang="lt-LT"/>
                      <a:t>0,5</a:t>
                    </a:r>
                    <a:r>
                      <a:rPr lang="en-US"/>
                      <a:t>%</a:t>
                    </a:r>
                  </a:p>
                </c:rich>
              </c:tx>
              <c:dLblPos val="bestFit"/>
              <c:showLegendKey val="1"/>
              <c:showVal val="1"/>
              <c:showCatName val="1"/>
              <c:showSerName val="1"/>
              <c:showPercent val="1"/>
              <c:showBubbleSize val="1"/>
            </c:dLbl>
            <c:dLbl>
              <c:idx val="7"/>
              <c:layout/>
              <c:tx>
                <c:rich>
                  <a:bodyPr/>
                  <a:lstStyle/>
                  <a:p>
                    <a:r>
                      <a:rPr lang="en-US"/>
                      <a:t>TV6
</a:t>
                    </a:r>
                    <a:r>
                      <a:rPr lang="lt-LT"/>
                      <a:t>3,2</a:t>
                    </a:r>
                    <a:r>
                      <a:rPr lang="en-US"/>
                      <a:t>%</a:t>
                    </a:r>
                  </a:p>
                </c:rich>
              </c:tx>
              <c:dLblPos val="bestFit"/>
              <c:showLegendKey val="1"/>
              <c:showVal val="1"/>
              <c:showCatName val="1"/>
              <c:showSerName val="1"/>
              <c:showPercent val="1"/>
              <c:showBubbleSize val="1"/>
            </c:dLbl>
            <c:dLbl>
              <c:idx val="8"/>
              <c:layout/>
              <c:tx>
                <c:rich>
                  <a:bodyPr/>
                  <a:lstStyle/>
                  <a:p>
                    <a:r>
                      <a:rPr lang="en-US"/>
                      <a:t>TV3
</a:t>
                    </a:r>
                    <a:r>
                      <a:rPr lang="lt-LT"/>
                      <a:t>16,6</a:t>
                    </a:r>
                    <a:r>
                      <a:rPr lang="en-US"/>
                      <a:t>%</a:t>
                    </a:r>
                  </a:p>
                </c:rich>
              </c:tx>
              <c:dLblPos val="bestFit"/>
              <c:showLegendKey val="1"/>
              <c:showVal val="1"/>
              <c:showCatName val="1"/>
              <c:showSerName val="1"/>
              <c:showPercent val="1"/>
              <c:showBubbleSize val="1"/>
            </c:dLbl>
            <c:dLbl>
              <c:idx val="9"/>
              <c:layout>
                <c:manualLayout>
                  <c:x val="8.8544233639601205E-2"/>
                  <c:y val="-0.13547169811320756"/>
                </c:manualLayout>
              </c:layout>
              <c:tx>
                <c:rich>
                  <a:bodyPr/>
                  <a:lstStyle/>
                  <a:p>
                    <a:r>
                      <a:rPr lang="en-US"/>
                      <a:t>REN TV Baltija</a:t>
                    </a:r>
                    <a:r>
                      <a:rPr lang="lt-LT"/>
                      <a:t> 2,</a:t>
                    </a:r>
                    <a:r>
                      <a:rPr lang="en-US"/>
                      <a:t>3%</a:t>
                    </a:r>
                  </a:p>
                </c:rich>
              </c:tx>
              <c:dLblPos val="bestFit"/>
              <c:showLegendKey val="1"/>
              <c:showVal val="1"/>
              <c:showCatName val="1"/>
              <c:showSerName val="1"/>
              <c:showPercent val="1"/>
              <c:showBubbleSize val="1"/>
            </c:dLbl>
            <c:dLbl>
              <c:idx val="10"/>
              <c:layout/>
              <c:tx>
                <c:rich>
                  <a:bodyPr/>
                  <a:lstStyle/>
                  <a:p>
                    <a:r>
                      <a:rPr lang="en-US"/>
                      <a:t>LRT Televizija
</a:t>
                    </a:r>
                    <a:r>
                      <a:rPr lang="lt-LT"/>
                      <a:t>9,9</a:t>
                    </a:r>
                    <a:r>
                      <a:rPr lang="en-US"/>
                      <a:t>%</a:t>
                    </a:r>
                  </a:p>
                </c:rich>
              </c:tx>
              <c:dLblPos val="bestFit"/>
              <c:showLegendKey val="1"/>
              <c:showVal val="1"/>
              <c:showCatName val="1"/>
              <c:showSerName val="1"/>
              <c:showPercent val="1"/>
              <c:showBubbleSize val="1"/>
            </c:dLbl>
            <c:dLbl>
              <c:idx val="11"/>
              <c:layout/>
              <c:tx>
                <c:rich>
                  <a:bodyPr/>
                  <a:lstStyle/>
                  <a:p>
                    <a:r>
                      <a:rPr lang="en-US"/>
                      <a:t>LRT Kultūra
</a:t>
                    </a:r>
                    <a:r>
                      <a:rPr lang="lt-LT"/>
                      <a:t>0,7</a:t>
                    </a:r>
                    <a:r>
                      <a:rPr lang="en-US"/>
                      <a:t>%</a:t>
                    </a:r>
                  </a:p>
                </c:rich>
              </c:tx>
              <c:dLblPos val="bestFit"/>
              <c:showLegendKey val="1"/>
              <c:showVal val="1"/>
              <c:showCatName val="1"/>
              <c:showSerName val="1"/>
              <c:showPercent val="1"/>
              <c:showBubbleSize val="1"/>
            </c:dLbl>
            <c:dLbl>
              <c:idx val="12"/>
              <c:layout/>
              <c:tx>
                <c:rich>
                  <a:bodyPr/>
                  <a:lstStyle/>
                  <a:p>
                    <a:r>
                      <a:rPr lang="en-US"/>
                      <a:t>NTV Mir
</a:t>
                    </a:r>
                    <a:r>
                      <a:rPr lang="lt-LT"/>
                      <a:t>4,4</a:t>
                    </a:r>
                    <a:r>
                      <a:rPr lang="en-US"/>
                      <a:t>%</a:t>
                    </a:r>
                  </a:p>
                </c:rich>
              </c:tx>
              <c:dLblPos val="bestFit"/>
              <c:showLegendKey val="1"/>
              <c:showVal val="1"/>
              <c:showCatName val="1"/>
              <c:showSerName val="1"/>
              <c:showPercent val="1"/>
              <c:showBubbleSize val="1"/>
            </c:dLbl>
            <c:dLbl>
              <c:idx val="13"/>
              <c:layout>
                <c:manualLayout>
                  <c:x val="5.1171331439795957E-2"/>
                  <c:y val="-1.2322091813994948E-2"/>
                </c:manualLayout>
              </c:layout>
              <c:tx>
                <c:rich>
                  <a:bodyPr/>
                  <a:lstStyle/>
                  <a:p>
                    <a:r>
                      <a:rPr lang="en-US"/>
                      <a:t>Lietuvos rytas TV
</a:t>
                    </a:r>
                    <a:r>
                      <a:rPr lang="lt-LT"/>
                      <a:t>3,2</a:t>
                    </a:r>
                    <a:r>
                      <a:rPr lang="en-US"/>
                      <a:t>%</a:t>
                    </a:r>
                  </a:p>
                </c:rich>
              </c:tx>
              <c:dLblPos val="bestFit"/>
              <c:showLegendKey val="1"/>
              <c:showVal val="1"/>
              <c:showCatName val="1"/>
              <c:showSerName val="1"/>
              <c:showPercent val="1"/>
              <c:showBubbleSize val="1"/>
            </c:dLbl>
            <c:txPr>
              <a:bodyPr/>
              <a:lstStyle/>
              <a:p>
                <a:pPr>
                  <a:defRPr sz="1100" b="1"/>
                </a:pPr>
                <a:endParaRPr lang="en-US"/>
              </a:p>
            </c:txPr>
            <c:showLegendKey val="1"/>
            <c:showVal val="1"/>
            <c:showCatName val="1"/>
            <c:showSerName val="1"/>
            <c:showPercent val="1"/>
            <c:showBubbleSize val="1"/>
            <c:showLeaderLines val="1"/>
          </c:dLbls>
          <c:cat>
            <c:strRef>
              <c:f>Reach_Share!$B$49:$B$62</c:f>
              <c:strCache>
                <c:ptCount val="14"/>
                <c:pt idx="0">
                  <c:v>Info TV</c:v>
                </c:pt>
                <c:pt idx="1">
                  <c:v>LNK</c:v>
                </c:pt>
                <c:pt idx="2">
                  <c:v>TV1</c:v>
                </c:pt>
                <c:pt idx="3">
                  <c:v>Liuks!</c:v>
                </c:pt>
                <c:pt idx="4">
                  <c:v>BTV</c:v>
                </c:pt>
                <c:pt idx="5">
                  <c:v>PBK</c:v>
                </c:pt>
                <c:pt idx="6">
                  <c:v>TV8</c:v>
                </c:pt>
                <c:pt idx="7">
                  <c:v>TV6</c:v>
                </c:pt>
                <c:pt idx="8">
                  <c:v>TV3</c:v>
                </c:pt>
                <c:pt idx="9">
                  <c:v>REN TV Baltija</c:v>
                </c:pt>
                <c:pt idx="10">
                  <c:v>LRT Televizija</c:v>
                </c:pt>
                <c:pt idx="11">
                  <c:v>LRT Kultūra</c:v>
                </c:pt>
                <c:pt idx="12">
                  <c:v>NTV Mir</c:v>
                </c:pt>
                <c:pt idx="13">
                  <c:v>Lietuvos rytas TV</c:v>
                </c:pt>
              </c:strCache>
            </c:strRef>
          </c:cat>
          <c:val>
            <c:numRef>
              <c:f>Reach_Share!$C$49:$C$62</c:f>
              <c:numCache>
                <c:formatCode>General</c:formatCode>
                <c:ptCount val="14"/>
                <c:pt idx="0">
                  <c:v>1.1000000000000001</c:v>
                </c:pt>
                <c:pt idx="1">
                  <c:v>16</c:v>
                </c:pt>
                <c:pt idx="2">
                  <c:v>2.6</c:v>
                </c:pt>
                <c:pt idx="3">
                  <c:v>0.7</c:v>
                </c:pt>
                <c:pt idx="4">
                  <c:v>5.8</c:v>
                </c:pt>
                <c:pt idx="5">
                  <c:v>4</c:v>
                </c:pt>
                <c:pt idx="6">
                  <c:v>0.5</c:v>
                </c:pt>
                <c:pt idx="7">
                  <c:v>3.2</c:v>
                </c:pt>
                <c:pt idx="8">
                  <c:v>16.600000000000001</c:v>
                </c:pt>
                <c:pt idx="9">
                  <c:v>2.2999999999999998</c:v>
                </c:pt>
                <c:pt idx="10">
                  <c:v>9.9</c:v>
                </c:pt>
                <c:pt idx="11">
                  <c:v>0.7</c:v>
                </c:pt>
                <c:pt idx="12">
                  <c:v>4.4000000000000004</c:v>
                </c:pt>
                <c:pt idx="13">
                  <c:v>3.2</c:v>
                </c:pt>
              </c:numCache>
            </c:numRef>
          </c:val>
        </c:ser>
        <c:dLbls>
          <c:showLegendKey val="1"/>
          <c:showVal val="1"/>
          <c:showCatName val="1"/>
          <c:showSerName val="1"/>
          <c:showPercent val="1"/>
          <c:showBubbleSize val="1"/>
          <c:showLeaderLines val="1"/>
        </c:dLbls>
      </c:pie3DChart>
      <c:spPr>
        <a:noFill/>
        <a:ln w="25400">
          <a:noFill/>
        </a:ln>
      </c:spPr>
    </c:plotArea>
    <c:plotVisOnly val="1"/>
    <c:dispBlanksAs val="zero"/>
    <c:showDLblsOverMax val="1"/>
  </c:chart>
  <c:externalData r:id="rId1">
    <c:autoUpdate val="1"/>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n-US"/>
  <c:roundedCorners val="1"/>
  <c:style val="2"/>
  <c:chart>
    <c:autoTitleDeleted val="1"/>
    <c:view3D>
      <c:rotX val="0"/>
      <c:rotY val="0"/>
      <c:rAngAx val="1"/>
    </c:view3D>
    <c:floor>
      <c:thickness val="0"/>
    </c:floor>
    <c:sideWall>
      <c:thickness val="0"/>
    </c:sideWall>
    <c:backWall>
      <c:thickness val="0"/>
    </c:backWall>
    <c:plotArea>
      <c:layout/>
      <c:bar3DChart>
        <c:barDir val="bar"/>
        <c:grouping val="clustered"/>
        <c:varyColors val="1"/>
        <c:ser>
          <c:idx val="0"/>
          <c:order val="0"/>
          <c:tx>
            <c:strRef>
              <c:f>Sheet1!$Q$285</c:f>
              <c:strCache>
                <c:ptCount val="1"/>
                <c:pt idx="0">
                  <c:v>2012</c:v>
                </c:pt>
              </c:strCache>
            </c:strRef>
          </c:tx>
          <c:invertIfNegative val="1"/>
          <c:dLbls>
            <c:txPr>
              <a:bodyPr/>
              <a:lstStyle/>
              <a:p>
                <a:pPr>
                  <a:defRPr sz="1100" b="1"/>
                </a:pPr>
                <a:endParaRPr lang="en-US"/>
              </a:p>
            </c:txPr>
            <c:showLegendKey val="1"/>
            <c:showVal val="1"/>
            <c:showCatName val="1"/>
            <c:showSerName val="1"/>
            <c:showPercent val="1"/>
            <c:showBubbleSize val="1"/>
            <c:showLeaderLines val="0"/>
          </c:dLbls>
          <c:cat>
            <c:strRef>
              <c:f>Sheet1!$P$286:$P$296</c:f>
              <c:strCache>
                <c:ptCount val="11"/>
                <c:pt idx="0">
                  <c:v>TV8</c:v>
                </c:pt>
                <c:pt idx="1">
                  <c:v>LRT KULTŪRA</c:v>
                </c:pt>
                <c:pt idx="2">
                  <c:v>LIUKS!</c:v>
                </c:pt>
                <c:pt idx="3">
                  <c:v>INFO TV</c:v>
                </c:pt>
                <c:pt idx="4">
                  <c:v>TV1</c:v>
                </c:pt>
                <c:pt idx="5">
                  <c:v>TV6</c:v>
                </c:pt>
                <c:pt idx="6">
                  <c:v>Lrytas.TV</c:v>
                </c:pt>
                <c:pt idx="7">
                  <c:v>BTV</c:v>
                </c:pt>
                <c:pt idx="8">
                  <c:v>LRT TELEVIZIJA</c:v>
                </c:pt>
                <c:pt idx="9">
                  <c:v>LNK</c:v>
                </c:pt>
                <c:pt idx="10">
                  <c:v>TV3</c:v>
                </c:pt>
              </c:strCache>
            </c:strRef>
          </c:cat>
          <c:val>
            <c:numRef>
              <c:f>Sheet1!$Q$286:$Q$296</c:f>
              <c:numCache>
                <c:formatCode>General</c:formatCode>
                <c:ptCount val="11"/>
                <c:pt idx="0">
                  <c:v>0.5</c:v>
                </c:pt>
                <c:pt idx="1">
                  <c:v>0.7</c:v>
                </c:pt>
                <c:pt idx="2">
                  <c:v>0.7</c:v>
                </c:pt>
                <c:pt idx="3">
                  <c:v>1.1000000000000001</c:v>
                </c:pt>
                <c:pt idx="4">
                  <c:v>2.6</c:v>
                </c:pt>
                <c:pt idx="5">
                  <c:v>3.2</c:v>
                </c:pt>
                <c:pt idx="6">
                  <c:v>3.2</c:v>
                </c:pt>
                <c:pt idx="7">
                  <c:v>5.8</c:v>
                </c:pt>
                <c:pt idx="8">
                  <c:v>9.9</c:v>
                </c:pt>
                <c:pt idx="9">
                  <c:v>16</c:v>
                </c:pt>
                <c:pt idx="10">
                  <c:v>16.600000000000001</c:v>
                </c:pt>
              </c:numCache>
            </c:numRef>
          </c:val>
        </c:ser>
        <c:ser>
          <c:idx val="1"/>
          <c:order val="1"/>
          <c:tx>
            <c:strRef>
              <c:f>Sheet1!$R$285</c:f>
              <c:strCache>
                <c:ptCount val="1"/>
                <c:pt idx="0">
                  <c:v>2011</c:v>
                </c:pt>
              </c:strCache>
            </c:strRef>
          </c:tx>
          <c:invertIfNegative val="1"/>
          <c:dLbls>
            <c:txPr>
              <a:bodyPr/>
              <a:lstStyle/>
              <a:p>
                <a:pPr>
                  <a:defRPr sz="1100" b="1"/>
                </a:pPr>
                <a:endParaRPr lang="en-US"/>
              </a:p>
            </c:txPr>
            <c:showLegendKey val="1"/>
            <c:showVal val="1"/>
            <c:showCatName val="1"/>
            <c:showSerName val="1"/>
            <c:showPercent val="1"/>
            <c:showBubbleSize val="1"/>
            <c:showLeaderLines val="0"/>
          </c:dLbls>
          <c:cat>
            <c:strRef>
              <c:f>Sheet1!$P$286:$P$296</c:f>
              <c:strCache>
                <c:ptCount val="11"/>
                <c:pt idx="0">
                  <c:v>TV8</c:v>
                </c:pt>
                <c:pt idx="1">
                  <c:v>LRT KULTŪRA</c:v>
                </c:pt>
                <c:pt idx="2">
                  <c:v>LIUKS!</c:v>
                </c:pt>
                <c:pt idx="3">
                  <c:v>INFO TV</c:v>
                </c:pt>
                <c:pt idx="4">
                  <c:v>TV1</c:v>
                </c:pt>
                <c:pt idx="5">
                  <c:v>TV6</c:v>
                </c:pt>
                <c:pt idx="6">
                  <c:v>Lrytas.TV</c:v>
                </c:pt>
                <c:pt idx="7">
                  <c:v>BTV</c:v>
                </c:pt>
                <c:pt idx="8">
                  <c:v>LRT TELEVIZIJA</c:v>
                </c:pt>
                <c:pt idx="9">
                  <c:v>LNK</c:v>
                </c:pt>
                <c:pt idx="10">
                  <c:v>TV3</c:v>
                </c:pt>
              </c:strCache>
            </c:strRef>
          </c:cat>
          <c:val>
            <c:numRef>
              <c:f>Sheet1!$R$286:$R$296</c:f>
              <c:numCache>
                <c:formatCode>General</c:formatCode>
                <c:ptCount val="11"/>
                <c:pt idx="0">
                  <c:v>0.1</c:v>
                </c:pt>
                <c:pt idx="1">
                  <c:v>0.6</c:v>
                </c:pt>
                <c:pt idx="2">
                  <c:v>0.4</c:v>
                </c:pt>
                <c:pt idx="3">
                  <c:v>0.4</c:v>
                </c:pt>
                <c:pt idx="4">
                  <c:v>2.2999999999999998</c:v>
                </c:pt>
                <c:pt idx="5">
                  <c:v>3.1</c:v>
                </c:pt>
                <c:pt idx="6">
                  <c:v>3.3</c:v>
                </c:pt>
                <c:pt idx="7">
                  <c:v>5.3</c:v>
                </c:pt>
                <c:pt idx="8">
                  <c:v>10.7</c:v>
                </c:pt>
                <c:pt idx="9">
                  <c:v>17.7</c:v>
                </c:pt>
                <c:pt idx="10">
                  <c:v>21</c:v>
                </c:pt>
              </c:numCache>
            </c:numRef>
          </c:val>
        </c:ser>
        <c:dLbls>
          <c:showLegendKey val="1"/>
          <c:showVal val="1"/>
          <c:showCatName val="1"/>
          <c:showSerName val="1"/>
          <c:showPercent val="1"/>
          <c:showBubbleSize val="1"/>
        </c:dLbls>
        <c:gapWidth val="150"/>
        <c:shape val="box"/>
        <c:axId val="95134464"/>
        <c:axId val="95136384"/>
        <c:axId val="0"/>
      </c:bar3DChart>
      <c:catAx>
        <c:axId val="95134464"/>
        <c:scaling>
          <c:orientation val="minMax"/>
        </c:scaling>
        <c:delete val="1"/>
        <c:axPos val="l"/>
        <c:majorTickMark val="none"/>
        <c:minorTickMark val="cross"/>
        <c:tickLblPos val="nextTo"/>
        <c:crossAx val="95136384"/>
        <c:crosses val="autoZero"/>
        <c:auto val="1"/>
        <c:lblAlgn val="ctr"/>
        <c:lblOffset val="100"/>
        <c:noMultiLvlLbl val="1"/>
      </c:catAx>
      <c:valAx>
        <c:axId val="95136384"/>
        <c:scaling>
          <c:orientation val="minMax"/>
        </c:scaling>
        <c:delete val="1"/>
        <c:axPos val="b"/>
        <c:numFmt formatCode="General" sourceLinked="1"/>
        <c:majorTickMark val="cross"/>
        <c:minorTickMark val="cross"/>
        <c:tickLblPos val="nextTo"/>
        <c:crossAx val="95134464"/>
        <c:crosses val="autoZero"/>
        <c:crossBetween val="between"/>
      </c:valAx>
    </c:plotArea>
    <c:legend>
      <c:legendPos val="t"/>
      <c:layout/>
      <c:overlay val="1"/>
      <c:txPr>
        <a:bodyPr/>
        <a:lstStyle/>
        <a:p>
          <a:pPr>
            <a:defRPr sz="1400" b="1"/>
          </a:pPr>
          <a:endParaRPr lang="en-US"/>
        </a:p>
      </c:txPr>
    </c:legend>
    <c:plotVisOnly val="1"/>
    <c:dispBlanksAs val="zero"/>
    <c:showDLblsOverMax val="1"/>
  </c:chart>
  <c:externalData r:id="rId1">
    <c:autoUpdate val="1"/>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en-US"/>
  <c:roundedCorners val="1"/>
  <c:style val="2"/>
  <c:chart>
    <c:autoTitleDeleted val="1"/>
    <c:view3D>
      <c:rotX val="0"/>
      <c:rotY val="0"/>
      <c:rAngAx val="1"/>
    </c:view3D>
    <c:floor>
      <c:thickness val="0"/>
    </c:floor>
    <c:sideWall>
      <c:thickness val="0"/>
    </c:sideWall>
    <c:backWall>
      <c:thickness val="0"/>
    </c:backWall>
    <c:plotArea>
      <c:layout/>
      <c:bar3DChart>
        <c:barDir val="bar"/>
        <c:grouping val="clustered"/>
        <c:varyColors val="1"/>
        <c:ser>
          <c:idx val="0"/>
          <c:order val="0"/>
          <c:tx>
            <c:strRef>
              <c:f>Sheet1!$Q$334</c:f>
              <c:strCache>
                <c:ptCount val="1"/>
                <c:pt idx="0">
                  <c:v>2012</c:v>
                </c:pt>
              </c:strCache>
            </c:strRef>
          </c:tx>
          <c:invertIfNegative val="1"/>
          <c:dLbls>
            <c:txPr>
              <a:bodyPr/>
              <a:lstStyle/>
              <a:p>
                <a:pPr>
                  <a:defRPr sz="1200" b="1"/>
                </a:pPr>
                <a:endParaRPr lang="en-US"/>
              </a:p>
            </c:txPr>
            <c:showLegendKey val="1"/>
            <c:showVal val="1"/>
            <c:showCatName val="1"/>
            <c:showSerName val="1"/>
            <c:showPercent val="1"/>
            <c:showBubbleSize val="1"/>
            <c:showLeaderLines val="0"/>
          </c:dLbls>
          <c:cat>
            <c:strRef>
              <c:f>Sheet1!$P$335:$P$337</c:f>
              <c:strCache>
                <c:ptCount val="3"/>
                <c:pt idx="0">
                  <c:v>LRT </c:v>
                </c:pt>
                <c:pt idx="1">
                  <c:v>LNK GRUPĖ</c:v>
                </c:pt>
                <c:pt idx="2">
                  <c:v>TV3 GRUPĖ</c:v>
                </c:pt>
              </c:strCache>
            </c:strRef>
          </c:cat>
          <c:val>
            <c:numRef>
              <c:f>Sheet1!$Q$335:$Q$337</c:f>
              <c:numCache>
                <c:formatCode>General</c:formatCode>
                <c:ptCount val="3"/>
                <c:pt idx="0">
                  <c:v>10.6</c:v>
                </c:pt>
                <c:pt idx="1">
                  <c:v>21.5</c:v>
                </c:pt>
                <c:pt idx="2">
                  <c:v>20.6</c:v>
                </c:pt>
              </c:numCache>
            </c:numRef>
          </c:val>
        </c:ser>
        <c:ser>
          <c:idx val="1"/>
          <c:order val="1"/>
          <c:tx>
            <c:strRef>
              <c:f>Sheet1!$R$334</c:f>
              <c:strCache>
                <c:ptCount val="1"/>
                <c:pt idx="0">
                  <c:v>2011</c:v>
                </c:pt>
              </c:strCache>
            </c:strRef>
          </c:tx>
          <c:invertIfNegative val="1"/>
          <c:dLbls>
            <c:txPr>
              <a:bodyPr/>
              <a:lstStyle/>
              <a:p>
                <a:pPr>
                  <a:defRPr sz="1200" b="1"/>
                </a:pPr>
                <a:endParaRPr lang="en-US"/>
              </a:p>
            </c:txPr>
            <c:showLegendKey val="1"/>
            <c:showVal val="1"/>
            <c:showCatName val="1"/>
            <c:showSerName val="1"/>
            <c:showPercent val="1"/>
            <c:showBubbleSize val="1"/>
            <c:showLeaderLines val="0"/>
          </c:dLbls>
          <c:cat>
            <c:strRef>
              <c:f>Sheet1!$P$335:$P$337</c:f>
              <c:strCache>
                <c:ptCount val="3"/>
                <c:pt idx="0">
                  <c:v>LRT </c:v>
                </c:pt>
                <c:pt idx="1">
                  <c:v>LNK GRUPĖ</c:v>
                </c:pt>
                <c:pt idx="2">
                  <c:v>TV3 GRUPĖ</c:v>
                </c:pt>
              </c:strCache>
            </c:strRef>
          </c:cat>
          <c:val>
            <c:numRef>
              <c:f>Sheet1!$R$335:$R$337</c:f>
              <c:numCache>
                <c:formatCode>General</c:formatCode>
                <c:ptCount val="3"/>
                <c:pt idx="0">
                  <c:v>11.3</c:v>
                </c:pt>
                <c:pt idx="1">
                  <c:v>20.8</c:v>
                </c:pt>
                <c:pt idx="2">
                  <c:v>24.2</c:v>
                </c:pt>
              </c:numCache>
            </c:numRef>
          </c:val>
        </c:ser>
        <c:dLbls>
          <c:showLegendKey val="1"/>
          <c:showVal val="1"/>
          <c:showCatName val="1"/>
          <c:showSerName val="1"/>
          <c:showPercent val="1"/>
          <c:showBubbleSize val="1"/>
        </c:dLbls>
        <c:gapWidth val="150"/>
        <c:shape val="box"/>
        <c:axId val="95079808"/>
        <c:axId val="95143040"/>
        <c:axId val="0"/>
      </c:bar3DChart>
      <c:catAx>
        <c:axId val="95079808"/>
        <c:scaling>
          <c:orientation val="minMax"/>
        </c:scaling>
        <c:delete val="1"/>
        <c:axPos val="l"/>
        <c:majorTickMark val="none"/>
        <c:minorTickMark val="cross"/>
        <c:tickLblPos val="nextTo"/>
        <c:crossAx val="95143040"/>
        <c:crosses val="autoZero"/>
        <c:auto val="1"/>
        <c:lblAlgn val="ctr"/>
        <c:lblOffset val="100"/>
        <c:noMultiLvlLbl val="1"/>
      </c:catAx>
      <c:valAx>
        <c:axId val="95143040"/>
        <c:scaling>
          <c:orientation val="minMax"/>
        </c:scaling>
        <c:delete val="1"/>
        <c:axPos val="b"/>
        <c:numFmt formatCode="General" sourceLinked="1"/>
        <c:majorTickMark val="cross"/>
        <c:minorTickMark val="cross"/>
        <c:tickLblPos val="nextTo"/>
        <c:crossAx val="95079808"/>
        <c:crosses val="autoZero"/>
        <c:crossBetween val="between"/>
      </c:valAx>
    </c:plotArea>
    <c:legend>
      <c:legendPos val="t"/>
      <c:layout/>
      <c:overlay val="1"/>
      <c:txPr>
        <a:bodyPr/>
        <a:lstStyle/>
        <a:p>
          <a:pPr>
            <a:defRPr sz="1400" b="1"/>
          </a:pPr>
          <a:endParaRPr lang="en-US"/>
        </a:p>
      </c:txPr>
    </c:legend>
    <c:plotVisOnly val="1"/>
    <c:dispBlanksAs val="zero"/>
    <c:showDLblsOverMax val="1"/>
  </c:chart>
  <c:externalData r:id="rId1">
    <c:autoUpdate val="1"/>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en-US"/>
  <c:roundedCorners val="1"/>
  <c:style val="2"/>
  <c:chart>
    <c:autoTitleDeleted val="1"/>
    <c:view3D>
      <c:rotX val="30"/>
      <c:rotY val="0"/>
      <c:rAngAx val="1"/>
    </c:view3D>
    <c:floor>
      <c:thickness val="0"/>
    </c:floor>
    <c:sideWall>
      <c:thickness val="0"/>
    </c:sideWall>
    <c:backWall>
      <c:thickness val="0"/>
    </c:backWall>
    <c:plotArea>
      <c:layout>
        <c:manualLayout>
          <c:layoutTarget val="inner"/>
          <c:xMode val="edge"/>
          <c:yMode val="edge"/>
          <c:x val="0.11490164166160458"/>
          <c:y val="8.0827448115377468E-2"/>
          <c:w val="0.83230249057295758"/>
          <c:h val="0.82459939930189163"/>
        </c:manualLayout>
      </c:layout>
      <c:pie3DChart>
        <c:varyColors val="1"/>
        <c:ser>
          <c:idx val="0"/>
          <c:order val="0"/>
          <c:explosion val="25"/>
          <c:dLbls>
            <c:dLbl>
              <c:idx val="0"/>
              <c:layout/>
              <c:tx>
                <c:rich>
                  <a:bodyPr/>
                  <a:lstStyle/>
                  <a:p>
                    <a:r>
                      <a:rPr lang="en-US" sz="1100" b="1"/>
                      <a:t>UAB „AVVA“ 
2%</a:t>
                    </a:r>
                    <a:r>
                      <a:rPr lang="lt-LT" sz="1100" b="1"/>
                      <a:t>; </a:t>
                    </a:r>
                    <a:r>
                      <a:rPr lang="lt-LT" sz="1100" b="1" i="0" u="none" strike="noStrike" baseline="0"/>
                      <a:t>7501 </a:t>
                    </a:r>
                    <a:endParaRPr lang="en-US" sz="1100" b="1"/>
                  </a:p>
                </c:rich>
              </c:tx>
              <c:showLegendKey val="1"/>
              <c:showVal val="1"/>
              <c:showCatName val="1"/>
              <c:showSerName val="1"/>
              <c:showPercent val="1"/>
              <c:showBubbleSize val="1"/>
            </c:dLbl>
            <c:dLbl>
              <c:idx val="1"/>
              <c:layout/>
              <c:tx>
                <c:rich>
                  <a:bodyPr/>
                  <a:lstStyle/>
                  <a:p>
                    <a:r>
                      <a:rPr lang="en-US" sz="1100" b="1"/>
                      <a:t>UAB „Cgates“ TV 
26%</a:t>
                    </a:r>
                    <a:r>
                      <a:rPr lang="lt-LT" sz="1100" b="1"/>
                      <a:t>; </a:t>
                    </a:r>
                    <a:r>
                      <a:rPr lang="lt-LT" sz="1100" b="1" i="0" u="none" strike="noStrike" baseline="0"/>
                      <a:t>112628 </a:t>
                    </a:r>
                    <a:endParaRPr lang="en-US" sz="1100" b="1"/>
                  </a:p>
                </c:rich>
              </c:tx>
              <c:showLegendKey val="1"/>
              <c:showVal val="1"/>
              <c:showCatName val="1"/>
              <c:showSerName val="1"/>
              <c:showPercent val="1"/>
              <c:showBubbleSize val="1"/>
            </c:dLbl>
            <c:dLbl>
              <c:idx val="2"/>
              <c:layout/>
              <c:tx>
                <c:rich>
                  <a:bodyPr/>
                  <a:lstStyle/>
                  <a:p>
                    <a:r>
                      <a:rPr lang="en-US" sz="1100" b="1"/>
                      <a:t>UAB „BALTICUM TV“ 
18%</a:t>
                    </a:r>
                    <a:r>
                      <a:rPr lang="lt-LT" sz="1100" b="1"/>
                      <a:t> ;</a:t>
                    </a:r>
                    <a:r>
                      <a:rPr lang="lt-LT" sz="1100" b="1" i="0" u="none" strike="noStrike" baseline="0"/>
                      <a:t>79003 </a:t>
                    </a:r>
                    <a:endParaRPr lang="en-US" sz="1100" b="1"/>
                  </a:p>
                </c:rich>
              </c:tx>
              <c:showLegendKey val="1"/>
              <c:showVal val="1"/>
              <c:showCatName val="1"/>
              <c:showSerName val="1"/>
              <c:showPercent val="1"/>
              <c:showBubbleSize val="1"/>
            </c:dLbl>
            <c:dLbl>
              <c:idx val="3"/>
              <c:layout/>
              <c:tx>
                <c:rich>
                  <a:bodyPr/>
                  <a:lstStyle/>
                  <a:p>
                    <a:r>
                      <a:rPr lang="en-US" sz="1100" b="1"/>
                      <a:t>UAB „Rygveda“ 
5%</a:t>
                    </a:r>
                    <a:r>
                      <a:rPr lang="lt-LT" sz="1100" b="1"/>
                      <a:t>; </a:t>
                    </a:r>
                    <a:r>
                      <a:rPr lang="lt-LT" sz="1100" b="1" i="0" u="none" strike="noStrike" baseline="0"/>
                      <a:t>20066 </a:t>
                    </a:r>
                    <a:endParaRPr lang="en-US" sz="1100" b="1"/>
                  </a:p>
                </c:rich>
              </c:tx>
              <c:showLegendKey val="1"/>
              <c:showVal val="1"/>
              <c:showCatName val="1"/>
              <c:showSerName val="1"/>
              <c:showPercent val="1"/>
              <c:showBubbleSize val="1"/>
            </c:dLbl>
            <c:dLbl>
              <c:idx val="4"/>
              <c:layout>
                <c:manualLayout>
                  <c:x val="2.9766759504406923E-2"/>
                  <c:y val="3.031414887572045E-2"/>
                </c:manualLayout>
              </c:layout>
              <c:tx>
                <c:rich>
                  <a:bodyPr/>
                  <a:lstStyle/>
                  <a:p>
                    <a:r>
                      <a:rPr lang="en-US" sz="1100" b="1"/>
                      <a:t>UAB „Remo televizija" 
1%</a:t>
                    </a:r>
                    <a:r>
                      <a:rPr lang="lt-LT" sz="1100" b="1"/>
                      <a:t>; </a:t>
                    </a:r>
                    <a:r>
                      <a:rPr lang="lt-LT" sz="1100" b="1" i="0" u="none" strike="noStrike" baseline="0"/>
                      <a:t>5369 </a:t>
                    </a:r>
                    <a:endParaRPr lang="en-US" sz="1100" b="1"/>
                  </a:p>
                </c:rich>
              </c:tx>
              <c:showLegendKey val="1"/>
              <c:showVal val="1"/>
              <c:showCatName val="1"/>
              <c:showSerName val="1"/>
              <c:showPercent val="1"/>
              <c:showBubbleSize val="1"/>
            </c:dLbl>
            <c:dLbl>
              <c:idx val="5"/>
              <c:layout>
                <c:manualLayout>
                  <c:x val="-3.6881798072184238E-2"/>
                  <c:y val="-5.7924975872861301E-3"/>
                </c:manualLayout>
              </c:layout>
              <c:tx>
                <c:rich>
                  <a:bodyPr/>
                  <a:lstStyle/>
                  <a:p>
                    <a:r>
                      <a:rPr lang="en-US" sz="1100" b="1"/>
                      <a:t>UAB „Elekta“ 
2%</a:t>
                    </a:r>
                    <a:r>
                      <a:rPr lang="lt-LT" sz="1100" b="1"/>
                      <a:t>; </a:t>
                    </a:r>
                    <a:r>
                      <a:rPr lang="lt-LT" sz="1100" b="1" i="0" u="none" strike="noStrike" baseline="0"/>
                      <a:t>9467 </a:t>
                    </a:r>
                    <a:endParaRPr lang="en-US" sz="1100" b="1"/>
                  </a:p>
                </c:rich>
              </c:tx>
              <c:showLegendKey val="1"/>
              <c:showVal val="1"/>
              <c:showCatName val="1"/>
              <c:showSerName val="1"/>
              <c:showPercent val="1"/>
              <c:showBubbleSize val="1"/>
            </c:dLbl>
            <c:dLbl>
              <c:idx val="6"/>
              <c:layout/>
              <c:tx>
                <c:rich>
                  <a:bodyPr/>
                  <a:lstStyle/>
                  <a:p>
                    <a:r>
                      <a:rPr lang="en-US" sz="1100" b="1"/>
                      <a:t>UAB „Init“ 
24%</a:t>
                    </a:r>
                    <a:r>
                      <a:rPr lang="lt-LT" sz="1100" b="1"/>
                      <a:t>; </a:t>
                    </a:r>
                    <a:r>
                      <a:rPr lang="lt-LT" sz="1100" b="1" i="0" u="none" strike="noStrike" baseline="0"/>
                      <a:t>102842 </a:t>
                    </a:r>
                    <a:endParaRPr lang="en-US" sz="1100" b="1"/>
                  </a:p>
                </c:rich>
              </c:tx>
              <c:showLegendKey val="1"/>
              <c:showVal val="1"/>
              <c:showCatName val="1"/>
              <c:showSerName val="1"/>
              <c:showPercent val="1"/>
              <c:showBubbleSize val="1"/>
            </c:dLbl>
            <c:dLbl>
              <c:idx val="7"/>
              <c:layout/>
              <c:tx>
                <c:rich>
                  <a:bodyPr/>
                  <a:lstStyle/>
                  <a:p>
                    <a:r>
                      <a:rPr lang="lt-LT" sz="1100" b="1"/>
                      <a:t>UAB „Parabolė“ 
2%: </a:t>
                    </a:r>
                    <a:r>
                      <a:rPr lang="lt-LT" sz="1100" b="1" i="0" u="none" strike="noStrike" baseline="0"/>
                      <a:t>7476 </a:t>
                    </a:r>
                    <a:endParaRPr lang="lt-LT" sz="1100" b="1"/>
                  </a:p>
                </c:rich>
              </c:tx>
              <c:showLegendKey val="1"/>
              <c:showVal val="1"/>
              <c:showCatName val="1"/>
              <c:showSerName val="1"/>
              <c:showPercent val="1"/>
              <c:showBubbleSize val="1"/>
            </c:dLbl>
            <c:dLbl>
              <c:idx val="8"/>
              <c:layout/>
              <c:tx>
                <c:rich>
                  <a:bodyPr/>
                  <a:lstStyle/>
                  <a:p>
                    <a:r>
                      <a:rPr lang="en-US" sz="1100" b="1"/>
                      <a:t>UAB „Sugardas“ 
1%</a:t>
                    </a:r>
                    <a:r>
                      <a:rPr lang="lt-LT" sz="1100" b="1"/>
                      <a:t>; </a:t>
                    </a:r>
                    <a:r>
                      <a:rPr lang="lt-LT" sz="1100" b="1" i="0" u="none" strike="noStrike" baseline="0"/>
                      <a:t>6600 </a:t>
                    </a:r>
                    <a:endParaRPr lang="en-US" sz="1100" b="1"/>
                  </a:p>
                </c:rich>
              </c:tx>
              <c:showLegendKey val="1"/>
              <c:showVal val="1"/>
              <c:showCatName val="1"/>
              <c:showSerName val="1"/>
              <c:showPercent val="1"/>
              <c:showBubbleSize val="1"/>
            </c:dLbl>
            <c:dLbl>
              <c:idx val="9"/>
              <c:layout>
                <c:manualLayout>
                  <c:x val="6.9393421892132587E-2"/>
                  <c:y val="-0.11956958988373875"/>
                </c:manualLayout>
              </c:layout>
              <c:tx>
                <c:rich>
                  <a:bodyPr/>
                  <a:lstStyle/>
                  <a:p>
                    <a:r>
                      <a:rPr lang="en-US" sz="1100" b="1"/>
                      <a:t>SPLIUS, UAB 
6%</a:t>
                    </a:r>
                    <a:r>
                      <a:rPr lang="lt-LT" sz="1100" b="1"/>
                      <a:t>; </a:t>
                    </a:r>
                    <a:r>
                      <a:rPr lang="lt-LT" sz="1100" b="1" i="0" u="none" strike="noStrike" baseline="0"/>
                      <a:t>24081 </a:t>
                    </a:r>
                    <a:endParaRPr lang="en-US" sz="1100" b="1"/>
                  </a:p>
                </c:rich>
              </c:tx>
              <c:showLegendKey val="1"/>
              <c:showVal val="1"/>
              <c:showCatName val="1"/>
              <c:showSerName val="1"/>
              <c:showPercent val="1"/>
              <c:showBubbleSize val="1"/>
            </c:dLbl>
            <c:dLbl>
              <c:idx val="10"/>
              <c:layout/>
              <c:tx>
                <c:rich>
                  <a:bodyPr/>
                  <a:lstStyle/>
                  <a:p>
                    <a:r>
                      <a:rPr lang="en-US" b="1"/>
                      <a:t>Kitos 
13%</a:t>
                    </a:r>
                    <a:r>
                      <a:rPr lang="lt-LT" b="1"/>
                      <a:t>: </a:t>
                    </a:r>
                    <a:r>
                      <a:rPr lang="lt-LT" sz="1100" b="1" i="0" u="none" strike="noStrike" baseline="0"/>
                      <a:t>55111 </a:t>
                    </a:r>
                    <a:endParaRPr lang="en-US" b="1"/>
                  </a:p>
                </c:rich>
              </c:tx>
              <c:showLegendKey val="1"/>
              <c:showVal val="1"/>
              <c:showCatName val="1"/>
              <c:showSerName val="1"/>
              <c:showPercent val="1"/>
              <c:showBubbleSize val="1"/>
            </c:dLbl>
            <c:txPr>
              <a:bodyPr/>
              <a:lstStyle/>
              <a:p>
                <a:pPr>
                  <a:defRPr sz="1100" b="1"/>
                </a:pPr>
                <a:endParaRPr lang="en-US"/>
              </a:p>
            </c:txPr>
            <c:showLegendKey val="1"/>
            <c:showVal val="1"/>
            <c:showCatName val="1"/>
            <c:showSerName val="1"/>
            <c:showPercent val="1"/>
            <c:showBubbleSize val="1"/>
            <c:showLeaderLines val="1"/>
          </c:dLbls>
          <c:cat>
            <c:strRef>
              <c:f>Sheet1!$F$9:$F$19</c:f>
              <c:strCache>
                <c:ptCount val="11"/>
                <c:pt idx="0">
                  <c:v>UAB „AVVA“ </c:v>
                </c:pt>
                <c:pt idx="1">
                  <c:v>UAB „Cgates“ TV </c:v>
                </c:pt>
                <c:pt idx="2">
                  <c:v>UAB „BALTICUM TV“ </c:v>
                </c:pt>
                <c:pt idx="3">
                  <c:v>UAB „Rygveda“ </c:v>
                </c:pt>
                <c:pt idx="4">
                  <c:v>UAB „Remo televizija" </c:v>
                </c:pt>
                <c:pt idx="5">
                  <c:v>UAB „Elekta“ </c:v>
                </c:pt>
                <c:pt idx="6">
                  <c:v>UAB „Init“ </c:v>
                </c:pt>
                <c:pt idx="7">
                  <c:v>UAB „Parabolė“ </c:v>
                </c:pt>
                <c:pt idx="8">
                  <c:v>UAB „Sugardas“ </c:v>
                </c:pt>
                <c:pt idx="9">
                  <c:v>SPLIUS, UAB </c:v>
                </c:pt>
                <c:pt idx="10">
                  <c:v>Kitos </c:v>
                </c:pt>
              </c:strCache>
            </c:strRef>
          </c:cat>
          <c:val>
            <c:numRef>
              <c:f>Sheet1!$G$9:$G$19</c:f>
              <c:numCache>
                <c:formatCode>General</c:formatCode>
                <c:ptCount val="11"/>
                <c:pt idx="0">
                  <c:v>7501</c:v>
                </c:pt>
                <c:pt idx="1">
                  <c:v>112628</c:v>
                </c:pt>
                <c:pt idx="2">
                  <c:v>79003</c:v>
                </c:pt>
                <c:pt idx="3">
                  <c:v>20066</c:v>
                </c:pt>
                <c:pt idx="4">
                  <c:v>5369</c:v>
                </c:pt>
                <c:pt idx="5">
                  <c:v>9467</c:v>
                </c:pt>
                <c:pt idx="6">
                  <c:v>102842</c:v>
                </c:pt>
                <c:pt idx="7">
                  <c:v>7476</c:v>
                </c:pt>
                <c:pt idx="8">
                  <c:v>6600</c:v>
                </c:pt>
                <c:pt idx="9">
                  <c:v>24081</c:v>
                </c:pt>
                <c:pt idx="10">
                  <c:v>55111</c:v>
                </c:pt>
              </c:numCache>
            </c:numRef>
          </c:val>
        </c:ser>
        <c:dLbls>
          <c:showLegendKey val="1"/>
          <c:showVal val="1"/>
          <c:showCatName val="1"/>
          <c:showSerName val="1"/>
          <c:showPercent val="1"/>
          <c:showBubbleSize val="1"/>
          <c:showLeaderLines val="1"/>
        </c:dLbls>
      </c:pie3DChart>
    </c:plotArea>
    <c:plotVisOnly val="1"/>
    <c:dispBlanksAs val="zero"/>
    <c:showDLblsOverMax val="1"/>
  </c:chart>
  <c:externalData r:id="rId1">
    <c:autoUpdate val="1"/>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en-US"/>
  <c:roundedCorners val="1"/>
  <c:style val="2"/>
  <c:chart>
    <c:autoTitleDeleted val="1"/>
    <c:view3D>
      <c:rotX val="30"/>
      <c:rotY val="0"/>
      <c:rAngAx val="1"/>
    </c:view3D>
    <c:floor>
      <c:thickness val="0"/>
    </c:floor>
    <c:sideWall>
      <c:thickness val="0"/>
    </c:sideWall>
    <c:backWall>
      <c:thickness val="0"/>
    </c:backWall>
    <c:plotArea>
      <c:layout/>
      <c:pie3DChart>
        <c:varyColors val="1"/>
        <c:ser>
          <c:idx val="0"/>
          <c:order val="0"/>
          <c:explosion val="25"/>
          <c:dLbls>
            <c:dLbl>
              <c:idx val="1"/>
              <c:layout>
                <c:manualLayout>
                  <c:x val="0.20909758852958921"/>
                  <c:y val="-0.30054088827131908"/>
                </c:manualLayout>
              </c:layout>
              <c:showLegendKey val="1"/>
              <c:showVal val="1"/>
              <c:showCatName val="1"/>
              <c:showSerName val="1"/>
              <c:showPercent val="1"/>
              <c:showBubbleSize val="1"/>
            </c:dLbl>
            <c:txPr>
              <a:bodyPr/>
              <a:lstStyle/>
              <a:p>
                <a:pPr>
                  <a:defRPr sz="1200" b="1"/>
                </a:pPr>
                <a:endParaRPr lang="en-US"/>
              </a:p>
            </c:txPr>
            <c:showLegendKey val="1"/>
            <c:showVal val="1"/>
            <c:showCatName val="1"/>
            <c:showSerName val="1"/>
            <c:showPercent val="1"/>
            <c:showBubbleSize val="1"/>
            <c:showLeaderLines val="1"/>
          </c:dLbls>
          <c:cat>
            <c:strRef>
              <c:f>'[Kabeliniu TV abonentai.xlsx]Sheet1'!$F$57:$F$58</c:f>
              <c:strCache>
                <c:ptCount val="2"/>
                <c:pt idx="0">
                  <c:v>UAB ,,Balticum TV"</c:v>
                </c:pt>
                <c:pt idx="1">
                  <c:v>UAB ,,Cgates"</c:v>
                </c:pt>
              </c:strCache>
            </c:strRef>
          </c:cat>
          <c:val>
            <c:numRef>
              <c:f>'[Kabeliniu TV abonentai.xlsx]Sheet1'!$G$57:$G$58</c:f>
              <c:numCache>
                <c:formatCode>General</c:formatCode>
                <c:ptCount val="2"/>
                <c:pt idx="0">
                  <c:v>3657</c:v>
                </c:pt>
                <c:pt idx="1">
                  <c:v>13849</c:v>
                </c:pt>
              </c:numCache>
            </c:numRef>
          </c:val>
        </c:ser>
        <c:dLbls>
          <c:showLegendKey val="1"/>
          <c:showVal val="1"/>
          <c:showCatName val="1"/>
          <c:showSerName val="1"/>
          <c:showPercent val="1"/>
          <c:showBubbleSize val="1"/>
          <c:showLeaderLines val="1"/>
        </c:dLbls>
      </c:pie3DChart>
    </c:plotArea>
    <c:plotVisOnly val="1"/>
    <c:dispBlanksAs val="zero"/>
    <c:showDLblsOverMax val="1"/>
  </c:chart>
  <c:externalData r:id="rId1">
    <c:autoUpdate val="1"/>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en-US"/>
  <c:roundedCorners val="1"/>
  <c:style val="2"/>
  <c:chart>
    <c:autoTitleDeleted val="1"/>
    <c:plotArea>
      <c:layout>
        <c:manualLayout>
          <c:layoutTarget val="inner"/>
          <c:xMode val="edge"/>
          <c:yMode val="edge"/>
          <c:x val="1.1326860841423954E-2"/>
          <c:y val="9.8582658174739005E-2"/>
          <c:w val="0.96440129449838252"/>
          <c:h val="0.82646520234723642"/>
        </c:manualLayout>
      </c:layout>
      <c:lineChart>
        <c:grouping val="standard"/>
        <c:varyColors val="1"/>
        <c:ser>
          <c:idx val="0"/>
          <c:order val="0"/>
          <c:tx>
            <c:strRef>
              <c:f>Sheet1!$F$119</c:f>
              <c:strCache>
                <c:ptCount val="1"/>
                <c:pt idx="0">
                  <c:v>Televizija</c:v>
                </c:pt>
              </c:strCache>
            </c:strRef>
          </c:tx>
          <c:marker>
            <c:symbol val="none"/>
          </c:marker>
          <c:dLbls>
            <c:dLbl>
              <c:idx val="0"/>
              <c:layout>
                <c:manualLayout>
                  <c:x val="-2.9126213592233004E-2"/>
                  <c:y val="2.6911309800609757E-2"/>
                </c:manualLayout>
              </c:layout>
              <c:showLegendKey val="1"/>
              <c:showVal val="1"/>
              <c:showCatName val="1"/>
              <c:showSerName val="1"/>
              <c:showPercent val="1"/>
              <c:showBubbleSize val="1"/>
            </c:dLbl>
            <c:dLbl>
              <c:idx val="1"/>
              <c:layout>
                <c:manualLayout>
                  <c:x val="-2.5889967637540472E-2"/>
                  <c:y val="5.1376136892073133E-2"/>
                </c:manualLayout>
              </c:layout>
              <c:showLegendKey val="1"/>
              <c:showVal val="1"/>
              <c:showCatName val="1"/>
              <c:showSerName val="1"/>
              <c:showPercent val="1"/>
              <c:showBubbleSize val="1"/>
            </c:dLbl>
            <c:dLbl>
              <c:idx val="2"/>
              <c:layout>
                <c:manualLayout>
                  <c:x val="-6.3106796116504854E-2"/>
                  <c:y val="-2.4464827091463401E-2"/>
                </c:manualLayout>
              </c:layout>
              <c:showLegendKey val="1"/>
              <c:showVal val="1"/>
              <c:showCatName val="1"/>
              <c:showSerName val="1"/>
              <c:showPercent val="1"/>
              <c:showBubbleSize val="1"/>
            </c:dLbl>
            <c:dLbl>
              <c:idx val="3"/>
              <c:layout>
                <c:manualLayout>
                  <c:x val="-3.883495145631069E-2"/>
                  <c:y val="3.4250757928048749E-2"/>
                </c:manualLayout>
              </c:layout>
              <c:showLegendKey val="1"/>
              <c:showVal val="1"/>
              <c:showCatName val="1"/>
              <c:showSerName val="1"/>
              <c:showPercent val="1"/>
              <c:showBubbleSize val="1"/>
            </c:dLbl>
            <c:dLbl>
              <c:idx val="4"/>
              <c:layout>
                <c:manualLayout>
                  <c:x val="-3.3980582524271843E-2"/>
                  <c:y val="3.6697240637195108E-2"/>
                </c:manualLayout>
              </c:layout>
              <c:showLegendKey val="1"/>
              <c:showVal val="1"/>
              <c:showCatName val="1"/>
              <c:showSerName val="1"/>
              <c:showPercent val="1"/>
              <c:showBubbleSize val="1"/>
            </c:dLbl>
            <c:dLbl>
              <c:idx val="5"/>
              <c:layout>
                <c:manualLayout>
                  <c:x val="-3.7216828478964438E-2"/>
                  <c:y val="-3.1804275218902431E-2"/>
                </c:manualLayout>
              </c:layout>
              <c:showLegendKey val="1"/>
              <c:showVal val="1"/>
              <c:showCatName val="1"/>
              <c:showSerName val="1"/>
              <c:showPercent val="1"/>
              <c:showBubbleSize val="1"/>
            </c:dLbl>
            <c:dLbl>
              <c:idx val="6"/>
              <c:layout>
                <c:manualLayout>
                  <c:x val="-8.0906148867313978E-3"/>
                  <c:y val="-3.6697240637195108E-2"/>
                </c:manualLayout>
              </c:layout>
              <c:showLegendKey val="1"/>
              <c:showVal val="1"/>
              <c:showCatName val="1"/>
              <c:showSerName val="1"/>
              <c:showPercent val="1"/>
              <c:showBubbleSize val="1"/>
            </c:dLbl>
            <c:showLegendKey val="1"/>
            <c:showVal val="1"/>
            <c:showCatName val="1"/>
            <c:showSerName val="1"/>
            <c:showPercent val="1"/>
            <c:showBubbleSize val="1"/>
            <c:showLeaderLines val="0"/>
          </c:dLbls>
          <c:cat>
            <c:numRef>
              <c:f>Sheet1!$G$118:$M$118</c:f>
              <c:numCache>
                <c:formatCode>General</c:formatCode>
                <c:ptCount val="7"/>
                <c:pt idx="0">
                  <c:v>2006</c:v>
                </c:pt>
                <c:pt idx="1">
                  <c:v>2007</c:v>
                </c:pt>
                <c:pt idx="2">
                  <c:v>2008</c:v>
                </c:pt>
                <c:pt idx="3">
                  <c:v>2009</c:v>
                </c:pt>
                <c:pt idx="4">
                  <c:v>2010</c:v>
                </c:pt>
                <c:pt idx="5">
                  <c:v>2011</c:v>
                </c:pt>
                <c:pt idx="6">
                  <c:v>2012</c:v>
                </c:pt>
              </c:numCache>
            </c:numRef>
          </c:cat>
          <c:val>
            <c:numRef>
              <c:f>Sheet1!$G$119:$M$119</c:f>
              <c:numCache>
                <c:formatCode>General</c:formatCode>
                <c:ptCount val="7"/>
                <c:pt idx="0">
                  <c:v>186723395</c:v>
                </c:pt>
                <c:pt idx="1">
                  <c:v>235063852</c:v>
                </c:pt>
                <c:pt idx="2">
                  <c:v>241050281</c:v>
                </c:pt>
                <c:pt idx="3">
                  <c:v>151106427</c:v>
                </c:pt>
                <c:pt idx="4">
                  <c:v>155277561</c:v>
                </c:pt>
                <c:pt idx="5">
                  <c:v>163142059</c:v>
                </c:pt>
                <c:pt idx="6">
                  <c:v>160728844</c:v>
                </c:pt>
              </c:numCache>
            </c:numRef>
          </c:val>
          <c:smooth val="1"/>
        </c:ser>
        <c:ser>
          <c:idx val="1"/>
          <c:order val="1"/>
          <c:tx>
            <c:strRef>
              <c:f>Sheet1!$F$120</c:f>
              <c:strCache>
                <c:ptCount val="1"/>
                <c:pt idx="0">
                  <c:v>Retransliuotojai</c:v>
                </c:pt>
              </c:strCache>
            </c:strRef>
          </c:tx>
          <c:marker>
            <c:symbol val="none"/>
          </c:marker>
          <c:dLbls>
            <c:dLbl>
              <c:idx val="0"/>
              <c:layout>
                <c:manualLayout>
                  <c:x val="-3.5598705501618116E-2"/>
                  <c:y val="2.4464827091463401E-2"/>
                </c:manualLayout>
              </c:layout>
              <c:showLegendKey val="1"/>
              <c:showVal val="1"/>
              <c:showCatName val="1"/>
              <c:showSerName val="1"/>
              <c:showPercent val="1"/>
              <c:showBubbleSize val="1"/>
            </c:dLbl>
            <c:dLbl>
              <c:idx val="1"/>
              <c:layout>
                <c:manualLayout>
                  <c:x val="-3.5598705501618144E-2"/>
                  <c:y val="2.6911309800609844E-2"/>
                </c:manualLayout>
              </c:layout>
              <c:showLegendKey val="1"/>
              <c:showVal val="1"/>
              <c:showCatName val="1"/>
              <c:showSerName val="1"/>
              <c:showPercent val="1"/>
              <c:showBubbleSize val="1"/>
            </c:dLbl>
            <c:dLbl>
              <c:idx val="2"/>
              <c:layout>
                <c:manualLayout>
                  <c:x val="-4.8543689320388377E-2"/>
                  <c:y val="-3.1804467855336201E-2"/>
                </c:manualLayout>
              </c:layout>
              <c:showLegendKey val="1"/>
              <c:showVal val="1"/>
              <c:showCatName val="1"/>
              <c:showSerName val="1"/>
              <c:showPercent val="1"/>
              <c:showBubbleSize val="1"/>
            </c:dLbl>
            <c:dLbl>
              <c:idx val="3"/>
              <c:layout>
                <c:manualLayout>
                  <c:x val="-3.883495145631069E-2"/>
                  <c:y val="4.4036496128200396E-2"/>
                </c:manualLayout>
              </c:layout>
              <c:showLegendKey val="1"/>
              <c:showVal val="1"/>
              <c:showCatName val="1"/>
              <c:showSerName val="1"/>
              <c:showPercent val="1"/>
              <c:showBubbleSize val="1"/>
            </c:dLbl>
            <c:dLbl>
              <c:idx val="4"/>
              <c:layout>
                <c:manualLayout>
                  <c:x val="-3.7216828478964438E-2"/>
                  <c:y val="3.1804275218902431E-2"/>
                </c:manualLayout>
              </c:layout>
              <c:showLegendKey val="1"/>
              <c:showVal val="1"/>
              <c:showCatName val="1"/>
              <c:showSerName val="1"/>
              <c:showPercent val="1"/>
              <c:showBubbleSize val="1"/>
            </c:dLbl>
            <c:dLbl>
              <c:idx val="5"/>
              <c:layout>
                <c:manualLayout>
                  <c:x val="-3.3980582524271843E-2"/>
                  <c:y val="2.6911309800609757E-2"/>
                </c:manualLayout>
              </c:layout>
              <c:showLegendKey val="1"/>
              <c:showVal val="1"/>
              <c:showCatName val="1"/>
              <c:showSerName val="1"/>
              <c:showPercent val="1"/>
              <c:showBubbleSize val="1"/>
            </c:dLbl>
            <c:dLbl>
              <c:idx val="6"/>
              <c:layout>
                <c:manualLayout>
                  <c:x val="-9.7087378640776708E-3"/>
                  <c:y val="-2.9357792509756082E-2"/>
                </c:manualLayout>
              </c:layout>
              <c:showLegendKey val="1"/>
              <c:showVal val="1"/>
              <c:showCatName val="1"/>
              <c:showSerName val="1"/>
              <c:showPercent val="1"/>
              <c:showBubbleSize val="1"/>
            </c:dLbl>
            <c:showLegendKey val="1"/>
            <c:showVal val="1"/>
            <c:showCatName val="1"/>
            <c:showSerName val="1"/>
            <c:showPercent val="1"/>
            <c:showBubbleSize val="1"/>
            <c:showLeaderLines val="0"/>
          </c:dLbls>
          <c:cat>
            <c:numRef>
              <c:f>Sheet1!$G$118:$M$118</c:f>
              <c:numCache>
                <c:formatCode>General</c:formatCode>
                <c:ptCount val="7"/>
                <c:pt idx="0">
                  <c:v>2006</c:v>
                </c:pt>
                <c:pt idx="1">
                  <c:v>2007</c:v>
                </c:pt>
                <c:pt idx="2">
                  <c:v>2008</c:v>
                </c:pt>
                <c:pt idx="3">
                  <c:v>2009</c:v>
                </c:pt>
                <c:pt idx="4">
                  <c:v>2010</c:v>
                </c:pt>
                <c:pt idx="5">
                  <c:v>2011</c:v>
                </c:pt>
                <c:pt idx="6">
                  <c:v>2012</c:v>
                </c:pt>
              </c:numCache>
            </c:numRef>
          </c:cat>
          <c:val>
            <c:numRef>
              <c:f>Sheet1!$G$120:$M$120</c:f>
              <c:numCache>
                <c:formatCode>General</c:formatCode>
                <c:ptCount val="7"/>
                <c:pt idx="0">
                  <c:v>68722250</c:v>
                </c:pt>
                <c:pt idx="1">
                  <c:v>75537750</c:v>
                </c:pt>
                <c:pt idx="2">
                  <c:v>83351463</c:v>
                </c:pt>
                <c:pt idx="3">
                  <c:v>99620953</c:v>
                </c:pt>
                <c:pt idx="4">
                  <c:v>109250557</c:v>
                </c:pt>
                <c:pt idx="5">
                  <c:v>120381124</c:v>
                </c:pt>
                <c:pt idx="6">
                  <c:v>136847615</c:v>
                </c:pt>
              </c:numCache>
            </c:numRef>
          </c:val>
          <c:smooth val="1"/>
        </c:ser>
        <c:ser>
          <c:idx val="2"/>
          <c:order val="2"/>
          <c:tx>
            <c:strRef>
              <c:f>Sheet1!$F$121</c:f>
              <c:strCache>
                <c:ptCount val="1"/>
                <c:pt idx="0">
                  <c:v>Radijas</c:v>
                </c:pt>
              </c:strCache>
            </c:strRef>
          </c:tx>
          <c:marker>
            <c:symbol val="none"/>
          </c:marker>
          <c:dLbls>
            <c:dLbl>
              <c:idx val="0"/>
              <c:layout>
                <c:manualLayout>
                  <c:x val="-2.9126213592233004E-2"/>
                  <c:y val="1.9571861673170723E-2"/>
                </c:manualLayout>
              </c:layout>
              <c:showLegendKey val="1"/>
              <c:showVal val="1"/>
              <c:showCatName val="1"/>
              <c:showSerName val="1"/>
              <c:showPercent val="1"/>
              <c:showBubbleSize val="1"/>
            </c:dLbl>
            <c:dLbl>
              <c:idx val="1"/>
              <c:layout>
                <c:manualLayout>
                  <c:x val="-2.7508090614886745E-2"/>
                  <c:y val="3.4250757928048749E-2"/>
                </c:manualLayout>
              </c:layout>
              <c:showLegendKey val="1"/>
              <c:showVal val="1"/>
              <c:showCatName val="1"/>
              <c:showSerName val="1"/>
              <c:showPercent val="1"/>
              <c:showBubbleSize val="1"/>
            </c:dLbl>
            <c:dLbl>
              <c:idx val="2"/>
              <c:layout>
                <c:manualLayout>
                  <c:x val="-5.501618122977351E-2"/>
                  <c:y val="-2.9357792509755995E-2"/>
                </c:manualLayout>
              </c:layout>
              <c:showLegendKey val="1"/>
              <c:showVal val="1"/>
              <c:showCatName val="1"/>
              <c:showSerName val="1"/>
              <c:showPercent val="1"/>
              <c:showBubbleSize val="1"/>
            </c:dLbl>
            <c:dLbl>
              <c:idx val="3"/>
              <c:layout>
                <c:manualLayout>
                  <c:x val="-3.883495145631069E-2"/>
                  <c:y val="-2.9357985146189862E-2"/>
                </c:manualLayout>
              </c:layout>
              <c:showLegendKey val="1"/>
              <c:showVal val="1"/>
              <c:showCatName val="1"/>
              <c:showSerName val="1"/>
              <c:showPercent val="1"/>
              <c:showBubbleSize val="1"/>
            </c:dLbl>
            <c:dLbl>
              <c:idx val="4"/>
              <c:layout>
                <c:manualLayout>
                  <c:x val="-4.5307443365695803E-2"/>
                  <c:y val="-3.4250757928048658E-2"/>
                </c:manualLayout>
              </c:layout>
              <c:showLegendKey val="1"/>
              <c:showVal val="1"/>
              <c:showCatName val="1"/>
              <c:showSerName val="1"/>
              <c:showPercent val="1"/>
              <c:showBubbleSize val="1"/>
            </c:dLbl>
            <c:dLbl>
              <c:idx val="5"/>
              <c:layout>
                <c:manualLayout>
                  <c:x val="-5.1779935275080895E-2"/>
                  <c:y val="-3.4250757928048749E-2"/>
                </c:manualLayout>
              </c:layout>
              <c:showLegendKey val="1"/>
              <c:showVal val="1"/>
              <c:showCatName val="1"/>
              <c:showSerName val="1"/>
              <c:showPercent val="1"/>
              <c:showBubbleSize val="1"/>
            </c:dLbl>
            <c:dLbl>
              <c:idx val="6"/>
              <c:layout>
                <c:manualLayout>
                  <c:x val="-2.2653849094105855E-2"/>
                  <c:y val="-3.6697240637195108E-2"/>
                </c:manualLayout>
              </c:layout>
              <c:showLegendKey val="1"/>
              <c:showVal val="1"/>
              <c:showCatName val="1"/>
              <c:showSerName val="1"/>
              <c:showPercent val="1"/>
              <c:showBubbleSize val="1"/>
            </c:dLbl>
            <c:showLegendKey val="1"/>
            <c:showVal val="1"/>
            <c:showCatName val="1"/>
            <c:showSerName val="1"/>
            <c:showPercent val="1"/>
            <c:showBubbleSize val="1"/>
            <c:showLeaderLines val="0"/>
          </c:dLbls>
          <c:cat>
            <c:numRef>
              <c:f>Sheet1!$G$118:$M$118</c:f>
              <c:numCache>
                <c:formatCode>General</c:formatCode>
                <c:ptCount val="7"/>
                <c:pt idx="0">
                  <c:v>2006</c:v>
                </c:pt>
                <c:pt idx="1">
                  <c:v>2007</c:v>
                </c:pt>
                <c:pt idx="2">
                  <c:v>2008</c:v>
                </c:pt>
                <c:pt idx="3">
                  <c:v>2009</c:v>
                </c:pt>
                <c:pt idx="4">
                  <c:v>2010</c:v>
                </c:pt>
                <c:pt idx="5">
                  <c:v>2011</c:v>
                </c:pt>
                <c:pt idx="6">
                  <c:v>2012</c:v>
                </c:pt>
              </c:numCache>
            </c:numRef>
          </c:cat>
          <c:val>
            <c:numRef>
              <c:f>Sheet1!$G$121:$M$121</c:f>
              <c:numCache>
                <c:formatCode>General</c:formatCode>
                <c:ptCount val="7"/>
                <c:pt idx="0">
                  <c:v>28379912</c:v>
                </c:pt>
                <c:pt idx="1">
                  <c:v>34462409</c:v>
                </c:pt>
                <c:pt idx="2">
                  <c:v>39278356</c:v>
                </c:pt>
                <c:pt idx="3">
                  <c:v>28386651</c:v>
                </c:pt>
                <c:pt idx="4">
                  <c:v>26378553</c:v>
                </c:pt>
                <c:pt idx="5">
                  <c:v>24673445</c:v>
                </c:pt>
                <c:pt idx="6">
                  <c:v>24517447</c:v>
                </c:pt>
              </c:numCache>
            </c:numRef>
          </c:val>
          <c:smooth val="1"/>
        </c:ser>
        <c:dLbls>
          <c:showLegendKey val="1"/>
          <c:showVal val="1"/>
          <c:showCatName val="1"/>
          <c:showSerName val="1"/>
          <c:showPercent val="1"/>
          <c:showBubbleSize val="1"/>
        </c:dLbls>
        <c:marker val="1"/>
        <c:smooth val="0"/>
        <c:axId val="90661248"/>
        <c:axId val="90662784"/>
      </c:lineChart>
      <c:catAx>
        <c:axId val="90661248"/>
        <c:scaling>
          <c:orientation val="minMax"/>
        </c:scaling>
        <c:delete val="1"/>
        <c:axPos val="b"/>
        <c:numFmt formatCode="General" sourceLinked="1"/>
        <c:majorTickMark val="none"/>
        <c:minorTickMark val="cross"/>
        <c:tickLblPos val="nextTo"/>
        <c:crossAx val="90662784"/>
        <c:crosses val="autoZero"/>
        <c:auto val="1"/>
        <c:lblAlgn val="ctr"/>
        <c:lblOffset val="100"/>
        <c:noMultiLvlLbl val="1"/>
      </c:catAx>
      <c:valAx>
        <c:axId val="90662784"/>
        <c:scaling>
          <c:orientation val="minMax"/>
        </c:scaling>
        <c:delete val="1"/>
        <c:axPos val="l"/>
        <c:numFmt formatCode="General" sourceLinked="1"/>
        <c:majorTickMark val="cross"/>
        <c:minorTickMark val="cross"/>
        <c:tickLblPos val="nextTo"/>
        <c:crossAx val="90661248"/>
        <c:crosses val="autoZero"/>
        <c:crossBetween val="between"/>
      </c:valAx>
    </c:plotArea>
    <c:legend>
      <c:legendPos val="t"/>
      <c:layout/>
      <c:overlay val="1"/>
      <c:txPr>
        <a:bodyPr/>
        <a:lstStyle/>
        <a:p>
          <a:pPr>
            <a:defRPr sz="1400"/>
          </a:pPr>
          <a:endParaRPr lang="en-US"/>
        </a:p>
      </c:txPr>
    </c:legend>
    <c:plotVisOnly val="1"/>
    <c:dispBlanksAs val="zero"/>
    <c:showDLblsOverMax val="1"/>
  </c:chart>
  <c:txPr>
    <a:bodyPr/>
    <a:lstStyle/>
    <a:p>
      <a:pPr>
        <a:defRPr sz="1100" b="1"/>
      </a:pPr>
      <a:endParaRPr lang="en-US"/>
    </a:p>
  </c:txPr>
  <c:externalData r:id="rId1">
    <c:autoUpdate val="1"/>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en-US"/>
  <c:roundedCorners val="1"/>
  <c:style val="2"/>
  <c:chart>
    <c:autoTitleDeleted val="1"/>
    <c:view3D>
      <c:rotX val="30"/>
      <c:rotY val="0"/>
      <c:rAngAx val="1"/>
    </c:view3D>
    <c:floor>
      <c:thickness val="0"/>
    </c:floor>
    <c:sideWall>
      <c:thickness val="0"/>
    </c:sideWall>
    <c:backWall>
      <c:thickness val="0"/>
    </c:backWall>
    <c:plotArea>
      <c:layout/>
      <c:pie3DChart>
        <c:varyColors val="1"/>
        <c:ser>
          <c:idx val="0"/>
          <c:order val="0"/>
          <c:explosion val="25"/>
          <c:dLbls>
            <c:dLbl>
              <c:idx val="0"/>
              <c:layout>
                <c:manualLayout>
                  <c:x val="-0.13594449716586748"/>
                  <c:y val="-6.6041621682722068E-2"/>
                </c:manualLayout>
              </c:layout>
              <c:showLegendKey val="1"/>
              <c:showVal val="1"/>
              <c:showCatName val="1"/>
              <c:showSerName val="1"/>
              <c:showPercent val="1"/>
              <c:showBubbleSize val="1"/>
            </c:dLbl>
            <c:dLbl>
              <c:idx val="1"/>
              <c:layout>
                <c:manualLayout>
                  <c:x val="0.13591859242350415"/>
                  <c:y val="-8.8880808790618174E-2"/>
                </c:manualLayout>
              </c:layout>
              <c:showLegendKey val="1"/>
              <c:showVal val="1"/>
              <c:showCatName val="1"/>
              <c:showSerName val="1"/>
              <c:showPercent val="1"/>
              <c:showBubbleSize val="1"/>
            </c:dLbl>
            <c:txPr>
              <a:bodyPr/>
              <a:lstStyle/>
              <a:p>
                <a:pPr>
                  <a:defRPr sz="1400" b="1"/>
                </a:pPr>
                <a:endParaRPr lang="en-US"/>
              </a:p>
            </c:txPr>
            <c:showLegendKey val="1"/>
            <c:showVal val="1"/>
            <c:showCatName val="1"/>
            <c:showSerName val="1"/>
            <c:showPercent val="1"/>
            <c:showBubbleSize val="1"/>
            <c:showLeaderLines val="1"/>
          </c:dLbls>
          <c:cat>
            <c:strRef>
              <c:f>Sheet1!$F$153:$F$155</c:f>
              <c:strCache>
                <c:ptCount val="3"/>
                <c:pt idx="0">
                  <c:v>Televizija</c:v>
                </c:pt>
                <c:pt idx="1">
                  <c:v>Retransliuotojai</c:v>
                </c:pt>
                <c:pt idx="2">
                  <c:v>Radijas</c:v>
                </c:pt>
              </c:strCache>
            </c:strRef>
          </c:cat>
          <c:val>
            <c:numRef>
              <c:f>Sheet1!$G$153:$G$155</c:f>
              <c:numCache>
                <c:formatCode>General</c:formatCode>
                <c:ptCount val="3"/>
                <c:pt idx="0">
                  <c:v>160728844</c:v>
                </c:pt>
                <c:pt idx="1">
                  <c:v>136847615</c:v>
                </c:pt>
                <c:pt idx="2">
                  <c:v>24517447</c:v>
                </c:pt>
              </c:numCache>
            </c:numRef>
          </c:val>
        </c:ser>
        <c:dLbls>
          <c:showLegendKey val="1"/>
          <c:showVal val="1"/>
          <c:showCatName val="1"/>
          <c:showSerName val="1"/>
          <c:showPercent val="1"/>
          <c:showBubbleSize val="1"/>
          <c:showLeaderLines val="1"/>
        </c:dLbls>
      </c:pie3DChart>
    </c:plotArea>
    <c:legend>
      <c:legendPos val="t"/>
      <c:layout/>
      <c:overlay val="1"/>
      <c:txPr>
        <a:bodyPr/>
        <a:lstStyle/>
        <a:p>
          <a:pPr>
            <a:defRPr sz="1400" b="1"/>
          </a:pPr>
          <a:endParaRPr lang="en-US"/>
        </a:p>
      </c:txPr>
    </c:legend>
    <c:plotVisOnly val="1"/>
    <c:dispBlanksAs val="zero"/>
    <c:showDLblsOverMax val="1"/>
  </c:chart>
  <c:externalData r:id="rId1">
    <c:autoUpdate val="1"/>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roundedCorners val="1"/>
  <c:style val="2"/>
  <c:chart>
    <c:title>
      <c:tx>
        <c:rich>
          <a:bodyPr/>
          <a:lstStyle/>
          <a:p>
            <a:pPr>
              <a:defRPr sz="900" b="1" i="0" u="none" strike="noStrike" baseline="0">
                <a:solidFill>
                  <a:srgbClr val="000000"/>
                </a:solidFill>
                <a:latin typeface="Arial"/>
                <a:ea typeface="Arial"/>
                <a:cs typeface="Arial"/>
              </a:defRPr>
            </a:pPr>
            <a:r>
              <a:rPr lang="lt-LT" sz="1050" b="1"/>
              <a:t>Vidutinis </a:t>
            </a:r>
            <a:r>
              <a:rPr lang="lt-LT" sz="1050" b="1">
                <a:solidFill>
                  <a:schemeClr val="accent6">
                    <a:lumMod val="75000"/>
                  </a:schemeClr>
                </a:solidFill>
              </a:rPr>
              <a:t>dienos</a:t>
            </a:r>
            <a:r>
              <a:rPr lang="lt-LT" sz="1050" b="1"/>
              <a:t> ir </a:t>
            </a:r>
            <a:r>
              <a:rPr lang="lt-LT" sz="1050" b="1">
                <a:solidFill>
                  <a:schemeClr val="accent6">
                    <a:lumMod val="50000"/>
                  </a:schemeClr>
                </a:solidFill>
              </a:rPr>
              <a:t>savaitės</a:t>
            </a:r>
            <a:r>
              <a:rPr lang="lt-LT" sz="1050" b="1"/>
              <a:t> radijo stočių pasiekiamumas </a:t>
            </a:r>
            <a:endParaRPr lang="lt-LT" sz="1050"/>
          </a:p>
          <a:p>
            <a:pPr>
              <a:defRPr sz="900" b="1" i="0" u="none" strike="noStrike" baseline="0">
                <a:solidFill>
                  <a:srgbClr val="000000"/>
                </a:solidFill>
                <a:latin typeface="Arial"/>
                <a:ea typeface="Arial"/>
                <a:cs typeface="Arial"/>
              </a:defRPr>
            </a:pPr>
            <a:r>
              <a:rPr lang="lt-LT" sz="1050" b="1"/>
              <a:t>2012 m.</a:t>
            </a:r>
            <a:endParaRPr lang="lt-LT" sz="1050"/>
          </a:p>
        </c:rich>
      </c:tx>
      <c:layout>
        <c:manualLayout>
          <c:xMode val="edge"/>
          <c:yMode val="edge"/>
          <c:x val="0.30700176387175643"/>
          <c:y val="2.6912218423529175E-2"/>
        </c:manualLayout>
      </c:layout>
      <c:overlay val="1"/>
      <c:spPr>
        <a:noFill/>
        <a:ln w="25400">
          <a:noFill/>
        </a:ln>
      </c:spPr>
    </c:title>
    <c:autoTitleDeleted val="0"/>
    <c:plotArea>
      <c:layout>
        <c:manualLayout>
          <c:layoutTarget val="inner"/>
          <c:xMode val="edge"/>
          <c:yMode val="edge"/>
          <c:x val="0.19030520646319571"/>
          <c:y val="9.2068052344339568E-2"/>
          <c:w val="0.78096947935368077"/>
          <c:h val="0.82294674480094188"/>
        </c:manualLayout>
      </c:layout>
      <c:barChart>
        <c:barDir val="bar"/>
        <c:grouping val="clustered"/>
        <c:varyColors val="1"/>
        <c:ser>
          <c:idx val="0"/>
          <c:order val="0"/>
          <c:tx>
            <c:strRef>
              <c:f>' Reach Dly_Weekly'!$B$3</c:f>
              <c:strCache>
                <c:ptCount val="1"/>
                <c:pt idx="0">
                  <c:v>Average daily reach %</c:v>
                </c:pt>
              </c:strCache>
            </c:strRef>
          </c:tx>
          <c:spPr>
            <a:solidFill>
              <a:schemeClr val="accent6">
                <a:lumMod val="60000"/>
                <a:lumOff val="40000"/>
              </a:schemeClr>
            </a:solidFill>
            <a:ln w="25400">
              <a:noFill/>
            </a:ln>
          </c:spPr>
          <c:invertIfNegative val="1"/>
          <c:cat>
            <c:strRef>
              <c:f>' Reach Dly_Weekly'!$A$4:$A$37</c:f>
              <c:strCache>
                <c:ptCount val="34"/>
                <c:pt idx="0">
                  <c:v>M-1</c:v>
                </c:pt>
                <c:pt idx="1">
                  <c:v>LRT Radijas</c:v>
                </c:pt>
                <c:pt idx="2">
                  <c:v>Lietus</c:v>
                </c:pt>
                <c:pt idx="3">
                  <c:v>Radiocentras</c:v>
                </c:pt>
                <c:pt idx="4">
                  <c:v>Russkoje radio Baltija</c:v>
                </c:pt>
                <c:pt idx="5">
                  <c:v>Pūkas</c:v>
                </c:pt>
                <c:pt idx="6">
                  <c:v>Power Hit Radio</c:v>
                </c:pt>
                <c:pt idx="7">
                  <c:v>M-1 Plius</c:v>
                </c:pt>
                <c:pt idx="8">
                  <c:v>ZIP FM</c:v>
                </c:pt>
                <c:pt idx="9">
                  <c:v>Žinių radijas</c:v>
                </c:pt>
                <c:pt idx="10">
                  <c:v>Laluna</c:v>
                </c:pt>
                <c:pt idx="11">
                  <c:v>Kelyje</c:v>
                </c:pt>
                <c:pt idx="12">
                  <c:v>European Hit Radio</c:v>
                </c:pt>
                <c:pt idx="13">
                  <c:v>Kita</c:v>
                </c:pt>
                <c:pt idx="14">
                  <c:v>A2</c:v>
                </c:pt>
                <c:pt idx="15">
                  <c:v>LRT Klasika</c:v>
                </c:pt>
                <c:pt idx="16">
                  <c:v>Tau</c:v>
                </c:pt>
                <c:pt idx="17">
                  <c:v>Hot FM</c:v>
                </c:pt>
                <c:pt idx="18">
                  <c:v>Znad Wilii</c:v>
                </c:pt>
                <c:pt idx="19">
                  <c:v>Saulės radijas</c:v>
                </c:pt>
                <c:pt idx="20">
                  <c:v>Raduga</c:v>
                </c:pt>
                <c:pt idx="21">
                  <c:v>Laisvoji banga</c:v>
                </c:pt>
                <c:pt idx="22">
                  <c:v>Kapsai</c:v>
                </c:pt>
                <c:pt idx="23">
                  <c:v>Muzikos įrašai</c:v>
                </c:pt>
                <c:pt idx="24">
                  <c:v>Relax FM</c:v>
                </c:pt>
                <c:pt idx="25">
                  <c:v>LRT Opus</c:v>
                </c:pt>
                <c:pt idx="26">
                  <c:v>Pūkas 2</c:v>
                </c:pt>
                <c:pt idx="27">
                  <c:v>Extra FM</c:v>
                </c:pt>
                <c:pt idx="28">
                  <c:v>FM 99</c:v>
                </c:pt>
                <c:pt idx="29">
                  <c:v>KF 105.4 (Kauno fonas)</c:v>
                </c:pt>
                <c:pt idx="30">
                  <c:v>Classic Rock FM</c:v>
                </c:pt>
                <c:pt idx="31">
                  <c:v>Pulsas</c:v>
                </c:pt>
                <c:pt idx="32">
                  <c:v>Geras FM</c:v>
                </c:pt>
                <c:pt idx="33">
                  <c:v>Žemaitijos radijas</c:v>
                </c:pt>
              </c:strCache>
            </c:strRef>
          </c:cat>
          <c:val>
            <c:numRef>
              <c:f>' Reach Dly_Weekly'!$B$4:$B$37</c:f>
              <c:numCache>
                <c:formatCode>General</c:formatCode>
                <c:ptCount val="34"/>
                <c:pt idx="0">
                  <c:v>18.100000000000001</c:v>
                </c:pt>
                <c:pt idx="1">
                  <c:v>17.899999999999999</c:v>
                </c:pt>
                <c:pt idx="2">
                  <c:v>13.9</c:v>
                </c:pt>
                <c:pt idx="3">
                  <c:v>8.6</c:v>
                </c:pt>
                <c:pt idx="4">
                  <c:v>7.8</c:v>
                </c:pt>
                <c:pt idx="5">
                  <c:v>7.7</c:v>
                </c:pt>
                <c:pt idx="6">
                  <c:v>6.1</c:v>
                </c:pt>
                <c:pt idx="7">
                  <c:v>6</c:v>
                </c:pt>
                <c:pt idx="8">
                  <c:v>5.7</c:v>
                </c:pt>
                <c:pt idx="9">
                  <c:v>4</c:v>
                </c:pt>
                <c:pt idx="10">
                  <c:v>3</c:v>
                </c:pt>
                <c:pt idx="11">
                  <c:v>2.7</c:v>
                </c:pt>
                <c:pt idx="12">
                  <c:v>2.2000000000000002</c:v>
                </c:pt>
                <c:pt idx="13">
                  <c:v>1.8</c:v>
                </c:pt>
                <c:pt idx="14">
                  <c:v>1.7</c:v>
                </c:pt>
                <c:pt idx="15">
                  <c:v>1.5</c:v>
                </c:pt>
                <c:pt idx="16">
                  <c:v>1.3</c:v>
                </c:pt>
                <c:pt idx="17">
                  <c:v>0.9</c:v>
                </c:pt>
                <c:pt idx="18">
                  <c:v>0.9</c:v>
                </c:pt>
                <c:pt idx="19">
                  <c:v>0.8</c:v>
                </c:pt>
                <c:pt idx="20">
                  <c:v>0.8</c:v>
                </c:pt>
                <c:pt idx="21">
                  <c:v>0.7</c:v>
                </c:pt>
                <c:pt idx="22">
                  <c:v>0.6</c:v>
                </c:pt>
                <c:pt idx="23">
                  <c:v>0.6</c:v>
                </c:pt>
                <c:pt idx="24">
                  <c:v>0.6</c:v>
                </c:pt>
                <c:pt idx="25">
                  <c:v>0.6</c:v>
                </c:pt>
                <c:pt idx="26">
                  <c:v>0.5</c:v>
                </c:pt>
                <c:pt idx="27">
                  <c:v>0.5</c:v>
                </c:pt>
                <c:pt idx="28">
                  <c:v>0.5</c:v>
                </c:pt>
                <c:pt idx="29">
                  <c:v>0.4</c:v>
                </c:pt>
                <c:pt idx="30">
                  <c:v>0.4</c:v>
                </c:pt>
                <c:pt idx="31">
                  <c:v>0.4</c:v>
                </c:pt>
                <c:pt idx="32">
                  <c:v>0.3</c:v>
                </c:pt>
                <c:pt idx="33">
                  <c:v>0.2</c:v>
                </c:pt>
              </c:numCache>
            </c:numRef>
          </c:val>
          <c:extLst>
            <c:ext xmlns:c14="http://schemas.microsoft.com/office/drawing/2007/8/2/chart" uri="{6F2FDCE9-48DA-4B69-8628-5D25D57E5C99}">
              <c14:invertSolidFillFmt>
                <c14:spPr xmlns:c14="http://schemas.microsoft.com/office/drawing/2007/8/2/chart">
                  <a:solidFill>
                    <a:srgbClr val="FFFFFF"/>
                  </a:solidFill>
                  <a:ln w="25400">
                    <a:noFill/>
                  </a:ln>
                </c14:spPr>
              </c14:invertSolidFillFmt>
            </c:ext>
          </c:extLst>
        </c:ser>
        <c:ser>
          <c:idx val="1"/>
          <c:order val="1"/>
          <c:tx>
            <c:strRef>
              <c:f>' Reach Dly_Weekly'!$C$3</c:f>
              <c:strCache>
                <c:ptCount val="1"/>
                <c:pt idx="0">
                  <c:v>Average weekly reach %</c:v>
                </c:pt>
              </c:strCache>
            </c:strRef>
          </c:tx>
          <c:spPr>
            <a:solidFill>
              <a:schemeClr val="accent6">
                <a:lumMod val="75000"/>
              </a:schemeClr>
            </a:solidFill>
            <a:ln w="25400">
              <a:noFill/>
            </a:ln>
          </c:spPr>
          <c:invertIfNegative val="1"/>
          <c:cat>
            <c:strRef>
              <c:f>' Reach Dly_Weekly'!$A$4:$A$37</c:f>
              <c:strCache>
                <c:ptCount val="34"/>
                <c:pt idx="0">
                  <c:v>M-1</c:v>
                </c:pt>
                <c:pt idx="1">
                  <c:v>LRT Radijas</c:v>
                </c:pt>
                <c:pt idx="2">
                  <c:v>Lietus</c:v>
                </c:pt>
                <c:pt idx="3">
                  <c:v>Radiocentras</c:v>
                </c:pt>
                <c:pt idx="4">
                  <c:v>Russkoje radio Baltija</c:v>
                </c:pt>
                <c:pt idx="5">
                  <c:v>Pūkas</c:v>
                </c:pt>
                <c:pt idx="6">
                  <c:v>Power Hit Radio</c:v>
                </c:pt>
                <c:pt idx="7">
                  <c:v>M-1 Plius</c:v>
                </c:pt>
                <c:pt idx="8">
                  <c:v>ZIP FM</c:v>
                </c:pt>
                <c:pt idx="9">
                  <c:v>Žinių radijas</c:v>
                </c:pt>
                <c:pt idx="10">
                  <c:v>Laluna</c:v>
                </c:pt>
                <c:pt idx="11">
                  <c:v>Kelyje</c:v>
                </c:pt>
                <c:pt idx="12">
                  <c:v>European Hit Radio</c:v>
                </c:pt>
                <c:pt idx="13">
                  <c:v>Kita</c:v>
                </c:pt>
                <c:pt idx="14">
                  <c:v>A2</c:v>
                </c:pt>
                <c:pt idx="15">
                  <c:v>LRT Klasika</c:v>
                </c:pt>
                <c:pt idx="16">
                  <c:v>Tau</c:v>
                </c:pt>
                <c:pt idx="17">
                  <c:v>Hot FM</c:v>
                </c:pt>
                <c:pt idx="18">
                  <c:v>Znad Wilii</c:v>
                </c:pt>
                <c:pt idx="19">
                  <c:v>Saulės radijas</c:v>
                </c:pt>
                <c:pt idx="20">
                  <c:v>Raduga</c:v>
                </c:pt>
                <c:pt idx="21">
                  <c:v>Laisvoji banga</c:v>
                </c:pt>
                <c:pt idx="22">
                  <c:v>Kapsai</c:v>
                </c:pt>
                <c:pt idx="23">
                  <c:v>Muzikos įrašai</c:v>
                </c:pt>
                <c:pt idx="24">
                  <c:v>Relax FM</c:v>
                </c:pt>
                <c:pt idx="25">
                  <c:v>LRT Opus</c:v>
                </c:pt>
                <c:pt idx="26">
                  <c:v>Pūkas 2</c:v>
                </c:pt>
                <c:pt idx="27">
                  <c:v>Extra FM</c:v>
                </c:pt>
                <c:pt idx="28">
                  <c:v>FM 99</c:v>
                </c:pt>
                <c:pt idx="29">
                  <c:v>KF 105.4 (Kauno fonas)</c:v>
                </c:pt>
                <c:pt idx="30">
                  <c:v>Classic Rock FM</c:v>
                </c:pt>
                <c:pt idx="31">
                  <c:v>Pulsas</c:v>
                </c:pt>
                <c:pt idx="32">
                  <c:v>Geras FM</c:v>
                </c:pt>
                <c:pt idx="33">
                  <c:v>Žemaitijos radijas</c:v>
                </c:pt>
              </c:strCache>
            </c:strRef>
          </c:cat>
          <c:val>
            <c:numRef>
              <c:f>' Reach Dly_Weekly'!$C$4:$C$37</c:f>
              <c:numCache>
                <c:formatCode>General</c:formatCode>
                <c:ptCount val="34"/>
                <c:pt idx="0">
                  <c:v>35.6</c:v>
                </c:pt>
                <c:pt idx="1">
                  <c:v>25.4</c:v>
                </c:pt>
                <c:pt idx="2">
                  <c:v>27.2</c:v>
                </c:pt>
                <c:pt idx="3">
                  <c:v>21.3</c:v>
                </c:pt>
                <c:pt idx="4">
                  <c:v>15.4</c:v>
                </c:pt>
                <c:pt idx="5">
                  <c:v>15.8</c:v>
                </c:pt>
                <c:pt idx="6">
                  <c:v>13.5</c:v>
                </c:pt>
                <c:pt idx="7">
                  <c:v>15.2</c:v>
                </c:pt>
                <c:pt idx="8">
                  <c:v>14.2</c:v>
                </c:pt>
                <c:pt idx="9">
                  <c:v>8.8000000000000007</c:v>
                </c:pt>
                <c:pt idx="10">
                  <c:v>7.8</c:v>
                </c:pt>
                <c:pt idx="11">
                  <c:v>7.8</c:v>
                </c:pt>
                <c:pt idx="12">
                  <c:v>6.8</c:v>
                </c:pt>
                <c:pt idx="13">
                  <c:v>3.4</c:v>
                </c:pt>
                <c:pt idx="14">
                  <c:v>4.0999999999999996</c:v>
                </c:pt>
                <c:pt idx="15">
                  <c:v>4.0999999999999996</c:v>
                </c:pt>
                <c:pt idx="16">
                  <c:v>4</c:v>
                </c:pt>
                <c:pt idx="17">
                  <c:v>2.2999999999999998</c:v>
                </c:pt>
                <c:pt idx="18">
                  <c:v>2.2999999999999998</c:v>
                </c:pt>
                <c:pt idx="19">
                  <c:v>2.8</c:v>
                </c:pt>
                <c:pt idx="20">
                  <c:v>2</c:v>
                </c:pt>
                <c:pt idx="21">
                  <c:v>2.6</c:v>
                </c:pt>
                <c:pt idx="22">
                  <c:v>1.5</c:v>
                </c:pt>
                <c:pt idx="23">
                  <c:v>1.8</c:v>
                </c:pt>
                <c:pt idx="24">
                  <c:v>2.2000000000000002</c:v>
                </c:pt>
                <c:pt idx="25">
                  <c:v>1.7</c:v>
                </c:pt>
                <c:pt idx="26">
                  <c:v>1.9</c:v>
                </c:pt>
                <c:pt idx="27">
                  <c:v>1.7</c:v>
                </c:pt>
                <c:pt idx="28">
                  <c:v>1.5</c:v>
                </c:pt>
                <c:pt idx="29">
                  <c:v>1.4</c:v>
                </c:pt>
                <c:pt idx="30">
                  <c:v>1.1000000000000001</c:v>
                </c:pt>
                <c:pt idx="31">
                  <c:v>1.4</c:v>
                </c:pt>
                <c:pt idx="32">
                  <c:v>1.2</c:v>
                </c:pt>
                <c:pt idx="33">
                  <c:v>0.7</c:v>
                </c:pt>
              </c:numCache>
            </c:numRef>
          </c:val>
          <c:extLst>
            <c:ext xmlns:c14="http://schemas.microsoft.com/office/drawing/2007/8/2/chart" uri="{6F2FDCE9-48DA-4B69-8628-5D25D57E5C99}">
              <c14:invertSolidFillFmt>
                <c14:spPr xmlns:c14="http://schemas.microsoft.com/office/drawing/2007/8/2/chart">
                  <a:solidFill>
                    <a:srgbClr val="FFFFFF"/>
                  </a:solidFill>
                  <a:ln w="25400">
                    <a:noFill/>
                  </a:ln>
                </c14:spPr>
              </c14:invertSolidFillFmt>
            </c:ext>
          </c:extLst>
        </c:ser>
        <c:dLbls>
          <c:showLegendKey val="0"/>
          <c:showVal val="0"/>
          <c:showCatName val="0"/>
          <c:showSerName val="0"/>
          <c:showPercent val="0"/>
          <c:showBubbleSize val="0"/>
        </c:dLbls>
        <c:gapWidth val="30"/>
        <c:axId val="104129664"/>
        <c:axId val="104131584"/>
      </c:barChart>
      <c:catAx>
        <c:axId val="104129664"/>
        <c:scaling>
          <c:orientation val="maxMin"/>
        </c:scaling>
        <c:delete val="1"/>
        <c:axPos val="l"/>
        <c:numFmt formatCode="General" sourceLinked="1"/>
        <c:majorTickMark val="cross"/>
        <c:minorTickMark val="cross"/>
        <c:tickLblPos val="nextTo"/>
        <c:crossAx val="104131584"/>
        <c:crosses val="autoZero"/>
        <c:auto val="1"/>
        <c:lblAlgn val="ctr"/>
        <c:lblOffset val="100"/>
        <c:tickLblSkip val="1"/>
        <c:tickMarkSkip val="1"/>
        <c:noMultiLvlLbl val="1"/>
      </c:catAx>
      <c:valAx>
        <c:axId val="104131584"/>
        <c:scaling>
          <c:orientation val="minMax"/>
        </c:scaling>
        <c:delete val="1"/>
        <c:axPos val="b"/>
        <c:majorGridlines>
          <c:spPr>
            <a:ln w="3175">
              <a:solidFill>
                <a:srgbClr val="FFFFFF"/>
              </a:solidFill>
              <a:prstDash val="solid"/>
            </a:ln>
          </c:spPr>
        </c:majorGridlines>
        <c:numFmt formatCode="General" sourceLinked="1"/>
        <c:majorTickMark val="cross"/>
        <c:minorTickMark val="cross"/>
        <c:tickLblPos val="nextTo"/>
        <c:crossAx val="104129664"/>
        <c:crosses val="max"/>
        <c:crossBetween val="between"/>
      </c:valAx>
      <c:spPr>
        <a:solidFill>
          <a:srgbClr val="FFFFFF"/>
        </a:solidFill>
        <a:ln w="25400">
          <a:noFill/>
        </a:ln>
      </c:spPr>
    </c:plotArea>
    <c:legend>
      <c:legendPos val="b"/>
      <c:layout>
        <c:manualLayout>
          <c:xMode val="edge"/>
          <c:yMode val="edge"/>
          <c:x val="6.642733347936193E-2"/>
          <c:y val="0.95892424188277525"/>
          <c:w val="0.86714548675559111"/>
          <c:h val="3.1161566226309514E-2"/>
        </c:manualLayout>
      </c:layout>
      <c:overlay val="1"/>
      <c:spPr>
        <a:solidFill>
          <a:srgbClr val="FFFFFF"/>
        </a:solidFill>
        <a:ln w="25400">
          <a:noFill/>
        </a:ln>
      </c:spPr>
      <c:txPr>
        <a:bodyPr/>
        <a:lstStyle/>
        <a:p>
          <a:pPr>
            <a:defRPr sz="735" b="0" i="0" u="none" strike="noStrike" baseline="0">
              <a:solidFill>
                <a:srgbClr val="000000"/>
              </a:solidFill>
              <a:latin typeface="Arial"/>
              <a:ea typeface="Arial"/>
              <a:cs typeface="Arial"/>
            </a:defRPr>
          </a:pPr>
          <a:endParaRPr lang="en-US"/>
        </a:p>
      </c:txPr>
    </c:legend>
    <c:plotVisOnly val="1"/>
    <c:dispBlanksAs val="gap"/>
    <c:showDLblsOverMax val="1"/>
  </c:chart>
  <c:spPr>
    <a:solidFill>
      <a:srgbClr val="FFFFFF"/>
    </a:solidFill>
    <a:ln w="9525">
      <a:noFill/>
    </a:ln>
  </c:spPr>
  <c:txPr>
    <a:bodyPr/>
    <a:lstStyle/>
    <a:p>
      <a:pPr>
        <a:defRPr sz="575" b="0" i="0" u="none" strike="noStrike" baseline="0">
          <a:solidFill>
            <a:srgbClr val="000000"/>
          </a:solidFill>
          <a:latin typeface="Arial"/>
          <a:ea typeface="Arial"/>
          <a:cs typeface="Arial"/>
        </a:defRPr>
      </a:pPr>
      <a:endParaRPr lang="en-US"/>
    </a:p>
  </c:txPr>
  <c:externalData r:id="rId1">
    <c:autoUpdate val="1"/>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roundedCorners val="1"/>
  <c:style val="2"/>
  <c:chart>
    <c:autoTitleDeleted val="1"/>
    <c:view3D>
      <c:rotX val="30"/>
      <c:rotY val="0"/>
      <c:rAngAx val="1"/>
    </c:view3D>
    <c:floor>
      <c:thickness val="0"/>
    </c:floor>
    <c:sideWall>
      <c:thickness val="0"/>
    </c:sideWall>
    <c:backWall>
      <c:thickness val="0"/>
    </c:backWall>
    <c:plotArea>
      <c:layout>
        <c:manualLayout>
          <c:layoutTarget val="inner"/>
          <c:xMode val="edge"/>
          <c:yMode val="edge"/>
          <c:x val="8.7029016248133209E-2"/>
          <c:y val="9.5897521480335202E-2"/>
          <c:w val="0.83645445107797789"/>
          <c:h val="0.81848112916521232"/>
        </c:manualLayout>
      </c:layout>
      <c:pie3DChart>
        <c:varyColors val="1"/>
        <c:ser>
          <c:idx val="0"/>
          <c:order val="0"/>
          <c:explosion val="25"/>
          <c:dLbls>
            <c:dLbl>
              <c:idx val="0"/>
              <c:layout>
                <c:manualLayout>
                  <c:x val="-0.10069289958991656"/>
                  <c:y val="8.2858313231077368E-2"/>
                </c:manualLayout>
              </c:layout>
              <c:tx>
                <c:rich>
                  <a:bodyPr/>
                  <a:lstStyle/>
                  <a:p>
                    <a:r>
                      <a:rPr lang="en-US"/>
                      <a:t>LRT Radijas
1</a:t>
                    </a:r>
                    <a:r>
                      <a:rPr lang="lt-LT"/>
                      <a:t>8,9</a:t>
                    </a:r>
                    <a:r>
                      <a:rPr lang="en-US"/>
                      <a:t>%</a:t>
                    </a:r>
                  </a:p>
                </c:rich>
              </c:tx>
              <c:showLegendKey val="1"/>
              <c:showVal val="1"/>
              <c:showCatName val="1"/>
              <c:showSerName val="1"/>
              <c:showPercent val="1"/>
              <c:showBubbleSize val="1"/>
            </c:dLbl>
            <c:dLbl>
              <c:idx val="1"/>
              <c:layout/>
              <c:tx>
                <c:rich>
                  <a:bodyPr/>
                  <a:lstStyle/>
                  <a:p>
                    <a:r>
                      <a:rPr lang="en-US"/>
                      <a:t>European Hit Radio
1</a:t>
                    </a:r>
                    <a:r>
                      <a:rPr lang="lt-LT"/>
                      <a:t>,3</a:t>
                    </a:r>
                    <a:r>
                      <a:rPr lang="en-US"/>
                      <a:t>%</a:t>
                    </a:r>
                  </a:p>
                </c:rich>
              </c:tx>
              <c:showLegendKey val="1"/>
              <c:showVal val="1"/>
              <c:showCatName val="1"/>
              <c:showSerName val="1"/>
              <c:showPercent val="1"/>
              <c:showBubbleSize val="1"/>
            </c:dLbl>
            <c:dLbl>
              <c:idx val="2"/>
              <c:layout>
                <c:manualLayout>
                  <c:x val="-0.11673319744361792"/>
                  <c:y val="-0.10019328508791901"/>
                </c:manualLayout>
              </c:layout>
              <c:tx>
                <c:rich>
                  <a:bodyPr/>
                  <a:lstStyle/>
                  <a:p>
                    <a:r>
                      <a:rPr lang="en-US"/>
                      <a:t>Lietus
13</a:t>
                    </a:r>
                    <a:r>
                      <a:rPr lang="lt-LT"/>
                      <a:t>,1</a:t>
                    </a:r>
                    <a:r>
                      <a:rPr lang="en-US"/>
                      <a:t>%</a:t>
                    </a:r>
                  </a:p>
                </c:rich>
              </c:tx>
              <c:showLegendKey val="1"/>
              <c:showVal val="1"/>
              <c:showCatName val="1"/>
              <c:showSerName val="1"/>
              <c:showPercent val="1"/>
              <c:showBubbleSize val="1"/>
            </c:dLbl>
            <c:dLbl>
              <c:idx val="3"/>
              <c:layout/>
              <c:tx>
                <c:rich>
                  <a:bodyPr/>
                  <a:lstStyle/>
                  <a:p>
                    <a:r>
                      <a:rPr lang="en-US"/>
                      <a:t>LRT Klasika
</a:t>
                    </a:r>
                    <a:r>
                      <a:rPr lang="lt-LT"/>
                      <a:t>0,8</a:t>
                    </a:r>
                    <a:r>
                      <a:rPr lang="en-US"/>
                      <a:t>%</a:t>
                    </a:r>
                  </a:p>
                </c:rich>
              </c:tx>
              <c:showLegendKey val="1"/>
              <c:showVal val="1"/>
              <c:showCatName val="1"/>
              <c:showSerName val="1"/>
              <c:showPercent val="1"/>
              <c:showBubbleSize val="1"/>
            </c:dLbl>
            <c:dLbl>
              <c:idx val="4"/>
              <c:layout/>
              <c:tx>
                <c:rich>
                  <a:bodyPr/>
                  <a:lstStyle/>
                  <a:p>
                    <a:r>
                      <a:rPr lang="en-US"/>
                      <a:t>Radiocentras
</a:t>
                    </a:r>
                    <a:r>
                      <a:rPr lang="lt-LT"/>
                      <a:t>6,</a:t>
                    </a:r>
                    <a:r>
                      <a:rPr lang="en-US"/>
                      <a:t>7%</a:t>
                    </a:r>
                  </a:p>
                </c:rich>
              </c:tx>
              <c:showLegendKey val="1"/>
              <c:showVal val="1"/>
              <c:showCatName val="1"/>
              <c:showSerName val="1"/>
              <c:showPercent val="1"/>
              <c:showBubbleSize val="1"/>
            </c:dLbl>
            <c:dLbl>
              <c:idx val="5"/>
              <c:layout/>
              <c:tx>
                <c:rich>
                  <a:bodyPr/>
                  <a:lstStyle/>
                  <a:p>
                    <a:r>
                      <a:rPr lang="en-US"/>
                      <a:t>Raduga
1</a:t>
                    </a:r>
                    <a:r>
                      <a:rPr lang="lt-LT"/>
                      <a:t>,1</a:t>
                    </a:r>
                    <a:r>
                      <a:rPr lang="en-US"/>
                      <a:t>%</a:t>
                    </a:r>
                  </a:p>
                </c:rich>
              </c:tx>
              <c:showLegendKey val="1"/>
              <c:showVal val="1"/>
              <c:showCatName val="1"/>
              <c:showSerName val="1"/>
              <c:showPercent val="1"/>
              <c:showBubbleSize val="1"/>
            </c:dLbl>
            <c:dLbl>
              <c:idx val="6"/>
              <c:layout/>
              <c:tx>
                <c:rich>
                  <a:bodyPr/>
                  <a:lstStyle/>
                  <a:p>
                    <a:r>
                      <a:rPr lang="en-US"/>
                      <a:t>Russkoje radio Baltija
</a:t>
                    </a:r>
                    <a:r>
                      <a:rPr lang="lt-LT"/>
                      <a:t>6,5</a:t>
                    </a:r>
                    <a:r>
                      <a:rPr lang="en-US"/>
                      <a:t>%</a:t>
                    </a:r>
                  </a:p>
                </c:rich>
              </c:tx>
              <c:showLegendKey val="1"/>
              <c:showVal val="1"/>
              <c:showCatName val="1"/>
              <c:showSerName val="1"/>
              <c:showPercent val="1"/>
              <c:showBubbleSize val="1"/>
            </c:dLbl>
            <c:dLbl>
              <c:idx val="7"/>
              <c:layout/>
              <c:tx>
                <c:rich>
                  <a:bodyPr/>
                  <a:lstStyle/>
                  <a:p>
                    <a:r>
                      <a:rPr lang="en-US"/>
                      <a:t>Tau
</a:t>
                    </a:r>
                    <a:r>
                      <a:rPr lang="lt-LT"/>
                      <a:t>0,8</a:t>
                    </a:r>
                    <a:r>
                      <a:rPr lang="en-US"/>
                      <a:t>%</a:t>
                    </a:r>
                  </a:p>
                </c:rich>
              </c:tx>
              <c:showLegendKey val="1"/>
              <c:showVal val="1"/>
              <c:showCatName val="1"/>
              <c:showSerName val="1"/>
              <c:showPercent val="1"/>
              <c:showBubbleSize val="1"/>
            </c:dLbl>
            <c:dLbl>
              <c:idx val="9"/>
              <c:layout/>
              <c:tx>
                <c:rich>
                  <a:bodyPr/>
                  <a:lstStyle/>
                  <a:p>
                    <a:r>
                      <a:rPr lang="en-US"/>
                      <a:t>Znad Wilii
</a:t>
                    </a:r>
                    <a:r>
                      <a:rPr lang="lt-LT"/>
                      <a:t>0,6</a:t>
                    </a:r>
                    <a:r>
                      <a:rPr lang="en-US"/>
                      <a:t>%</a:t>
                    </a:r>
                  </a:p>
                </c:rich>
              </c:tx>
              <c:showLegendKey val="1"/>
              <c:showVal val="1"/>
              <c:showCatName val="1"/>
              <c:showSerName val="1"/>
              <c:showPercent val="1"/>
              <c:showBubbleSize val="1"/>
            </c:dLbl>
            <c:dLbl>
              <c:idx val="10"/>
              <c:layout/>
              <c:tx>
                <c:rich>
                  <a:bodyPr/>
                  <a:lstStyle/>
                  <a:p>
                    <a:r>
                      <a:rPr lang="en-US"/>
                      <a:t>M-1 Plius
</a:t>
                    </a:r>
                    <a:r>
                      <a:rPr lang="lt-LT"/>
                      <a:t>5,7</a:t>
                    </a:r>
                    <a:r>
                      <a:rPr lang="en-US"/>
                      <a:t>%</a:t>
                    </a:r>
                  </a:p>
                </c:rich>
              </c:tx>
              <c:showLegendKey val="1"/>
              <c:showVal val="1"/>
              <c:showCatName val="1"/>
              <c:showSerName val="1"/>
              <c:showPercent val="1"/>
              <c:showBubbleSize val="1"/>
            </c:dLbl>
            <c:dLbl>
              <c:idx val="11"/>
              <c:layout/>
              <c:tx>
                <c:rich>
                  <a:bodyPr/>
                  <a:lstStyle/>
                  <a:p>
                    <a:r>
                      <a:rPr lang="en-US"/>
                      <a:t>Hot FM
</a:t>
                    </a:r>
                    <a:r>
                      <a:rPr lang="lt-LT"/>
                      <a:t>0,5</a:t>
                    </a:r>
                    <a:r>
                      <a:rPr lang="en-US"/>
                      <a:t>%</a:t>
                    </a:r>
                  </a:p>
                </c:rich>
              </c:tx>
              <c:showLegendKey val="1"/>
              <c:showVal val="1"/>
              <c:showCatName val="1"/>
              <c:showSerName val="1"/>
              <c:showPercent val="1"/>
              <c:showBubbleSize val="1"/>
            </c:dLbl>
            <c:dLbl>
              <c:idx val="12"/>
              <c:layout/>
              <c:tx>
                <c:rich>
                  <a:bodyPr/>
                  <a:lstStyle/>
                  <a:p>
                    <a:r>
                      <a:rPr lang="en-US"/>
                      <a:t>Power Hit Radio
</a:t>
                    </a:r>
                    <a:r>
                      <a:rPr lang="lt-LT"/>
                      <a:t>3,9</a:t>
                    </a:r>
                    <a:r>
                      <a:rPr lang="en-US"/>
                      <a:t>%</a:t>
                    </a:r>
                  </a:p>
                </c:rich>
              </c:tx>
              <c:showLegendKey val="1"/>
              <c:showVal val="1"/>
              <c:showCatName val="1"/>
              <c:showSerName val="1"/>
              <c:showPercent val="1"/>
              <c:showBubbleSize val="1"/>
            </c:dLbl>
            <c:dLbl>
              <c:idx val="13"/>
              <c:layout/>
              <c:tx>
                <c:rich>
                  <a:bodyPr/>
                  <a:lstStyle/>
                  <a:p>
                    <a:r>
                      <a:rPr lang="en-US"/>
                      <a:t>Laisvoji banga
</a:t>
                    </a:r>
                    <a:r>
                      <a:rPr lang="lt-LT"/>
                      <a:t>0,5</a:t>
                    </a:r>
                    <a:r>
                      <a:rPr lang="en-US"/>
                      <a:t>%</a:t>
                    </a:r>
                  </a:p>
                </c:rich>
              </c:tx>
              <c:showLegendKey val="1"/>
              <c:showVal val="1"/>
              <c:showCatName val="1"/>
              <c:showSerName val="1"/>
              <c:showPercent val="1"/>
              <c:showBubbleSize val="1"/>
            </c:dLbl>
            <c:dLbl>
              <c:idx val="14"/>
              <c:layout/>
              <c:tx>
                <c:rich>
                  <a:bodyPr/>
                  <a:lstStyle/>
                  <a:p>
                    <a:r>
                      <a:rPr lang="en-US"/>
                      <a:t>A2
</a:t>
                    </a:r>
                    <a:r>
                      <a:rPr lang="lt-LT"/>
                      <a:t>1,6</a:t>
                    </a:r>
                    <a:r>
                      <a:rPr lang="en-US"/>
                      <a:t>%</a:t>
                    </a:r>
                  </a:p>
                </c:rich>
              </c:tx>
              <c:showLegendKey val="1"/>
              <c:showVal val="1"/>
              <c:showCatName val="1"/>
              <c:showSerName val="1"/>
              <c:showPercent val="1"/>
              <c:showBubbleSize val="1"/>
            </c:dLbl>
            <c:dLbl>
              <c:idx val="15"/>
              <c:layout/>
              <c:tx>
                <c:rich>
                  <a:bodyPr/>
                  <a:lstStyle/>
                  <a:p>
                    <a:r>
                      <a:rPr lang="lt-LT"/>
                      <a:t>Žinių radijas
2,5%</a:t>
                    </a:r>
                  </a:p>
                </c:rich>
              </c:tx>
              <c:showLegendKey val="1"/>
              <c:showVal val="1"/>
              <c:showCatName val="1"/>
              <c:showSerName val="1"/>
              <c:showPercent val="1"/>
              <c:showBubbleSize val="1"/>
            </c:dLbl>
            <c:dLbl>
              <c:idx val="16"/>
              <c:layout>
                <c:manualLayout>
                  <c:x val="0.12207255958970967"/>
                  <c:y val="3.346229120203905E-3"/>
                </c:manualLayout>
              </c:layout>
              <c:showLegendKey val="1"/>
              <c:showVal val="1"/>
              <c:showCatName val="1"/>
              <c:showSerName val="1"/>
              <c:showPercent val="1"/>
              <c:showBubbleSize val="1"/>
            </c:dLbl>
            <c:dLbl>
              <c:idx val="17"/>
              <c:layout/>
              <c:tx>
                <c:rich>
                  <a:bodyPr/>
                  <a:lstStyle/>
                  <a:p>
                    <a:r>
                      <a:rPr lang="en-US"/>
                      <a:t>Kelyje
</a:t>
                    </a:r>
                    <a:r>
                      <a:rPr lang="lt-LT"/>
                      <a:t>1,9</a:t>
                    </a:r>
                    <a:r>
                      <a:rPr lang="en-US"/>
                      <a:t>%</a:t>
                    </a:r>
                  </a:p>
                </c:rich>
              </c:tx>
              <c:showLegendKey val="1"/>
              <c:showVal val="1"/>
              <c:showCatName val="1"/>
              <c:showSerName val="1"/>
              <c:showPercent val="1"/>
              <c:showBubbleSize val="1"/>
            </c:dLbl>
            <c:dLbl>
              <c:idx val="18"/>
              <c:layout/>
              <c:tx>
                <c:rich>
                  <a:bodyPr/>
                  <a:lstStyle/>
                  <a:p>
                    <a:r>
                      <a:rPr lang="en-US"/>
                      <a:t>Kita
</a:t>
                    </a:r>
                    <a:r>
                      <a:rPr lang="lt-LT"/>
                      <a:t>5,</a:t>
                    </a:r>
                    <a:r>
                      <a:rPr lang="en-US"/>
                      <a:t>6%</a:t>
                    </a:r>
                  </a:p>
                </c:rich>
              </c:tx>
              <c:showLegendKey val="1"/>
              <c:showVal val="1"/>
              <c:showCatName val="1"/>
              <c:showSerName val="1"/>
              <c:showPercent val="1"/>
              <c:showBubbleSize val="1"/>
            </c:dLbl>
            <c:dLbl>
              <c:idx val="19"/>
              <c:layout/>
              <c:tx>
                <c:rich>
                  <a:bodyPr/>
                  <a:lstStyle/>
                  <a:p>
                    <a:r>
                      <a:rPr lang="en-US"/>
                      <a:t>ZIP FM
</a:t>
                    </a:r>
                    <a:r>
                      <a:rPr lang="lt-LT"/>
                      <a:t>3,6</a:t>
                    </a:r>
                    <a:r>
                      <a:rPr lang="en-US"/>
                      <a:t>%</a:t>
                    </a:r>
                  </a:p>
                </c:rich>
              </c:tx>
              <c:showLegendKey val="1"/>
              <c:showVal val="1"/>
              <c:showCatName val="1"/>
              <c:showSerName val="1"/>
              <c:showPercent val="1"/>
              <c:showBubbleSize val="1"/>
            </c:dLbl>
            <c:dLbl>
              <c:idx val="20"/>
              <c:layout/>
              <c:tx>
                <c:rich>
                  <a:bodyPr/>
                  <a:lstStyle/>
                  <a:p>
                    <a:r>
                      <a:rPr lang="en-US"/>
                      <a:t>Laluna
2</a:t>
                    </a:r>
                    <a:r>
                      <a:rPr lang="lt-LT"/>
                      <a:t>,3</a:t>
                    </a:r>
                    <a:r>
                      <a:rPr lang="en-US"/>
                      <a:t>%</a:t>
                    </a:r>
                  </a:p>
                </c:rich>
              </c:tx>
              <c:showLegendKey val="1"/>
              <c:showVal val="1"/>
              <c:showCatName val="1"/>
              <c:showSerName val="1"/>
              <c:showPercent val="1"/>
              <c:showBubbleSize val="1"/>
            </c:dLbl>
            <c:txPr>
              <a:bodyPr/>
              <a:lstStyle/>
              <a:p>
                <a:pPr>
                  <a:defRPr sz="1100" b="1"/>
                </a:pPr>
                <a:endParaRPr lang="en-US"/>
              </a:p>
            </c:txPr>
            <c:showLegendKey val="1"/>
            <c:showVal val="1"/>
            <c:showCatName val="1"/>
            <c:showSerName val="1"/>
            <c:showPercent val="1"/>
            <c:showBubbleSize val="1"/>
            <c:showLeaderLines val="1"/>
          </c:dLbls>
          <c:cat>
            <c:strRef>
              <c:f>' Share_Lietuva'!$A$55:$A$75</c:f>
              <c:strCache>
                <c:ptCount val="21"/>
                <c:pt idx="0">
                  <c:v>LRT Radijas</c:v>
                </c:pt>
                <c:pt idx="1">
                  <c:v>European Hit Radio</c:v>
                </c:pt>
                <c:pt idx="2">
                  <c:v>Lietus</c:v>
                </c:pt>
                <c:pt idx="3">
                  <c:v>LRT Klasika</c:v>
                </c:pt>
                <c:pt idx="4">
                  <c:v>Radiocentras</c:v>
                </c:pt>
                <c:pt idx="5">
                  <c:v>Raduga</c:v>
                </c:pt>
                <c:pt idx="6">
                  <c:v>Russkoje radio Baltija</c:v>
                </c:pt>
                <c:pt idx="7">
                  <c:v>Tau</c:v>
                </c:pt>
                <c:pt idx="8">
                  <c:v>Pūkas</c:v>
                </c:pt>
                <c:pt idx="9">
                  <c:v>Znad Wilii</c:v>
                </c:pt>
                <c:pt idx="10">
                  <c:v>M-1 Plius</c:v>
                </c:pt>
                <c:pt idx="11">
                  <c:v>Hot FM</c:v>
                </c:pt>
                <c:pt idx="12">
                  <c:v>Power Hit Radio</c:v>
                </c:pt>
                <c:pt idx="13">
                  <c:v>Laisvoji banga</c:v>
                </c:pt>
                <c:pt idx="14">
                  <c:v>A2</c:v>
                </c:pt>
                <c:pt idx="15">
                  <c:v>Žinių radijas</c:v>
                </c:pt>
                <c:pt idx="16">
                  <c:v>M-1</c:v>
                </c:pt>
                <c:pt idx="17">
                  <c:v>Kelyje</c:v>
                </c:pt>
                <c:pt idx="18">
                  <c:v>Kita</c:v>
                </c:pt>
                <c:pt idx="19">
                  <c:v>ZIP FM</c:v>
                </c:pt>
                <c:pt idx="20">
                  <c:v>Laluna</c:v>
                </c:pt>
              </c:strCache>
            </c:strRef>
          </c:cat>
          <c:val>
            <c:numRef>
              <c:f>' Share_Lietuva'!$B$55:$B$75</c:f>
              <c:numCache>
                <c:formatCode>General</c:formatCode>
                <c:ptCount val="21"/>
                <c:pt idx="0">
                  <c:v>18.899999999999999</c:v>
                </c:pt>
                <c:pt idx="1">
                  <c:v>1.3</c:v>
                </c:pt>
                <c:pt idx="2">
                  <c:v>13.1</c:v>
                </c:pt>
                <c:pt idx="3">
                  <c:v>0.8</c:v>
                </c:pt>
                <c:pt idx="4">
                  <c:v>6.7</c:v>
                </c:pt>
                <c:pt idx="5">
                  <c:v>1.1000000000000001</c:v>
                </c:pt>
                <c:pt idx="6">
                  <c:v>6.5</c:v>
                </c:pt>
                <c:pt idx="7">
                  <c:v>0.8</c:v>
                </c:pt>
                <c:pt idx="8">
                  <c:v>6</c:v>
                </c:pt>
                <c:pt idx="9">
                  <c:v>0.6</c:v>
                </c:pt>
                <c:pt idx="10">
                  <c:v>5.7</c:v>
                </c:pt>
                <c:pt idx="11">
                  <c:v>0.5</c:v>
                </c:pt>
                <c:pt idx="12">
                  <c:v>3.9</c:v>
                </c:pt>
                <c:pt idx="13">
                  <c:v>0.5</c:v>
                </c:pt>
                <c:pt idx="14">
                  <c:v>1.6</c:v>
                </c:pt>
                <c:pt idx="15">
                  <c:v>2.5</c:v>
                </c:pt>
                <c:pt idx="16">
                  <c:v>16</c:v>
                </c:pt>
                <c:pt idx="17">
                  <c:v>1.9</c:v>
                </c:pt>
                <c:pt idx="18">
                  <c:v>5.6</c:v>
                </c:pt>
                <c:pt idx="19">
                  <c:v>3.6</c:v>
                </c:pt>
                <c:pt idx="20">
                  <c:v>2.2999999999999998</c:v>
                </c:pt>
              </c:numCache>
            </c:numRef>
          </c:val>
        </c:ser>
        <c:dLbls>
          <c:showLegendKey val="1"/>
          <c:showVal val="1"/>
          <c:showCatName val="1"/>
          <c:showSerName val="1"/>
          <c:showPercent val="1"/>
          <c:showBubbleSize val="1"/>
          <c:showLeaderLines val="1"/>
        </c:dLbls>
      </c:pie3DChart>
    </c:plotArea>
    <c:plotVisOnly val="1"/>
    <c:dispBlanksAs val="zero"/>
    <c:showDLblsOverMax val="1"/>
  </c:chart>
  <c:externalData r:id="rId1">
    <c:autoUpdate val="1"/>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roundedCorners val="1"/>
  <c:style val="2"/>
  <c:chart>
    <c:autoTitleDeleted val="1"/>
    <c:plotArea>
      <c:layout>
        <c:manualLayout>
          <c:layoutTarget val="inner"/>
          <c:xMode val="edge"/>
          <c:yMode val="edge"/>
          <c:x val="0.23531401292096749"/>
          <c:y val="0.16925038424251024"/>
          <c:w val="0.5868065504397082"/>
          <c:h val="0.67871619037907593"/>
        </c:manualLayout>
      </c:layout>
      <c:doughnutChart>
        <c:varyColors val="1"/>
        <c:ser>
          <c:idx val="0"/>
          <c:order val="0"/>
          <c:dLbls>
            <c:dLbl>
              <c:idx val="0"/>
              <c:layout>
                <c:manualLayout>
                  <c:x val="9.8786996790639958E-2"/>
                  <c:y val="-0.1183667446974534"/>
                </c:manualLayout>
              </c:layout>
              <c:numFmt formatCode="0.0%" sourceLinked="0"/>
              <c:spPr>
                <a:noFill/>
                <a:ln w="25400">
                  <a:noFill/>
                </a:ln>
              </c:spPr>
              <c:txPr>
                <a:bodyPr/>
                <a:lstStyle/>
                <a:p>
                  <a:pPr>
                    <a:defRPr/>
                  </a:pPr>
                  <a:endParaRPr lang="en-US"/>
                </a:p>
              </c:txPr>
              <c:showLegendKey val="1"/>
              <c:showVal val="1"/>
              <c:showCatName val="1"/>
              <c:showSerName val="1"/>
              <c:showPercent val="1"/>
              <c:showBubbleSize val="1"/>
            </c:dLbl>
            <c:dLbl>
              <c:idx val="1"/>
              <c:layout>
                <c:manualLayout>
                  <c:x val="8.0793376960071037E-2"/>
                  <c:y val="-6.8652148211203287E-2"/>
                </c:manualLayout>
              </c:layout>
              <c:numFmt formatCode="0.0%" sourceLinked="0"/>
              <c:spPr>
                <a:noFill/>
                <a:ln w="25400">
                  <a:noFill/>
                </a:ln>
              </c:spPr>
              <c:txPr>
                <a:bodyPr/>
                <a:lstStyle/>
                <a:p>
                  <a:pPr>
                    <a:defRPr/>
                  </a:pPr>
                  <a:endParaRPr lang="en-US"/>
                </a:p>
              </c:txPr>
              <c:showLegendKey val="1"/>
              <c:showVal val="1"/>
              <c:showCatName val="1"/>
              <c:showSerName val="1"/>
              <c:showPercent val="1"/>
              <c:showBubbleSize val="1"/>
            </c:dLbl>
            <c:dLbl>
              <c:idx val="2"/>
              <c:layout>
                <c:manualLayout>
                  <c:x val="0.11480449888684355"/>
                  <c:y val="-2.6075902674327914E-2"/>
                </c:manualLayout>
              </c:layout>
              <c:numFmt formatCode="0.0%" sourceLinked="0"/>
              <c:spPr>
                <a:noFill/>
                <a:ln w="25400">
                  <a:noFill/>
                </a:ln>
              </c:spPr>
              <c:txPr>
                <a:bodyPr/>
                <a:lstStyle/>
                <a:p>
                  <a:pPr>
                    <a:defRPr/>
                  </a:pPr>
                  <a:endParaRPr lang="en-US"/>
                </a:p>
              </c:txPr>
              <c:showLegendKey val="1"/>
              <c:showVal val="1"/>
              <c:showCatName val="1"/>
              <c:showSerName val="1"/>
              <c:showPercent val="1"/>
              <c:showBubbleSize val="1"/>
            </c:dLbl>
            <c:dLbl>
              <c:idx val="3"/>
              <c:layout>
                <c:manualLayout>
                  <c:x val="0.1069743026307758"/>
                  <c:y val="2.3672365278664606E-2"/>
                </c:manualLayout>
              </c:layout>
              <c:numFmt formatCode="0.0%" sourceLinked="0"/>
              <c:spPr>
                <a:noFill/>
                <a:ln w="25400">
                  <a:noFill/>
                </a:ln>
              </c:spPr>
              <c:txPr>
                <a:bodyPr/>
                <a:lstStyle/>
                <a:p>
                  <a:pPr>
                    <a:defRPr/>
                  </a:pPr>
                  <a:endParaRPr lang="en-US"/>
                </a:p>
              </c:txPr>
              <c:showLegendKey val="1"/>
              <c:showVal val="1"/>
              <c:showCatName val="1"/>
              <c:showSerName val="1"/>
              <c:showPercent val="1"/>
              <c:showBubbleSize val="1"/>
            </c:dLbl>
            <c:dLbl>
              <c:idx val="4"/>
              <c:layout>
                <c:manualLayout>
                  <c:x val="9.5839911075986994E-2"/>
                  <c:y val="7.8572556808777283E-2"/>
                </c:manualLayout>
              </c:layout>
              <c:numFmt formatCode="0.0%" sourceLinked="0"/>
              <c:spPr>
                <a:noFill/>
                <a:ln w="25400">
                  <a:noFill/>
                </a:ln>
              </c:spPr>
              <c:txPr>
                <a:bodyPr/>
                <a:lstStyle/>
                <a:p>
                  <a:pPr>
                    <a:defRPr/>
                  </a:pPr>
                  <a:endParaRPr lang="en-US"/>
                </a:p>
              </c:txPr>
              <c:showLegendKey val="1"/>
              <c:showVal val="1"/>
              <c:showCatName val="1"/>
              <c:showSerName val="1"/>
              <c:showPercent val="1"/>
              <c:showBubbleSize val="1"/>
            </c:dLbl>
            <c:dLbl>
              <c:idx val="5"/>
              <c:layout>
                <c:manualLayout>
                  <c:x val="8.1193663521557963E-2"/>
                  <c:y val="0.11570480716937408"/>
                </c:manualLayout>
              </c:layout>
              <c:numFmt formatCode="0.0%" sourceLinked="0"/>
              <c:spPr>
                <a:noFill/>
                <a:ln w="25400">
                  <a:noFill/>
                </a:ln>
              </c:spPr>
              <c:txPr>
                <a:bodyPr/>
                <a:lstStyle/>
                <a:p>
                  <a:pPr>
                    <a:defRPr/>
                  </a:pPr>
                  <a:endParaRPr lang="en-US"/>
                </a:p>
              </c:txPr>
              <c:showLegendKey val="1"/>
              <c:showVal val="1"/>
              <c:showCatName val="1"/>
              <c:showSerName val="1"/>
              <c:showPercent val="1"/>
              <c:showBubbleSize val="1"/>
            </c:dLbl>
            <c:dLbl>
              <c:idx val="6"/>
              <c:layout>
                <c:manualLayout>
                  <c:x val="5.7131108305463673E-3"/>
                  <c:y val="0.12343524626989202"/>
                </c:manualLayout>
              </c:layout>
              <c:numFmt formatCode="0.0%" sourceLinked="0"/>
              <c:spPr>
                <a:noFill/>
                <a:ln w="25400">
                  <a:noFill/>
                </a:ln>
              </c:spPr>
              <c:txPr>
                <a:bodyPr/>
                <a:lstStyle/>
                <a:p>
                  <a:pPr>
                    <a:defRPr/>
                  </a:pPr>
                  <a:endParaRPr lang="en-US"/>
                </a:p>
              </c:txPr>
              <c:showLegendKey val="1"/>
              <c:showVal val="1"/>
              <c:showCatName val="1"/>
              <c:showSerName val="1"/>
              <c:showPercent val="1"/>
              <c:showBubbleSize val="1"/>
            </c:dLbl>
            <c:dLbl>
              <c:idx val="7"/>
              <c:layout>
                <c:manualLayout>
                  <c:x val="-2.2934942189753858E-2"/>
                  <c:y val="0.13495788702087921"/>
                </c:manualLayout>
              </c:layout>
              <c:numFmt formatCode="0.0%" sourceLinked="0"/>
              <c:spPr>
                <a:noFill/>
                <a:ln w="25400">
                  <a:noFill/>
                </a:ln>
              </c:spPr>
              <c:txPr>
                <a:bodyPr/>
                <a:lstStyle/>
                <a:p>
                  <a:pPr>
                    <a:defRPr/>
                  </a:pPr>
                  <a:endParaRPr lang="en-US"/>
                </a:p>
              </c:txPr>
              <c:showLegendKey val="1"/>
              <c:showVal val="1"/>
              <c:showCatName val="1"/>
              <c:showSerName val="1"/>
              <c:showPercent val="1"/>
              <c:showBubbleSize val="1"/>
            </c:dLbl>
            <c:dLbl>
              <c:idx val="8"/>
              <c:layout>
                <c:manualLayout>
                  <c:x val="-6.4840511827086542E-2"/>
                  <c:y val="0.11067073372585187"/>
                </c:manualLayout>
              </c:layout>
              <c:numFmt formatCode="0.0%" sourceLinked="0"/>
              <c:spPr>
                <a:noFill/>
                <a:ln w="25400">
                  <a:noFill/>
                </a:ln>
              </c:spPr>
              <c:txPr>
                <a:bodyPr/>
                <a:lstStyle/>
                <a:p>
                  <a:pPr>
                    <a:defRPr/>
                  </a:pPr>
                  <a:endParaRPr lang="en-US"/>
                </a:p>
              </c:txPr>
              <c:showLegendKey val="1"/>
              <c:showVal val="1"/>
              <c:showCatName val="1"/>
              <c:showSerName val="1"/>
              <c:showPercent val="1"/>
              <c:showBubbleSize val="1"/>
            </c:dLbl>
            <c:dLbl>
              <c:idx val="9"/>
              <c:layout>
                <c:manualLayout>
                  <c:x val="-7.6952425010521214E-2"/>
                  <c:y val="8.979026270364858E-2"/>
                </c:manualLayout>
              </c:layout>
              <c:numFmt formatCode="0.0%" sourceLinked="0"/>
              <c:spPr>
                <a:noFill/>
                <a:ln w="25400">
                  <a:noFill/>
                </a:ln>
              </c:spPr>
              <c:txPr>
                <a:bodyPr/>
                <a:lstStyle/>
                <a:p>
                  <a:pPr>
                    <a:defRPr/>
                  </a:pPr>
                  <a:endParaRPr lang="en-US"/>
                </a:p>
              </c:txPr>
              <c:showLegendKey val="1"/>
              <c:showVal val="1"/>
              <c:showCatName val="1"/>
              <c:showSerName val="1"/>
              <c:showPercent val="1"/>
              <c:showBubbleSize val="1"/>
            </c:dLbl>
            <c:dLbl>
              <c:idx val="10"/>
              <c:layout>
                <c:manualLayout>
                  <c:x val="-7.8030949925628978E-2"/>
                  <c:y val="5.7870468894090962E-2"/>
                </c:manualLayout>
              </c:layout>
              <c:numFmt formatCode="0.0%" sourceLinked="0"/>
              <c:spPr>
                <a:noFill/>
                <a:ln w="25400">
                  <a:noFill/>
                </a:ln>
              </c:spPr>
              <c:txPr>
                <a:bodyPr/>
                <a:lstStyle/>
                <a:p>
                  <a:pPr>
                    <a:defRPr/>
                  </a:pPr>
                  <a:endParaRPr lang="en-US"/>
                </a:p>
              </c:txPr>
              <c:showLegendKey val="1"/>
              <c:showVal val="1"/>
              <c:showCatName val="1"/>
              <c:showSerName val="1"/>
              <c:showPercent val="1"/>
              <c:showBubbleSize val="1"/>
            </c:dLbl>
            <c:dLbl>
              <c:idx val="11"/>
              <c:layout>
                <c:manualLayout>
                  <c:x val="-0.11963646527048263"/>
                  <c:y val="2.2434087630938026E-2"/>
                </c:manualLayout>
              </c:layout>
              <c:numFmt formatCode="0.0%" sourceLinked="0"/>
              <c:spPr>
                <a:noFill/>
                <a:ln w="25400">
                  <a:noFill/>
                </a:ln>
              </c:spPr>
              <c:txPr>
                <a:bodyPr/>
                <a:lstStyle/>
                <a:p>
                  <a:pPr>
                    <a:defRPr/>
                  </a:pPr>
                  <a:endParaRPr lang="en-US"/>
                </a:p>
              </c:txPr>
              <c:showLegendKey val="1"/>
              <c:showVal val="1"/>
              <c:showCatName val="1"/>
              <c:showSerName val="1"/>
              <c:showPercent val="1"/>
              <c:showBubbleSize val="1"/>
            </c:dLbl>
            <c:dLbl>
              <c:idx val="12"/>
              <c:layout>
                <c:manualLayout>
                  <c:x val="-0.11057932323942983"/>
                  <c:y val="-3.4048662836064454E-2"/>
                </c:manualLayout>
              </c:layout>
              <c:numFmt formatCode="0.0%" sourceLinked="0"/>
              <c:spPr>
                <a:noFill/>
                <a:ln w="25400">
                  <a:noFill/>
                </a:ln>
              </c:spPr>
              <c:txPr>
                <a:bodyPr/>
                <a:lstStyle/>
                <a:p>
                  <a:pPr>
                    <a:defRPr/>
                  </a:pPr>
                  <a:endParaRPr lang="en-US"/>
                </a:p>
              </c:txPr>
              <c:showLegendKey val="1"/>
              <c:showVal val="1"/>
              <c:showCatName val="1"/>
              <c:showSerName val="1"/>
              <c:showPercent val="1"/>
              <c:showBubbleSize val="1"/>
            </c:dLbl>
            <c:dLbl>
              <c:idx val="13"/>
              <c:layout>
                <c:manualLayout>
                  <c:x val="-0.10464929949851741"/>
                  <c:y val="-7.8401551157456714E-2"/>
                </c:manualLayout>
              </c:layout>
              <c:numFmt formatCode="0.0%" sourceLinked="0"/>
              <c:spPr>
                <a:noFill/>
                <a:ln w="25400">
                  <a:noFill/>
                </a:ln>
              </c:spPr>
              <c:txPr>
                <a:bodyPr/>
                <a:lstStyle/>
                <a:p>
                  <a:pPr>
                    <a:defRPr/>
                  </a:pPr>
                  <a:endParaRPr lang="en-US"/>
                </a:p>
              </c:txPr>
              <c:showLegendKey val="1"/>
              <c:showVal val="1"/>
              <c:showCatName val="1"/>
              <c:showSerName val="1"/>
              <c:showPercent val="1"/>
              <c:showBubbleSize val="1"/>
            </c:dLbl>
            <c:dLbl>
              <c:idx val="14"/>
              <c:layout>
                <c:manualLayout>
                  <c:x val="-0.12754222123703329"/>
                  <c:y val="-0.11228790995720132"/>
                </c:manualLayout>
              </c:layout>
              <c:numFmt formatCode="0.0%" sourceLinked="0"/>
              <c:spPr>
                <a:noFill/>
                <a:ln w="25400">
                  <a:noFill/>
                </a:ln>
              </c:spPr>
              <c:txPr>
                <a:bodyPr/>
                <a:lstStyle/>
                <a:p>
                  <a:pPr>
                    <a:defRPr/>
                  </a:pPr>
                  <a:endParaRPr lang="en-US"/>
                </a:p>
              </c:txPr>
              <c:showLegendKey val="1"/>
              <c:showVal val="1"/>
              <c:showCatName val="1"/>
              <c:showSerName val="1"/>
              <c:showPercent val="1"/>
              <c:showBubbleSize val="1"/>
            </c:dLbl>
            <c:dLbl>
              <c:idx val="15"/>
              <c:layout>
                <c:manualLayout>
                  <c:x val="-5.4150479383426341E-2"/>
                  <c:y val="-0.14385782366614919"/>
                </c:manualLayout>
              </c:layout>
              <c:numFmt formatCode="0.0%" sourceLinked="0"/>
              <c:spPr>
                <a:noFill/>
                <a:ln w="25400">
                  <a:noFill/>
                </a:ln>
              </c:spPr>
              <c:txPr>
                <a:bodyPr/>
                <a:lstStyle/>
                <a:p>
                  <a:pPr>
                    <a:defRPr/>
                  </a:pPr>
                  <a:endParaRPr lang="en-US"/>
                </a:p>
              </c:txPr>
              <c:showLegendKey val="1"/>
              <c:showVal val="1"/>
              <c:showCatName val="1"/>
              <c:showSerName val="1"/>
              <c:showPercent val="1"/>
              <c:showBubbleSize val="1"/>
            </c:dLbl>
            <c:dLbl>
              <c:idx val="16"/>
              <c:layout>
                <c:manualLayout>
                  <c:x val="-3.688663152112108E-2"/>
                  <c:y val="-0.1777666170107115"/>
                </c:manualLayout>
              </c:layout>
              <c:numFmt formatCode="0.0%" sourceLinked="0"/>
              <c:spPr>
                <a:noFill/>
                <a:ln w="25400">
                  <a:noFill/>
                </a:ln>
              </c:spPr>
              <c:txPr>
                <a:bodyPr/>
                <a:lstStyle/>
                <a:p>
                  <a:pPr>
                    <a:defRPr/>
                  </a:pPr>
                  <a:endParaRPr lang="en-US"/>
                </a:p>
              </c:txPr>
              <c:showLegendKey val="1"/>
              <c:showVal val="1"/>
              <c:showCatName val="1"/>
              <c:showSerName val="1"/>
              <c:showPercent val="1"/>
              <c:showBubbleSize val="1"/>
            </c:dLbl>
            <c:dLbl>
              <c:idx val="17"/>
              <c:layout>
                <c:manualLayout>
                  <c:x val="4.3478830752031239E-2"/>
                  <c:y val="-0.15508491168333691"/>
                </c:manualLayout>
              </c:layout>
              <c:numFmt formatCode="0.0%" sourceLinked="0"/>
              <c:spPr>
                <a:noFill/>
                <a:ln w="25400">
                  <a:noFill/>
                </a:ln>
              </c:spPr>
              <c:txPr>
                <a:bodyPr/>
                <a:lstStyle/>
                <a:p>
                  <a:pPr>
                    <a:defRPr/>
                  </a:pPr>
                  <a:endParaRPr lang="en-US"/>
                </a:p>
              </c:txPr>
              <c:showLegendKey val="1"/>
              <c:showVal val="1"/>
              <c:showCatName val="1"/>
              <c:showSerName val="1"/>
              <c:showPercent val="1"/>
              <c:showBubbleSize val="1"/>
            </c:dLbl>
            <c:dLbl>
              <c:idx val="18"/>
              <c:layout>
                <c:manualLayout>
                  <c:x val="3.2639738882088978E-3"/>
                  <c:y val="-9.1291291291291252E-2"/>
                </c:manualLayout>
              </c:layout>
              <c:numFmt formatCode="0.0%" sourceLinked="0"/>
              <c:spPr>
                <a:noFill/>
                <a:ln w="25400">
                  <a:noFill/>
                </a:ln>
              </c:spPr>
              <c:txPr>
                <a:bodyPr/>
                <a:lstStyle/>
                <a:p>
                  <a:pPr>
                    <a:defRPr/>
                  </a:pPr>
                  <a:endParaRPr lang="en-US"/>
                </a:p>
              </c:txPr>
              <c:showLegendKey val="1"/>
              <c:showVal val="1"/>
              <c:showCatName val="1"/>
              <c:showSerName val="1"/>
              <c:showPercent val="1"/>
              <c:showBubbleSize val="1"/>
            </c:dLbl>
            <c:dLbl>
              <c:idx val="19"/>
              <c:layout>
                <c:manualLayout>
                  <c:x val="3.7535699714402286E-2"/>
                  <c:y val="-0.19219219219219236"/>
                </c:manualLayout>
              </c:layout>
              <c:numFmt formatCode="0.0%" sourceLinked="0"/>
              <c:spPr>
                <a:noFill/>
                <a:ln w="25400">
                  <a:noFill/>
                </a:ln>
              </c:spPr>
              <c:txPr>
                <a:bodyPr/>
                <a:lstStyle/>
                <a:p>
                  <a:pPr>
                    <a:defRPr/>
                  </a:pPr>
                  <a:endParaRPr lang="en-US"/>
                </a:p>
              </c:txPr>
              <c:showLegendKey val="1"/>
              <c:showVal val="1"/>
              <c:showCatName val="1"/>
              <c:showSerName val="1"/>
              <c:showPercent val="1"/>
              <c:showBubbleSize val="1"/>
            </c:dLbl>
            <c:dLbl>
              <c:idx val="20"/>
              <c:layout>
                <c:manualLayout>
                  <c:x val="-6.5279477764177861E-3"/>
                  <c:y val="-0.14414414414414425"/>
                </c:manualLayout>
              </c:layout>
              <c:numFmt formatCode="0.0%" sourceLinked="0"/>
              <c:spPr>
                <a:noFill/>
                <a:ln w="25400">
                  <a:noFill/>
                </a:ln>
              </c:spPr>
              <c:txPr>
                <a:bodyPr/>
                <a:lstStyle/>
                <a:p>
                  <a:pPr>
                    <a:defRPr/>
                  </a:pPr>
                  <a:endParaRPr lang="en-US"/>
                </a:p>
              </c:txPr>
              <c:showLegendKey val="1"/>
              <c:showVal val="1"/>
              <c:showCatName val="1"/>
              <c:showSerName val="1"/>
              <c:showPercent val="1"/>
              <c:showBubbleSize val="1"/>
            </c:dLbl>
            <c:numFmt formatCode="0.0%" sourceLinked="0"/>
            <c:spPr>
              <a:noFill/>
              <a:ln w="25400">
                <a:noFill/>
              </a:ln>
            </c:spPr>
            <c:showLegendKey val="1"/>
            <c:showVal val="1"/>
            <c:showCatName val="1"/>
            <c:showSerName val="1"/>
            <c:showPercent val="1"/>
            <c:showBubbleSize val="1"/>
            <c:showLeaderLines val="1"/>
          </c:dLbls>
          <c:cat>
            <c:strRef>
              <c:f>'Share Vilnius'!$A$5:$A$22</c:f>
              <c:strCache>
                <c:ptCount val="18"/>
                <c:pt idx="0">
                  <c:v>Russkoje radio Baltija</c:v>
                </c:pt>
                <c:pt idx="1">
                  <c:v>Pūkas</c:v>
                </c:pt>
                <c:pt idx="2">
                  <c:v>LRT Radijas</c:v>
                </c:pt>
                <c:pt idx="3">
                  <c:v>LRT Klasika</c:v>
                </c:pt>
                <c:pt idx="4">
                  <c:v>M-1 Plius</c:v>
                </c:pt>
                <c:pt idx="5">
                  <c:v>Classic Rock FM</c:v>
                </c:pt>
                <c:pt idx="6">
                  <c:v>M-1</c:v>
                </c:pt>
                <c:pt idx="7">
                  <c:v>Znad Wilii</c:v>
                </c:pt>
                <c:pt idx="8">
                  <c:v>Lietus</c:v>
                </c:pt>
                <c:pt idx="9">
                  <c:v>ZIP FM</c:v>
                </c:pt>
                <c:pt idx="10">
                  <c:v>A2</c:v>
                </c:pt>
                <c:pt idx="11">
                  <c:v>Žinių radijas</c:v>
                </c:pt>
                <c:pt idx="12">
                  <c:v>Radiocentras</c:v>
                </c:pt>
                <c:pt idx="13">
                  <c:v>Power Hit Radio</c:v>
                </c:pt>
                <c:pt idx="14">
                  <c:v>European Hit Radio</c:v>
                </c:pt>
                <c:pt idx="15">
                  <c:v>Kelyje</c:v>
                </c:pt>
                <c:pt idx="16">
                  <c:v>Kita</c:v>
                </c:pt>
                <c:pt idx="17">
                  <c:v>Muzikos įrašai</c:v>
                </c:pt>
              </c:strCache>
            </c:strRef>
          </c:cat>
          <c:val>
            <c:numRef>
              <c:f>'Share Vilnius'!$B$5:$B$22</c:f>
              <c:numCache>
                <c:formatCode>General</c:formatCode>
                <c:ptCount val="18"/>
                <c:pt idx="0">
                  <c:v>15.3</c:v>
                </c:pt>
                <c:pt idx="1">
                  <c:v>1.3</c:v>
                </c:pt>
                <c:pt idx="2">
                  <c:v>12.6</c:v>
                </c:pt>
                <c:pt idx="3">
                  <c:v>1.3</c:v>
                </c:pt>
                <c:pt idx="4">
                  <c:v>11.5</c:v>
                </c:pt>
                <c:pt idx="5">
                  <c:v>1.4</c:v>
                </c:pt>
                <c:pt idx="6">
                  <c:v>9.6999999999999993</c:v>
                </c:pt>
                <c:pt idx="7">
                  <c:v>2.2000000000000002</c:v>
                </c:pt>
                <c:pt idx="8">
                  <c:v>7.5</c:v>
                </c:pt>
                <c:pt idx="9">
                  <c:v>2.7</c:v>
                </c:pt>
                <c:pt idx="10">
                  <c:v>5.6</c:v>
                </c:pt>
                <c:pt idx="11">
                  <c:v>5.3</c:v>
                </c:pt>
                <c:pt idx="12">
                  <c:v>5.3</c:v>
                </c:pt>
                <c:pt idx="13">
                  <c:v>5.2</c:v>
                </c:pt>
                <c:pt idx="14">
                  <c:v>4.2</c:v>
                </c:pt>
                <c:pt idx="15">
                  <c:v>3.5</c:v>
                </c:pt>
                <c:pt idx="16">
                  <c:v>4.8</c:v>
                </c:pt>
                <c:pt idx="17">
                  <c:v>0.5</c:v>
                </c:pt>
              </c:numCache>
            </c:numRef>
          </c:val>
        </c:ser>
        <c:dLbls>
          <c:showLegendKey val="0"/>
          <c:showVal val="0"/>
          <c:showCatName val="0"/>
          <c:showSerName val="0"/>
          <c:showPercent val="0"/>
          <c:showBubbleSize val="0"/>
          <c:showLeaderLines val="1"/>
        </c:dLbls>
        <c:firstSliceAng val="0"/>
        <c:holeSize val="50"/>
      </c:doughnutChart>
      <c:spPr>
        <a:noFill/>
        <a:ln w="25400">
          <a:noFill/>
        </a:ln>
      </c:spPr>
    </c:plotArea>
    <c:plotVisOnly val="1"/>
    <c:dispBlanksAs val="zero"/>
    <c:showDLblsOverMax val="1"/>
  </c:chart>
  <c:spPr>
    <a:ln>
      <a:noFill/>
    </a:ln>
  </c:spPr>
  <c:externalData r:id="rId1">
    <c:autoUpdate val="1"/>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roundedCorners val="1"/>
  <c:style val="2"/>
  <c:chart>
    <c:autoTitleDeleted val="1"/>
    <c:plotArea>
      <c:layout>
        <c:manualLayout>
          <c:layoutTarget val="inner"/>
          <c:xMode val="edge"/>
          <c:yMode val="edge"/>
          <c:x val="0.2482643098014152"/>
          <c:y val="0.24796797186224107"/>
          <c:w val="0.53298701474849264"/>
          <c:h val="0.62398497837465561"/>
        </c:manualLayout>
      </c:layout>
      <c:doughnutChart>
        <c:varyColors val="1"/>
        <c:ser>
          <c:idx val="0"/>
          <c:order val="0"/>
          <c:dLbls>
            <c:dLbl>
              <c:idx val="0"/>
              <c:layout>
                <c:manualLayout>
                  <c:x val="8.8792265452799779E-2"/>
                  <c:y val="-0.12803406319572624"/>
                </c:manualLayout>
              </c:layout>
              <c:numFmt formatCode="0.0%" sourceLinked="0"/>
              <c:spPr>
                <a:noFill/>
                <a:ln w="25400">
                  <a:noFill/>
                </a:ln>
              </c:spPr>
              <c:txPr>
                <a:bodyPr/>
                <a:lstStyle/>
                <a:p>
                  <a:pPr>
                    <a:defRPr/>
                  </a:pPr>
                  <a:endParaRPr lang="en-US"/>
                </a:p>
              </c:txPr>
              <c:showLegendKey val="1"/>
              <c:showVal val="1"/>
              <c:showCatName val="1"/>
              <c:showSerName val="1"/>
              <c:showPercent val="1"/>
              <c:showBubbleSize val="1"/>
            </c:dLbl>
            <c:dLbl>
              <c:idx val="1"/>
              <c:layout>
                <c:manualLayout>
                  <c:x val="0.10851634199930617"/>
                  <c:y val="-5.884275426785817E-2"/>
                </c:manualLayout>
              </c:layout>
              <c:numFmt formatCode="0.0%" sourceLinked="0"/>
              <c:spPr>
                <a:noFill/>
                <a:ln w="25400">
                  <a:noFill/>
                </a:ln>
              </c:spPr>
              <c:txPr>
                <a:bodyPr/>
                <a:lstStyle/>
                <a:p>
                  <a:pPr>
                    <a:defRPr/>
                  </a:pPr>
                  <a:endParaRPr lang="en-US"/>
                </a:p>
              </c:txPr>
              <c:showLegendKey val="1"/>
              <c:showVal val="1"/>
              <c:showCatName val="1"/>
              <c:showSerName val="1"/>
              <c:showPercent val="1"/>
              <c:showBubbleSize val="1"/>
            </c:dLbl>
            <c:dLbl>
              <c:idx val="2"/>
              <c:layout>
                <c:manualLayout>
                  <c:x val="0.12429857482767935"/>
                  <c:y val="-3.9677249450058233E-3"/>
                </c:manualLayout>
              </c:layout>
              <c:numFmt formatCode="0.0%" sourceLinked="0"/>
              <c:spPr>
                <a:noFill/>
                <a:ln w="25400">
                  <a:noFill/>
                </a:ln>
              </c:spPr>
              <c:txPr>
                <a:bodyPr/>
                <a:lstStyle/>
                <a:p>
                  <a:pPr>
                    <a:defRPr/>
                  </a:pPr>
                  <a:endParaRPr lang="en-US"/>
                </a:p>
              </c:txPr>
              <c:showLegendKey val="1"/>
              <c:showVal val="1"/>
              <c:showCatName val="1"/>
              <c:showSerName val="1"/>
              <c:showPercent val="1"/>
              <c:showBubbleSize val="1"/>
            </c:dLbl>
            <c:dLbl>
              <c:idx val="3"/>
              <c:layout>
                <c:manualLayout>
                  <c:x val="0.16013568397408268"/>
                  <c:y val="4.9546724028805118E-2"/>
                </c:manualLayout>
              </c:layout>
              <c:numFmt formatCode="0.0%" sourceLinked="0"/>
              <c:spPr>
                <a:noFill/>
                <a:ln w="25400">
                  <a:noFill/>
                </a:ln>
              </c:spPr>
              <c:txPr>
                <a:bodyPr/>
                <a:lstStyle/>
                <a:p>
                  <a:pPr>
                    <a:defRPr/>
                  </a:pPr>
                  <a:endParaRPr lang="en-US"/>
                </a:p>
              </c:txPr>
              <c:showLegendKey val="1"/>
              <c:showVal val="1"/>
              <c:showCatName val="1"/>
              <c:showSerName val="1"/>
              <c:showPercent val="1"/>
              <c:showBubbleSize val="1"/>
            </c:dLbl>
            <c:dLbl>
              <c:idx val="4"/>
              <c:layout>
                <c:manualLayout>
                  <c:x val="9.0930689738549036E-2"/>
                  <c:y val="7.5406248755161928E-2"/>
                </c:manualLayout>
              </c:layout>
              <c:numFmt formatCode="0.0%" sourceLinked="0"/>
              <c:spPr>
                <a:noFill/>
                <a:ln w="25400">
                  <a:noFill/>
                </a:ln>
              </c:spPr>
              <c:txPr>
                <a:bodyPr/>
                <a:lstStyle/>
                <a:p>
                  <a:pPr>
                    <a:defRPr/>
                  </a:pPr>
                  <a:endParaRPr lang="en-US"/>
                </a:p>
              </c:txPr>
              <c:showLegendKey val="1"/>
              <c:showVal val="1"/>
              <c:showCatName val="1"/>
              <c:showSerName val="1"/>
              <c:showPercent val="1"/>
              <c:showBubbleSize val="1"/>
            </c:dLbl>
            <c:dLbl>
              <c:idx val="5"/>
              <c:layout>
                <c:manualLayout>
                  <c:x val="9.2221369525071151E-2"/>
                  <c:y val="0.10419035731832003"/>
                </c:manualLayout>
              </c:layout>
              <c:numFmt formatCode="0.0%" sourceLinked="0"/>
              <c:spPr>
                <a:noFill/>
                <a:ln w="25400">
                  <a:noFill/>
                </a:ln>
              </c:spPr>
              <c:txPr>
                <a:bodyPr/>
                <a:lstStyle/>
                <a:p>
                  <a:pPr>
                    <a:defRPr/>
                  </a:pPr>
                  <a:endParaRPr lang="en-US"/>
                </a:p>
              </c:txPr>
              <c:showLegendKey val="1"/>
              <c:showVal val="1"/>
              <c:showCatName val="1"/>
              <c:showSerName val="1"/>
              <c:showPercent val="1"/>
              <c:showBubbleSize val="1"/>
            </c:dLbl>
            <c:dLbl>
              <c:idx val="6"/>
              <c:layout>
                <c:manualLayout>
                  <c:x val="3.5787068672490728E-2"/>
                  <c:y val="0.11910646076491707"/>
                </c:manualLayout>
              </c:layout>
              <c:numFmt formatCode="0.0%" sourceLinked="0"/>
              <c:spPr>
                <a:noFill/>
                <a:ln w="25400">
                  <a:noFill/>
                </a:ln>
              </c:spPr>
              <c:txPr>
                <a:bodyPr/>
                <a:lstStyle/>
                <a:p>
                  <a:pPr>
                    <a:defRPr/>
                  </a:pPr>
                  <a:endParaRPr lang="en-US"/>
                </a:p>
              </c:txPr>
              <c:showLegendKey val="1"/>
              <c:showVal val="1"/>
              <c:showCatName val="1"/>
              <c:showSerName val="1"/>
              <c:showPercent val="1"/>
              <c:showBubbleSize val="1"/>
            </c:dLbl>
            <c:dLbl>
              <c:idx val="7"/>
              <c:layout>
                <c:manualLayout>
                  <c:x val="-2.8025468779019468E-3"/>
                  <c:y val="0.11540642579879871"/>
                </c:manualLayout>
              </c:layout>
              <c:numFmt formatCode="0.0%" sourceLinked="0"/>
              <c:spPr>
                <a:noFill/>
                <a:ln w="25400">
                  <a:noFill/>
                </a:ln>
              </c:spPr>
              <c:txPr>
                <a:bodyPr/>
                <a:lstStyle/>
                <a:p>
                  <a:pPr>
                    <a:defRPr/>
                  </a:pPr>
                  <a:endParaRPr lang="en-US"/>
                </a:p>
              </c:txPr>
              <c:showLegendKey val="1"/>
              <c:showVal val="1"/>
              <c:showCatName val="1"/>
              <c:showSerName val="1"/>
              <c:showPercent val="1"/>
              <c:showBubbleSize val="1"/>
            </c:dLbl>
            <c:dLbl>
              <c:idx val="8"/>
              <c:layout>
                <c:manualLayout>
                  <c:x val="-4.7773233953232547E-2"/>
                  <c:y val="0.11457910088389039"/>
                </c:manualLayout>
              </c:layout>
              <c:numFmt formatCode="0.0%" sourceLinked="0"/>
              <c:spPr>
                <a:noFill/>
                <a:ln w="25400">
                  <a:noFill/>
                </a:ln>
              </c:spPr>
              <c:txPr>
                <a:bodyPr/>
                <a:lstStyle/>
                <a:p>
                  <a:pPr>
                    <a:defRPr/>
                  </a:pPr>
                  <a:endParaRPr lang="en-US"/>
                </a:p>
              </c:txPr>
              <c:showLegendKey val="1"/>
              <c:showVal val="1"/>
              <c:showCatName val="1"/>
              <c:showSerName val="1"/>
              <c:showPercent val="1"/>
              <c:showBubbleSize val="1"/>
            </c:dLbl>
            <c:dLbl>
              <c:idx val="9"/>
              <c:layout>
                <c:manualLayout>
                  <c:x val="-7.4744909222795794E-2"/>
                  <c:y val="0.10384724675014274"/>
                </c:manualLayout>
              </c:layout>
              <c:numFmt formatCode="0.0%" sourceLinked="0"/>
              <c:spPr>
                <a:noFill/>
                <a:ln w="25400">
                  <a:noFill/>
                </a:ln>
              </c:spPr>
              <c:txPr>
                <a:bodyPr/>
                <a:lstStyle/>
                <a:p>
                  <a:pPr>
                    <a:defRPr/>
                  </a:pPr>
                  <a:endParaRPr lang="en-US"/>
                </a:p>
              </c:txPr>
              <c:showLegendKey val="1"/>
              <c:showVal val="1"/>
              <c:showCatName val="1"/>
              <c:showSerName val="1"/>
              <c:showPercent val="1"/>
              <c:showBubbleSize val="1"/>
            </c:dLbl>
            <c:dLbl>
              <c:idx val="10"/>
              <c:layout>
                <c:manualLayout>
                  <c:x val="-0.10575430407647646"/>
                  <c:y val="7.8788490393169694E-2"/>
                </c:manualLayout>
              </c:layout>
              <c:numFmt formatCode="0.0%" sourceLinked="0"/>
              <c:spPr>
                <a:noFill/>
                <a:ln w="25400">
                  <a:noFill/>
                </a:ln>
              </c:spPr>
              <c:txPr>
                <a:bodyPr/>
                <a:lstStyle/>
                <a:p>
                  <a:pPr>
                    <a:defRPr/>
                  </a:pPr>
                  <a:endParaRPr lang="en-US"/>
                </a:p>
              </c:txPr>
              <c:showLegendKey val="1"/>
              <c:showVal val="1"/>
              <c:showCatName val="1"/>
              <c:showSerName val="1"/>
              <c:showPercent val="1"/>
              <c:showBubbleSize val="1"/>
            </c:dLbl>
            <c:dLbl>
              <c:idx val="11"/>
              <c:layout>
                <c:manualLayout>
                  <c:x val="-0.14344277058825591"/>
                  <c:y val="5.5120057716225614E-2"/>
                </c:manualLayout>
              </c:layout>
              <c:numFmt formatCode="0.0%" sourceLinked="0"/>
              <c:spPr>
                <a:noFill/>
                <a:ln w="25400">
                  <a:noFill/>
                </a:ln>
              </c:spPr>
              <c:txPr>
                <a:bodyPr/>
                <a:lstStyle/>
                <a:p>
                  <a:pPr>
                    <a:defRPr/>
                  </a:pPr>
                  <a:endParaRPr lang="en-US"/>
                </a:p>
              </c:txPr>
              <c:showLegendKey val="1"/>
              <c:showVal val="1"/>
              <c:showCatName val="1"/>
              <c:showSerName val="1"/>
              <c:showPercent val="1"/>
              <c:showBubbleSize val="1"/>
            </c:dLbl>
            <c:dLbl>
              <c:idx val="12"/>
              <c:layout>
                <c:manualLayout>
                  <c:x val="-0.13980845852212415"/>
                  <c:y val="2.0816967862153847E-2"/>
                </c:manualLayout>
              </c:layout>
              <c:numFmt formatCode="0.0%" sourceLinked="0"/>
              <c:spPr>
                <a:noFill/>
                <a:ln w="25400">
                  <a:noFill/>
                </a:ln>
              </c:spPr>
              <c:txPr>
                <a:bodyPr/>
                <a:lstStyle/>
                <a:p>
                  <a:pPr>
                    <a:defRPr/>
                  </a:pPr>
                  <a:endParaRPr lang="en-US"/>
                </a:p>
              </c:txPr>
              <c:showLegendKey val="1"/>
              <c:showVal val="1"/>
              <c:showCatName val="1"/>
              <c:showSerName val="1"/>
              <c:showPercent val="1"/>
              <c:showBubbleSize val="1"/>
            </c:dLbl>
            <c:dLbl>
              <c:idx val="13"/>
              <c:layout>
                <c:manualLayout>
                  <c:x val="-9.6451261349340678E-2"/>
                  <c:y val="-2.6202458250897388E-2"/>
                </c:manualLayout>
              </c:layout>
              <c:numFmt formatCode="0.0%" sourceLinked="0"/>
              <c:spPr>
                <a:noFill/>
                <a:ln w="25400">
                  <a:noFill/>
                </a:ln>
              </c:spPr>
              <c:txPr>
                <a:bodyPr/>
                <a:lstStyle/>
                <a:p>
                  <a:pPr>
                    <a:defRPr/>
                  </a:pPr>
                  <a:endParaRPr lang="en-US"/>
                </a:p>
              </c:txPr>
              <c:showLegendKey val="1"/>
              <c:showVal val="1"/>
              <c:showCatName val="1"/>
              <c:showSerName val="1"/>
              <c:showPercent val="1"/>
              <c:showBubbleSize val="1"/>
            </c:dLbl>
            <c:dLbl>
              <c:idx val="14"/>
              <c:layout>
                <c:manualLayout>
                  <c:x val="-9.7588876156835563E-2"/>
                  <c:y val="-5.7863879999822933E-2"/>
                </c:manualLayout>
              </c:layout>
              <c:numFmt formatCode="0.0%" sourceLinked="0"/>
              <c:spPr>
                <a:noFill/>
                <a:ln w="25400">
                  <a:noFill/>
                </a:ln>
              </c:spPr>
              <c:txPr>
                <a:bodyPr/>
                <a:lstStyle/>
                <a:p>
                  <a:pPr>
                    <a:defRPr/>
                  </a:pPr>
                  <a:endParaRPr lang="en-US"/>
                </a:p>
              </c:txPr>
              <c:showLegendKey val="1"/>
              <c:showVal val="1"/>
              <c:showCatName val="1"/>
              <c:showSerName val="1"/>
              <c:showPercent val="1"/>
              <c:showBubbleSize val="1"/>
            </c:dLbl>
            <c:dLbl>
              <c:idx val="15"/>
              <c:layout>
                <c:manualLayout>
                  <c:x val="-7.1904096100137045E-3"/>
                  <c:y val="-0.14853252955522223"/>
                </c:manualLayout>
              </c:layout>
              <c:numFmt formatCode="0.0%" sourceLinked="0"/>
              <c:spPr>
                <a:noFill/>
                <a:ln w="25400">
                  <a:noFill/>
                </a:ln>
              </c:spPr>
              <c:txPr>
                <a:bodyPr/>
                <a:lstStyle/>
                <a:p>
                  <a:pPr>
                    <a:defRPr/>
                  </a:pPr>
                  <a:endParaRPr lang="en-US"/>
                </a:p>
              </c:txPr>
              <c:showLegendKey val="1"/>
              <c:showVal val="1"/>
              <c:showCatName val="1"/>
              <c:showSerName val="1"/>
              <c:showPercent val="1"/>
              <c:showBubbleSize val="1"/>
            </c:dLbl>
            <c:dLbl>
              <c:idx val="16"/>
              <c:layout>
                <c:manualLayout>
                  <c:x val="-0.10363984875722312"/>
                  <c:y val="-6.5631138434845734E-2"/>
                </c:manualLayout>
              </c:layout>
              <c:numFmt formatCode="0.0%" sourceLinked="0"/>
              <c:spPr>
                <a:noFill/>
                <a:ln w="25400">
                  <a:noFill/>
                </a:ln>
              </c:spPr>
              <c:txPr>
                <a:bodyPr/>
                <a:lstStyle/>
                <a:p>
                  <a:pPr>
                    <a:defRPr/>
                  </a:pPr>
                  <a:endParaRPr lang="en-US"/>
                </a:p>
              </c:txPr>
              <c:showLegendKey val="1"/>
              <c:showVal val="1"/>
              <c:showCatName val="1"/>
              <c:showSerName val="1"/>
              <c:showPercent val="1"/>
              <c:showBubbleSize val="1"/>
            </c:dLbl>
            <c:dLbl>
              <c:idx val="17"/>
              <c:layout>
                <c:manualLayout>
                  <c:x val="-9.152500797213442E-3"/>
                  <c:y val="-0.16301806287704776"/>
                </c:manualLayout>
              </c:layout>
              <c:numFmt formatCode="0.0%" sourceLinked="0"/>
              <c:spPr>
                <a:noFill/>
                <a:ln w="25400">
                  <a:noFill/>
                </a:ln>
              </c:spPr>
              <c:txPr>
                <a:bodyPr/>
                <a:lstStyle/>
                <a:p>
                  <a:pPr>
                    <a:defRPr/>
                  </a:pPr>
                  <a:endParaRPr lang="en-US"/>
                </a:p>
              </c:txPr>
              <c:showLegendKey val="1"/>
              <c:showVal val="1"/>
              <c:showCatName val="1"/>
              <c:showSerName val="1"/>
              <c:showPercent val="1"/>
              <c:showBubbleSize val="1"/>
            </c:dLbl>
            <c:dLbl>
              <c:idx val="18"/>
              <c:layout>
                <c:manualLayout>
                  <c:x val="4.8400772333364865E-2"/>
                  <c:y val="-0.1284046155276122"/>
                </c:manualLayout>
              </c:layout>
              <c:numFmt formatCode="0.0%" sourceLinked="0"/>
              <c:spPr>
                <a:noFill/>
                <a:ln w="25400">
                  <a:noFill/>
                </a:ln>
              </c:spPr>
              <c:txPr>
                <a:bodyPr/>
                <a:lstStyle/>
                <a:p>
                  <a:pPr>
                    <a:defRPr/>
                  </a:pPr>
                  <a:endParaRPr lang="en-US"/>
                </a:p>
              </c:txPr>
              <c:showLegendKey val="1"/>
              <c:showVal val="1"/>
              <c:showCatName val="1"/>
              <c:showSerName val="1"/>
              <c:showPercent val="1"/>
              <c:showBubbleSize val="1"/>
            </c:dLbl>
            <c:numFmt formatCode="0.0%" sourceLinked="0"/>
            <c:spPr>
              <a:noFill/>
              <a:ln w="25400">
                <a:noFill/>
              </a:ln>
            </c:spPr>
            <c:showLegendKey val="1"/>
            <c:showVal val="1"/>
            <c:showCatName val="1"/>
            <c:showSerName val="1"/>
            <c:showPercent val="1"/>
            <c:showBubbleSize val="1"/>
            <c:showLeaderLines val="1"/>
          </c:dLbls>
          <c:cat>
            <c:strRef>
              <c:f>'Share Kaunas'!$A$4:$A$22</c:f>
              <c:strCache>
                <c:ptCount val="19"/>
                <c:pt idx="0">
                  <c:v>M-1</c:v>
                </c:pt>
                <c:pt idx="1">
                  <c:v>Extra FM</c:v>
                </c:pt>
                <c:pt idx="2">
                  <c:v>LRT Radijas</c:v>
                </c:pt>
                <c:pt idx="3">
                  <c:v>European Hit Radio</c:v>
                </c:pt>
                <c:pt idx="4">
                  <c:v>Lietus</c:v>
                </c:pt>
                <c:pt idx="5">
                  <c:v>Laisvoji banga</c:v>
                </c:pt>
                <c:pt idx="6">
                  <c:v>M-1 Plius</c:v>
                </c:pt>
                <c:pt idx="7">
                  <c:v>LRT Opus</c:v>
                </c:pt>
                <c:pt idx="8">
                  <c:v>Kelyje</c:v>
                </c:pt>
                <c:pt idx="9">
                  <c:v>Žinių radijas</c:v>
                </c:pt>
                <c:pt idx="10">
                  <c:v>Power Hit Radio</c:v>
                </c:pt>
                <c:pt idx="11">
                  <c:v>KF 105.4 (Kauno fonas)</c:v>
                </c:pt>
                <c:pt idx="12">
                  <c:v>Russkoje radio Baltija</c:v>
                </c:pt>
                <c:pt idx="13">
                  <c:v>Tau</c:v>
                </c:pt>
                <c:pt idx="14">
                  <c:v>ZIP FM</c:v>
                </c:pt>
                <c:pt idx="15">
                  <c:v>Radiocentras</c:v>
                </c:pt>
                <c:pt idx="16">
                  <c:v>Pūkas</c:v>
                </c:pt>
                <c:pt idx="17">
                  <c:v>Kita</c:v>
                </c:pt>
                <c:pt idx="18">
                  <c:v>Muzikos įrašai</c:v>
                </c:pt>
              </c:strCache>
            </c:strRef>
          </c:cat>
          <c:val>
            <c:numRef>
              <c:f>'Share Kaunas'!$B$4:$B$22</c:f>
              <c:numCache>
                <c:formatCode>General</c:formatCode>
                <c:ptCount val="19"/>
                <c:pt idx="0">
                  <c:v>15.3</c:v>
                </c:pt>
                <c:pt idx="1">
                  <c:v>1</c:v>
                </c:pt>
                <c:pt idx="2">
                  <c:v>14</c:v>
                </c:pt>
                <c:pt idx="3">
                  <c:v>1.1000000000000001</c:v>
                </c:pt>
                <c:pt idx="4">
                  <c:v>9.6999999999999993</c:v>
                </c:pt>
                <c:pt idx="5">
                  <c:v>1.1000000000000001</c:v>
                </c:pt>
                <c:pt idx="6">
                  <c:v>8.6</c:v>
                </c:pt>
                <c:pt idx="7">
                  <c:v>1.2</c:v>
                </c:pt>
                <c:pt idx="8">
                  <c:v>7.1</c:v>
                </c:pt>
                <c:pt idx="9">
                  <c:v>2.2000000000000002</c:v>
                </c:pt>
                <c:pt idx="10">
                  <c:v>6.4</c:v>
                </c:pt>
                <c:pt idx="11">
                  <c:v>3.1</c:v>
                </c:pt>
                <c:pt idx="12">
                  <c:v>6</c:v>
                </c:pt>
                <c:pt idx="13">
                  <c:v>5.0999999999999996</c:v>
                </c:pt>
                <c:pt idx="14">
                  <c:v>4.8</c:v>
                </c:pt>
                <c:pt idx="15">
                  <c:v>4.0999999999999996</c:v>
                </c:pt>
                <c:pt idx="16">
                  <c:v>4</c:v>
                </c:pt>
                <c:pt idx="17">
                  <c:v>4.2</c:v>
                </c:pt>
                <c:pt idx="18">
                  <c:v>0.8</c:v>
                </c:pt>
              </c:numCache>
            </c:numRef>
          </c:val>
        </c:ser>
        <c:dLbls>
          <c:showLegendKey val="0"/>
          <c:showVal val="0"/>
          <c:showCatName val="0"/>
          <c:showSerName val="0"/>
          <c:showPercent val="0"/>
          <c:showBubbleSize val="0"/>
          <c:showLeaderLines val="1"/>
        </c:dLbls>
        <c:firstSliceAng val="0"/>
        <c:holeSize val="50"/>
      </c:doughnutChart>
      <c:spPr>
        <a:noFill/>
        <a:ln w="25400">
          <a:noFill/>
        </a:ln>
      </c:spPr>
    </c:plotArea>
    <c:plotVisOnly val="1"/>
    <c:dispBlanksAs val="zero"/>
    <c:showDLblsOverMax val="1"/>
  </c:chart>
  <c:spPr>
    <a:ln>
      <a:noFill/>
    </a:ln>
  </c:spPr>
  <c:externalData r:id="rId1">
    <c:autoUpdate val="1"/>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roundedCorners val="1"/>
  <c:style val="2"/>
  <c:chart>
    <c:autoTitleDeleted val="1"/>
    <c:plotArea>
      <c:layout>
        <c:manualLayout>
          <c:layoutTarget val="inner"/>
          <c:xMode val="edge"/>
          <c:yMode val="edge"/>
          <c:x val="0.26300740271243184"/>
          <c:y val="0.16917652899021413"/>
          <c:w val="0.53079804050264767"/>
          <c:h val="0.63283004103465113"/>
        </c:manualLayout>
      </c:layout>
      <c:doughnutChart>
        <c:varyColors val="1"/>
        <c:ser>
          <c:idx val="0"/>
          <c:order val="0"/>
          <c:tx>
            <c:strRef>
              <c:f>'Share Klaipeda'!$B$4</c:f>
              <c:strCache>
                <c:ptCount val="1"/>
                <c:pt idx="0">
                  <c:v>AQH Share</c:v>
                </c:pt>
              </c:strCache>
            </c:strRef>
          </c:tx>
          <c:dLbls>
            <c:dLbl>
              <c:idx val="0"/>
              <c:layout>
                <c:manualLayout>
                  <c:x val="8.9445623869840202E-2"/>
                  <c:y val="-0.10963054942692149"/>
                </c:manualLayout>
              </c:layout>
              <c:numFmt formatCode="0.0%" sourceLinked="0"/>
              <c:spPr>
                <a:noFill/>
                <a:ln w="25400">
                  <a:noFill/>
                </a:ln>
              </c:spPr>
              <c:txPr>
                <a:bodyPr/>
                <a:lstStyle/>
                <a:p>
                  <a:pPr>
                    <a:defRPr/>
                  </a:pPr>
                  <a:endParaRPr lang="en-US"/>
                </a:p>
              </c:txPr>
              <c:showLegendKey val="1"/>
              <c:showVal val="1"/>
              <c:showCatName val="1"/>
              <c:showSerName val="1"/>
              <c:showPercent val="1"/>
              <c:showBubbleSize val="1"/>
            </c:dLbl>
            <c:dLbl>
              <c:idx val="1"/>
              <c:layout>
                <c:manualLayout>
                  <c:x val="0.13834816313595474"/>
                  <c:y val="-6.4341534772942119E-2"/>
                </c:manualLayout>
              </c:layout>
              <c:numFmt formatCode="0.0%" sourceLinked="0"/>
              <c:spPr>
                <a:noFill/>
                <a:ln w="25400">
                  <a:noFill/>
                </a:ln>
              </c:spPr>
              <c:txPr>
                <a:bodyPr/>
                <a:lstStyle/>
                <a:p>
                  <a:pPr>
                    <a:defRPr/>
                  </a:pPr>
                  <a:endParaRPr lang="en-US"/>
                </a:p>
              </c:txPr>
              <c:showLegendKey val="1"/>
              <c:showVal val="1"/>
              <c:showCatName val="1"/>
              <c:showSerName val="1"/>
              <c:showPercent val="1"/>
              <c:showBubbleSize val="1"/>
            </c:dLbl>
            <c:dLbl>
              <c:idx val="2"/>
              <c:layout>
                <c:manualLayout>
                  <c:x val="0.12720053956103791"/>
                  <c:y val="-1.8348621915218355E-2"/>
                </c:manualLayout>
              </c:layout>
              <c:numFmt formatCode="0.0%" sourceLinked="0"/>
              <c:spPr>
                <a:noFill/>
                <a:ln w="25400">
                  <a:noFill/>
                </a:ln>
              </c:spPr>
              <c:txPr>
                <a:bodyPr/>
                <a:lstStyle/>
                <a:p>
                  <a:pPr>
                    <a:defRPr/>
                  </a:pPr>
                  <a:endParaRPr lang="en-US"/>
                </a:p>
              </c:txPr>
              <c:showLegendKey val="1"/>
              <c:showVal val="1"/>
              <c:showCatName val="1"/>
              <c:showSerName val="1"/>
              <c:showPercent val="1"/>
              <c:showBubbleSize val="1"/>
            </c:dLbl>
            <c:dLbl>
              <c:idx val="3"/>
              <c:layout>
                <c:manualLayout>
                  <c:x val="0.11059587365820762"/>
                  <c:y val="6.857755456624258E-2"/>
                </c:manualLayout>
              </c:layout>
              <c:numFmt formatCode="0.0%" sourceLinked="0"/>
              <c:spPr>
                <a:noFill/>
                <a:ln w="25400">
                  <a:noFill/>
                </a:ln>
              </c:spPr>
              <c:txPr>
                <a:bodyPr/>
                <a:lstStyle/>
                <a:p>
                  <a:pPr>
                    <a:defRPr/>
                  </a:pPr>
                  <a:endParaRPr lang="en-US"/>
                </a:p>
              </c:txPr>
              <c:showLegendKey val="1"/>
              <c:showVal val="1"/>
              <c:showCatName val="1"/>
              <c:showSerName val="1"/>
              <c:showPercent val="1"/>
              <c:showBubbleSize val="1"/>
            </c:dLbl>
            <c:dLbl>
              <c:idx val="4"/>
              <c:layout>
                <c:manualLayout>
                  <c:x val="9.8589665455904724E-2"/>
                  <c:y val="9.3410225130309471E-2"/>
                </c:manualLayout>
              </c:layout>
              <c:numFmt formatCode="0.0%" sourceLinked="0"/>
              <c:spPr>
                <a:noFill/>
                <a:ln w="25400">
                  <a:noFill/>
                </a:ln>
              </c:spPr>
              <c:txPr>
                <a:bodyPr/>
                <a:lstStyle/>
                <a:p>
                  <a:pPr>
                    <a:defRPr/>
                  </a:pPr>
                  <a:endParaRPr lang="en-US"/>
                </a:p>
              </c:txPr>
              <c:showLegendKey val="1"/>
              <c:showVal val="1"/>
              <c:showCatName val="1"/>
              <c:showSerName val="1"/>
              <c:showPercent val="1"/>
              <c:showBubbleSize val="1"/>
            </c:dLbl>
            <c:dLbl>
              <c:idx val="5"/>
              <c:layout>
                <c:manualLayout>
                  <c:x val="1.9205122579491803E-2"/>
                  <c:y val="0.13813547954393024"/>
                </c:manualLayout>
              </c:layout>
              <c:numFmt formatCode="0.0%" sourceLinked="0"/>
              <c:spPr>
                <a:noFill/>
                <a:ln w="25400">
                  <a:noFill/>
                </a:ln>
              </c:spPr>
              <c:txPr>
                <a:bodyPr/>
                <a:lstStyle/>
                <a:p>
                  <a:pPr>
                    <a:defRPr/>
                  </a:pPr>
                  <a:endParaRPr lang="en-US"/>
                </a:p>
              </c:txPr>
              <c:showLegendKey val="1"/>
              <c:showVal val="1"/>
              <c:showCatName val="1"/>
              <c:showSerName val="1"/>
              <c:showPercent val="1"/>
              <c:showBubbleSize val="1"/>
            </c:dLbl>
            <c:dLbl>
              <c:idx val="6"/>
              <c:layout>
                <c:manualLayout>
                  <c:x val="-2.5714959004737394E-2"/>
                  <c:y val="0.12336971963011666"/>
                </c:manualLayout>
              </c:layout>
              <c:numFmt formatCode="0.0%" sourceLinked="0"/>
              <c:spPr>
                <a:noFill/>
                <a:ln w="25400">
                  <a:noFill/>
                </a:ln>
              </c:spPr>
              <c:txPr>
                <a:bodyPr/>
                <a:lstStyle/>
                <a:p>
                  <a:pPr>
                    <a:defRPr/>
                  </a:pPr>
                  <a:endParaRPr lang="en-US"/>
                </a:p>
              </c:txPr>
              <c:showLegendKey val="1"/>
              <c:showVal val="1"/>
              <c:showCatName val="1"/>
              <c:showSerName val="1"/>
              <c:showPercent val="1"/>
              <c:showBubbleSize val="1"/>
            </c:dLbl>
            <c:dLbl>
              <c:idx val="7"/>
              <c:layout>
                <c:manualLayout>
                  <c:x val="-8.0179907852075696E-2"/>
                  <c:y val="0.14048828403491828"/>
                </c:manualLayout>
              </c:layout>
              <c:numFmt formatCode="0.0%" sourceLinked="0"/>
              <c:spPr>
                <a:noFill/>
                <a:ln w="25400">
                  <a:noFill/>
                </a:ln>
              </c:spPr>
              <c:txPr>
                <a:bodyPr/>
                <a:lstStyle/>
                <a:p>
                  <a:pPr>
                    <a:defRPr/>
                  </a:pPr>
                  <a:endParaRPr lang="en-US"/>
                </a:p>
              </c:txPr>
              <c:showLegendKey val="1"/>
              <c:showVal val="1"/>
              <c:showCatName val="1"/>
              <c:showSerName val="1"/>
              <c:showPercent val="1"/>
              <c:showBubbleSize val="1"/>
            </c:dLbl>
            <c:dLbl>
              <c:idx val="8"/>
              <c:layout>
                <c:manualLayout>
                  <c:x val="-0.1056488140220862"/>
                  <c:y val="9.835411418643103E-2"/>
                </c:manualLayout>
              </c:layout>
              <c:numFmt formatCode="0.0%" sourceLinked="0"/>
              <c:spPr>
                <a:noFill/>
                <a:ln w="25400">
                  <a:noFill/>
                </a:ln>
              </c:spPr>
              <c:txPr>
                <a:bodyPr/>
                <a:lstStyle/>
                <a:p>
                  <a:pPr>
                    <a:defRPr/>
                  </a:pPr>
                  <a:endParaRPr lang="en-US"/>
                </a:p>
              </c:txPr>
              <c:showLegendKey val="1"/>
              <c:showVal val="1"/>
              <c:showCatName val="1"/>
              <c:showSerName val="1"/>
              <c:showPercent val="1"/>
              <c:showBubbleSize val="1"/>
            </c:dLbl>
            <c:dLbl>
              <c:idx val="9"/>
              <c:layout>
                <c:manualLayout>
                  <c:x val="-0.11179022126878112"/>
                  <c:y val="5.617748485664651E-2"/>
                </c:manualLayout>
              </c:layout>
              <c:numFmt formatCode="0.0%" sourceLinked="0"/>
              <c:spPr>
                <a:noFill/>
                <a:ln w="25400">
                  <a:noFill/>
                </a:ln>
              </c:spPr>
              <c:txPr>
                <a:bodyPr/>
                <a:lstStyle/>
                <a:p>
                  <a:pPr>
                    <a:defRPr/>
                  </a:pPr>
                  <a:endParaRPr lang="en-US"/>
                </a:p>
              </c:txPr>
              <c:showLegendKey val="1"/>
              <c:showVal val="1"/>
              <c:showCatName val="1"/>
              <c:showSerName val="1"/>
              <c:showPercent val="1"/>
              <c:showBubbleSize val="1"/>
            </c:dLbl>
            <c:dLbl>
              <c:idx val="10"/>
              <c:layout>
                <c:manualLayout>
                  <c:x val="-0.11280758635820673"/>
                  <c:y val="2.8080504021504367E-2"/>
                </c:manualLayout>
              </c:layout>
              <c:numFmt formatCode="0.0%" sourceLinked="0"/>
              <c:spPr>
                <a:noFill/>
                <a:ln w="25400">
                  <a:noFill/>
                </a:ln>
              </c:spPr>
              <c:txPr>
                <a:bodyPr/>
                <a:lstStyle/>
                <a:p>
                  <a:pPr>
                    <a:defRPr/>
                  </a:pPr>
                  <a:endParaRPr lang="en-US"/>
                </a:p>
              </c:txPr>
              <c:showLegendKey val="1"/>
              <c:showVal val="1"/>
              <c:showCatName val="1"/>
              <c:showSerName val="1"/>
              <c:showPercent val="1"/>
              <c:showBubbleSize val="1"/>
            </c:dLbl>
            <c:dLbl>
              <c:idx val="11"/>
              <c:layout>
                <c:manualLayout>
                  <c:x val="-0.12478535384315358"/>
                  <c:y val="-1.1221343810896824E-2"/>
                </c:manualLayout>
              </c:layout>
              <c:numFmt formatCode="0.0%" sourceLinked="0"/>
              <c:spPr>
                <a:noFill/>
                <a:ln w="25400">
                  <a:noFill/>
                </a:ln>
              </c:spPr>
              <c:txPr>
                <a:bodyPr/>
                <a:lstStyle/>
                <a:p>
                  <a:pPr>
                    <a:defRPr/>
                  </a:pPr>
                  <a:endParaRPr lang="en-US"/>
                </a:p>
              </c:txPr>
              <c:showLegendKey val="1"/>
              <c:showVal val="1"/>
              <c:showCatName val="1"/>
              <c:showSerName val="1"/>
              <c:showPercent val="1"/>
              <c:showBubbleSize val="1"/>
            </c:dLbl>
            <c:dLbl>
              <c:idx val="12"/>
              <c:layout>
                <c:manualLayout>
                  <c:x val="-0.12801069370972593"/>
                  <c:y val="-3.872938417909029E-2"/>
                </c:manualLayout>
              </c:layout>
              <c:numFmt formatCode="0.0%" sourceLinked="0"/>
              <c:spPr>
                <a:noFill/>
                <a:ln w="25400">
                  <a:noFill/>
                </a:ln>
              </c:spPr>
              <c:txPr>
                <a:bodyPr/>
                <a:lstStyle/>
                <a:p>
                  <a:pPr>
                    <a:defRPr/>
                  </a:pPr>
                  <a:endParaRPr lang="en-US"/>
                </a:p>
              </c:txPr>
              <c:showLegendKey val="1"/>
              <c:showVal val="1"/>
              <c:showCatName val="1"/>
              <c:showSerName val="1"/>
              <c:showPercent val="1"/>
              <c:showBubbleSize val="1"/>
            </c:dLbl>
            <c:dLbl>
              <c:idx val="13"/>
              <c:layout>
                <c:manualLayout>
                  <c:x val="-9.7486978214410491E-2"/>
                  <c:y val="-0.14892462385863739"/>
                </c:manualLayout>
              </c:layout>
              <c:numFmt formatCode="0.0%" sourceLinked="0"/>
              <c:spPr>
                <a:noFill/>
                <a:ln w="25400">
                  <a:noFill/>
                </a:ln>
              </c:spPr>
              <c:txPr>
                <a:bodyPr/>
                <a:lstStyle/>
                <a:p>
                  <a:pPr>
                    <a:defRPr/>
                  </a:pPr>
                  <a:endParaRPr lang="en-US"/>
                </a:p>
              </c:txPr>
              <c:showLegendKey val="1"/>
              <c:showVal val="1"/>
              <c:showCatName val="1"/>
              <c:showSerName val="1"/>
              <c:showPercent val="1"/>
              <c:showBubbleSize val="1"/>
            </c:dLbl>
            <c:dLbl>
              <c:idx val="14"/>
              <c:layout>
                <c:manualLayout>
                  <c:x val="-0.17829599473440447"/>
                  <c:y val="-3.4728475841928161E-2"/>
                </c:manualLayout>
              </c:layout>
              <c:numFmt formatCode="0.0%" sourceLinked="0"/>
              <c:spPr>
                <a:noFill/>
                <a:ln w="25400">
                  <a:noFill/>
                </a:ln>
              </c:spPr>
              <c:txPr>
                <a:bodyPr/>
                <a:lstStyle/>
                <a:p>
                  <a:pPr>
                    <a:defRPr/>
                  </a:pPr>
                  <a:endParaRPr lang="en-US"/>
                </a:p>
              </c:txPr>
              <c:showLegendKey val="1"/>
              <c:showVal val="1"/>
              <c:showCatName val="1"/>
              <c:showSerName val="1"/>
              <c:showPercent val="1"/>
              <c:showBubbleSize val="1"/>
            </c:dLbl>
            <c:dLbl>
              <c:idx val="15"/>
              <c:layout>
                <c:manualLayout>
                  <c:x val="-8.7886042108513543E-2"/>
                  <c:y val="-0.15275273689380386"/>
                </c:manualLayout>
              </c:layout>
              <c:numFmt formatCode="0.0%" sourceLinked="0"/>
              <c:spPr>
                <a:noFill/>
                <a:ln w="25400">
                  <a:noFill/>
                </a:ln>
              </c:spPr>
              <c:txPr>
                <a:bodyPr/>
                <a:lstStyle/>
                <a:p>
                  <a:pPr>
                    <a:defRPr/>
                  </a:pPr>
                  <a:endParaRPr lang="en-US"/>
                </a:p>
              </c:txPr>
              <c:showLegendKey val="1"/>
              <c:showVal val="1"/>
              <c:showCatName val="1"/>
              <c:showSerName val="1"/>
              <c:showPercent val="1"/>
              <c:showBubbleSize val="1"/>
            </c:dLbl>
            <c:dLbl>
              <c:idx val="16"/>
              <c:layout>
                <c:manualLayout>
                  <c:x val="-4.7471620227038235E-2"/>
                  <c:y val="-0.1341381623071764"/>
                </c:manualLayout>
              </c:layout>
              <c:numFmt formatCode="0.0%" sourceLinked="0"/>
              <c:spPr>
                <a:noFill/>
                <a:ln w="25400">
                  <a:noFill/>
                </a:ln>
              </c:spPr>
              <c:txPr>
                <a:bodyPr/>
                <a:lstStyle/>
                <a:p>
                  <a:pPr>
                    <a:defRPr/>
                  </a:pPr>
                  <a:endParaRPr lang="en-US"/>
                </a:p>
              </c:txPr>
              <c:showLegendKey val="1"/>
              <c:showVal val="1"/>
              <c:showCatName val="1"/>
              <c:showSerName val="1"/>
              <c:showPercent val="1"/>
              <c:showBubbleSize val="1"/>
            </c:dLbl>
            <c:dLbl>
              <c:idx val="17"/>
              <c:layout>
                <c:manualLayout>
                  <c:x val="-1.8575851393188868E-2"/>
                  <c:y val="-0.1341381623071764"/>
                </c:manualLayout>
              </c:layout>
              <c:numFmt formatCode="0.0%" sourceLinked="0"/>
              <c:spPr>
                <a:noFill/>
                <a:ln w="25400">
                  <a:noFill/>
                </a:ln>
              </c:spPr>
              <c:txPr>
                <a:bodyPr/>
                <a:lstStyle/>
                <a:p>
                  <a:pPr>
                    <a:defRPr/>
                  </a:pPr>
                  <a:endParaRPr lang="en-US"/>
                </a:p>
              </c:txPr>
              <c:showLegendKey val="1"/>
              <c:showVal val="1"/>
              <c:showCatName val="1"/>
              <c:showSerName val="1"/>
              <c:showPercent val="1"/>
              <c:showBubbleSize val="1"/>
            </c:dLbl>
            <c:dLbl>
              <c:idx val="18"/>
              <c:layout>
                <c:manualLayout>
                  <c:x val="5.1599424684917572E-2"/>
                  <c:y val="-0.13950368879946357"/>
                </c:manualLayout>
              </c:layout>
              <c:numFmt formatCode="0.0%" sourceLinked="0"/>
              <c:spPr>
                <a:noFill/>
                <a:ln w="25400">
                  <a:noFill/>
                </a:ln>
              </c:spPr>
              <c:txPr>
                <a:bodyPr/>
                <a:lstStyle/>
                <a:p>
                  <a:pPr>
                    <a:defRPr/>
                  </a:pPr>
                  <a:endParaRPr lang="en-US"/>
                </a:p>
              </c:txPr>
              <c:showLegendKey val="1"/>
              <c:showVal val="1"/>
              <c:showCatName val="1"/>
              <c:showSerName val="1"/>
              <c:showPercent val="1"/>
              <c:showBubbleSize val="1"/>
            </c:dLbl>
            <c:numFmt formatCode="0.0%" sourceLinked="0"/>
            <c:spPr>
              <a:noFill/>
              <a:ln w="25400">
                <a:noFill/>
              </a:ln>
            </c:spPr>
            <c:showLegendKey val="1"/>
            <c:showVal val="1"/>
            <c:showCatName val="1"/>
            <c:showSerName val="1"/>
            <c:showPercent val="1"/>
            <c:showBubbleSize val="1"/>
            <c:showLeaderLines val="1"/>
          </c:dLbls>
          <c:cat>
            <c:strRef>
              <c:f>'Share Klaipeda'!$A$5:$A$23</c:f>
              <c:strCache>
                <c:ptCount val="19"/>
                <c:pt idx="0">
                  <c:v>Laluna</c:v>
                </c:pt>
                <c:pt idx="1">
                  <c:v>Radiocentras</c:v>
                </c:pt>
                <c:pt idx="2">
                  <c:v>LRT Radijas</c:v>
                </c:pt>
                <c:pt idx="3">
                  <c:v>Pūkas</c:v>
                </c:pt>
                <c:pt idx="4">
                  <c:v>Raduga</c:v>
                </c:pt>
                <c:pt idx="5">
                  <c:v>Extra FM</c:v>
                </c:pt>
                <c:pt idx="6">
                  <c:v>Lietus</c:v>
                </c:pt>
                <c:pt idx="7">
                  <c:v>Laisvoji banga</c:v>
                </c:pt>
                <c:pt idx="8">
                  <c:v>Power Hit Radio</c:v>
                </c:pt>
                <c:pt idx="9">
                  <c:v>Hot FM</c:v>
                </c:pt>
                <c:pt idx="10">
                  <c:v>M-1</c:v>
                </c:pt>
                <c:pt idx="11">
                  <c:v>Žinių radijas</c:v>
                </c:pt>
                <c:pt idx="12">
                  <c:v>M-1 Plius</c:v>
                </c:pt>
                <c:pt idx="13">
                  <c:v>European Hit Radio</c:v>
                </c:pt>
                <c:pt idx="14">
                  <c:v>Russkoje radio Baltija</c:v>
                </c:pt>
                <c:pt idx="15">
                  <c:v>Kelyje</c:v>
                </c:pt>
                <c:pt idx="16">
                  <c:v>ZIP FM</c:v>
                </c:pt>
                <c:pt idx="17">
                  <c:v>Kita</c:v>
                </c:pt>
                <c:pt idx="18">
                  <c:v>Muzikos įrašai</c:v>
                </c:pt>
              </c:strCache>
            </c:strRef>
          </c:cat>
          <c:val>
            <c:numRef>
              <c:f>'Share Klaipeda'!$B$5:$B$23</c:f>
              <c:numCache>
                <c:formatCode>General</c:formatCode>
                <c:ptCount val="19"/>
                <c:pt idx="0">
                  <c:v>18.2</c:v>
                </c:pt>
                <c:pt idx="1">
                  <c:v>0.9</c:v>
                </c:pt>
                <c:pt idx="2">
                  <c:v>14.8</c:v>
                </c:pt>
                <c:pt idx="3">
                  <c:v>1</c:v>
                </c:pt>
                <c:pt idx="4">
                  <c:v>14.1</c:v>
                </c:pt>
                <c:pt idx="5">
                  <c:v>1.2</c:v>
                </c:pt>
                <c:pt idx="6">
                  <c:v>7.9</c:v>
                </c:pt>
                <c:pt idx="7">
                  <c:v>1.4</c:v>
                </c:pt>
                <c:pt idx="8">
                  <c:v>7.5</c:v>
                </c:pt>
                <c:pt idx="9">
                  <c:v>1.7</c:v>
                </c:pt>
                <c:pt idx="10">
                  <c:v>7.1</c:v>
                </c:pt>
                <c:pt idx="11">
                  <c:v>1.8</c:v>
                </c:pt>
                <c:pt idx="12">
                  <c:v>5.7</c:v>
                </c:pt>
                <c:pt idx="13">
                  <c:v>3.4</c:v>
                </c:pt>
                <c:pt idx="14">
                  <c:v>3.2</c:v>
                </c:pt>
                <c:pt idx="15">
                  <c:v>3.2</c:v>
                </c:pt>
                <c:pt idx="16">
                  <c:v>2.2999999999999998</c:v>
                </c:pt>
                <c:pt idx="17">
                  <c:v>4.2</c:v>
                </c:pt>
                <c:pt idx="18">
                  <c:v>0.6</c:v>
                </c:pt>
              </c:numCache>
            </c:numRef>
          </c:val>
        </c:ser>
        <c:dLbls>
          <c:showLegendKey val="0"/>
          <c:showVal val="0"/>
          <c:showCatName val="0"/>
          <c:showSerName val="0"/>
          <c:showPercent val="0"/>
          <c:showBubbleSize val="0"/>
          <c:showLeaderLines val="1"/>
        </c:dLbls>
        <c:firstSliceAng val="0"/>
        <c:holeSize val="50"/>
      </c:doughnutChart>
      <c:spPr>
        <a:noFill/>
        <a:ln w="25400">
          <a:noFill/>
        </a:ln>
      </c:spPr>
    </c:plotArea>
    <c:plotVisOnly val="1"/>
    <c:dispBlanksAs val="zero"/>
    <c:showDLblsOverMax val="1"/>
  </c:chart>
  <c:spPr>
    <a:ln>
      <a:noFill/>
    </a:ln>
  </c:spPr>
  <c:externalData r:id="rId1">
    <c:autoUpdate val="1"/>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roundedCorners val="1"/>
  <c:style val="2"/>
  <c:chart>
    <c:autoTitleDeleted val="1"/>
    <c:plotArea>
      <c:layout>
        <c:manualLayout>
          <c:layoutTarget val="inner"/>
          <c:xMode val="edge"/>
          <c:yMode val="edge"/>
          <c:x val="0.23097841341260922"/>
          <c:y val="0.18525833442090475"/>
          <c:w val="0.56637217088302927"/>
          <c:h val="0.65439803488871395"/>
        </c:manualLayout>
      </c:layout>
      <c:doughnutChart>
        <c:varyColors val="1"/>
        <c:ser>
          <c:idx val="0"/>
          <c:order val="0"/>
          <c:dLbls>
            <c:dLbl>
              <c:idx val="0"/>
              <c:layout>
                <c:manualLayout>
                  <c:x val="7.0449937424245823E-2"/>
                  <c:y val="-0.12901712897147288"/>
                </c:manualLayout>
              </c:layout>
              <c:numFmt formatCode="0.0%" sourceLinked="0"/>
              <c:spPr>
                <a:noFill/>
                <a:ln w="25400">
                  <a:noFill/>
                </a:ln>
              </c:spPr>
              <c:txPr>
                <a:bodyPr/>
                <a:lstStyle/>
                <a:p>
                  <a:pPr>
                    <a:defRPr/>
                  </a:pPr>
                  <a:endParaRPr lang="en-US"/>
                </a:p>
              </c:txPr>
              <c:showLegendKey val="1"/>
              <c:showVal val="1"/>
              <c:showCatName val="1"/>
              <c:showSerName val="1"/>
              <c:showPercent val="1"/>
              <c:showBubbleSize val="1"/>
            </c:dLbl>
            <c:dLbl>
              <c:idx val="1"/>
              <c:layout>
                <c:manualLayout>
                  <c:x val="0.12947167318370917"/>
                  <c:y val="-3.2742177945988798E-2"/>
                </c:manualLayout>
              </c:layout>
              <c:numFmt formatCode="0.0%" sourceLinked="0"/>
              <c:spPr>
                <a:noFill/>
                <a:ln w="25400">
                  <a:noFill/>
                </a:ln>
              </c:spPr>
              <c:txPr>
                <a:bodyPr/>
                <a:lstStyle/>
                <a:p>
                  <a:pPr>
                    <a:defRPr/>
                  </a:pPr>
                  <a:endParaRPr lang="en-US"/>
                </a:p>
              </c:txPr>
              <c:showLegendKey val="1"/>
              <c:showVal val="1"/>
              <c:showCatName val="1"/>
              <c:showSerName val="1"/>
              <c:showPercent val="1"/>
              <c:showBubbleSize val="1"/>
            </c:dLbl>
            <c:dLbl>
              <c:idx val="2"/>
              <c:layout>
                <c:manualLayout>
                  <c:x val="9.615455210955777E-2"/>
                  <c:y val="6.4040061290681224E-2"/>
                </c:manualLayout>
              </c:layout>
              <c:numFmt formatCode="0.0%" sourceLinked="0"/>
              <c:spPr>
                <a:noFill/>
                <a:ln w="25400">
                  <a:noFill/>
                </a:ln>
              </c:spPr>
              <c:txPr>
                <a:bodyPr/>
                <a:lstStyle/>
                <a:p>
                  <a:pPr>
                    <a:defRPr/>
                  </a:pPr>
                  <a:endParaRPr lang="en-US"/>
                </a:p>
              </c:txPr>
              <c:showLegendKey val="1"/>
              <c:showVal val="1"/>
              <c:showCatName val="1"/>
              <c:showSerName val="1"/>
              <c:showPercent val="1"/>
              <c:showBubbleSize val="1"/>
            </c:dLbl>
            <c:dLbl>
              <c:idx val="3"/>
              <c:layout>
                <c:manualLayout>
                  <c:x val="6.4780759547913708E-2"/>
                  <c:y val="0.11974652339728258"/>
                </c:manualLayout>
              </c:layout>
              <c:numFmt formatCode="0.0%" sourceLinked="0"/>
              <c:spPr>
                <a:noFill/>
                <a:ln w="25400">
                  <a:noFill/>
                </a:ln>
              </c:spPr>
              <c:txPr>
                <a:bodyPr/>
                <a:lstStyle/>
                <a:p>
                  <a:pPr>
                    <a:defRPr/>
                  </a:pPr>
                  <a:endParaRPr lang="en-US"/>
                </a:p>
              </c:txPr>
              <c:showLegendKey val="1"/>
              <c:showVal val="1"/>
              <c:showCatName val="1"/>
              <c:showSerName val="1"/>
              <c:showPercent val="1"/>
              <c:showBubbleSize val="1"/>
            </c:dLbl>
            <c:dLbl>
              <c:idx val="4"/>
              <c:layout>
                <c:manualLayout>
                  <c:x val="-3.5254450336565074E-2"/>
                  <c:y val="0.11675932773596666"/>
                </c:manualLayout>
              </c:layout>
              <c:numFmt formatCode="0.0%" sourceLinked="0"/>
              <c:spPr>
                <a:noFill/>
                <a:ln w="25400">
                  <a:noFill/>
                </a:ln>
              </c:spPr>
              <c:txPr>
                <a:bodyPr/>
                <a:lstStyle/>
                <a:p>
                  <a:pPr>
                    <a:defRPr/>
                  </a:pPr>
                  <a:endParaRPr lang="en-US"/>
                </a:p>
              </c:txPr>
              <c:showLegendKey val="1"/>
              <c:showVal val="1"/>
              <c:showCatName val="1"/>
              <c:showSerName val="1"/>
              <c:showPercent val="1"/>
              <c:showBubbleSize val="1"/>
            </c:dLbl>
            <c:dLbl>
              <c:idx val="5"/>
              <c:layout>
                <c:manualLayout>
                  <c:x val="-8.9019729676647535E-2"/>
                  <c:y val="0.10313462198440672"/>
                </c:manualLayout>
              </c:layout>
              <c:numFmt formatCode="0.0%" sourceLinked="0"/>
              <c:spPr>
                <a:noFill/>
                <a:ln w="25400">
                  <a:noFill/>
                </a:ln>
              </c:spPr>
              <c:txPr>
                <a:bodyPr/>
                <a:lstStyle/>
                <a:p>
                  <a:pPr>
                    <a:defRPr/>
                  </a:pPr>
                  <a:endParaRPr lang="en-US"/>
                </a:p>
              </c:txPr>
              <c:showLegendKey val="1"/>
              <c:showVal val="1"/>
              <c:showCatName val="1"/>
              <c:showSerName val="1"/>
              <c:showPercent val="1"/>
              <c:showBubbleSize val="1"/>
            </c:dLbl>
            <c:dLbl>
              <c:idx val="6"/>
              <c:layout>
                <c:manualLayout>
                  <c:x val="-0.10203367436213338"/>
                  <c:y val="6.8542896226369582E-2"/>
                </c:manualLayout>
              </c:layout>
              <c:numFmt formatCode="0.0%" sourceLinked="0"/>
              <c:spPr>
                <a:noFill/>
                <a:ln w="25400">
                  <a:noFill/>
                </a:ln>
              </c:spPr>
              <c:txPr>
                <a:bodyPr/>
                <a:lstStyle/>
                <a:p>
                  <a:pPr>
                    <a:defRPr/>
                  </a:pPr>
                  <a:endParaRPr lang="en-US"/>
                </a:p>
              </c:txPr>
              <c:showLegendKey val="1"/>
              <c:showVal val="1"/>
              <c:showCatName val="1"/>
              <c:showSerName val="1"/>
              <c:showPercent val="1"/>
              <c:showBubbleSize val="1"/>
            </c:dLbl>
            <c:dLbl>
              <c:idx val="7"/>
              <c:layout>
                <c:manualLayout>
                  <c:x val="-0.10538339850375841"/>
                  <c:y val="4.9303229361523241E-4"/>
                </c:manualLayout>
              </c:layout>
              <c:numFmt formatCode="0.0%" sourceLinked="0"/>
              <c:spPr>
                <a:noFill/>
                <a:ln w="25400">
                  <a:noFill/>
                </a:ln>
              </c:spPr>
              <c:txPr>
                <a:bodyPr/>
                <a:lstStyle/>
                <a:p>
                  <a:pPr>
                    <a:defRPr/>
                  </a:pPr>
                  <a:endParaRPr lang="en-US"/>
                </a:p>
              </c:txPr>
              <c:showLegendKey val="1"/>
              <c:showVal val="1"/>
              <c:showCatName val="1"/>
              <c:showSerName val="1"/>
              <c:showPercent val="1"/>
              <c:showBubbleSize val="1"/>
            </c:dLbl>
            <c:dLbl>
              <c:idx val="8"/>
              <c:layout>
                <c:manualLayout>
                  <c:x val="-0.10763825950327645"/>
                  <c:y val="-3.3361465175969031E-2"/>
                </c:manualLayout>
              </c:layout>
              <c:numFmt formatCode="0.0%" sourceLinked="0"/>
              <c:spPr>
                <a:noFill/>
                <a:ln w="25400">
                  <a:noFill/>
                </a:ln>
              </c:spPr>
              <c:txPr>
                <a:bodyPr/>
                <a:lstStyle/>
                <a:p>
                  <a:pPr>
                    <a:defRPr/>
                  </a:pPr>
                  <a:endParaRPr lang="en-US"/>
                </a:p>
              </c:txPr>
              <c:showLegendKey val="1"/>
              <c:showVal val="1"/>
              <c:showCatName val="1"/>
              <c:showSerName val="1"/>
              <c:showPercent val="1"/>
              <c:showBubbleSize val="1"/>
            </c:dLbl>
            <c:dLbl>
              <c:idx val="9"/>
              <c:layout>
                <c:manualLayout>
                  <c:x val="-0.10739971789240631"/>
                  <c:y val="-6.1833210075259916E-2"/>
                </c:manualLayout>
              </c:layout>
              <c:numFmt formatCode="0.0%" sourceLinked="0"/>
              <c:spPr>
                <a:noFill/>
                <a:ln w="25400">
                  <a:noFill/>
                </a:ln>
              </c:spPr>
              <c:txPr>
                <a:bodyPr/>
                <a:lstStyle/>
                <a:p>
                  <a:pPr>
                    <a:defRPr/>
                  </a:pPr>
                  <a:endParaRPr lang="en-US"/>
                </a:p>
              </c:txPr>
              <c:showLegendKey val="1"/>
              <c:showVal val="1"/>
              <c:showCatName val="1"/>
              <c:showSerName val="1"/>
              <c:showPercent val="1"/>
              <c:showBubbleSize val="1"/>
            </c:dLbl>
            <c:dLbl>
              <c:idx val="10"/>
              <c:layout>
                <c:manualLayout>
                  <c:x val="-8.6352491652829169E-2"/>
                  <c:y val="-0.11001406592131782"/>
                </c:manualLayout>
              </c:layout>
              <c:numFmt formatCode="0.0%" sourceLinked="0"/>
              <c:spPr>
                <a:noFill/>
                <a:ln w="25400">
                  <a:noFill/>
                </a:ln>
              </c:spPr>
              <c:txPr>
                <a:bodyPr/>
                <a:lstStyle/>
                <a:p>
                  <a:pPr>
                    <a:defRPr/>
                  </a:pPr>
                  <a:endParaRPr lang="en-US"/>
                </a:p>
              </c:txPr>
              <c:showLegendKey val="1"/>
              <c:showVal val="1"/>
              <c:showCatName val="1"/>
              <c:showSerName val="1"/>
              <c:showPercent val="1"/>
              <c:showBubbleSize val="1"/>
            </c:dLbl>
            <c:dLbl>
              <c:idx val="11"/>
              <c:layout>
                <c:manualLayout>
                  <c:x val="-4.9670505472530206E-2"/>
                  <c:y val="-0.13085309087745256"/>
                </c:manualLayout>
              </c:layout>
              <c:numFmt formatCode="0.0%" sourceLinked="0"/>
              <c:spPr>
                <a:noFill/>
                <a:ln w="25400">
                  <a:noFill/>
                </a:ln>
              </c:spPr>
              <c:txPr>
                <a:bodyPr/>
                <a:lstStyle/>
                <a:p>
                  <a:pPr>
                    <a:defRPr/>
                  </a:pPr>
                  <a:endParaRPr lang="en-US"/>
                </a:p>
              </c:txPr>
              <c:showLegendKey val="1"/>
              <c:showVal val="1"/>
              <c:showCatName val="1"/>
              <c:showSerName val="1"/>
              <c:showPercent val="1"/>
              <c:showBubbleSize val="1"/>
            </c:dLbl>
            <c:dLbl>
              <c:idx val="12"/>
              <c:layout>
                <c:manualLayout>
                  <c:x val="-1.4595477499150461E-2"/>
                  <c:y val="-0.13282826192638397"/>
                </c:manualLayout>
              </c:layout>
              <c:numFmt formatCode="0.0%" sourceLinked="0"/>
              <c:spPr>
                <a:noFill/>
                <a:ln w="25400">
                  <a:noFill/>
                </a:ln>
              </c:spPr>
              <c:txPr>
                <a:bodyPr/>
                <a:lstStyle/>
                <a:p>
                  <a:pPr>
                    <a:defRPr/>
                  </a:pPr>
                  <a:endParaRPr lang="en-US"/>
                </a:p>
              </c:txPr>
              <c:showLegendKey val="1"/>
              <c:showVal val="1"/>
              <c:showCatName val="1"/>
              <c:showSerName val="1"/>
              <c:showPercent val="1"/>
              <c:showBubbleSize val="1"/>
            </c:dLbl>
            <c:dLbl>
              <c:idx val="13"/>
              <c:layout>
                <c:manualLayout>
                  <c:x val="5.1167746888781784E-2"/>
                  <c:y val="-0.13987616188860372"/>
                </c:manualLayout>
              </c:layout>
              <c:numFmt formatCode="0.0%" sourceLinked="0"/>
              <c:spPr>
                <a:noFill/>
                <a:ln w="25400">
                  <a:noFill/>
                </a:ln>
              </c:spPr>
              <c:txPr>
                <a:bodyPr/>
                <a:lstStyle/>
                <a:p>
                  <a:pPr>
                    <a:defRPr/>
                  </a:pPr>
                  <a:endParaRPr lang="en-US"/>
                </a:p>
              </c:txPr>
              <c:showLegendKey val="1"/>
              <c:showVal val="1"/>
              <c:showCatName val="1"/>
              <c:showSerName val="1"/>
              <c:showPercent val="1"/>
              <c:showBubbleSize val="1"/>
            </c:dLbl>
            <c:dLbl>
              <c:idx val="14"/>
              <c:layout>
                <c:manualLayout>
                  <c:x val="1.7403270725194094E-2"/>
                  <c:y val="-0.17914519812143445"/>
                </c:manualLayout>
              </c:layout>
              <c:numFmt formatCode="0.0%" sourceLinked="0"/>
              <c:spPr>
                <a:noFill/>
                <a:ln w="25400">
                  <a:noFill/>
                </a:ln>
              </c:spPr>
              <c:txPr>
                <a:bodyPr/>
                <a:lstStyle/>
                <a:p>
                  <a:pPr>
                    <a:defRPr/>
                  </a:pPr>
                  <a:endParaRPr lang="en-US"/>
                </a:p>
              </c:txPr>
              <c:showLegendKey val="1"/>
              <c:showVal val="1"/>
              <c:showCatName val="1"/>
              <c:showSerName val="1"/>
              <c:showPercent val="1"/>
              <c:showBubbleSize val="1"/>
            </c:dLbl>
            <c:dLbl>
              <c:idx val="15"/>
              <c:layout>
                <c:manualLayout>
                  <c:x val="8.5706368494380195E-2"/>
                  <c:y val="-0.15744123016879116"/>
                </c:manualLayout>
              </c:layout>
              <c:numFmt formatCode="0.0%" sourceLinked="0"/>
              <c:spPr>
                <a:noFill/>
                <a:ln w="25400">
                  <a:noFill/>
                </a:ln>
              </c:spPr>
              <c:txPr>
                <a:bodyPr/>
                <a:lstStyle/>
                <a:p>
                  <a:pPr>
                    <a:defRPr/>
                  </a:pPr>
                  <a:endParaRPr lang="en-US"/>
                </a:p>
              </c:txPr>
              <c:showLegendKey val="1"/>
              <c:showVal val="1"/>
              <c:showCatName val="1"/>
              <c:showSerName val="1"/>
              <c:showPercent val="1"/>
              <c:showBubbleSize val="1"/>
            </c:dLbl>
            <c:dLbl>
              <c:idx val="16"/>
              <c:layout>
                <c:manualLayout>
                  <c:x val="-3.7758112094395342E-2"/>
                  <c:y val="-5.9986366734832992E-2"/>
                </c:manualLayout>
              </c:layout>
              <c:numFmt formatCode="0.0%" sourceLinked="0"/>
              <c:spPr>
                <a:noFill/>
                <a:ln w="25400">
                  <a:noFill/>
                </a:ln>
              </c:spPr>
              <c:txPr>
                <a:bodyPr/>
                <a:lstStyle/>
                <a:p>
                  <a:pPr>
                    <a:defRPr/>
                  </a:pPr>
                  <a:endParaRPr lang="en-US"/>
                </a:p>
              </c:txPr>
              <c:showLegendKey val="1"/>
              <c:showVal val="1"/>
              <c:showCatName val="1"/>
              <c:showSerName val="1"/>
              <c:showPercent val="1"/>
              <c:showBubbleSize val="1"/>
            </c:dLbl>
            <c:dLbl>
              <c:idx val="17"/>
              <c:layout>
                <c:manualLayout>
                  <c:x val="1.6519174041297945E-2"/>
                  <c:y val="-0.10361281526925699"/>
                </c:manualLayout>
              </c:layout>
              <c:numFmt formatCode="0.0%" sourceLinked="0"/>
              <c:spPr>
                <a:noFill/>
                <a:ln w="25400">
                  <a:noFill/>
                </a:ln>
              </c:spPr>
              <c:txPr>
                <a:bodyPr/>
                <a:lstStyle/>
                <a:p>
                  <a:pPr>
                    <a:defRPr/>
                  </a:pPr>
                  <a:endParaRPr lang="en-US"/>
                </a:p>
              </c:txPr>
              <c:showLegendKey val="1"/>
              <c:showVal val="1"/>
              <c:showCatName val="1"/>
              <c:showSerName val="1"/>
              <c:showPercent val="1"/>
              <c:showBubbleSize val="1"/>
            </c:dLbl>
            <c:numFmt formatCode="0.0%" sourceLinked="0"/>
            <c:spPr>
              <a:noFill/>
              <a:ln w="25400">
                <a:noFill/>
              </a:ln>
            </c:spPr>
            <c:showLegendKey val="1"/>
            <c:showVal val="1"/>
            <c:showCatName val="1"/>
            <c:showSerName val="1"/>
            <c:showPercent val="1"/>
            <c:showBubbleSize val="1"/>
            <c:showLeaderLines val="1"/>
          </c:dLbls>
          <c:cat>
            <c:strRef>
              <c:f>'Share Siauliai'!$A$5:$A$18</c:f>
              <c:strCache>
                <c:ptCount val="14"/>
                <c:pt idx="0">
                  <c:v>M-1</c:v>
                </c:pt>
                <c:pt idx="1">
                  <c:v>Power Hit Radio</c:v>
                </c:pt>
                <c:pt idx="2">
                  <c:v>Lietus</c:v>
                </c:pt>
                <c:pt idx="3">
                  <c:v>LRT Klasika</c:v>
                </c:pt>
                <c:pt idx="4">
                  <c:v>LRT Radijas</c:v>
                </c:pt>
                <c:pt idx="5">
                  <c:v>Žinių radijas</c:v>
                </c:pt>
                <c:pt idx="6">
                  <c:v>Pūkas</c:v>
                </c:pt>
                <c:pt idx="7">
                  <c:v>ZIP FM</c:v>
                </c:pt>
                <c:pt idx="8">
                  <c:v>M-1 Plius</c:v>
                </c:pt>
                <c:pt idx="9">
                  <c:v>Russkoje radio Baltija</c:v>
                </c:pt>
                <c:pt idx="10">
                  <c:v>Radiocentras</c:v>
                </c:pt>
                <c:pt idx="11">
                  <c:v>Saulės radijas</c:v>
                </c:pt>
                <c:pt idx="12">
                  <c:v>Kita</c:v>
                </c:pt>
                <c:pt idx="13">
                  <c:v>Muzikos įrašai</c:v>
                </c:pt>
              </c:strCache>
            </c:strRef>
          </c:cat>
          <c:val>
            <c:numRef>
              <c:f>'Share Siauliai'!$B$5:$B$18</c:f>
              <c:numCache>
                <c:formatCode>General</c:formatCode>
                <c:ptCount val="14"/>
                <c:pt idx="0">
                  <c:v>22.7</c:v>
                </c:pt>
                <c:pt idx="1">
                  <c:v>1</c:v>
                </c:pt>
                <c:pt idx="2">
                  <c:v>17.899999999999999</c:v>
                </c:pt>
                <c:pt idx="3">
                  <c:v>1.5</c:v>
                </c:pt>
                <c:pt idx="4">
                  <c:v>17.7</c:v>
                </c:pt>
                <c:pt idx="5">
                  <c:v>2.8</c:v>
                </c:pt>
                <c:pt idx="6">
                  <c:v>12</c:v>
                </c:pt>
                <c:pt idx="7">
                  <c:v>3</c:v>
                </c:pt>
                <c:pt idx="8">
                  <c:v>5.6</c:v>
                </c:pt>
                <c:pt idx="9">
                  <c:v>5.4</c:v>
                </c:pt>
                <c:pt idx="10">
                  <c:v>3.6</c:v>
                </c:pt>
                <c:pt idx="11">
                  <c:v>3.6</c:v>
                </c:pt>
                <c:pt idx="12">
                  <c:v>3</c:v>
                </c:pt>
                <c:pt idx="13">
                  <c:v>0.1</c:v>
                </c:pt>
              </c:numCache>
            </c:numRef>
          </c:val>
        </c:ser>
        <c:dLbls>
          <c:showLegendKey val="0"/>
          <c:showVal val="0"/>
          <c:showCatName val="0"/>
          <c:showSerName val="0"/>
          <c:showPercent val="0"/>
          <c:showBubbleSize val="0"/>
          <c:showLeaderLines val="1"/>
        </c:dLbls>
        <c:firstSliceAng val="0"/>
        <c:holeSize val="50"/>
      </c:doughnutChart>
      <c:spPr>
        <a:noFill/>
        <a:ln w="25400">
          <a:noFill/>
        </a:ln>
      </c:spPr>
    </c:plotArea>
    <c:plotVisOnly val="1"/>
    <c:dispBlanksAs val="zero"/>
    <c:showDLblsOverMax val="1"/>
  </c:chart>
  <c:spPr>
    <a:ln>
      <a:noFill/>
    </a:ln>
  </c:spPr>
  <c:externalData r:id="rId1">
    <c:autoUpdate val="1"/>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roundedCorners val="1"/>
  <c:style val="2"/>
  <c:chart>
    <c:autoTitleDeleted val="1"/>
    <c:plotArea>
      <c:layout>
        <c:manualLayout>
          <c:layoutTarget val="inner"/>
          <c:xMode val="edge"/>
          <c:yMode val="edge"/>
          <c:x val="0.20528182178666521"/>
          <c:y val="0.20054169875472161"/>
          <c:w val="0.56049870761745479"/>
          <c:h val="0.65352697095435686"/>
        </c:manualLayout>
      </c:layout>
      <c:doughnutChart>
        <c:varyColors val="1"/>
        <c:ser>
          <c:idx val="0"/>
          <c:order val="0"/>
          <c:dLbls>
            <c:dLbl>
              <c:idx val="0"/>
              <c:layout>
                <c:manualLayout>
                  <c:x val="7.1212715644548133E-2"/>
                  <c:y val="-0.12406943945284847"/>
                </c:manualLayout>
              </c:layout>
              <c:numFmt formatCode="0.0%" sourceLinked="0"/>
              <c:spPr>
                <a:noFill/>
                <a:ln w="25400">
                  <a:noFill/>
                </a:ln>
              </c:spPr>
              <c:txPr>
                <a:bodyPr/>
                <a:lstStyle/>
                <a:p>
                  <a:pPr>
                    <a:defRPr/>
                  </a:pPr>
                  <a:endParaRPr lang="en-US"/>
                </a:p>
              </c:txPr>
              <c:showLegendKey val="1"/>
              <c:showVal val="1"/>
              <c:showCatName val="1"/>
              <c:showSerName val="1"/>
              <c:showPercent val="1"/>
              <c:showBubbleSize val="1"/>
            </c:dLbl>
            <c:dLbl>
              <c:idx val="1"/>
              <c:layout>
                <c:manualLayout>
                  <c:x val="0.11640219792669802"/>
                  <c:y val="-4.2191732021521315E-3"/>
                </c:manualLayout>
              </c:layout>
              <c:numFmt formatCode="0.0%" sourceLinked="0"/>
              <c:spPr>
                <a:noFill/>
                <a:ln w="25400">
                  <a:noFill/>
                </a:ln>
              </c:spPr>
              <c:txPr>
                <a:bodyPr/>
                <a:lstStyle/>
                <a:p>
                  <a:pPr>
                    <a:defRPr/>
                  </a:pPr>
                  <a:endParaRPr lang="en-US"/>
                </a:p>
              </c:txPr>
              <c:showLegendKey val="1"/>
              <c:showVal val="1"/>
              <c:showCatName val="1"/>
              <c:showSerName val="1"/>
              <c:showPercent val="1"/>
              <c:showBubbleSize val="1"/>
            </c:dLbl>
            <c:dLbl>
              <c:idx val="2"/>
              <c:layout>
                <c:manualLayout>
                  <c:x val="0.12051843879227322"/>
                  <c:y val="5.5462618070944776E-2"/>
                </c:manualLayout>
              </c:layout>
              <c:numFmt formatCode="0.0%" sourceLinked="0"/>
              <c:spPr>
                <a:noFill/>
                <a:ln w="25400">
                  <a:noFill/>
                </a:ln>
              </c:spPr>
              <c:txPr>
                <a:bodyPr/>
                <a:lstStyle/>
                <a:p>
                  <a:pPr>
                    <a:defRPr/>
                  </a:pPr>
                  <a:endParaRPr lang="en-US"/>
                </a:p>
              </c:txPr>
              <c:showLegendKey val="1"/>
              <c:showVal val="1"/>
              <c:showCatName val="1"/>
              <c:showSerName val="1"/>
              <c:showPercent val="1"/>
              <c:showBubbleSize val="1"/>
            </c:dLbl>
            <c:dLbl>
              <c:idx val="3"/>
              <c:layout>
                <c:manualLayout>
                  <c:x val="2.5299269246020512E-2"/>
                  <c:y val="0.14355017000120493"/>
                </c:manualLayout>
              </c:layout>
              <c:numFmt formatCode="0.0%" sourceLinked="0"/>
              <c:spPr>
                <a:noFill/>
                <a:ln w="25400">
                  <a:noFill/>
                </a:ln>
              </c:spPr>
              <c:txPr>
                <a:bodyPr/>
                <a:lstStyle/>
                <a:p>
                  <a:pPr>
                    <a:defRPr/>
                  </a:pPr>
                  <a:endParaRPr lang="en-US"/>
                </a:p>
              </c:txPr>
              <c:showLegendKey val="1"/>
              <c:showVal val="1"/>
              <c:showCatName val="1"/>
              <c:showSerName val="1"/>
              <c:showPercent val="1"/>
              <c:showBubbleSize val="1"/>
            </c:dLbl>
            <c:dLbl>
              <c:idx val="4"/>
              <c:layout>
                <c:manualLayout>
                  <c:x val="-7.0194678902547311E-2"/>
                  <c:y val="0.12243712050963694"/>
                </c:manualLayout>
              </c:layout>
              <c:numFmt formatCode="0.0%" sourceLinked="0"/>
              <c:spPr>
                <a:noFill/>
                <a:ln w="25400">
                  <a:noFill/>
                </a:ln>
              </c:spPr>
              <c:txPr>
                <a:bodyPr/>
                <a:lstStyle/>
                <a:p>
                  <a:pPr>
                    <a:defRPr/>
                  </a:pPr>
                  <a:endParaRPr lang="en-US"/>
                </a:p>
              </c:txPr>
              <c:showLegendKey val="1"/>
              <c:showVal val="1"/>
              <c:showCatName val="1"/>
              <c:showSerName val="1"/>
              <c:showPercent val="1"/>
              <c:showBubbleSize val="1"/>
            </c:dLbl>
            <c:dLbl>
              <c:idx val="5"/>
              <c:layout>
                <c:manualLayout>
                  <c:x val="-9.8725580165788723E-2"/>
                  <c:y val="7.3242072285874441E-2"/>
                </c:manualLayout>
              </c:layout>
              <c:numFmt formatCode="0.0%" sourceLinked="0"/>
              <c:spPr>
                <a:noFill/>
                <a:ln w="25400">
                  <a:noFill/>
                </a:ln>
              </c:spPr>
              <c:txPr>
                <a:bodyPr/>
                <a:lstStyle/>
                <a:p>
                  <a:pPr>
                    <a:defRPr/>
                  </a:pPr>
                  <a:endParaRPr lang="en-US"/>
                </a:p>
              </c:txPr>
              <c:showLegendKey val="1"/>
              <c:showVal val="1"/>
              <c:showCatName val="1"/>
              <c:showSerName val="1"/>
              <c:showPercent val="1"/>
              <c:showBubbleSize val="1"/>
            </c:dLbl>
            <c:dLbl>
              <c:idx val="6"/>
              <c:layout>
                <c:manualLayout>
                  <c:x val="-0.12389146320738682"/>
                  <c:y val="2.8821517070845199E-2"/>
                </c:manualLayout>
              </c:layout>
              <c:numFmt formatCode="0.0%" sourceLinked="0"/>
              <c:spPr>
                <a:noFill/>
                <a:ln w="25400">
                  <a:noFill/>
                </a:ln>
              </c:spPr>
              <c:txPr>
                <a:bodyPr/>
                <a:lstStyle/>
                <a:p>
                  <a:pPr>
                    <a:defRPr/>
                  </a:pPr>
                  <a:endParaRPr lang="en-US"/>
                </a:p>
              </c:txPr>
              <c:showLegendKey val="1"/>
              <c:showVal val="1"/>
              <c:showCatName val="1"/>
              <c:showSerName val="1"/>
              <c:showPercent val="1"/>
              <c:showBubbleSize val="1"/>
            </c:dLbl>
            <c:dLbl>
              <c:idx val="7"/>
              <c:layout>
                <c:manualLayout>
                  <c:x val="-0.15661549500557045"/>
                  <c:y val="-2.1920882644160498E-2"/>
                </c:manualLayout>
              </c:layout>
              <c:numFmt formatCode="0.0%" sourceLinked="0"/>
              <c:spPr>
                <a:noFill/>
                <a:ln w="25400">
                  <a:noFill/>
                </a:ln>
              </c:spPr>
              <c:txPr>
                <a:bodyPr/>
                <a:lstStyle/>
                <a:p>
                  <a:pPr>
                    <a:defRPr/>
                  </a:pPr>
                  <a:endParaRPr lang="en-US"/>
                </a:p>
              </c:txPr>
              <c:showLegendKey val="1"/>
              <c:showVal val="1"/>
              <c:showCatName val="1"/>
              <c:showSerName val="1"/>
              <c:showPercent val="1"/>
              <c:showBubbleSize val="1"/>
            </c:dLbl>
            <c:dLbl>
              <c:idx val="8"/>
              <c:layout>
                <c:manualLayout>
                  <c:x val="-0.11095149077588319"/>
                  <c:y val="-6.0784258255143303E-2"/>
                </c:manualLayout>
              </c:layout>
              <c:numFmt formatCode="0.0%" sourceLinked="0"/>
              <c:spPr>
                <a:noFill/>
                <a:ln w="25400">
                  <a:noFill/>
                </a:ln>
              </c:spPr>
              <c:txPr>
                <a:bodyPr/>
                <a:lstStyle/>
                <a:p>
                  <a:pPr>
                    <a:defRPr/>
                  </a:pPr>
                  <a:endParaRPr lang="en-US"/>
                </a:p>
              </c:txPr>
              <c:showLegendKey val="1"/>
              <c:showVal val="1"/>
              <c:showCatName val="1"/>
              <c:showSerName val="1"/>
              <c:showPercent val="1"/>
              <c:showBubbleSize val="1"/>
            </c:dLbl>
            <c:dLbl>
              <c:idx val="9"/>
              <c:layout>
                <c:manualLayout>
                  <c:x val="-5.8814403595234092E-2"/>
                  <c:y val="-0.10804532666949565"/>
                </c:manualLayout>
              </c:layout>
              <c:numFmt formatCode="0.0%" sourceLinked="0"/>
              <c:spPr>
                <a:noFill/>
                <a:ln w="25400">
                  <a:noFill/>
                </a:ln>
              </c:spPr>
              <c:txPr>
                <a:bodyPr/>
                <a:lstStyle/>
                <a:p>
                  <a:pPr>
                    <a:defRPr/>
                  </a:pPr>
                  <a:endParaRPr lang="en-US"/>
                </a:p>
              </c:txPr>
              <c:showLegendKey val="1"/>
              <c:showVal val="1"/>
              <c:showCatName val="1"/>
              <c:showSerName val="1"/>
              <c:showPercent val="1"/>
              <c:showBubbleSize val="1"/>
            </c:dLbl>
            <c:dLbl>
              <c:idx val="10"/>
              <c:layout>
                <c:manualLayout>
                  <c:x val="-4.8594271039861067E-2"/>
                  <c:y val="-0.13909084717703712"/>
                </c:manualLayout>
              </c:layout>
              <c:numFmt formatCode="0.0%" sourceLinked="0"/>
              <c:spPr>
                <a:noFill/>
                <a:ln w="25400">
                  <a:noFill/>
                </a:ln>
              </c:spPr>
              <c:txPr>
                <a:bodyPr/>
                <a:lstStyle/>
                <a:p>
                  <a:pPr>
                    <a:defRPr/>
                  </a:pPr>
                  <a:endParaRPr lang="en-US"/>
                </a:p>
              </c:txPr>
              <c:showLegendKey val="1"/>
              <c:showVal val="1"/>
              <c:showCatName val="1"/>
              <c:showSerName val="1"/>
              <c:showPercent val="1"/>
              <c:showBubbleSize val="1"/>
            </c:dLbl>
            <c:dLbl>
              <c:idx val="11"/>
              <c:layout>
                <c:manualLayout>
                  <c:x val="-4.4741026076776397E-3"/>
                  <c:y val="-0.12536166512120114"/>
                </c:manualLayout>
              </c:layout>
              <c:numFmt formatCode="0.0%" sourceLinked="0"/>
              <c:spPr>
                <a:noFill/>
                <a:ln w="25400">
                  <a:noFill/>
                </a:ln>
              </c:spPr>
              <c:txPr>
                <a:bodyPr/>
                <a:lstStyle/>
                <a:p>
                  <a:pPr>
                    <a:defRPr/>
                  </a:pPr>
                  <a:endParaRPr lang="en-US"/>
                </a:p>
              </c:txPr>
              <c:showLegendKey val="1"/>
              <c:showVal val="1"/>
              <c:showCatName val="1"/>
              <c:showSerName val="1"/>
              <c:showPercent val="1"/>
              <c:showBubbleSize val="1"/>
            </c:dLbl>
            <c:dLbl>
              <c:idx val="12"/>
              <c:layout>
                <c:manualLayout>
                  <c:x val="7.6101285900413526E-2"/>
                  <c:y val="-0.1223989815644302"/>
                </c:manualLayout>
              </c:layout>
              <c:numFmt formatCode="0.0%" sourceLinked="0"/>
              <c:spPr>
                <a:noFill/>
                <a:ln w="25400">
                  <a:noFill/>
                </a:ln>
              </c:spPr>
              <c:txPr>
                <a:bodyPr/>
                <a:lstStyle/>
                <a:p>
                  <a:pPr>
                    <a:defRPr/>
                  </a:pPr>
                  <a:endParaRPr lang="en-US"/>
                </a:p>
              </c:txPr>
              <c:showLegendKey val="1"/>
              <c:showVal val="1"/>
              <c:showCatName val="1"/>
              <c:showSerName val="1"/>
              <c:showPercent val="1"/>
              <c:showBubbleSize val="1"/>
            </c:dLbl>
            <c:numFmt formatCode="0.0%" sourceLinked="0"/>
            <c:spPr>
              <a:noFill/>
              <a:ln w="25400">
                <a:noFill/>
              </a:ln>
            </c:spPr>
            <c:showLegendKey val="1"/>
            <c:showVal val="1"/>
            <c:showCatName val="1"/>
            <c:showSerName val="1"/>
            <c:showPercent val="1"/>
            <c:showBubbleSize val="1"/>
            <c:showLeaderLines val="1"/>
          </c:dLbls>
          <c:cat>
            <c:strRef>
              <c:f>'Share Panevezys'!$A$5:$A$17</c:f>
              <c:strCache>
                <c:ptCount val="13"/>
                <c:pt idx="0">
                  <c:v>M-1</c:v>
                </c:pt>
                <c:pt idx="1">
                  <c:v>Pulsas</c:v>
                </c:pt>
                <c:pt idx="2">
                  <c:v>LRT Radijas</c:v>
                </c:pt>
                <c:pt idx="3">
                  <c:v>Power Hit Radio</c:v>
                </c:pt>
                <c:pt idx="4">
                  <c:v>Lietus</c:v>
                </c:pt>
                <c:pt idx="5">
                  <c:v>Žinių radijas</c:v>
                </c:pt>
                <c:pt idx="6">
                  <c:v>M-1 Plius</c:v>
                </c:pt>
                <c:pt idx="7">
                  <c:v>Russkoje radio Baltija</c:v>
                </c:pt>
                <c:pt idx="8">
                  <c:v>Radiocentras</c:v>
                </c:pt>
                <c:pt idx="9">
                  <c:v>Pūkas</c:v>
                </c:pt>
                <c:pt idx="10">
                  <c:v>ZIP FM</c:v>
                </c:pt>
                <c:pt idx="11">
                  <c:v>Kita</c:v>
                </c:pt>
                <c:pt idx="12">
                  <c:v>Muzikos įrašai</c:v>
                </c:pt>
              </c:strCache>
            </c:strRef>
          </c:cat>
          <c:val>
            <c:numRef>
              <c:f>'Share Panevezys'!$B$5:$B$17</c:f>
              <c:numCache>
                <c:formatCode>General</c:formatCode>
                <c:ptCount val="13"/>
                <c:pt idx="0">
                  <c:v>24.7</c:v>
                </c:pt>
                <c:pt idx="1">
                  <c:v>1.4</c:v>
                </c:pt>
                <c:pt idx="2">
                  <c:v>20.6</c:v>
                </c:pt>
                <c:pt idx="3">
                  <c:v>2</c:v>
                </c:pt>
                <c:pt idx="4">
                  <c:v>17.899999999999999</c:v>
                </c:pt>
                <c:pt idx="5">
                  <c:v>2</c:v>
                </c:pt>
                <c:pt idx="6">
                  <c:v>7.2</c:v>
                </c:pt>
                <c:pt idx="7">
                  <c:v>3.7</c:v>
                </c:pt>
                <c:pt idx="8">
                  <c:v>6.7</c:v>
                </c:pt>
                <c:pt idx="9">
                  <c:v>6.5</c:v>
                </c:pt>
                <c:pt idx="10">
                  <c:v>3.9</c:v>
                </c:pt>
                <c:pt idx="11">
                  <c:v>3.5</c:v>
                </c:pt>
                <c:pt idx="12">
                  <c:v>0</c:v>
                </c:pt>
              </c:numCache>
            </c:numRef>
          </c:val>
        </c:ser>
        <c:dLbls>
          <c:showLegendKey val="0"/>
          <c:showVal val="0"/>
          <c:showCatName val="0"/>
          <c:showSerName val="0"/>
          <c:showPercent val="0"/>
          <c:showBubbleSize val="0"/>
          <c:showLeaderLines val="1"/>
        </c:dLbls>
        <c:firstSliceAng val="0"/>
        <c:holeSize val="50"/>
      </c:doughnutChart>
      <c:spPr>
        <a:noFill/>
        <a:ln w="25400">
          <a:noFill/>
        </a:ln>
      </c:spPr>
    </c:plotArea>
    <c:plotVisOnly val="1"/>
    <c:dispBlanksAs val="zero"/>
    <c:showDLblsOverMax val="1"/>
  </c:chart>
  <c:spPr>
    <a:ln>
      <a:noFill/>
    </a:ln>
  </c:spPr>
  <c:externalData r:id="rId1">
    <c:autoUpdate val="1"/>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roundedCorners val="1"/>
  <c:style val="2"/>
  <c:chart>
    <c:autoTitleDeleted val="1"/>
    <c:plotArea>
      <c:layout/>
      <c:barChart>
        <c:barDir val="bar"/>
        <c:grouping val="clustered"/>
        <c:varyColors val="1"/>
        <c:ser>
          <c:idx val="0"/>
          <c:order val="0"/>
          <c:invertIfNegative val="1"/>
          <c:cat>
            <c:strRef>
              <c:f>Reach_Share!$B$99:$B$112</c:f>
              <c:strCache>
                <c:ptCount val="14"/>
                <c:pt idx="0">
                  <c:v>TV8</c:v>
                </c:pt>
                <c:pt idx="1">
                  <c:v>Liuks!</c:v>
                </c:pt>
                <c:pt idx="2">
                  <c:v>LRT Kultūra</c:v>
                </c:pt>
                <c:pt idx="3">
                  <c:v>Info TV</c:v>
                </c:pt>
                <c:pt idx="4">
                  <c:v>REN TV Baltija</c:v>
                </c:pt>
                <c:pt idx="5">
                  <c:v>NTV Mir</c:v>
                </c:pt>
                <c:pt idx="6">
                  <c:v>PBK</c:v>
                </c:pt>
                <c:pt idx="7">
                  <c:v>TV1</c:v>
                </c:pt>
                <c:pt idx="8">
                  <c:v>TV6</c:v>
                </c:pt>
                <c:pt idx="9">
                  <c:v>Lietuvos rytas TV</c:v>
                </c:pt>
                <c:pt idx="10">
                  <c:v>BTV</c:v>
                </c:pt>
                <c:pt idx="11">
                  <c:v>LRT Televizija</c:v>
                </c:pt>
                <c:pt idx="12">
                  <c:v>LNK</c:v>
                </c:pt>
                <c:pt idx="13">
                  <c:v>TV3</c:v>
                </c:pt>
              </c:strCache>
            </c:strRef>
          </c:cat>
          <c:val>
            <c:numRef>
              <c:f>Reach_Share!$C$99:$C$112</c:f>
              <c:numCache>
                <c:formatCode>General</c:formatCode>
                <c:ptCount val="14"/>
                <c:pt idx="0">
                  <c:v>4.3</c:v>
                </c:pt>
                <c:pt idx="1">
                  <c:v>6.4</c:v>
                </c:pt>
                <c:pt idx="2">
                  <c:v>8.6</c:v>
                </c:pt>
                <c:pt idx="3">
                  <c:v>8.8000000000000007</c:v>
                </c:pt>
                <c:pt idx="4">
                  <c:v>9.5</c:v>
                </c:pt>
                <c:pt idx="5">
                  <c:v>10.3</c:v>
                </c:pt>
                <c:pt idx="6">
                  <c:v>10.9</c:v>
                </c:pt>
                <c:pt idx="7">
                  <c:v>15.4</c:v>
                </c:pt>
                <c:pt idx="8">
                  <c:v>16.7</c:v>
                </c:pt>
                <c:pt idx="9">
                  <c:v>19</c:v>
                </c:pt>
                <c:pt idx="10">
                  <c:v>25.6</c:v>
                </c:pt>
                <c:pt idx="11">
                  <c:v>31.8</c:v>
                </c:pt>
                <c:pt idx="12">
                  <c:v>39.4</c:v>
                </c:pt>
                <c:pt idx="13">
                  <c:v>39.5</c:v>
                </c:pt>
              </c:numCache>
            </c:numRef>
          </c:val>
        </c:ser>
        <c:dLbls>
          <c:showLegendKey val="0"/>
          <c:showVal val="0"/>
          <c:showCatName val="0"/>
          <c:showSerName val="0"/>
          <c:showPercent val="0"/>
          <c:showBubbleSize val="0"/>
        </c:dLbls>
        <c:gapWidth val="150"/>
        <c:axId val="96174848"/>
        <c:axId val="96608256"/>
      </c:barChart>
      <c:catAx>
        <c:axId val="96174848"/>
        <c:scaling>
          <c:orientation val="minMax"/>
        </c:scaling>
        <c:delete val="1"/>
        <c:axPos val="l"/>
        <c:majorTickMark val="cross"/>
        <c:minorTickMark val="cross"/>
        <c:tickLblPos val="nextTo"/>
        <c:crossAx val="96608256"/>
        <c:crosses val="autoZero"/>
        <c:auto val="1"/>
        <c:lblAlgn val="ctr"/>
        <c:lblOffset val="100"/>
        <c:noMultiLvlLbl val="1"/>
      </c:catAx>
      <c:valAx>
        <c:axId val="96608256"/>
        <c:scaling>
          <c:orientation val="minMax"/>
        </c:scaling>
        <c:delete val="1"/>
        <c:axPos val="b"/>
        <c:majorGridlines/>
        <c:numFmt formatCode="General" sourceLinked="1"/>
        <c:majorTickMark val="cross"/>
        <c:minorTickMark val="cross"/>
        <c:tickLblPos val="nextTo"/>
        <c:crossAx val="96174848"/>
        <c:crosses val="autoZero"/>
        <c:crossBetween val="between"/>
      </c:valAx>
    </c:plotArea>
    <c:plotVisOnly val="1"/>
    <c:dispBlanksAs val="zero"/>
    <c:showDLblsOverMax val="1"/>
  </c:chart>
  <c:externalData r:id="rId1">
    <c:autoUpdate val="1"/>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38B535-0890-4054-9665-89F52D18D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13632</Words>
  <Characters>77704</Characters>
  <Application>Microsoft Office Word</Application>
  <DocSecurity>4</DocSecurity>
  <Lines>647</Lines>
  <Paragraphs>182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LRTK</Company>
  <LinksUpToDate>false</LinksUpToDate>
  <CharactersWithSpaces>91154</CharactersWithSpaces>
  <SharedDoc>false</SharedDoc>
  <HLinks>
    <vt:vector size="114" baseType="variant">
      <vt:variant>
        <vt:i4>3211386</vt:i4>
      </vt:variant>
      <vt:variant>
        <vt:i4>24</vt:i4>
      </vt:variant>
      <vt:variant>
        <vt:i4>0</vt:i4>
      </vt:variant>
      <vt:variant>
        <vt:i4>5</vt:i4>
      </vt:variant>
      <vt:variant>
        <vt:lpwstr>http://www.rtk.lt/assets/files/Leidinys2012.pdf</vt:lpwstr>
      </vt:variant>
      <vt:variant>
        <vt:lpwstr/>
      </vt:variant>
      <vt:variant>
        <vt:i4>7405694</vt:i4>
      </vt:variant>
      <vt:variant>
        <vt:i4>21</vt:i4>
      </vt:variant>
      <vt:variant>
        <vt:i4>0</vt:i4>
      </vt:variant>
      <vt:variant>
        <vt:i4>5</vt:i4>
      </vt:variant>
      <vt:variant>
        <vt:lpwstr>http://www.rtk.lt/</vt:lpwstr>
      </vt:variant>
      <vt:variant>
        <vt:lpwstr/>
      </vt:variant>
      <vt:variant>
        <vt:i4>7405694</vt:i4>
      </vt:variant>
      <vt:variant>
        <vt:i4>18</vt:i4>
      </vt:variant>
      <vt:variant>
        <vt:i4>0</vt:i4>
      </vt:variant>
      <vt:variant>
        <vt:i4>5</vt:i4>
      </vt:variant>
      <vt:variant>
        <vt:lpwstr>http://www.rtk.lt/</vt:lpwstr>
      </vt:variant>
      <vt:variant>
        <vt:lpwstr/>
      </vt:variant>
      <vt:variant>
        <vt:i4>524368</vt:i4>
      </vt:variant>
      <vt:variant>
        <vt:i4>15</vt:i4>
      </vt:variant>
      <vt:variant>
        <vt:i4>0</vt:i4>
      </vt:variant>
      <vt:variant>
        <vt:i4>5</vt:i4>
      </vt:variant>
      <vt:variant>
        <vt:lpwstr>http://www.rtk.lt/lt/lrtk_sprendimai/sprendimai/del_duomenu_apie_radijo_televizijos_programu_transliuotoju_retransliuotoju_ir_uzsakomuju_visuomenes_informavimo_audiovizualinemis_priemonemis_paslaugu_teikeju_veikla_teikimo_tvarkos_patvirtinimo</vt:lpwstr>
      </vt:variant>
      <vt:variant>
        <vt:lpwstr/>
      </vt:variant>
      <vt:variant>
        <vt:i4>7405617</vt:i4>
      </vt:variant>
      <vt:variant>
        <vt:i4>12</vt:i4>
      </vt:variant>
      <vt:variant>
        <vt:i4>0</vt:i4>
      </vt:variant>
      <vt:variant>
        <vt:i4>5</vt:i4>
      </vt:variant>
      <vt:variant>
        <vt:lpwstr>http://www.rtk.lt/lt/lrtk_sprendimai/sprendimai/del_radijo_ir_ar_televizijos_programu_atskiru_programu_stebesenos_tvarkos_apraso_patvirtinimo</vt:lpwstr>
      </vt:variant>
      <vt:variant>
        <vt:lpwstr/>
      </vt:variant>
      <vt:variant>
        <vt:i4>6488079</vt:i4>
      </vt:variant>
      <vt:variant>
        <vt:i4>9</vt:i4>
      </vt:variant>
      <vt:variant>
        <vt:i4>0</vt:i4>
      </vt:variant>
      <vt:variant>
        <vt:i4>5</vt:i4>
      </vt:variant>
      <vt:variant>
        <vt:lpwstr>http://www.rtk.lt/lt/lrtk_sprendimai/sprendimai/del_reikalavimu_komerciniams_audiovizualiniams_pranesimams_ir_reklamos_transliavimui_radijo_programu_ir_atskiru_programu_remimo_radijo_ir_ar_televizijos_programose_igyvendinimo_tvarkos_apraso_patvirtinimo</vt:lpwstr>
      </vt:variant>
      <vt:variant>
        <vt:lpwstr/>
      </vt:variant>
      <vt:variant>
        <vt:i4>524385</vt:i4>
      </vt:variant>
      <vt:variant>
        <vt:i4>6</vt:i4>
      </vt:variant>
      <vt:variant>
        <vt:i4>0</vt:i4>
      </vt:variant>
      <vt:variant>
        <vt:i4>5</vt:i4>
      </vt:variant>
      <vt:variant>
        <vt:lpwstr>http://www.rtk.lt/lt/lrtk_sprendimai/sprendimai/del_lietuvos_radijo_ir_televizijos_komisijos_2006_m_rugsejo_27_d_sprendimo_nr_97_del_lietuvos_radijo_ir_televizijos_komisijos_nuostatu_pakeitimo_pakeitimo</vt:lpwstr>
      </vt:variant>
      <vt:variant>
        <vt:lpwstr/>
      </vt:variant>
      <vt:variant>
        <vt:i4>3211357</vt:i4>
      </vt:variant>
      <vt:variant>
        <vt:i4>3</vt:i4>
      </vt:variant>
      <vt:variant>
        <vt:i4>0</vt:i4>
      </vt:variant>
      <vt:variant>
        <vt:i4>5</vt:i4>
      </vt:variant>
      <vt:variant>
        <vt:lpwstr>http://www.rtk.lt/lt/lrtk_sprendimai/sprendimai/del_lietuvos_radijo_ir_televizijos_komisijos_2004_m_sausio_28_d_sprendimo_nr_17_del_administracinio_teises_pazeidimo_protokolo_nutarimo_administracinio_teises_pazeidimo_byloje_formu_bei_ju_uzpildymo_taisykliu_patvirtinimo_pakeitimo</vt:lpwstr>
      </vt:variant>
      <vt:variant>
        <vt:lpwstr/>
      </vt:variant>
      <vt:variant>
        <vt:i4>1900547</vt:i4>
      </vt:variant>
      <vt:variant>
        <vt:i4>0</vt:i4>
      </vt:variant>
      <vt:variant>
        <vt:i4>0</vt:i4>
      </vt:variant>
      <vt:variant>
        <vt:i4>5</vt:i4>
      </vt:variant>
      <vt:variant>
        <vt:lpwstr>http://www.rtk.lt/lt/static2.php?strid=31354&amp;</vt:lpwstr>
      </vt:variant>
      <vt:variant>
        <vt:lpwstr/>
      </vt:variant>
      <vt:variant>
        <vt:i4>4128826</vt:i4>
      </vt:variant>
      <vt:variant>
        <vt:i4>27</vt:i4>
      </vt:variant>
      <vt:variant>
        <vt:i4>0</vt:i4>
      </vt:variant>
      <vt:variant>
        <vt:i4>5</vt:i4>
      </vt:variant>
      <vt:variant>
        <vt:lpwstr>http://www.vkontrole.lt/failas.aspx?id=2463</vt:lpwstr>
      </vt:variant>
      <vt:variant>
        <vt:lpwstr/>
      </vt:variant>
      <vt:variant>
        <vt:i4>3211386</vt:i4>
      </vt:variant>
      <vt:variant>
        <vt:i4>24</vt:i4>
      </vt:variant>
      <vt:variant>
        <vt:i4>0</vt:i4>
      </vt:variant>
      <vt:variant>
        <vt:i4>5</vt:i4>
      </vt:variant>
      <vt:variant>
        <vt:lpwstr>http://www.rtk.lt/assets/files/Leidinys2012.pdf</vt:lpwstr>
      </vt:variant>
      <vt:variant>
        <vt:lpwstr/>
      </vt:variant>
      <vt:variant>
        <vt:i4>2162787</vt:i4>
      </vt:variant>
      <vt:variant>
        <vt:i4>21</vt:i4>
      </vt:variant>
      <vt:variant>
        <vt:i4>0</vt:i4>
      </vt:variant>
      <vt:variant>
        <vt:i4>5</vt:i4>
      </vt:variant>
      <vt:variant>
        <vt:lpwstr>http://mavise.obs.coe.int/</vt:lpwstr>
      </vt:variant>
      <vt:variant>
        <vt:lpwstr/>
      </vt:variant>
      <vt:variant>
        <vt:i4>6750268</vt:i4>
      </vt:variant>
      <vt:variant>
        <vt:i4>18</vt:i4>
      </vt:variant>
      <vt:variant>
        <vt:i4>0</vt:i4>
      </vt:variant>
      <vt:variant>
        <vt:i4>5</vt:i4>
      </vt:variant>
      <vt:variant>
        <vt:lpwstr>http://www3.lrs.lt/pls/inter3/dokpaieska.showdoc_l?p_id=426519</vt:lpwstr>
      </vt:variant>
      <vt:variant>
        <vt:lpwstr/>
      </vt:variant>
      <vt:variant>
        <vt:i4>6619255</vt:i4>
      </vt:variant>
      <vt:variant>
        <vt:i4>15</vt:i4>
      </vt:variant>
      <vt:variant>
        <vt:i4>0</vt:i4>
      </vt:variant>
      <vt:variant>
        <vt:i4>5</vt:i4>
      </vt:variant>
      <vt:variant>
        <vt:lpwstr>http://www.rtk.lt/assets/files/2011-12-15 nutartis.pdf</vt:lpwstr>
      </vt:variant>
      <vt:variant>
        <vt:lpwstr/>
      </vt:variant>
      <vt:variant>
        <vt:i4>4128826</vt:i4>
      </vt:variant>
      <vt:variant>
        <vt:i4>12</vt:i4>
      </vt:variant>
      <vt:variant>
        <vt:i4>0</vt:i4>
      </vt:variant>
      <vt:variant>
        <vt:i4>5</vt:i4>
      </vt:variant>
      <vt:variant>
        <vt:lpwstr>http://www.vkontrole.lt/failas.aspx?id=2463</vt:lpwstr>
      </vt:variant>
      <vt:variant>
        <vt:lpwstr/>
      </vt:variant>
      <vt:variant>
        <vt:i4>7733275</vt:i4>
      </vt:variant>
      <vt:variant>
        <vt:i4>9</vt:i4>
      </vt:variant>
      <vt:variant>
        <vt:i4>0</vt:i4>
      </vt:variant>
      <vt:variant>
        <vt:i4>5</vt:i4>
      </vt:variant>
      <vt:variant>
        <vt:lpwstr>http://www.rtk.lt/lt/naujienos/pranesimai_spaudai/transliuotoju_ir_retransliuotoju_pajamos_per_2012_metus</vt:lpwstr>
      </vt:variant>
      <vt:variant>
        <vt:lpwstr/>
      </vt:variant>
      <vt:variant>
        <vt:i4>262221</vt:i4>
      </vt:variant>
      <vt:variant>
        <vt:i4>6</vt:i4>
      </vt:variant>
      <vt:variant>
        <vt:i4>0</vt:i4>
      </vt:variant>
      <vt:variant>
        <vt:i4>5</vt:i4>
      </vt:variant>
      <vt:variant>
        <vt:lpwstr>http://www.rtk.lt/lt/naudinga_informacija/pateikti_e-skunda</vt:lpwstr>
      </vt:variant>
      <vt:variant>
        <vt:lpwstr/>
      </vt:variant>
      <vt:variant>
        <vt:i4>5636202</vt:i4>
      </vt:variant>
      <vt:variant>
        <vt:i4>3</vt:i4>
      </vt:variant>
      <vt:variant>
        <vt:i4>0</vt:i4>
      </vt:variant>
      <vt:variant>
        <vt:i4>5</vt:i4>
      </vt:variant>
      <vt:variant>
        <vt:lpwstr>http://www.rtk.lt/lt/lrtk_sprendimai/sprendimai/metai/2012</vt:lpwstr>
      </vt:variant>
      <vt:variant>
        <vt:lpwstr/>
      </vt:variant>
      <vt:variant>
        <vt:i4>6488078</vt:i4>
      </vt:variant>
      <vt:variant>
        <vt:i4>0</vt:i4>
      </vt:variant>
      <vt:variant>
        <vt:i4>0</vt:i4>
      </vt:variant>
      <vt:variant>
        <vt:i4>5</vt:i4>
      </vt:variant>
      <vt:variant>
        <vt:lpwstr>\\v490fs01\pro\users\$lenta_k\REGISTR\ET DEPARTAMENTAS\Komisijos 2012 m. sprendimai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Jurgita</dc:creator>
  <cp:keywords/>
  <cp:lastModifiedBy>adlibuser</cp:lastModifiedBy>
  <cp:revision>2</cp:revision>
  <cp:lastPrinted>2013-04-17T05:31:00Z</cp:lastPrinted>
  <dcterms:created xsi:type="dcterms:W3CDTF">2017-03-02T12:51:00Z</dcterms:created>
  <dcterms:modified xsi:type="dcterms:W3CDTF">2017-03-02T12:51:00Z</dcterms:modified>
</cp:coreProperties>
</file>