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271" w:rsidRDefault="00761271">
      <w:pPr>
        <w:jc w:val="center"/>
        <w:rPr>
          <w:b/>
          <w:caps/>
        </w:rPr>
      </w:pPr>
    </w:p>
    <w:p w:rsidR="00E7125F" w:rsidRDefault="00E7125F">
      <w:pPr>
        <w:jc w:val="center"/>
        <w:rPr>
          <w:b/>
          <w:caps/>
        </w:rPr>
      </w:pPr>
      <w:r>
        <w:rPr>
          <w:noProof/>
          <w:lang w:eastAsia="lt-LT"/>
        </w:rPr>
        <w:drawing>
          <wp:inline distT="0" distB="0" distL="0" distR="0" wp14:anchorId="3AEF453D" wp14:editId="3AEF453E">
            <wp:extent cx="523875" cy="609600"/>
            <wp:effectExtent l="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3875" cy="609600"/>
                    </a:xfrm>
                    <a:prstGeom prst="rect">
                      <a:avLst/>
                    </a:prstGeom>
                    <a:noFill/>
                    <a:ln>
                      <a:noFill/>
                    </a:ln>
                  </pic:spPr>
                </pic:pic>
              </a:graphicData>
            </a:graphic>
          </wp:inline>
        </w:drawing>
      </w:r>
    </w:p>
    <w:p w:rsidR="008533B6" w:rsidRPr="003824A8" w:rsidRDefault="008533B6" w:rsidP="008533B6">
      <w:pPr>
        <w:jc w:val="center"/>
        <w:rPr>
          <w:b/>
          <w:caps/>
        </w:rPr>
      </w:pPr>
      <w:r w:rsidRPr="003824A8">
        <w:rPr>
          <w:b/>
          <w:caps/>
        </w:rPr>
        <w:t>LIETUVOS RESPUBLIKOS SEIMO</w:t>
      </w:r>
    </w:p>
    <w:sdt>
      <w:sdtPr>
        <w:rPr>
          <w:rStyle w:val="PavadinimasKDiagrama"/>
          <w:b/>
          <w:caps/>
        </w:rPr>
        <w:alias w:val="Komisijos pavadinimas"/>
        <w:tag w:val="Komisijos pavadinimas"/>
        <w:id w:val="78796995"/>
        <w:placeholder>
          <w:docPart w:val="1782DE54E5A840EFB080358749B93A81"/>
        </w:placeholder>
        <w:comboBox>
          <w:listItem w:value="Pasirinkite elementą."/>
          <w:listItem w:displayText="Antikorupcijos komisija" w:value="Antikorupcijos komisija"/>
          <w:listItem w:displayText="Energetikos komisija" w:value="Energetikos komisija"/>
          <w:listItem w:displayText="Etikos ir procedūrų komisija" w:value="Etikos ir procedūrų komisija"/>
          <w:listItem w:displayText="Jaunimo ir sporto reikalų komisija" w:value="Jaunimo ir sporto reikalų komisija"/>
          <w:listItem w:displayText="Konstitucijos komisija" w:value="Konstitucijos komisija"/>
          <w:listItem w:displayText="Kriminalinės žvalgybos parlamentinės kontrolės komisija" w:value="Kriminalinės žvalgybos parlamentinės kontrolės komisija"/>
          <w:listItem w:displayText="Laisvės kovų komisija" w:value="Laisvės kovų komisija"/>
          <w:listItem w:displayText="Lietuvos Respublikos Seimo ir Pasaulio lietuvių bendruomenės komisija" w:value="Lietuvos Respublikos Seimo ir Pasaulio lietuvių bendruomenės komisija"/>
          <w:listItem w:displayText="Lituanistikos tradicijų ir paveldo įprasminimo komisija" w:value="Lituanistikos tradicijų ir paveldo įprasminimo komisija"/>
          <w:listItem w:displayText="Migracijos komisija" w:value="Migracijos komisija"/>
          <w:listItem w:displayText="Neįgaliųjų teisių komisija" w:value="Neįgaliųjų teisių komisija"/>
          <w:listItem w:displayText="Priklausomybių prevencijos komisija" w:value="Priklausomybių prevencijos komisija"/>
          <w:listItem w:displayText="Savižudybių ir smurto prevencijos komisija" w:value="Savižudybių ir smurto prevencijos komisija"/>
          <w:listItem w:displayText="Sveikos gyvensenos komisija" w:value="Sveikos gyvensenos komisija"/>
          <w:listItem w:displayText="Valstybės istorinės atminties komisija" w:value="Valstybės istorinės atminties komisija"/>
        </w:comboBox>
      </w:sdtPr>
      <w:sdtEndPr>
        <w:rPr>
          <w:rStyle w:val="Numatytasispastraiposriftas"/>
          <w:b w:val="0"/>
          <w:caps w:val="0"/>
        </w:rPr>
      </w:sdtEndPr>
      <w:sdtContent>
        <w:p w:rsidR="0001258A" w:rsidRDefault="002A233E" w:rsidP="0001258A">
          <w:pPr>
            <w:pStyle w:val="Komitetas"/>
            <w:rPr>
              <w:rStyle w:val="PavadinimasKDiagrama"/>
              <w:b/>
              <w:caps/>
            </w:rPr>
          </w:pPr>
          <w:r>
            <w:rPr>
              <w:rStyle w:val="PavadinimasKDiagrama"/>
              <w:b/>
              <w:caps/>
            </w:rPr>
            <w:t>Priklausomybių prevencijos komisija</w:t>
          </w:r>
        </w:p>
      </w:sdtContent>
    </w:sdt>
    <w:p w:rsidR="005C5E89" w:rsidRDefault="005C5E89">
      <w:pPr>
        <w:jc w:val="center"/>
        <w:rPr>
          <w:caps/>
        </w:rPr>
      </w:pPr>
    </w:p>
    <w:p w:rsidR="008533B6" w:rsidRDefault="008533B6">
      <w:pPr>
        <w:jc w:val="center"/>
        <w:rPr>
          <w:caps/>
        </w:rPr>
      </w:pPr>
    </w:p>
    <w:p w:rsidR="005C5E89" w:rsidRDefault="00CB4EF0">
      <w:pPr>
        <w:keepNext/>
        <w:jc w:val="center"/>
        <w:outlineLvl w:val="1"/>
        <w:rPr>
          <w:b/>
          <w:bCs/>
          <w:caps/>
        </w:rPr>
      </w:pPr>
      <w:r>
        <w:rPr>
          <w:b/>
        </w:rPr>
        <w:t>PAPILDOMO</w:t>
      </w:r>
      <w:r w:rsidR="0001258A">
        <w:rPr>
          <w:b/>
        </w:rPr>
        <w:t>S</w:t>
      </w:r>
      <w:r w:rsidR="00C84547">
        <w:rPr>
          <w:b/>
        </w:rPr>
        <w:t xml:space="preserve"> KOMI</w:t>
      </w:r>
      <w:r w:rsidR="0001258A">
        <w:rPr>
          <w:b/>
        </w:rPr>
        <w:t>SIJOS</w:t>
      </w:r>
      <w:r w:rsidR="00C84547">
        <w:rPr>
          <w:b/>
        </w:rPr>
        <w:t xml:space="preserve"> IŠVAD</w:t>
      </w:r>
      <w:r w:rsidR="00E7125F">
        <w:rPr>
          <w:b/>
        </w:rPr>
        <w:t>A</w:t>
      </w:r>
    </w:p>
    <w:p w:rsidR="001F6DDA" w:rsidRPr="00F37ABD" w:rsidRDefault="006C3C74" w:rsidP="000227C5">
      <w:pPr>
        <w:spacing w:before="100" w:beforeAutospacing="1" w:after="100" w:afterAutospacing="1"/>
        <w:jc w:val="center"/>
        <w:rPr>
          <w:b/>
        </w:rPr>
      </w:pPr>
      <w:r w:rsidRPr="00A043E9">
        <w:rPr>
          <w:b/>
          <w:bCs/>
        </w:rPr>
        <w:t xml:space="preserve">DĖL </w:t>
      </w:r>
      <w:r w:rsidR="00A043E9">
        <w:rPr>
          <w:b/>
          <w:bCs/>
        </w:rPr>
        <w:t>LIETUVOS RESPUBLIKOS SEIMO NUTARIMO</w:t>
      </w:r>
      <w:r w:rsidR="00A043E9">
        <w:t xml:space="preserve"> </w:t>
      </w:r>
      <w:r w:rsidR="00A043E9">
        <w:rPr>
          <w:b/>
          <w:bCs/>
        </w:rPr>
        <w:t>„</w:t>
      </w:r>
      <w:r w:rsidR="00A043E9">
        <w:rPr>
          <w:b/>
          <w:bCs/>
          <w:caps/>
        </w:rPr>
        <w:t xml:space="preserve">DĖL </w:t>
      </w:r>
      <w:r w:rsidR="00A043E9">
        <w:rPr>
          <w:b/>
          <w:bCs/>
        </w:rPr>
        <w:t xml:space="preserve">NACIONALINĖS DARBOTVARKĖS NARKOTIKŲ, TABAKO IR ALKOHOLIO KONTROLĖS, VARTOJIMO PREVENCIJOS IR ŽALOS MAŽINIMO KLAUSIMAIS </w:t>
      </w:r>
      <w:r w:rsidR="00A043E9">
        <w:rPr>
          <w:b/>
          <w:bCs/>
        </w:rPr>
        <w:br/>
        <w:t xml:space="preserve">IKI 2035 METŲ </w:t>
      </w:r>
      <w:r w:rsidR="00A043E9" w:rsidRPr="00F37ABD">
        <w:rPr>
          <w:b/>
          <w:bCs/>
        </w:rPr>
        <w:t xml:space="preserve">PATVIRTINIMO“ PROJEKTO </w:t>
      </w:r>
      <w:r w:rsidR="00C32F45" w:rsidRPr="00F37ABD">
        <w:rPr>
          <w:b/>
          <w:bCs/>
        </w:rPr>
        <w:t xml:space="preserve">Nr. </w:t>
      </w:r>
      <w:r w:rsidR="00A043E9" w:rsidRPr="00F37ABD">
        <w:rPr>
          <w:b/>
          <w:bCs/>
        </w:rPr>
        <w:t>XIVP-1690</w:t>
      </w:r>
    </w:p>
    <w:p w:rsidR="005C5E89" w:rsidRDefault="007F4DA9">
      <w:pPr>
        <w:jc w:val="center"/>
      </w:pPr>
      <w:sdt>
        <w:sdtPr>
          <w:alias w:val="Data (yyyy-MM-dd)"/>
          <w:tag w:val="Data (0000-00-00)"/>
          <w:id w:val="-1765064142"/>
          <w:placeholder>
            <w:docPart w:val="9835236D3B654F41B93FE3012F687789"/>
          </w:placeholder>
          <w:date w:fullDate="2022-10-12T00:00:00Z">
            <w:dateFormat w:val="yyyy-MM-dd"/>
            <w:lid w:val="lt-LT"/>
            <w:storeMappedDataAs w:val="dateTime"/>
            <w:calendar w:val="gregorian"/>
          </w:date>
        </w:sdtPr>
        <w:sdtContent>
          <w:r w:rsidR="000C1AAE" w:rsidRPr="00F37ABD">
            <w:t>2022-10-12</w:t>
          </w:r>
        </w:sdtContent>
      </w:sdt>
      <w:r w:rsidR="002A233E" w:rsidRPr="00F37ABD">
        <w:t xml:space="preserve"> Nr.142</w:t>
      </w:r>
      <w:r w:rsidR="00CB4EF0" w:rsidRPr="00F37ABD">
        <w:t>-P-</w:t>
      </w:r>
      <w:r w:rsidR="000C1AAE" w:rsidRPr="00F37ABD">
        <w:t>9</w:t>
      </w:r>
    </w:p>
    <w:p w:rsidR="005C5E89" w:rsidRDefault="00C84547">
      <w:pPr>
        <w:jc w:val="center"/>
      </w:pPr>
      <w:r>
        <w:t>Vilnius</w:t>
      </w:r>
    </w:p>
    <w:p w:rsidR="005C5E89" w:rsidRPr="00D127C7" w:rsidRDefault="005C5E89">
      <w:pPr>
        <w:jc w:val="center"/>
        <w:rPr>
          <w:b/>
          <w:bCs/>
          <w:sz w:val="22"/>
          <w:szCs w:val="22"/>
        </w:rPr>
      </w:pPr>
    </w:p>
    <w:p w:rsidR="005C5E89" w:rsidRDefault="005C5E89">
      <w:pPr>
        <w:jc w:val="center"/>
        <w:rPr>
          <w:bCs/>
          <w:sz w:val="22"/>
          <w:szCs w:val="22"/>
        </w:rPr>
      </w:pPr>
    </w:p>
    <w:p w:rsidR="00957CFE" w:rsidRPr="00957CFE" w:rsidRDefault="00C84547" w:rsidP="00CA6B28">
      <w:pPr>
        <w:pStyle w:val="Sraopastraipa"/>
        <w:numPr>
          <w:ilvl w:val="0"/>
          <w:numId w:val="24"/>
        </w:numPr>
        <w:spacing w:after="240"/>
        <w:ind w:hanging="797"/>
        <w:jc w:val="both"/>
        <w:rPr>
          <w:sz w:val="24"/>
          <w:szCs w:val="24"/>
        </w:rPr>
      </w:pPr>
      <w:r w:rsidRPr="007F4DA9">
        <w:rPr>
          <w:b/>
          <w:sz w:val="24"/>
          <w:szCs w:val="24"/>
        </w:rPr>
        <w:t>Komi</w:t>
      </w:r>
      <w:r w:rsidR="0001258A" w:rsidRPr="007F4DA9">
        <w:rPr>
          <w:b/>
          <w:sz w:val="24"/>
          <w:szCs w:val="24"/>
        </w:rPr>
        <w:t>sijos</w:t>
      </w:r>
      <w:r w:rsidRPr="007F4DA9">
        <w:rPr>
          <w:b/>
          <w:sz w:val="24"/>
          <w:szCs w:val="24"/>
        </w:rPr>
        <w:t xml:space="preserve"> </w:t>
      </w:r>
      <w:r w:rsidR="00E7125F" w:rsidRPr="007F4DA9">
        <w:rPr>
          <w:b/>
          <w:sz w:val="24"/>
          <w:szCs w:val="24"/>
        </w:rPr>
        <w:t>posėdyje</w:t>
      </w:r>
      <w:r w:rsidRPr="007F4DA9">
        <w:rPr>
          <w:b/>
          <w:sz w:val="24"/>
          <w:szCs w:val="24"/>
        </w:rPr>
        <w:t xml:space="preserve"> dalyvavo:</w:t>
      </w:r>
      <w:r w:rsidRPr="00D45F9D">
        <w:t xml:space="preserve"> </w:t>
      </w:r>
      <w:r w:rsidR="00957CFE">
        <w:rPr>
          <w:sz w:val="24"/>
          <w:szCs w:val="24"/>
        </w:rPr>
        <w:t>K</w:t>
      </w:r>
      <w:r w:rsidR="00957CFE" w:rsidRPr="003741A0">
        <w:rPr>
          <w:sz w:val="24"/>
          <w:szCs w:val="24"/>
        </w:rPr>
        <w:t xml:space="preserve">omisijos pirmininkė </w:t>
      </w:r>
      <w:r w:rsidR="00957CFE" w:rsidRPr="003741A0">
        <w:rPr>
          <w:sz w:val="24"/>
          <w:szCs w:val="24"/>
        </w:rPr>
        <w:fldChar w:fldCharType="begin"/>
      </w:r>
      <w:r w:rsidR="00957CFE" w:rsidRPr="003741A0">
        <w:rPr>
          <w:sz w:val="24"/>
          <w:szCs w:val="24"/>
        </w:rPr>
        <w:instrText xml:space="preserve"> DOCPROPERTY  PosedisItem_ParticipantsPicker_  \* MERGEFORMAT </w:instrText>
      </w:r>
      <w:r w:rsidR="00957CFE" w:rsidRPr="003741A0">
        <w:rPr>
          <w:sz w:val="24"/>
          <w:szCs w:val="24"/>
        </w:rPr>
        <w:fldChar w:fldCharType="separate"/>
      </w:r>
      <w:r w:rsidR="00957CFE" w:rsidRPr="003741A0">
        <w:rPr>
          <w:sz w:val="24"/>
          <w:szCs w:val="24"/>
        </w:rPr>
        <w:t>Morgana Danielė, komisijos pirmininko pavaduotoja</w:t>
      </w:r>
      <w:r w:rsidR="00957CFE">
        <w:rPr>
          <w:sz w:val="24"/>
          <w:szCs w:val="24"/>
        </w:rPr>
        <w:t>s Tomas Tomilinas,</w:t>
      </w:r>
      <w:r w:rsidR="00957CFE" w:rsidRPr="003741A0">
        <w:rPr>
          <w:sz w:val="24"/>
          <w:szCs w:val="24"/>
        </w:rPr>
        <w:t xml:space="preserve"> </w:t>
      </w:r>
      <w:r w:rsidR="00957CFE">
        <w:rPr>
          <w:sz w:val="24"/>
          <w:szCs w:val="24"/>
        </w:rPr>
        <w:t>komisijos nariai:</w:t>
      </w:r>
      <w:r w:rsidR="00957CFE">
        <w:rPr>
          <w:sz w:val="24"/>
          <w:szCs w:val="24"/>
        </w:rPr>
        <w:t xml:space="preserve"> K</w:t>
      </w:r>
      <w:r w:rsidR="00FA0D20">
        <w:rPr>
          <w:sz w:val="24"/>
          <w:szCs w:val="24"/>
        </w:rPr>
        <w:t>ristijonas</w:t>
      </w:r>
      <w:r w:rsidR="00957CFE">
        <w:rPr>
          <w:sz w:val="24"/>
          <w:szCs w:val="24"/>
        </w:rPr>
        <w:t xml:space="preserve"> Bartoševičius,</w:t>
      </w:r>
      <w:r w:rsidR="00957CFE">
        <w:rPr>
          <w:sz w:val="24"/>
          <w:szCs w:val="24"/>
        </w:rPr>
        <w:t xml:space="preserve"> </w:t>
      </w:r>
      <w:r w:rsidR="00957CFE" w:rsidRPr="003741A0">
        <w:rPr>
          <w:sz w:val="24"/>
          <w:szCs w:val="24"/>
        </w:rPr>
        <w:t>Irena Haase, Algirdas Sysas, Linas Slušnys,</w:t>
      </w:r>
      <w:r w:rsidR="00957CFE">
        <w:rPr>
          <w:sz w:val="24"/>
          <w:szCs w:val="24"/>
        </w:rPr>
        <w:t xml:space="preserve"> </w:t>
      </w:r>
      <w:r w:rsidR="00957CFE" w:rsidRPr="003741A0">
        <w:rPr>
          <w:sz w:val="24"/>
          <w:szCs w:val="24"/>
        </w:rPr>
        <w:t>Algis Strelčiūnas</w:t>
      </w:r>
      <w:r w:rsidR="00957CFE" w:rsidRPr="003741A0">
        <w:rPr>
          <w:sz w:val="24"/>
          <w:szCs w:val="24"/>
        </w:rPr>
        <w:fldChar w:fldCharType="end"/>
      </w:r>
      <w:r w:rsidR="00957CFE" w:rsidRPr="003741A0">
        <w:rPr>
          <w:sz w:val="24"/>
          <w:szCs w:val="24"/>
        </w:rPr>
        <w:t xml:space="preserve">, Arūnas Valinskas, </w:t>
      </w:r>
      <w:r w:rsidR="00957CFE">
        <w:rPr>
          <w:sz w:val="24"/>
          <w:szCs w:val="24"/>
        </w:rPr>
        <w:t>J</w:t>
      </w:r>
      <w:r w:rsidR="00FA0D20">
        <w:rPr>
          <w:sz w:val="24"/>
          <w:szCs w:val="24"/>
        </w:rPr>
        <w:t xml:space="preserve">onas </w:t>
      </w:r>
      <w:bookmarkStart w:id="0" w:name="_GoBack"/>
      <w:bookmarkEnd w:id="0"/>
      <w:r w:rsidR="00957CFE">
        <w:rPr>
          <w:sz w:val="24"/>
          <w:szCs w:val="24"/>
        </w:rPr>
        <w:t xml:space="preserve">Varkalys, </w:t>
      </w:r>
      <w:r w:rsidR="00957CFE" w:rsidRPr="00DD6489">
        <w:rPr>
          <w:sz w:val="24"/>
          <w:szCs w:val="24"/>
        </w:rPr>
        <w:t>Seimo kanceliarijos patarėja Erika Mikalajūnienė.</w:t>
      </w:r>
    </w:p>
    <w:p w:rsidR="005C5E89" w:rsidRPr="00957CFE" w:rsidRDefault="00957CFE" w:rsidP="00957CFE">
      <w:pPr>
        <w:pStyle w:val="Sraopastraipa"/>
        <w:spacing w:after="160" w:line="259" w:lineRule="auto"/>
        <w:ind w:left="1364"/>
        <w:jc w:val="both"/>
        <w:rPr>
          <w:sz w:val="24"/>
          <w:szCs w:val="24"/>
        </w:rPr>
      </w:pPr>
      <w:r>
        <w:rPr>
          <w:b/>
          <w:sz w:val="24"/>
          <w:szCs w:val="24"/>
        </w:rPr>
        <w:t xml:space="preserve">Kviestieji asmenys: </w:t>
      </w:r>
      <w:r w:rsidR="007F4DA9" w:rsidRPr="00957CFE">
        <w:rPr>
          <w:sz w:val="24"/>
          <w:szCs w:val="24"/>
        </w:rPr>
        <w:t xml:space="preserve">Viktorija Andrejevaitė, Gydytoja psichoterapeutė; Robertas Badaras, Respublikinės Vilniaus universitetinės ligoninės Toksikologijos centro, klinikinės toksikologijos gydytojas, gydytojas anesteziologas reanimatologas; </w:t>
      </w:r>
      <w:r w:rsidR="00EF1E4B" w:rsidRPr="00957CFE">
        <w:rPr>
          <w:sz w:val="24"/>
          <w:szCs w:val="24"/>
        </w:rPr>
        <w:t>Indrė Dujauskienė, Lietuvos Respublikos Se</w:t>
      </w:r>
      <w:r w:rsidR="00EF1E4B" w:rsidRPr="00957CFE">
        <w:rPr>
          <w:sz w:val="24"/>
          <w:szCs w:val="24"/>
        </w:rPr>
        <w:t xml:space="preserve">imo nario Lino Slušnio padėjėja; </w:t>
      </w:r>
      <w:r w:rsidR="00EF1E4B" w:rsidRPr="00957CFE">
        <w:rPr>
          <w:sz w:val="24"/>
          <w:szCs w:val="24"/>
        </w:rPr>
        <w:t xml:space="preserve">Goda Keso, Lietuvos savivaldybių asociacijos patarėja sveikatos klausimais; Nijolė Goštautaitė Midttun, Nacionalinės tabako ir alkoholio kontrolės koalicijos prezidentė; Aistė Petuškaitė, Lietuvos Respublikos Seimo narės Morganos Danielės patarėja; Andrejus Rudanovas, VšĮ „Gyvybės mokslų ir edukologijos institutas“ Gyvybės mokslų teisės ekspertas; Evelina Pridoktienė, Narkotikų, tabako ir alkoholio kontrolės departamento Stebėsenos ir analizės skyriaus vedėja, Ineta Rizgelė, Lietuvos verslo konfederacijos generalinė direktorė; Erikas Simonavičius, Londono Karališkojo koledžo Psichiatrijos, psichologijos ir neurologijos mokslų instituto Priklausomybių departamento/Nacionalinio priklausomybių centro Nikotino poveikio tyrimo grupės mokslinis darbuotojas; Aušra Širvinskienė, Respublikinio priklausomybės ligų centro direktoriaus pavaduotoja; Mindaugas Štelemėkas, Lietuvos sveikatos mokslų universiteto Medicinos akademijos Visuomenės sveikatos fakulteto Sveikatos tyrimų instituto vadovas ir vyresnysis mokslo darbuotojas, Profilaktinės medicinos </w:t>
      </w:r>
      <w:r w:rsidR="00EF1E4B" w:rsidRPr="00957CFE">
        <w:rPr>
          <w:sz w:val="24"/>
          <w:szCs w:val="24"/>
        </w:rPr>
        <w:lastRenderedPageBreak/>
        <w:t xml:space="preserve">katedros docentas; </w:t>
      </w:r>
      <w:r w:rsidR="009D4906" w:rsidRPr="00957CFE">
        <w:rPr>
          <w:sz w:val="24"/>
          <w:szCs w:val="24"/>
        </w:rPr>
        <w:t>Jelena Talačkienė, Sveikatos apsaugos ministerijos Psichikos sveikatos skyriaus patarėja</w:t>
      </w:r>
      <w:r w:rsidR="009D4906" w:rsidRPr="00957CFE">
        <w:rPr>
          <w:color w:val="000000"/>
          <w:sz w:val="24"/>
          <w:szCs w:val="24"/>
          <w:shd w:val="clear" w:color="auto" w:fill="FFFFFF"/>
        </w:rPr>
        <w:t xml:space="preserve">; </w:t>
      </w:r>
      <w:r w:rsidR="007036CF" w:rsidRPr="00957CFE">
        <w:rPr>
          <w:sz w:val="24"/>
          <w:szCs w:val="24"/>
        </w:rPr>
        <w:t>Algirdas Utkus, Nacionalinės sveikatos tarybos pirmininkas;</w:t>
      </w:r>
      <w:r w:rsidR="007036CF" w:rsidRPr="00957CFE">
        <w:rPr>
          <w:sz w:val="24"/>
          <w:szCs w:val="24"/>
        </w:rPr>
        <w:t xml:space="preserve"> </w:t>
      </w:r>
      <w:r w:rsidR="007036CF" w:rsidRPr="00957CFE">
        <w:rPr>
          <w:sz w:val="24"/>
          <w:szCs w:val="24"/>
        </w:rPr>
        <w:t xml:space="preserve">Ingrida Zurlytė, Pasaulio sveikatos organizacijos atstovybės biuro Lietuvoje vadovė; </w:t>
      </w:r>
      <w:r w:rsidR="009D4906" w:rsidRPr="00957CFE">
        <w:rPr>
          <w:sz w:val="24"/>
          <w:szCs w:val="24"/>
        </w:rPr>
        <w:t>Aušra Želvienė, Narkotikų, tabako ir alkoholio kontrolės departamento Psichoaktyviųjų medžiagų vartojimo prevencijos koordinavimo skyriaus vedėja</w:t>
      </w:r>
      <w:r w:rsidRPr="00957CFE">
        <w:rPr>
          <w:sz w:val="24"/>
          <w:szCs w:val="24"/>
        </w:rPr>
        <w:t>.</w:t>
      </w:r>
    </w:p>
    <w:p w:rsidR="005C5E89" w:rsidRPr="00D45F9D" w:rsidRDefault="00C84547" w:rsidP="00EA5E3D">
      <w:pPr>
        <w:keepNext/>
        <w:ind w:firstLine="720"/>
        <w:jc w:val="both"/>
        <w:outlineLvl w:val="5"/>
      </w:pPr>
      <w:r w:rsidRPr="00D45F9D">
        <w:rPr>
          <w:b/>
          <w:bCs/>
        </w:rPr>
        <w:t xml:space="preserve">2. Ekspertų, konsultantų, specialistų išvados, pasiūlymai, pataisos, pastabos </w:t>
      </w:r>
      <w:r w:rsidRPr="00D45F9D">
        <w:t>(toliau – pasiūlymai):</w:t>
      </w:r>
    </w:p>
    <w:tbl>
      <w:tblPr>
        <w:tblW w:w="15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163"/>
        <w:gridCol w:w="684"/>
        <w:gridCol w:w="684"/>
        <w:gridCol w:w="684"/>
        <w:gridCol w:w="5544"/>
        <w:gridCol w:w="1881"/>
        <w:gridCol w:w="2824"/>
      </w:tblGrid>
      <w:tr w:rsidR="00851E05" w:rsidRPr="00851E05" w:rsidTr="003D1478">
        <w:trPr>
          <w:trHeight w:val="472"/>
          <w:tblHeader/>
          <w:jc w:val="center"/>
        </w:trPr>
        <w:tc>
          <w:tcPr>
            <w:tcW w:w="704" w:type="dxa"/>
            <w:vMerge w:val="restart"/>
            <w:vAlign w:val="center"/>
          </w:tcPr>
          <w:p w:rsidR="005C5E89" w:rsidRPr="00851E05" w:rsidRDefault="00C84547">
            <w:pPr>
              <w:jc w:val="center"/>
              <w:rPr>
                <w:color w:val="000000" w:themeColor="text1"/>
              </w:rPr>
            </w:pPr>
            <w:r w:rsidRPr="00851E05">
              <w:rPr>
                <w:color w:val="000000" w:themeColor="text1"/>
              </w:rPr>
              <w:t>Eil.</w:t>
            </w:r>
          </w:p>
          <w:p w:rsidR="005C5E89" w:rsidRPr="00851E05" w:rsidRDefault="00C84547">
            <w:pPr>
              <w:jc w:val="center"/>
              <w:rPr>
                <w:color w:val="000000" w:themeColor="text1"/>
              </w:rPr>
            </w:pPr>
            <w:r w:rsidRPr="00851E05">
              <w:rPr>
                <w:color w:val="000000" w:themeColor="text1"/>
              </w:rPr>
              <w:t>Nr.</w:t>
            </w:r>
          </w:p>
        </w:tc>
        <w:tc>
          <w:tcPr>
            <w:tcW w:w="2163" w:type="dxa"/>
            <w:vMerge w:val="restart"/>
            <w:vAlign w:val="center"/>
          </w:tcPr>
          <w:p w:rsidR="005C5E89" w:rsidRPr="00851E05" w:rsidRDefault="00C84547">
            <w:pPr>
              <w:jc w:val="center"/>
              <w:rPr>
                <w:color w:val="000000" w:themeColor="text1"/>
              </w:rPr>
            </w:pPr>
            <w:r w:rsidRPr="00851E05">
              <w:rPr>
                <w:color w:val="000000" w:themeColor="text1"/>
              </w:rPr>
              <w:t>Pasiūlymo teikėjas, data</w:t>
            </w:r>
          </w:p>
        </w:tc>
        <w:tc>
          <w:tcPr>
            <w:tcW w:w="2052" w:type="dxa"/>
            <w:gridSpan w:val="3"/>
            <w:vAlign w:val="center"/>
          </w:tcPr>
          <w:p w:rsidR="005C5E89" w:rsidRPr="00851E05" w:rsidRDefault="00C84547">
            <w:pPr>
              <w:jc w:val="center"/>
              <w:rPr>
                <w:color w:val="000000" w:themeColor="text1"/>
              </w:rPr>
            </w:pPr>
            <w:r w:rsidRPr="00851E05">
              <w:rPr>
                <w:color w:val="000000" w:themeColor="text1"/>
              </w:rPr>
              <w:t>Siūloma keisti</w:t>
            </w:r>
          </w:p>
        </w:tc>
        <w:tc>
          <w:tcPr>
            <w:tcW w:w="5544" w:type="dxa"/>
            <w:vMerge w:val="restart"/>
            <w:vAlign w:val="center"/>
          </w:tcPr>
          <w:p w:rsidR="005C5E89" w:rsidRPr="00851E05" w:rsidRDefault="005C5E89">
            <w:pPr>
              <w:jc w:val="center"/>
              <w:rPr>
                <w:color w:val="000000" w:themeColor="text1"/>
              </w:rPr>
            </w:pPr>
          </w:p>
          <w:p w:rsidR="005C5E89" w:rsidRPr="00851E05" w:rsidRDefault="00C84547">
            <w:pPr>
              <w:jc w:val="center"/>
              <w:rPr>
                <w:color w:val="000000" w:themeColor="text1"/>
              </w:rPr>
            </w:pPr>
            <w:r w:rsidRPr="00851E05">
              <w:rPr>
                <w:color w:val="000000" w:themeColor="text1"/>
              </w:rPr>
              <w:t>Pasiūlymo turinys</w:t>
            </w:r>
          </w:p>
          <w:p w:rsidR="005C5E89" w:rsidRPr="00851E05" w:rsidRDefault="005C5E89">
            <w:pPr>
              <w:jc w:val="center"/>
              <w:rPr>
                <w:color w:val="000000" w:themeColor="text1"/>
              </w:rPr>
            </w:pPr>
          </w:p>
        </w:tc>
        <w:tc>
          <w:tcPr>
            <w:tcW w:w="1881" w:type="dxa"/>
            <w:vMerge w:val="restart"/>
            <w:vAlign w:val="center"/>
          </w:tcPr>
          <w:p w:rsidR="005C5E89" w:rsidRPr="00851E05" w:rsidRDefault="00C13472" w:rsidP="0001258A">
            <w:pPr>
              <w:jc w:val="center"/>
              <w:rPr>
                <w:color w:val="000000" w:themeColor="text1"/>
              </w:rPr>
            </w:pPr>
            <w:r w:rsidRPr="00851E05">
              <w:rPr>
                <w:color w:val="000000" w:themeColor="text1"/>
              </w:rPr>
              <w:t>Komi</w:t>
            </w:r>
            <w:r w:rsidR="0001258A" w:rsidRPr="00851E05">
              <w:rPr>
                <w:color w:val="000000" w:themeColor="text1"/>
              </w:rPr>
              <w:t>sijos</w:t>
            </w:r>
            <w:r w:rsidRPr="00851E05">
              <w:rPr>
                <w:color w:val="000000" w:themeColor="text1"/>
              </w:rPr>
              <w:t xml:space="preserve"> </w:t>
            </w:r>
            <w:r w:rsidR="00C84547" w:rsidRPr="00851E05">
              <w:rPr>
                <w:color w:val="000000" w:themeColor="text1"/>
              </w:rPr>
              <w:t>nuomonė</w:t>
            </w:r>
          </w:p>
        </w:tc>
        <w:tc>
          <w:tcPr>
            <w:tcW w:w="2824" w:type="dxa"/>
            <w:vMerge w:val="restart"/>
            <w:vAlign w:val="center"/>
          </w:tcPr>
          <w:p w:rsidR="005C5E89" w:rsidRPr="00851E05" w:rsidRDefault="00C84547">
            <w:pPr>
              <w:jc w:val="center"/>
              <w:rPr>
                <w:color w:val="000000" w:themeColor="text1"/>
              </w:rPr>
            </w:pPr>
            <w:r w:rsidRPr="00851E05">
              <w:rPr>
                <w:color w:val="000000" w:themeColor="text1"/>
              </w:rPr>
              <w:t xml:space="preserve">Argumentai, </w:t>
            </w:r>
          </w:p>
          <w:p w:rsidR="005C5E89" w:rsidRPr="00851E05" w:rsidRDefault="00C84547">
            <w:pPr>
              <w:jc w:val="center"/>
              <w:rPr>
                <w:color w:val="000000" w:themeColor="text1"/>
              </w:rPr>
            </w:pPr>
            <w:r w:rsidRPr="00851E05">
              <w:rPr>
                <w:color w:val="000000" w:themeColor="text1"/>
              </w:rPr>
              <w:t>pagrindžiantys nuomonę</w:t>
            </w:r>
          </w:p>
        </w:tc>
      </w:tr>
      <w:tr w:rsidR="00851E05" w:rsidRPr="00851E05" w:rsidTr="003D1478">
        <w:trPr>
          <w:trHeight w:val="379"/>
          <w:tblHeader/>
          <w:jc w:val="center"/>
        </w:trPr>
        <w:tc>
          <w:tcPr>
            <w:tcW w:w="704" w:type="dxa"/>
            <w:vMerge/>
          </w:tcPr>
          <w:p w:rsidR="005C5E89" w:rsidRPr="00851E05" w:rsidRDefault="005C5E89">
            <w:pPr>
              <w:rPr>
                <w:color w:val="000000" w:themeColor="text1"/>
              </w:rPr>
            </w:pPr>
          </w:p>
        </w:tc>
        <w:tc>
          <w:tcPr>
            <w:tcW w:w="2163" w:type="dxa"/>
            <w:vMerge/>
          </w:tcPr>
          <w:p w:rsidR="005C5E89" w:rsidRPr="00851E05" w:rsidRDefault="005C5E89">
            <w:pPr>
              <w:rPr>
                <w:color w:val="000000" w:themeColor="text1"/>
              </w:rPr>
            </w:pPr>
          </w:p>
        </w:tc>
        <w:tc>
          <w:tcPr>
            <w:tcW w:w="684" w:type="dxa"/>
            <w:vAlign w:val="center"/>
          </w:tcPr>
          <w:p w:rsidR="005C5E89" w:rsidRPr="00851E05" w:rsidRDefault="00C84547">
            <w:pPr>
              <w:jc w:val="center"/>
              <w:rPr>
                <w:color w:val="000000" w:themeColor="text1"/>
              </w:rPr>
            </w:pPr>
            <w:r w:rsidRPr="00851E05">
              <w:rPr>
                <w:color w:val="000000" w:themeColor="text1"/>
              </w:rPr>
              <w:t>str.</w:t>
            </w:r>
          </w:p>
        </w:tc>
        <w:tc>
          <w:tcPr>
            <w:tcW w:w="684" w:type="dxa"/>
            <w:vAlign w:val="center"/>
          </w:tcPr>
          <w:p w:rsidR="005C5E89" w:rsidRPr="00851E05" w:rsidRDefault="00C84547">
            <w:pPr>
              <w:jc w:val="center"/>
              <w:rPr>
                <w:color w:val="000000" w:themeColor="text1"/>
              </w:rPr>
            </w:pPr>
            <w:r w:rsidRPr="00851E05">
              <w:rPr>
                <w:color w:val="000000" w:themeColor="text1"/>
              </w:rPr>
              <w:t>str. d.</w:t>
            </w:r>
          </w:p>
        </w:tc>
        <w:tc>
          <w:tcPr>
            <w:tcW w:w="684" w:type="dxa"/>
            <w:vAlign w:val="center"/>
          </w:tcPr>
          <w:p w:rsidR="005C5E89" w:rsidRPr="00851E05" w:rsidRDefault="00C84547">
            <w:pPr>
              <w:jc w:val="center"/>
              <w:rPr>
                <w:color w:val="000000" w:themeColor="text1"/>
              </w:rPr>
            </w:pPr>
            <w:r w:rsidRPr="00851E05">
              <w:rPr>
                <w:color w:val="000000" w:themeColor="text1"/>
              </w:rPr>
              <w:t>p.</w:t>
            </w:r>
          </w:p>
        </w:tc>
        <w:tc>
          <w:tcPr>
            <w:tcW w:w="5544" w:type="dxa"/>
            <w:vMerge/>
          </w:tcPr>
          <w:p w:rsidR="005C5E89" w:rsidRPr="00851E05" w:rsidRDefault="005C5E89">
            <w:pPr>
              <w:rPr>
                <w:color w:val="000000" w:themeColor="text1"/>
              </w:rPr>
            </w:pPr>
          </w:p>
        </w:tc>
        <w:tc>
          <w:tcPr>
            <w:tcW w:w="1881" w:type="dxa"/>
            <w:vMerge/>
          </w:tcPr>
          <w:p w:rsidR="005C5E89" w:rsidRPr="00851E05" w:rsidRDefault="005C5E89">
            <w:pPr>
              <w:rPr>
                <w:color w:val="000000" w:themeColor="text1"/>
              </w:rPr>
            </w:pPr>
          </w:p>
        </w:tc>
        <w:tc>
          <w:tcPr>
            <w:tcW w:w="2824" w:type="dxa"/>
            <w:vMerge/>
          </w:tcPr>
          <w:p w:rsidR="005C5E89" w:rsidRPr="00851E05" w:rsidRDefault="005C5E89">
            <w:pPr>
              <w:rPr>
                <w:color w:val="000000" w:themeColor="text1"/>
              </w:rPr>
            </w:pPr>
          </w:p>
        </w:tc>
      </w:tr>
      <w:tr w:rsidR="00851E05" w:rsidRPr="00851E05" w:rsidTr="003D1478">
        <w:trPr>
          <w:jc w:val="center"/>
        </w:trPr>
        <w:tc>
          <w:tcPr>
            <w:tcW w:w="704" w:type="dxa"/>
          </w:tcPr>
          <w:p w:rsidR="001F6DDA" w:rsidRPr="00851E05" w:rsidRDefault="00F72968" w:rsidP="00D127C7">
            <w:pPr>
              <w:pStyle w:val="Pasilymai2"/>
              <w:jc w:val="center"/>
              <w:rPr>
                <w:color w:val="000000" w:themeColor="text1"/>
                <w:sz w:val="24"/>
                <w:szCs w:val="24"/>
              </w:rPr>
            </w:pPr>
            <w:r>
              <w:rPr>
                <w:color w:val="000000" w:themeColor="text1"/>
                <w:sz w:val="24"/>
                <w:szCs w:val="24"/>
              </w:rPr>
              <w:t>1.</w:t>
            </w:r>
          </w:p>
        </w:tc>
        <w:tc>
          <w:tcPr>
            <w:tcW w:w="2163" w:type="dxa"/>
          </w:tcPr>
          <w:p w:rsidR="006131F6" w:rsidRDefault="008A58B4" w:rsidP="00D127C7">
            <w:pPr>
              <w:pStyle w:val="Pasilymai2"/>
              <w:rPr>
                <w:color w:val="000000" w:themeColor="text1"/>
                <w:sz w:val="24"/>
                <w:szCs w:val="24"/>
              </w:rPr>
            </w:pPr>
            <w:r w:rsidRPr="00851E05">
              <w:rPr>
                <w:color w:val="000000" w:themeColor="text1"/>
                <w:sz w:val="24"/>
                <w:szCs w:val="24"/>
              </w:rPr>
              <w:t>Seimo kan</w:t>
            </w:r>
            <w:r w:rsidR="006131F6">
              <w:rPr>
                <w:color w:val="000000" w:themeColor="text1"/>
                <w:sz w:val="24"/>
                <w:szCs w:val="24"/>
              </w:rPr>
              <w:t>celiarijos Teisės departamentas,</w:t>
            </w:r>
          </w:p>
          <w:p w:rsidR="001F6DDA" w:rsidRPr="00851E05" w:rsidRDefault="006131F6" w:rsidP="00D127C7">
            <w:pPr>
              <w:pStyle w:val="Pasilymai2"/>
              <w:rPr>
                <w:color w:val="000000" w:themeColor="text1"/>
                <w:sz w:val="24"/>
                <w:szCs w:val="24"/>
                <w:lang w:val="en-US"/>
              </w:rPr>
            </w:pPr>
            <w:r w:rsidRPr="00201413">
              <w:rPr>
                <w:sz w:val="24"/>
                <w:szCs w:val="24"/>
              </w:rPr>
              <w:t>20</w:t>
            </w:r>
            <w:r>
              <w:rPr>
                <w:sz w:val="24"/>
                <w:szCs w:val="24"/>
              </w:rPr>
              <w:t>22</w:t>
            </w:r>
            <w:r w:rsidRPr="00201413">
              <w:rPr>
                <w:sz w:val="24"/>
                <w:szCs w:val="24"/>
              </w:rPr>
              <w:t>-</w:t>
            </w:r>
            <w:r>
              <w:rPr>
                <w:sz w:val="24"/>
                <w:szCs w:val="24"/>
              </w:rPr>
              <w:t>05</w:t>
            </w:r>
            <w:r w:rsidRPr="00201413">
              <w:rPr>
                <w:sz w:val="24"/>
                <w:szCs w:val="24"/>
              </w:rPr>
              <w:t>-</w:t>
            </w:r>
            <w:r>
              <w:rPr>
                <w:sz w:val="24"/>
                <w:szCs w:val="24"/>
              </w:rPr>
              <w:t>1</w:t>
            </w:r>
            <w:r>
              <w:rPr>
                <w:sz w:val="24"/>
                <w:szCs w:val="24"/>
                <w:lang w:val="en-US"/>
              </w:rPr>
              <w:t>8</w:t>
            </w:r>
          </w:p>
        </w:tc>
        <w:tc>
          <w:tcPr>
            <w:tcW w:w="684" w:type="dxa"/>
          </w:tcPr>
          <w:p w:rsidR="001F6DDA" w:rsidRPr="00851E05" w:rsidRDefault="001F6DDA" w:rsidP="00D127C7">
            <w:pPr>
              <w:pStyle w:val="Pasilymai2"/>
              <w:jc w:val="center"/>
              <w:rPr>
                <w:b/>
                <w:color w:val="000000" w:themeColor="text1"/>
                <w:sz w:val="24"/>
                <w:szCs w:val="24"/>
              </w:rPr>
            </w:pPr>
          </w:p>
        </w:tc>
        <w:tc>
          <w:tcPr>
            <w:tcW w:w="684" w:type="dxa"/>
          </w:tcPr>
          <w:p w:rsidR="001F6DDA" w:rsidRPr="00851E05" w:rsidRDefault="001F6DDA" w:rsidP="00D127C7">
            <w:pPr>
              <w:pStyle w:val="Pasilymai2"/>
              <w:jc w:val="center"/>
              <w:rPr>
                <w:b/>
                <w:color w:val="000000" w:themeColor="text1"/>
                <w:sz w:val="24"/>
                <w:szCs w:val="24"/>
              </w:rPr>
            </w:pPr>
          </w:p>
        </w:tc>
        <w:tc>
          <w:tcPr>
            <w:tcW w:w="684" w:type="dxa"/>
          </w:tcPr>
          <w:p w:rsidR="001F6DDA" w:rsidRPr="00851E05" w:rsidRDefault="001F6DDA" w:rsidP="00D127C7">
            <w:pPr>
              <w:pStyle w:val="Pasilymai2"/>
              <w:jc w:val="center"/>
              <w:rPr>
                <w:b/>
                <w:color w:val="000000" w:themeColor="text1"/>
                <w:sz w:val="24"/>
                <w:szCs w:val="24"/>
              </w:rPr>
            </w:pPr>
          </w:p>
        </w:tc>
        <w:tc>
          <w:tcPr>
            <w:tcW w:w="5544" w:type="dxa"/>
          </w:tcPr>
          <w:p w:rsidR="006131F6" w:rsidRPr="001708E6" w:rsidRDefault="006131F6" w:rsidP="00801475">
            <w:pPr>
              <w:pStyle w:val="Sraopastraipa"/>
              <w:tabs>
                <w:tab w:val="left" w:pos="1349"/>
              </w:tabs>
              <w:ind w:left="73" w:hanging="8"/>
              <w:rPr>
                <w:color w:val="000000"/>
                <w:sz w:val="24"/>
                <w:szCs w:val="24"/>
              </w:rPr>
            </w:pPr>
            <w:r w:rsidRPr="001708E6">
              <w:rPr>
                <w:color w:val="000000"/>
                <w:sz w:val="24"/>
                <w:szCs w:val="24"/>
              </w:rPr>
              <w:t>Po nutarimo projekto pavadinimu turėtų būti nurodyti metai „2022 m.“.</w:t>
            </w:r>
          </w:p>
          <w:p w:rsidR="001F6DDA" w:rsidRPr="00F72968" w:rsidRDefault="001F6DDA" w:rsidP="006131F6">
            <w:pPr>
              <w:pStyle w:val="Sraopastraipa"/>
              <w:spacing w:line="360" w:lineRule="auto"/>
              <w:ind w:left="1211"/>
              <w:rPr>
                <w:color w:val="000000"/>
                <w:shd w:val="clear" w:color="auto" w:fill="FFFFFF"/>
              </w:rPr>
            </w:pPr>
          </w:p>
        </w:tc>
        <w:tc>
          <w:tcPr>
            <w:tcW w:w="1881" w:type="dxa"/>
          </w:tcPr>
          <w:p w:rsidR="001F6DDA" w:rsidRPr="00CA6B28" w:rsidRDefault="00414CD6" w:rsidP="0036147E">
            <w:pPr>
              <w:pStyle w:val="Pasilymai2"/>
              <w:jc w:val="center"/>
              <w:rPr>
                <w:color w:val="000000" w:themeColor="text1"/>
                <w:sz w:val="24"/>
                <w:szCs w:val="24"/>
              </w:rPr>
            </w:pPr>
            <w:r w:rsidRPr="00CA6B28">
              <w:rPr>
                <w:color w:val="000000" w:themeColor="text1"/>
                <w:sz w:val="24"/>
                <w:szCs w:val="24"/>
              </w:rPr>
              <w:t>Pritarti</w:t>
            </w:r>
          </w:p>
        </w:tc>
        <w:tc>
          <w:tcPr>
            <w:tcW w:w="2824" w:type="dxa"/>
          </w:tcPr>
          <w:p w:rsidR="001F6DDA" w:rsidRPr="00851E05" w:rsidRDefault="001F6DDA" w:rsidP="00D127C7">
            <w:pPr>
              <w:pStyle w:val="Pasilymai2"/>
              <w:ind w:firstLine="227"/>
              <w:rPr>
                <w:color w:val="000000" w:themeColor="text1"/>
                <w:sz w:val="24"/>
                <w:szCs w:val="24"/>
              </w:rPr>
            </w:pPr>
          </w:p>
        </w:tc>
      </w:tr>
      <w:tr w:rsidR="00851E05" w:rsidRPr="00851E05" w:rsidTr="003D1478">
        <w:trPr>
          <w:jc w:val="center"/>
        </w:trPr>
        <w:tc>
          <w:tcPr>
            <w:tcW w:w="704" w:type="dxa"/>
          </w:tcPr>
          <w:p w:rsidR="00723CF6" w:rsidRPr="00851E05" w:rsidRDefault="003D1478" w:rsidP="00D127C7">
            <w:pPr>
              <w:pStyle w:val="Pasilymai2"/>
              <w:jc w:val="center"/>
              <w:rPr>
                <w:color w:val="000000" w:themeColor="text1"/>
                <w:sz w:val="24"/>
                <w:szCs w:val="24"/>
              </w:rPr>
            </w:pPr>
            <w:r w:rsidRPr="00851E05">
              <w:rPr>
                <w:color w:val="000000" w:themeColor="text1"/>
                <w:sz w:val="24"/>
                <w:szCs w:val="24"/>
              </w:rPr>
              <w:t>2</w:t>
            </w:r>
            <w:r w:rsidR="00F72968">
              <w:rPr>
                <w:color w:val="000000" w:themeColor="text1"/>
                <w:sz w:val="24"/>
                <w:szCs w:val="24"/>
              </w:rPr>
              <w:t>.</w:t>
            </w:r>
          </w:p>
        </w:tc>
        <w:tc>
          <w:tcPr>
            <w:tcW w:w="2163" w:type="dxa"/>
          </w:tcPr>
          <w:p w:rsidR="00723CF6" w:rsidRPr="00851E05" w:rsidRDefault="006131F6" w:rsidP="00F72968">
            <w:pPr>
              <w:pStyle w:val="Pasilymai2"/>
              <w:rPr>
                <w:color w:val="000000" w:themeColor="text1"/>
                <w:sz w:val="24"/>
                <w:szCs w:val="24"/>
              </w:rPr>
            </w:pPr>
            <w:r w:rsidRPr="00851E05">
              <w:rPr>
                <w:color w:val="000000" w:themeColor="text1"/>
                <w:sz w:val="24"/>
                <w:szCs w:val="24"/>
              </w:rPr>
              <w:t>Seimo kan</w:t>
            </w:r>
            <w:r>
              <w:rPr>
                <w:color w:val="000000" w:themeColor="text1"/>
                <w:sz w:val="24"/>
                <w:szCs w:val="24"/>
              </w:rPr>
              <w:t xml:space="preserve">celiarijos Teisės departamentas, </w:t>
            </w:r>
            <w:r w:rsidRPr="00201413">
              <w:rPr>
                <w:sz w:val="24"/>
                <w:szCs w:val="24"/>
              </w:rPr>
              <w:t>20</w:t>
            </w:r>
            <w:r>
              <w:rPr>
                <w:sz w:val="24"/>
                <w:szCs w:val="24"/>
              </w:rPr>
              <w:t>22</w:t>
            </w:r>
            <w:r w:rsidRPr="00201413">
              <w:rPr>
                <w:sz w:val="24"/>
                <w:szCs w:val="24"/>
              </w:rPr>
              <w:t>-</w:t>
            </w:r>
            <w:r>
              <w:rPr>
                <w:sz w:val="24"/>
                <w:szCs w:val="24"/>
              </w:rPr>
              <w:t>05</w:t>
            </w:r>
            <w:r w:rsidRPr="00201413">
              <w:rPr>
                <w:sz w:val="24"/>
                <w:szCs w:val="24"/>
              </w:rPr>
              <w:t>-</w:t>
            </w:r>
            <w:r>
              <w:rPr>
                <w:sz w:val="24"/>
                <w:szCs w:val="24"/>
              </w:rPr>
              <w:t>1</w:t>
            </w:r>
            <w:r>
              <w:rPr>
                <w:sz w:val="24"/>
                <w:szCs w:val="24"/>
                <w:lang w:val="en-US"/>
              </w:rPr>
              <w:t>8</w:t>
            </w:r>
          </w:p>
        </w:tc>
        <w:tc>
          <w:tcPr>
            <w:tcW w:w="684" w:type="dxa"/>
          </w:tcPr>
          <w:p w:rsidR="00723CF6" w:rsidRPr="00851E05" w:rsidRDefault="00723CF6" w:rsidP="00D127C7">
            <w:pPr>
              <w:pStyle w:val="Pasilymai2"/>
              <w:jc w:val="center"/>
              <w:rPr>
                <w:b/>
                <w:color w:val="000000" w:themeColor="text1"/>
                <w:sz w:val="24"/>
                <w:szCs w:val="24"/>
              </w:rPr>
            </w:pPr>
          </w:p>
        </w:tc>
        <w:tc>
          <w:tcPr>
            <w:tcW w:w="684" w:type="dxa"/>
          </w:tcPr>
          <w:p w:rsidR="00723CF6" w:rsidRPr="00851E05" w:rsidRDefault="00723CF6" w:rsidP="00D127C7">
            <w:pPr>
              <w:pStyle w:val="Pasilymai2"/>
              <w:jc w:val="center"/>
              <w:rPr>
                <w:b/>
                <w:color w:val="000000" w:themeColor="text1"/>
                <w:sz w:val="24"/>
                <w:szCs w:val="24"/>
              </w:rPr>
            </w:pPr>
          </w:p>
        </w:tc>
        <w:tc>
          <w:tcPr>
            <w:tcW w:w="684" w:type="dxa"/>
          </w:tcPr>
          <w:p w:rsidR="00723CF6" w:rsidRPr="00851E05" w:rsidRDefault="00723CF6" w:rsidP="00D127C7">
            <w:pPr>
              <w:pStyle w:val="Pasilymai2"/>
              <w:jc w:val="center"/>
              <w:rPr>
                <w:b/>
                <w:color w:val="000000" w:themeColor="text1"/>
                <w:sz w:val="24"/>
                <w:szCs w:val="24"/>
              </w:rPr>
            </w:pPr>
          </w:p>
        </w:tc>
        <w:tc>
          <w:tcPr>
            <w:tcW w:w="5544" w:type="dxa"/>
          </w:tcPr>
          <w:p w:rsidR="00723CF6" w:rsidRPr="00EE6375" w:rsidRDefault="00801475" w:rsidP="00C319E8">
            <w:pPr>
              <w:pStyle w:val="Sraopastraipa"/>
              <w:ind w:left="0" w:firstLine="499"/>
              <w:jc w:val="both"/>
              <w:rPr>
                <w:color w:val="000000"/>
                <w:sz w:val="24"/>
                <w:szCs w:val="24"/>
              </w:rPr>
            </w:pPr>
            <w:r w:rsidRPr="001708E6">
              <w:rPr>
                <w:color w:val="000000"/>
                <w:sz w:val="24"/>
                <w:szCs w:val="24"/>
              </w:rPr>
              <w:t>Nutarimo projekto 3 straipsnyje netiksliai nurodytas Seimo nutarimo, kurį siūloma pripažinti netekusiu galios, pavadinimas – jame vietoje trumpinio „m.“ turėtų būti įrašytas pilnas žodis „metų“.</w:t>
            </w:r>
          </w:p>
        </w:tc>
        <w:tc>
          <w:tcPr>
            <w:tcW w:w="1881" w:type="dxa"/>
          </w:tcPr>
          <w:p w:rsidR="00723CF6" w:rsidRPr="00CA6B28" w:rsidRDefault="00414CD6" w:rsidP="0036147E">
            <w:pPr>
              <w:pStyle w:val="Pasilymai2"/>
              <w:jc w:val="center"/>
              <w:rPr>
                <w:color w:val="000000" w:themeColor="text1"/>
                <w:sz w:val="24"/>
                <w:szCs w:val="24"/>
              </w:rPr>
            </w:pPr>
            <w:r w:rsidRPr="00CA6B28">
              <w:rPr>
                <w:color w:val="000000" w:themeColor="text1"/>
                <w:sz w:val="24"/>
                <w:szCs w:val="24"/>
              </w:rPr>
              <w:t>Pritarti</w:t>
            </w:r>
          </w:p>
        </w:tc>
        <w:tc>
          <w:tcPr>
            <w:tcW w:w="2824" w:type="dxa"/>
          </w:tcPr>
          <w:p w:rsidR="00723CF6" w:rsidRPr="00851E05" w:rsidRDefault="00723CF6" w:rsidP="00D127C7">
            <w:pPr>
              <w:pStyle w:val="Pasilymai2"/>
              <w:ind w:firstLine="227"/>
              <w:rPr>
                <w:color w:val="000000" w:themeColor="text1"/>
                <w:sz w:val="24"/>
                <w:szCs w:val="24"/>
                <w:lang w:val="en-US"/>
              </w:rPr>
            </w:pPr>
          </w:p>
        </w:tc>
      </w:tr>
      <w:tr w:rsidR="004563CB" w:rsidRPr="00851E05" w:rsidTr="004563CB">
        <w:trPr>
          <w:jc w:val="center"/>
        </w:trPr>
        <w:tc>
          <w:tcPr>
            <w:tcW w:w="704" w:type="dxa"/>
            <w:tcBorders>
              <w:top w:val="single" w:sz="4" w:space="0" w:color="auto"/>
              <w:left w:val="single" w:sz="4" w:space="0" w:color="auto"/>
              <w:bottom w:val="single" w:sz="4" w:space="0" w:color="auto"/>
              <w:right w:val="single" w:sz="4" w:space="0" w:color="auto"/>
            </w:tcBorders>
          </w:tcPr>
          <w:p w:rsidR="004563CB" w:rsidRPr="00851E05" w:rsidRDefault="004563CB" w:rsidP="000407BD">
            <w:pPr>
              <w:pStyle w:val="Pasilymai2"/>
              <w:jc w:val="center"/>
              <w:rPr>
                <w:color w:val="000000" w:themeColor="text1"/>
                <w:sz w:val="24"/>
                <w:szCs w:val="24"/>
              </w:rPr>
            </w:pPr>
            <w:r>
              <w:rPr>
                <w:color w:val="000000" w:themeColor="text1"/>
                <w:sz w:val="24"/>
                <w:szCs w:val="24"/>
              </w:rPr>
              <w:t>3.</w:t>
            </w:r>
          </w:p>
        </w:tc>
        <w:tc>
          <w:tcPr>
            <w:tcW w:w="2163" w:type="dxa"/>
            <w:tcBorders>
              <w:top w:val="single" w:sz="4" w:space="0" w:color="auto"/>
              <w:left w:val="single" w:sz="4" w:space="0" w:color="auto"/>
              <w:bottom w:val="single" w:sz="4" w:space="0" w:color="auto"/>
              <w:right w:val="single" w:sz="4" w:space="0" w:color="auto"/>
            </w:tcBorders>
          </w:tcPr>
          <w:p w:rsidR="004563CB" w:rsidRPr="00851E05" w:rsidRDefault="004563CB" w:rsidP="000407BD">
            <w:pPr>
              <w:pStyle w:val="Pasilymai2"/>
              <w:rPr>
                <w:color w:val="000000" w:themeColor="text1"/>
                <w:sz w:val="24"/>
                <w:szCs w:val="24"/>
              </w:rPr>
            </w:pPr>
            <w:r w:rsidRPr="00851E05">
              <w:rPr>
                <w:color w:val="000000" w:themeColor="text1"/>
                <w:sz w:val="24"/>
                <w:szCs w:val="24"/>
              </w:rPr>
              <w:t>Seimo kan</w:t>
            </w:r>
            <w:r>
              <w:rPr>
                <w:color w:val="000000" w:themeColor="text1"/>
                <w:sz w:val="24"/>
                <w:szCs w:val="24"/>
              </w:rPr>
              <w:t xml:space="preserve">celiarijos Teisės departamentas, </w:t>
            </w:r>
            <w:r w:rsidRPr="004563CB">
              <w:rPr>
                <w:color w:val="000000" w:themeColor="text1"/>
                <w:sz w:val="24"/>
                <w:szCs w:val="24"/>
              </w:rPr>
              <w:t>2022-05-18</w:t>
            </w:r>
          </w:p>
        </w:tc>
        <w:tc>
          <w:tcPr>
            <w:tcW w:w="684" w:type="dxa"/>
            <w:tcBorders>
              <w:top w:val="single" w:sz="4" w:space="0" w:color="auto"/>
              <w:left w:val="single" w:sz="4" w:space="0" w:color="auto"/>
              <w:bottom w:val="single" w:sz="4" w:space="0" w:color="auto"/>
              <w:right w:val="single" w:sz="4" w:space="0" w:color="auto"/>
            </w:tcBorders>
          </w:tcPr>
          <w:p w:rsidR="004563CB" w:rsidRPr="00851E05" w:rsidRDefault="004563CB" w:rsidP="000407BD">
            <w:pPr>
              <w:pStyle w:val="Pasilymai2"/>
              <w:jc w:val="center"/>
              <w:rPr>
                <w:b/>
                <w:color w:val="000000" w:themeColor="text1"/>
                <w:sz w:val="24"/>
                <w:szCs w:val="24"/>
              </w:rPr>
            </w:pPr>
          </w:p>
        </w:tc>
        <w:tc>
          <w:tcPr>
            <w:tcW w:w="684" w:type="dxa"/>
            <w:tcBorders>
              <w:top w:val="single" w:sz="4" w:space="0" w:color="auto"/>
              <w:left w:val="single" w:sz="4" w:space="0" w:color="auto"/>
              <w:bottom w:val="single" w:sz="4" w:space="0" w:color="auto"/>
              <w:right w:val="single" w:sz="4" w:space="0" w:color="auto"/>
            </w:tcBorders>
          </w:tcPr>
          <w:p w:rsidR="004563CB" w:rsidRPr="00851E05" w:rsidRDefault="004563CB" w:rsidP="000407BD">
            <w:pPr>
              <w:pStyle w:val="Pasilymai2"/>
              <w:jc w:val="center"/>
              <w:rPr>
                <w:b/>
                <w:color w:val="000000" w:themeColor="text1"/>
                <w:sz w:val="24"/>
                <w:szCs w:val="24"/>
              </w:rPr>
            </w:pPr>
          </w:p>
        </w:tc>
        <w:tc>
          <w:tcPr>
            <w:tcW w:w="684" w:type="dxa"/>
            <w:tcBorders>
              <w:top w:val="single" w:sz="4" w:space="0" w:color="auto"/>
              <w:left w:val="single" w:sz="4" w:space="0" w:color="auto"/>
              <w:bottom w:val="single" w:sz="4" w:space="0" w:color="auto"/>
              <w:right w:val="single" w:sz="4" w:space="0" w:color="auto"/>
            </w:tcBorders>
          </w:tcPr>
          <w:p w:rsidR="004563CB" w:rsidRPr="00851E05" w:rsidRDefault="004563CB" w:rsidP="000407BD">
            <w:pPr>
              <w:pStyle w:val="Pasilymai2"/>
              <w:jc w:val="center"/>
              <w:rPr>
                <w:b/>
                <w:color w:val="000000" w:themeColor="text1"/>
                <w:sz w:val="24"/>
                <w:szCs w:val="24"/>
              </w:rPr>
            </w:pPr>
          </w:p>
        </w:tc>
        <w:tc>
          <w:tcPr>
            <w:tcW w:w="5544" w:type="dxa"/>
            <w:tcBorders>
              <w:top w:val="single" w:sz="4" w:space="0" w:color="auto"/>
              <w:left w:val="single" w:sz="4" w:space="0" w:color="auto"/>
              <w:bottom w:val="single" w:sz="4" w:space="0" w:color="auto"/>
              <w:right w:val="single" w:sz="4" w:space="0" w:color="auto"/>
            </w:tcBorders>
          </w:tcPr>
          <w:p w:rsidR="004563CB" w:rsidRPr="004563CB" w:rsidRDefault="004563CB" w:rsidP="00C319E8">
            <w:pPr>
              <w:pStyle w:val="Sraopastraipa"/>
              <w:ind w:left="0" w:firstLine="499"/>
              <w:jc w:val="both"/>
              <w:rPr>
                <w:color w:val="000000"/>
                <w:sz w:val="24"/>
                <w:szCs w:val="24"/>
              </w:rPr>
            </w:pPr>
            <w:r w:rsidRPr="00D50A24">
              <w:rPr>
                <w:color w:val="000000"/>
                <w:sz w:val="24"/>
                <w:szCs w:val="24"/>
              </w:rPr>
              <w:t>Atkreiptinas dėmesys į Teisės aktų projektų rengimo rekomendacijų, patvirtintų teisingumo ministro 2013 m. gruodžio 23 d. įsakymu Nr. 1R-298 „Dėl Teisės aktų projektų rengimo rekomendacijų patvirtinimo“</w:t>
            </w:r>
            <w:r>
              <w:rPr>
                <w:color w:val="000000"/>
                <w:sz w:val="24"/>
                <w:szCs w:val="24"/>
              </w:rPr>
              <w:t xml:space="preserve"> (toliau – Rekomendacijos)</w:t>
            </w:r>
            <w:r w:rsidRPr="00D50A24">
              <w:rPr>
                <w:color w:val="000000"/>
                <w:sz w:val="24"/>
                <w:szCs w:val="24"/>
              </w:rPr>
              <w:t>, 52.2 papunktį, kuriame nustatyta, jog teisės aktams, kuriems įgyvendinti reikia parengti ir priimti kitus teisės aktus, turėtų būti numatytas toks įsigaliojimo terminas, per kurį būtų įmanoma priimti įgyvendinamuosius teisės aktus. Teikiamas nutarimo projektas šio reikalavimo neatitinka, kadangi iš nutarimo projekto 4 straipsnyje numatomo teisinio reguliavimo akivaizdu, jog nutarimo projektą įgyvendinantis Vyriausybės teisės aktas iki nutarimo projekto įsigaliojimo dienos nebus priimtas.</w:t>
            </w:r>
          </w:p>
        </w:tc>
        <w:tc>
          <w:tcPr>
            <w:tcW w:w="1881" w:type="dxa"/>
            <w:tcBorders>
              <w:top w:val="single" w:sz="4" w:space="0" w:color="auto"/>
              <w:left w:val="single" w:sz="4" w:space="0" w:color="auto"/>
              <w:bottom w:val="single" w:sz="4" w:space="0" w:color="auto"/>
              <w:right w:val="single" w:sz="4" w:space="0" w:color="auto"/>
            </w:tcBorders>
          </w:tcPr>
          <w:p w:rsidR="004563CB" w:rsidRPr="00CA6B28" w:rsidRDefault="00414CD6" w:rsidP="000407BD">
            <w:pPr>
              <w:pStyle w:val="Pasilymai2"/>
              <w:jc w:val="center"/>
              <w:rPr>
                <w:color w:val="000000" w:themeColor="text1"/>
                <w:sz w:val="24"/>
                <w:szCs w:val="24"/>
              </w:rPr>
            </w:pPr>
            <w:r w:rsidRPr="00CA6B28">
              <w:rPr>
                <w:color w:val="000000" w:themeColor="text1"/>
                <w:sz w:val="24"/>
                <w:szCs w:val="24"/>
              </w:rPr>
              <w:t>Pritarti</w:t>
            </w:r>
          </w:p>
        </w:tc>
        <w:tc>
          <w:tcPr>
            <w:tcW w:w="2824" w:type="dxa"/>
            <w:tcBorders>
              <w:top w:val="single" w:sz="4" w:space="0" w:color="auto"/>
              <w:left w:val="single" w:sz="4" w:space="0" w:color="auto"/>
              <w:bottom w:val="single" w:sz="4" w:space="0" w:color="auto"/>
              <w:right w:val="single" w:sz="4" w:space="0" w:color="auto"/>
            </w:tcBorders>
          </w:tcPr>
          <w:p w:rsidR="004563CB" w:rsidRPr="00851E05" w:rsidRDefault="004563CB" w:rsidP="000407BD">
            <w:pPr>
              <w:pStyle w:val="Pasilymai2"/>
              <w:ind w:firstLine="227"/>
              <w:rPr>
                <w:color w:val="000000" w:themeColor="text1"/>
                <w:sz w:val="24"/>
                <w:szCs w:val="24"/>
                <w:lang w:val="en-US"/>
              </w:rPr>
            </w:pPr>
          </w:p>
        </w:tc>
      </w:tr>
      <w:tr w:rsidR="004563CB" w:rsidRPr="00851E05" w:rsidTr="004563CB">
        <w:trPr>
          <w:jc w:val="center"/>
        </w:trPr>
        <w:tc>
          <w:tcPr>
            <w:tcW w:w="704" w:type="dxa"/>
            <w:tcBorders>
              <w:top w:val="single" w:sz="4" w:space="0" w:color="auto"/>
              <w:left w:val="single" w:sz="4" w:space="0" w:color="auto"/>
              <w:bottom w:val="single" w:sz="4" w:space="0" w:color="auto"/>
              <w:right w:val="single" w:sz="4" w:space="0" w:color="auto"/>
            </w:tcBorders>
          </w:tcPr>
          <w:p w:rsidR="004563CB" w:rsidRPr="00851E05" w:rsidRDefault="004563CB" w:rsidP="000407BD">
            <w:pPr>
              <w:pStyle w:val="Pasilymai2"/>
              <w:jc w:val="center"/>
              <w:rPr>
                <w:color w:val="000000" w:themeColor="text1"/>
                <w:sz w:val="24"/>
                <w:szCs w:val="24"/>
              </w:rPr>
            </w:pPr>
            <w:r>
              <w:rPr>
                <w:color w:val="000000" w:themeColor="text1"/>
                <w:sz w:val="24"/>
                <w:szCs w:val="24"/>
              </w:rPr>
              <w:t>4.</w:t>
            </w:r>
          </w:p>
        </w:tc>
        <w:tc>
          <w:tcPr>
            <w:tcW w:w="2163" w:type="dxa"/>
            <w:tcBorders>
              <w:top w:val="single" w:sz="4" w:space="0" w:color="auto"/>
              <w:left w:val="single" w:sz="4" w:space="0" w:color="auto"/>
              <w:bottom w:val="single" w:sz="4" w:space="0" w:color="auto"/>
              <w:right w:val="single" w:sz="4" w:space="0" w:color="auto"/>
            </w:tcBorders>
          </w:tcPr>
          <w:p w:rsidR="004563CB" w:rsidRPr="00851E05" w:rsidRDefault="004563CB" w:rsidP="000407BD">
            <w:pPr>
              <w:pStyle w:val="Pasilymai2"/>
              <w:rPr>
                <w:color w:val="000000" w:themeColor="text1"/>
                <w:sz w:val="24"/>
                <w:szCs w:val="24"/>
              </w:rPr>
            </w:pPr>
            <w:r w:rsidRPr="00851E05">
              <w:rPr>
                <w:color w:val="000000" w:themeColor="text1"/>
                <w:sz w:val="24"/>
                <w:szCs w:val="24"/>
              </w:rPr>
              <w:t>Seimo kan</w:t>
            </w:r>
            <w:r>
              <w:rPr>
                <w:color w:val="000000" w:themeColor="text1"/>
                <w:sz w:val="24"/>
                <w:szCs w:val="24"/>
              </w:rPr>
              <w:t xml:space="preserve">celiarijos Teisės </w:t>
            </w:r>
            <w:r>
              <w:rPr>
                <w:color w:val="000000" w:themeColor="text1"/>
                <w:sz w:val="24"/>
                <w:szCs w:val="24"/>
              </w:rPr>
              <w:lastRenderedPageBreak/>
              <w:t xml:space="preserve">departamentas, </w:t>
            </w:r>
            <w:r w:rsidRPr="004563CB">
              <w:rPr>
                <w:color w:val="000000" w:themeColor="text1"/>
                <w:sz w:val="24"/>
                <w:szCs w:val="24"/>
              </w:rPr>
              <w:t>2022-05-18</w:t>
            </w:r>
          </w:p>
        </w:tc>
        <w:tc>
          <w:tcPr>
            <w:tcW w:w="684" w:type="dxa"/>
            <w:tcBorders>
              <w:top w:val="single" w:sz="4" w:space="0" w:color="auto"/>
              <w:left w:val="single" w:sz="4" w:space="0" w:color="auto"/>
              <w:bottom w:val="single" w:sz="4" w:space="0" w:color="auto"/>
              <w:right w:val="single" w:sz="4" w:space="0" w:color="auto"/>
            </w:tcBorders>
          </w:tcPr>
          <w:p w:rsidR="004563CB" w:rsidRPr="00851E05" w:rsidRDefault="004563CB" w:rsidP="000407BD">
            <w:pPr>
              <w:pStyle w:val="Pasilymai2"/>
              <w:jc w:val="center"/>
              <w:rPr>
                <w:b/>
                <w:color w:val="000000" w:themeColor="text1"/>
                <w:sz w:val="24"/>
                <w:szCs w:val="24"/>
              </w:rPr>
            </w:pPr>
          </w:p>
        </w:tc>
        <w:tc>
          <w:tcPr>
            <w:tcW w:w="684" w:type="dxa"/>
            <w:tcBorders>
              <w:top w:val="single" w:sz="4" w:space="0" w:color="auto"/>
              <w:left w:val="single" w:sz="4" w:space="0" w:color="auto"/>
              <w:bottom w:val="single" w:sz="4" w:space="0" w:color="auto"/>
              <w:right w:val="single" w:sz="4" w:space="0" w:color="auto"/>
            </w:tcBorders>
          </w:tcPr>
          <w:p w:rsidR="004563CB" w:rsidRPr="00851E05" w:rsidRDefault="004563CB" w:rsidP="000407BD">
            <w:pPr>
              <w:pStyle w:val="Pasilymai2"/>
              <w:jc w:val="center"/>
              <w:rPr>
                <w:b/>
                <w:color w:val="000000" w:themeColor="text1"/>
                <w:sz w:val="24"/>
                <w:szCs w:val="24"/>
              </w:rPr>
            </w:pPr>
          </w:p>
        </w:tc>
        <w:tc>
          <w:tcPr>
            <w:tcW w:w="684" w:type="dxa"/>
            <w:tcBorders>
              <w:top w:val="single" w:sz="4" w:space="0" w:color="auto"/>
              <w:left w:val="single" w:sz="4" w:space="0" w:color="auto"/>
              <w:bottom w:val="single" w:sz="4" w:space="0" w:color="auto"/>
              <w:right w:val="single" w:sz="4" w:space="0" w:color="auto"/>
            </w:tcBorders>
          </w:tcPr>
          <w:p w:rsidR="004563CB" w:rsidRPr="00851E05" w:rsidRDefault="004563CB" w:rsidP="000407BD">
            <w:pPr>
              <w:pStyle w:val="Pasilymai2"/>
              <w:jc w:val="center"/>
              <w:rPr>
                <w:b/>
                <w:color w:val="000000" w:themeColor="text1"/>
                <w:sz w:val="24"/>
                <w:szCs w:val="24"/>
              </w:rPr>
            </w:pPr>
          </w:p>
        </w:tc>
        <w:tc>
          <w:tcPr>
            <w:tcW w:w="5544" w:type="dxa"/>
            <w:tcBorders>
              <w:top w:val="single" w:sz="4" w:space="0" w:color="auto"/>
              <w:left w:val="single" w:sz="4" w:space="0" w:color="auto"/>
              <w:bottom w:val="single" w:sz="4" w:space="0" w:color="auto"/>
              <w:right w:val="single" w:sz="4" w:space="0" w:color="auto"/>
            </w:tcBorders>
          </w:tcPr>
          <w:p w:rsidR="004563CB" w:rsidRPr="004563CB" w:rsidRDefault="00291788" w:rsidP="00C319E8">
            <w:pPr>
              <w:pStyle w:val="Sraopastraipa"/>
              <w:ind w:left="0" w:firstLine="499"/>
              <w:jc w:val="both"/>
              <w:rPr>
                <w:color w:val="000000"/>
                <w:sz w:val="24"/>
                <w:szCs w:val="24"/>
              </w:rPr>
            </w:pPr>
            <w:r>
              <w:rPr>
                <w:color w:val="000000"/>
                <w:sz w:val="24"/>
                <w:szCs w:val="24"/>
              </w:rPr>
              <w:t>Nutarimo projektu tvirtinama Nacionalinė darbotvarkė</w:t>
            </w:r>
            <w:r w:rsidRPr="00556AFE">
              <w:rPr>
                <w:color w:val="000000"/>
                <w:sz w:val="24"/>
                <w:szCs w:val="24"/>
              </w:rPr>
              <w:t xml:space="preserve"> narkotikų, tabako ir alkoholio kontrolės, </w:t>
            </w:r>
            <w:r w:rsidRPr="00556AFE">
              <w:rPr>
                <w:color w:val="000000"/>
                <w:sz w:val="24"/>
                <w:szCs w:val="24"/>
              </w:rPr>
              <w:lastRenderedPageBreak/>
              <w:t>vartojimo prevencijos ir žalos mažinimo klausimais iki 2035 metų</w:t>
            </w:r>
            <w:r>
              <w:rPr>
                <w:color w:val="000000"/>
                <w:sz w:val="24"/>
                <w:szCs w:val="24"/>
              </w:rPr>
              <w:t xml:space="preserve"> tikslintina atsižvelgiant į Rekomendacijų 146 punktą, numatantį, jog teisės akte išnašos nerašomos.</w:t>
            </w:r>
          </w:p>
        </w:tc>
        <w:tc>
          <w:tcPr>
            <w:tcW w:w="1881" w:type="dxa"/>
            <w:tcBorders>
              <w:top w:val="single" w:sz="4" w:space="0" w:color="auto"/>
              <w:left w:val="single" w:sz="4" w:space="0" w:color="auto"/>
              <w:bottom w:val="single" w:sz="4" w:space="0" w:color="auto"/>
              <w:right w:val="single" w:sz="4" w:space="0" w:color="auto"/>
            </w:tcBorders>
          </w:tcPr>
          <w:p w:rsidR="004563CB" w:rsidRPr="00CA6B28" w:rsidRDefault="00414CD6" w:rsidP="000407BD">
            <w:pPr>
              <w:pStyle w:val="Pasilymai2"/>
              <w:jc w:val="center"/>
              <w:rPr>
                <w:color w:val="000000" w:themeColor="text1"/>
                <w:sz w:val="24"/>
                <w:szCs w:val="24"/>
              </w:rPr>
            </w:pPr>
            <w:r w:rsidRPr="00CA6B28">
              <w:rPr>
                <w:color w:val="000000" w:themeColor="text1"/>
                <w:sz w:val="24"/>
                <w:szCs w:val="24"/>
              </w:rPr>
              <w:lastRenderedPageBreak/>
              <w:t>Pritarti</w:t>
            </w:r>
          </w:p>
        </w:tc>
        <w:tc>
          <w:tcPr>
            <w:tcW w:w="2824" w:type="dxa"/>
            <w:tcBorders>
              <w:top w:val="single" w:sz="4" w:space="0" w:color="auto"/>
              <w:left w:val="single" w:sz="4" w:space="0" w:color="auto"/>
              <w:bottom w:val="single" w:sz="4" w:space="0" w:color="auto"/>
              <w:right w:val="single" w:sz="4" w:space="0" w:color="auto"/>
            </w:tcBorders>
          </w:tcPr>
          <w:p w:rsidR="004563CB" w:rsidRPr="00851E05" w:rsidRDefault="004563CB" w:rsidP="000407BD">
            <w:pPr>
              <w:pStyle w:val="Pasilymai2"/>
              <w:ind w:firstLine="227"/>
              <w:rPr>
                <w:color w:val="000000" w:themeColor="text1"/>
                <w:sz w:val="24"/>
                <w:szCs w:val="24"/>
                <w:lang w:val="en-US"/>
              </w:rPr>
            </w:pPr>
          </w:p>
        </w:tc>
      </w:tr>
    </w:tbl>
    <w:p w:rsidR="009E3B61" w:rsidRPr="00851E05" w:rsidRDefault="009E3B61" w:rsidP="009E3B61">
      <w:pPr>
        <w:keepNext/>
        <w:ind w:firstLine="720"/>
        <w:jc w:val="both"/>
        <w:outlineLvl w:val="5"/>
        <w:rPr>
          <w:bCs/>
          <w:color w:val="000000" w:themeColor="text1"/>
        </w:rPr>
      </w:pPr>
      <w:r w:rsidRPr="00851E05">
        <w:rPr>
          <w:b/>
          <w:bCs/>
          <w:color w:val="000000" w:themeColor="text1"/>
        </w:rPr>
        <w:t xml:space="preserve">3. Piliečių, asociacijų, politinių partijų, lobistų ir kitų suinteresuotų asmenų pasiūlymai: </w:t>
      </w: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355"/>
        <w:gridCol w:w="673"/>
        <w:gridCol w:w="673"/>
        <w:gridCol w:w="673"/>
        <w:gridCol w:w="5489"/>
        <w:gridCol w:w="1819"/>
        <w:gridCol w:w="2919"/>
      </w:tblGrid>
      <w:tr w:rsidR="009E3B61" w:rsidRPr="00A3515B" w:rsidTr="000407BD">
        <w:trPr>
          <w:cantSplit/>
          <w:trHeight w:val="472"/>
          <w:tblHeader/>
          <w:jc w:val="center"/>
        </w:trPr>
        <w:tc>
          <w:tcPr>
            <w:tcW w:w="562" w:type="dxa"/>
            <w:vMerge w:val="restart"/>
            <w:vAlign w:val="center"/>
          </w:tcPr>
          <w:p w:rsidR="009E3B61" w:rsidRPr="007352B1" w:rsidRDefault="009E3B61" w:rsidP="000407BD">
            <w:pPr>
              <w:ind w:left="-21"/>
              <w:jc w:val="center"/>
              <w:rPr>
                <w:bCs/>
                <w:color w:val="000000" w:themeColor="text1"/>
              </w:rPr>
            </w:pPr>
            <w:r w:rsidRPr="007352B1">
              <w:rPr>
                <w:bCs/>
                <w:color w:val="000000" w:themeColor="text1"/>
              </w:rPr>
              <w:t>Eil.</w:t>
            </w:r>
          </w:p>
          <w:p w:rsidR="009E3B61" w:rsidRPr="007352B1" w:rsidRDefault="009E3B61" w:rsidP="000407BD">
            <w:pPr>
              <w:ind w:left="-21"/>
              <w:jc w:val="center"/>
              <w:rPr>
                <w:color w:val="000000" w:themeColor="text1"/>
              </w:rPr>
            </w:pPr>
            <w:r w:rsidRPr="007352B1">
              <w:rPr>
                <w:bCs/>
                <w:color w:val="000000" w:themeColor="text1"/>
              </w:rPr>
              <w:t>Nr.</w:t>
            </w:r>
          </w:p>
        </w:tc>
        <w:tc>
          <w:tcPr>
            <w:tcW w:w="2355" w:type="dxa"/>
            <w:vMerge w:val="restart"/>
            <w:vAlign w:val="center"/>
          </w:tcPr>
          <w:p w:rsidR="009E3B61" w:rsidRPr="007352B1" w:rsidRDefault="009E3B61" w:rsidP="000407BD">
            <w:pPr>
              <w:jc w:val="center"/>
              <w:rPr>
                <w:color w:val="000000" w:themeColor="text1"/>
              </w:rPr>
            </w:pPr>
            <w:r w:rsidRPr="007352B1">
              <w:rPr>
                <w:color w:val="000000" w:themeColor="text1"/>
              </w:rPr>
              <w:t>Pasiūlymo teikėjas, data</w:t>
            </w:r>
          </w:p>
        </w:tc>
        <w:tc>
          <w:tcPr>
            <w:tcW w:w="2019" w:type="dxa"/>
            <w:gridSpan w:val="3"/>
            <w:vAlign w:val="center"/>
          </w:tcPr>
          <w:p w:rsidR="009E3B61" w:rsidRPr="007352B1" w:rsidRDefault="009E3B61" w:rsidP="000407BD">
            <w:pPr>
              <w:jc w:val="center"/>
              <w:rPr>
                <w:color w:val="000000" w:themeColor="text1"/>
              </w:rPr>
            </w:pPr>
            <w:r w:rsidRPr="007352B1">
              <w:rPr>
                <w:color w:val="000000" w:themeColor="text1"/>
              </w:rPr>
              <w:t>Siūloma keisti</w:t>
            </w:r>
          </w:p>
        </w:tc>
        <w:tc>
          <w:tcPr>
            <w:tcW w:w="5489" w:type="dxa"/>
            <w:vMerge w:val="restart"/>
            <w:vAlign w:val="center"/>
          </w:tcPr>
          <w:p w:rsidR="009E3B61" w:rsidRPr="007352B1" w:rsidRDefault="009E3B61" w:rsidP="000407BD">
            <w:pPr>
              <w:jc w:val="center"/>
              <w:rPr>
                <w:color w:val="000000" w:themeColor="text1"/>
              </w:rPr>
            </w:pPr>
            <w:r w:rsidRPr="007352B1">
              <w:rPr>
                <w:color w:val="000000" w:themeColor="text1"/>
              </w:rPr>
              <w:t>Pasiūlymo turinys</w:t>
            </w:r>
          </w:p>
        </w:tc>
        <w:tc>
          <w:tcPr>
            <w:tcW w:w="1819" w:type="dxa"/>
            <w:vMerge w:val="restart"/>
            <w:vAlign w:val="center"/>
          </w:tcPr>
          <w:p w:rsidR="009E3B61" w:rsidRPr="007352B1" w:rsidRDefault="009E3B61" w:rsidP="000407BD">
            <w:pPr>
              <w:jc w:val="center"/>
              <w:rPr>
                <w:color w:val="000000" w:themeColor="text1"/>
              </w:rPr>
            </w:pPr>
            <w:r w:rsidRPr="007352B1">
              <w:rPr>
                <w:color w:val="000000" w:themeColor="text1"/>
              </w:rPr>
              <w:t>Komisijos nuomonė</w:t>
            </w:r>
          </w:p>
        </w:tc>
        <w:tc>
          <w:tcPr>
            <w:tcW w:w="2919" w:type="dxa"/>
            <w:vMerge w:val="restart"/>
            <w:vAlign w:val="center"/>
          </w:tcPr>
          <w:p w:rsidR="009E3B61" w:rsidRPr="007352B1" w:rsidRDefault="009E3B61" w:rsidP="000407BD">
            <w:pPr>
              <w:jc w:val="center"/>
              <w:rPr>
                <w:color w:val="000000" w:themeColor="text1"/>
              </w:rPr>
            </w:pPr>
            <w:r w:rsidRPr="007352B1">
              <w:rPr>
                <w:color w:val="000000" w:themeColor="text1"/>
              </w:rPr>
              <w:t xml:space="preserve">Argumentai, </w:t>
            </w:r>
          </w:p>
          <w:p w:rsidR="009E3B61" w:rsidRPr="007352B1" w:rsidRDefault="009E3B61" w:rsidP="000407BD">
            <w:pPr>
              <w:jc w:val="center"/>
              <w:rPr>
                <w:color w:val="000000" w:themeColor="text1"/>
              </w:rPr>
            </w:pPr>
            <w:r w:rsidRPr="007352B1">
              <w:rPr>
                <w:color w:val="000000" w:themeColor="text1"/>
              </w:rPr>
              <w:t>pagrindžiantys nuomonę</w:t>
            </w:r>
          </w:p>
        </w:tc>
      </w:tr>
      <w:tr w:rsidR="009E3B61" w:rsidRPr="00A3515B" w:rsidTr="000407BD">
        <w:trPr>
          <w:trHeight w:val="592"/>
          <w:tblHeader/>
          <w:jc w:val="center"/>
        </w:trPr>
        <w:tc>
          <w:tcPr>
            <w:tcW w:w="562" w:type="dxa"/>
            <w:vMerge/>
          </w:tcPr>
          <w:p w:rsidR="009E3B61" w:rsidRPr="00A3515B" w:rsidRDefault="009E3B61" w:rsidP="000407BD">
            <w:pPr>
              <w:rPr>
                <w:color w:val="FF0000"/>
              </w:rPr>
            </w:pPr>
          </w:p>
        </w:tc>
        <w:tc>
          <w:tcPr>
            <w:tcW w:w="2355" w:type="dxa"/>
            <w:vMerge/>
          </w:tcPr>
          <w:p w:rsidR="009E3B61" w:rsidRPr="00A3515B" w:rsidRDefault="009E3B61" w:rsidP="000407BD">
            <w:pPr>
              <w:rPr>
                <w:color w:val="FF0000"/>
              </w:rPr>
            </w:pPr>
          </w:p>
        </w:tc>
        <w:tc>
          <w:tcPr>
            <w:tcW w:w="673" w:type="dxa"/>
            <w:vAlign w:val="center"/>
          </w:tcPr>
          <w:p w:rsidR="009E3B61" w:rsidRPr="007352B1" w:rsidRDefault="009E3B61" w:rsidP="000407BD">
            <w:pPr>
              <w:jc w:val="center"/>
              <w:rPr>
                <w:color w:val="000000" w:themeColor="text1"/>
              </w:rPr>
            </w:pPr>
            <w:r w:rsidRPr="007352B1">
              <w:rPr>
                <w:color w:val="000000" w:themeColor="text1"/>
              </w:rPr>
              <w:t>str.</w:t>
            </w:r>
          </w:p>
        </w:tc>
        <w:tc>
          <w:tcPr>
            <w:tcW w:w="673" w:type="dxa"/>
            <w:vAlign w:val="center"/>
          </w:tcPr>
          <w:p w:rsidR="009E3B61" w:rsidRPr="007352B1" w:rsidRDefault="009E3B61" w:rsidP="000407BD">
            <w:pPr>
              <w:jc w:val="center"/>
              <w:rPr>
                <w:color w:val="000000" w:themeColor="text1"/>
              </w:rPr>
            </w:pPr>
            <w:r w:rsidRPr="007352B1">
              <w:rPr>
                <w:color w:val="000000" w:themeColor="text1"/>
              </w:rPr>
              <w:t>str. d.</w:t>
            </w:r>
          </w:p>
        </w:tc>
        <w:tc>
          <w:tcPr>
            <w:tcW w:w="673" w:type="dxa"/>
            <w:vAlign w:val="center"/>
          </w:tcPr>
          <w:p w:rsidR="009E3B61" w:rsidRPr="007352B1" w:rsidRDefault="009E3B61" w:rsidP="000407BD">
            <w:pPr>
              <w:jc w:val="center"/>
              <w:rPr>
                <w:color w:val="000000" w:themeColor="text1"/>
              </w:rPr>
            </w:pPr>
            <w:r w:rsidRPr="007352B1">
              <w:rPr>
                <w:color w:val="000000" w:themeColor="text1"/>
              </w:rPr>
              <w:t>p.</w:t>
            </w:r>
          </w:p>
        </w:tc>
        <w:tc>
          <w:tcPr>
            <w:tcW w:w="5489" w:type="dxa"/>
            <w:vMerge/>
          </w:tcPr>
          <w:p w:rsidR="009E3B61" w:rsidRPr="00A3515B" w:rsidRDefault="009E3B61" w:rsidP="000407BD">
            <w:pPr>
              <w:rPr>
                <w:color w:val="FF0000"/>
              </w:rPr>
            </w:pPr>
          </w:p>
        </w:tc>
        <w:tc>
          <w:tcPr>
            <w:tcW w:w="1819" w:type="dxa"/>
            <w:vMerge/>
          </w:tcPr>
          <w:p w:rsidR="009E3B61" w:rsidRPr="00A3515B" w:rsidRDefault="009E3B61" w:rsidP="000407BD">
            <w:pPr>
              <w:rPr>
                <w:color w:val="FF0000"/>
              </w:rPr>
            </w:pPr>
          </w:p>
        </w:tc>
        <w:tc>
          <w:tcPr>
            <w:tcW w:w="2919" w:type="dxa"/>
            <w:vMerge/>
          </w:tcPr>
          <w:p w:rsidR="009E3B61" w:rsidRPr="00A3515B" w:rsidRDefault="009E3B61" w:rsidP="000407BD">
            <w:pPr>
              <w:rPr>
                <w:color w:val="FF0000"/>
              </w:rPr>
            </w:pPr>
          </w:p>
        </w:tc>
      </w:tr>
      <w:tr w:rsidR="009E3B61" w:rsidRPr="00A3515B" w:rsidTr="000407BD">
        <w:trPr>
          <w:trHeight w:val="592"/>
          <w:tblHeader/>
          <w:jc w:val="center"/>
        </w:trPr>
        <w:tc>
          <w:tcPr>
            <w:tcW w:w="562" w:type="dxa"/>
            <w:vMerge/>
          </w:tcPr>
          <w:p w:rsidR="009E3B61" w:rsidRPr="00A3515B" w:rsidRDefault="009E3B61" w:rsidP="000407BD">
            <w:pPr>
              <w:rPr>
                <w:color w:val="FF0000"/>
              </w:rPr>
            </w:pPr>
          </w:p>
        </w:tc>
        <w:tc>
          <w:tcPr>
            <w:tcW w:w="2355" w:type="dxa"/>
            <w:vMerge/>
          </w:tcPr>
          <w:p w:rsidR="009E3B61" w:rsidRPr="00A3515B" w:rsidRDefault="009E3B61" w:rsidP="000407BD">
            <w:pPr>
              <w:rPr>
                <w:color w:val="FF0000"/>
              </w:rPr>
            </w:pPr>
          </w:p>
        </w:tc>
        <w:tc>
          <w:tcPr>
            <w:tcW w:w="673" w:type="dxa"/>
            <w:vAlign w:val="center"/>
          </w:tcPr>
          <w:p w:rsidR="009E3B61" w:rsidRPr="007352B1" w:rsidRDefault="009E3B61" w:rsidP="000407BD">
            <w:pPr>
              <w:jc w:val="center"/>
              <w:rPr>
                <w:color w:val="000000" w:themeColor="text1"/>
              </w:rPr>
            </w:pPr>
            <w:r w:rsidRPr="007352B1">
              <w:rPr>
                <w:color w:val="000000" w:themeColor="text1"/>
              </w:rPr>
              <w:t>str.</w:t>
            </w:r>
          </w:p>
        </w:tc>
        <w:tc>
          <w:tcPr>
            <w:tcW w:w="673" w:type="dxa"/>
            <w:vAlign w:val="center"/>
          </w:tcPr>
          <w:p w:rsidR="009E3B61" w:rsidRPr="007352B1" w:rsidRDefault="009E3B61" w:rsidP="000407BD">
            <w:pPr>
              <w:jc w:val="center"/>
              <w:rPr>
                <w:color w:val="000000" w:themeColor="text1"/>
              </w:rPr>
            </w:pPr>
            <w:r w:rsidRPr="007352B1">
              <w:rPr>
                <w:color w:val="000000" w:themeColor="text1"/>
              </w:rPr>
              <w:t>str. d.</w:t>
            </w:r>
          </w:p>
        </w:tc>
        <w:tc>
          <w:tcPr>
            <w:tcW w:w="673" w:type="dxa"/>
            <w:vAlign w:val="center"/>
          </w:tcPr>
          <w:p w:rsidR="009E3B61" w:rsidRPr="007352B1" w:rsidRDefault="009E3B61" w:rsidP="000407BD">
            <w:pPr>
              <w:jc w:val="center"/>
              <w:rPr>
                <w:color w:val="000000" w:themeColor="text1"/>
              </w:rPr>
            </w:pPr>
            <w:r w:rsidRPr="007352B1">
              <w:rPr>
                <w:color w:val="000000" w:themeColor="text1"/>
              </w:rPr>
              <w:t>p.</w:t>
            </w:r>
          </w:p>
        </w:tc>
        <w:tc>
          <w:tcPr>
            <w:tcW w:w="5489" w:type="dxa"/>
            <w:vMerge/>
          </w:tcPr>
          <w:p w:rsidR="009E3B61" w:rsidRPr="00A3515B" w:rsidRDefault="009E3B61" w:rsidP="000407BD">
            <w:pPr>
              <w:rPr>
                <w:color w:val="FF0000"/>
              </w:rPr>
            </w:pPr>
          </w:p>
        </w:tc>
        <w:tc>
          <w:tcPr>
            <w:tcW w:w="1819" w:type="dxa"/>
            <w:vMerge/>
          </w:tcPr>
          <w:p w:rsidR="009E3B61" w:rsidRPr="00A3515B" w:rsidRDefault="009E3B61" w:rsidP="000407BD">
            <w:pPr>
              <w:rPr>
                <w:color w:val="FF0000"/>
              </w:rPr>
            </w:pPr>
          </w:p>
        </w:tc>
        <w:tc>
          <w:tcPr>
            <w:tcW w:w="2919" w:type="dxa"/>
            <w:vMerge/>
          </w:tcPr>
          <w:p w:rsidR="009E3B61" w:rsidRPr="00A3515B" w:rsidRDefault="009E3B61" w:rsidP="000407BD">
            <w:pPr>
              <w:rPr>
                <w:color w:val="FF0000"/>
              </w:rPr>
            </w:pPr>
          </w:p>
        </w:tc>
      </w:tr>
      <w:tr w:rsidR="009E3B61" w:rsidRPr="00A3515B" w:rsidTr="000407BD">
        <w:trPr>
          <w:trHeight w:val="1206"/>
          <w:jc w:val="center"/>
        </w:trPr>
        <w:tc>
          <w:tcPr>
            <w:tcW w:w="562" w:type="dxa"/>
          </w:tcPr>
          <w:p w:rsidR="009E3B61" w:rsidRPr="00A72380" w:rsidRDefault="009E3B61" w:rsidP="000407BD">
            <w:pPr>
              <w:pStyle w:val="Pasilymai6"/>
              <w:jc w:val="center"/>
              <w:rPr>
                <w:color w:val="000000" w:themeColor="text1"/>
                <w:sz w:val="24"/>
                <w:szCs w:val="24"/>
              </w:rPr>
            </w:pPr>
            <w:r>
              <w:rPr>
                <w:color w:val="000000" w:themeColor="text1"/>
                <w:sz w:val="24"/>
                <w:szCs w:val="24"/>
                <w:lang w:val="en-US"/>
              </w:rPr>
              <w:t>1</w:t>
            </w:r>
            <w:r w:rsidRPr="00A72380">
              <w:rPr>
                <w:color w:val="000000" w:themeColor="text1"/>
                <w:sz w:val="24"/>
                <w:szCs w:val="24"/>
              </w:rPr>
              <w:t>.</w:t>
            </w:r>
          </w:p>
        </w:tc>
        <w:tc>
          <w:tcPr>
            <w:tcW w:w="2355" w:type="dxa"/>
          </w:tcPr>
          <w:p w:rsidR="00673F74" w:rsidRDefault="009E3B61" w:rsidP="009E4CB8">
            <w:pPr>
              <w:pStyle w:val="Pasilymai6"/>
              <w:jc w:val="left"/>
              <w:rPr>
                <w:color w:val="000000" w:themeColor="text1"/>
                <w:sz w:val="24"/>
                <w:szCs w:val="24"/>
              </w:rPr>
            </w:pPr>
            <w:r>
              <w:rPr>
                <w:color w:val="000000" w:themeColor="text1"/>
                <w:sz w:val="24"/>
                <w:szCs w:val="24"/>
              </w:rPr>
              <w:t xml:space="preserve">Lietuvos </w:t>
            </w:r>
            <w:r w:rsidR="009E4CB8">
              <w:rPr>
                <w:color w:val="000000" w:themeColor="text1"/>
                <w:sz w:val="24"/>
                <w:szCs w:val="24"/>
              </w:rPr>
              <w:t>verslo konfederacija</w:t>
            </w:r>
            <w:r w:rsidR="00673F74">
              <w:rPr>
                <w:color w:val="000000" w:themeColor="text1"/>
                <w:sz w:val="24"/>
                <w:szCs w:val="24"/>
              </w:rPr>
              <w:t>,</w:t>
            </w:r>
          </w:p>
          <w:p w:rsidR="009E3B61" w:rsidRPr="00A72380" w:rsidRDefault="009E4CB8" w:rsidP="009E4CB8">
            <w:pPr>
              <w:pStyle w:val="Pasilymai6"/>
              <w:jc w:val="left"/>
              <w:rPr>
                <w:color w:val="000000" w:themeColor="text1"/>
                <w:sz w:val="24"/>
                <w:szCs w:val="24"/>
                <w:lang w:val="en-US"/>
              </w:rPr>
            </w:pPr>
            <w:r>
              <w:rPr>
                <w:color w:val="000000" w:themeColor="text1"/>
                <w:sz w:val="24"/>
                <w:szCs w:val="24"/>
                <w:lang w:val="en-US"/>
              </w:rPr>
              <w:t>2022-06-28</w:t>
            </w:r>
          </w:p>
        </w:tc>
        <w:tc>
          <w:tcPr>
            <w:tcW w:w="673" w:type="dxa"/>
          </w:tcPr>
          <w:p w:rsidR="009E3B61" w:rsidRPr="00A72380" w:rsidRDefault="00205E7E" w:rsidP="000407BD">
            <w:pPr>
              <w:pStyle w:val="Pasilymai6"/>
              <w:jc w:val="center"/>
              <w:rPr>
                <w:b/>
                <w:color w:val="000000" w:themeColor="text1"/>
                <w:sz w:val="24"/>
                <w:szCs w:val="24"/>
              </w:rPr>
            </w:pPr>
            <w:r>
              <w:rPr>
                <w:b/>
                <w:color w:val="000000" w:themeColor="text1"/>
                <w:sz w:val="24"/>
                <w:szCs w:val="24"/>
              </w:rPr>
              <w:t>3</w:t>
            </w:r>
          </w:p>
        </w:tc>
        <w:tc>
          <w:tcPr>
            <w:tcW w:w="673" w:type="dxa"/>
          </w:tcPr>
          <w:p w:rsidR="009E3B61" w:rsidRPr="00A72380" w:rsidRDefault="00205E7E" w:rsidP="000407BD">
            <w:pPr>
              <w:pStyle w:val="Pasilymai6"/>
              <w:jc w:val="center"/>
              <w:rPr>
                <w:b/>
                <w:color w:val="000000" w:themeColor="text1"/>
                <w:sz w:val="24"/>
                <w:szCs w:val="24"/>
              </w:rPr>
            </w:pPr>
            <w:r>
              <w:rPr>
                <w:b/>
                <w:color w:val="000000" w:themeColor="text1"/>
                <w:sz w:val="24"/>
                <w:szCs w:val="24"/>
              </w:rPr>
              <w:t>8</w:t>
            </w:r>
          </w:p>
        </w:tc>
        <w:tc>
          <w:tcPr>
            <w:tcW w:w="673" w:type="dxa"/>
          </w:tcPr>
          <w:p w:rsidR="009E3B61" w:rsidRPr="00A72380" w:rsidRDefault="009E3B61" w:rsidP="000407BD">
            <w:pPr>
              <w:pStyle w:val="Pasilymai6"/>
              <w:jc w:val="center"/>
              <w:rPr>
                <w:b/>
                <w:color w:val="000000" w:themeColor="text1"/>
                <w:sz w:val="24"/>
                <w:szCs w:val="24"/>
              </w:rPr>
            </w:pPr>
          </w:p>
        </w:tc>
        <w:tc>
          <w:tcPr>
            <w:tcW w:w="5489" w:type="dxa"/>
          </w:tcPr>
          <w:p w:rsidR="009E4CB8" w:rsidRPr="009E4CB8" w:rsidRDefault="009E4CB8" w:rsidP="00C319E8">
            <w:pPr>
              <w:ind w:firstLine="479"/>
              <w:jc w:val="both"/>
              <w:rPr>
                <w:b/>
                <w:bCs/>
              </w:rPr>
            </w:pPr>
            <w:r w:rsidRPr="00336EEB">
              <w:rPr>
                <w:bCs/>
              </w:rPr>
              <w:t xml:space="preserve">Lietuvos verslo konfederacija (toliau </w:t>
            </w:r>
            <w:r w:rsidRPr="00336EEB">
              <w:rPr>
                <w:bCs/>
                <w:i/>
              </w:rPr>
              <w:t xml:space="preserve">– </w:t>
            </w:r>
            <w:r w:rsidRPr="00336EEB">
              <w:rPr>
                <w:bCs/>
              </w:rPr>
              <w:t>LVK)</w:t>
            </w:r>
            <w:r w:rsidRPr="009E4CB8">
              <w:t xml:space="preserve"> </w:t>
            </w:r>
            <w:r w:rsidR="0039039A">
              <w:t>Seimo nutarimo</w:t>
            </w:r>
            <w:r w:rsidRPr="009E4CB8">
              <w:t xml:space="preserve"> „Dėl Nacionalinės darbotvarkės narkotikų, tabako ir alkoholio kontrolės, vartojimo prevencijos ir žalos mažinimo klausimais iki 2035 metų patvirt</w:t>
            </w:r>
            <w:r w:rsidR="0039039A">
              <w:t>inimo“ projektu</w:t>
            </w:r>
            <w:r w:rsidRPr="009E4CB8">
              <w:t xml:space="preserve"> Nr. </w:t>
            </w:r>
            <w:r w:rsidRPr="009E4CB8">
              <w:rPr>
                <w:color w:val="000000"/>
              </w:rPr>
              <w:t>XIVP-</w:t>
            </w:r>
            <w:r w:rsidRPr="009E4CB8">
              <w:rPr>
                <w:color w:val="000000"/>
                <w:lang w:val="en-US"/>
              </w:rPr>
              <w:t xml:space="preserve">1690 </w:t>
            </w:r>
            <w:r w:rsidR="0095611B">
              <w:rPr>
                <w:color w:val="000000"/>
                <w:lang w:val="en-US"/>
              </w:rPr>
              <w:t>patvirtintoje</w:t>
            </w:r>
            <w:r>
              <w:rPr>
                <w:color w:val="000000"/>
                <w:lang w:val="en-US"/>
              </w:rPr>
              <w:t xml:space="preserve"> </w:t>
            </w:r>
            <w:r w:rsidR="0095611B">
              <w:t xml:space="preserve">Nacionalinėje darbotvarkėje </w:t>
            </w:r>
            <w:r w:rsidRPr="009E4CB8">
              <w:t>narkotikų, tabako ir alkoholio kontrolės, vartojimo prevencijos ir žalos mažinimo klausimais iki 2035 metų</w:t>
            </w:r>
            <w:r w:rsidR="00C160C2" w:rsidRPr="00C160C2">
              <w:rPr>
                <w:bCs/>
              </w:rPr>
              <w:t xml:space="preserve"> </w:t>
            </w:r>
            <w:r w:rsidR="0039039A" w:rsidRPr="0039039A">
              <w:rPr>
                <w:bCs/>
              </w:rPr>
              <w:t>(toliau –</w:t>
            </w:r>
            <w:r w:rsidR="0039039A" w:rsidRPr="0039039A">
              <w:t>Nacionalinė</w:t>
            </w:r>
            <w:r w:rsidR="0095611B">
              <w:t xml:space="preserve"> darbotvarkė</w:t>
            </w:r>
            <w:r w:rsidR="0039039A" w:rsidRPr="0039039A">
              <w:t xml:space="preserve">) </w:t>
            </w:r>
            <w:r w:rsidRPr="00336EEB">
              <w:rPr>
                <w:bCs/>
              </w:rPr>
              <w:t>pasigenda platesnio požiūrio ir nuoseklių tabako kontrolės, vartojimo prevencijos ir žalos mažinimo priemonių</w:t>
            </w:r>
            <w:r w:rsidRPr="00336EEB">
              <w:t>.</w:t>
            </w:r>
            <w:r>
              <w:t xml:space="preserve"> Nepaisant kitų šalių patirties taikant tabako žalos mažinimo priemones nacionaliniuose šių šalių tabako kontrolės ir prevencijos politikos dokumentuose, </w:t>
            </w:r>
            <w:r w:rsidR="0095611B">
              <w:t xml:space="preserve">Nacionalinėje darbotvarkėje </w:t>
            </w:r>
            <w:r>
              <w:t xml:space="preserve">apskritai nėra įtrauktas tabako žalos mažinimo dėmuo, nėra keliami aktualūs klausimai apie tai, kaip žalos mažinimo koncepcija yra susijusi su </w:t>
            </w:r>
            <w:r>
              <w:lastRenderedPageBreak/>
              <w:t>rūkymu, kaip įvertinti ir pasinaudoti patvirtintais nepriklausomais moksliniais tyrimais apie mažiau kenksmingų medžiagų išskiriančius tabako ir nikotino produktus, kitų šalių patirtį ir reglamentavimą</w:t>
            </w:r>
            <w:r w:rsidR="0039039A">
              <w:t>,</w:t>
            </w:r>
            <w:r>
              <w:t xml:space="preserve"> siekiant mažinti skirtingą produktų keliamą riziką, nėra brėžiamos ateities gairės, kaip žalos mažinimo priemonės galėtų būti pritaikomos tabako srityje.  </w:t>
            </w:r>
          </w:p>
          <w:p w:rsidR="009E4CB8" w:rsidRPr="00336EEB" w:rsidRDefault="009E4CB8" w:rsidP="00C319E8">
            <w:pPr>
              <w:ind w:firstLine="479"/>
              <w:jc w:val="both"/>
            </w:pPr>
            <w:r w:rsidRPr="00336EEB">
              <w:rPr>
                <w:bCs/>
              </w:rPr>
              <w:t xml:space="preserve">LVK </w:t>
            </w:r>
            <w:r w:rsidR="0039039A" w:rsidRPr="00336EEB">
              <w:rPr>
                <w:bCs/>
              </w:rPr>
              <w:t>nuomone, Na</w:t>
            </w:r>
            <w:r w:rsidR="0095611B">
              <w:rPr>
                <w:bCs/>
              </w:rPr>
              <w:t xml:space="preserve">cionalinėje darbotvarkėje </w:t>
            </w:r>
            <w:r w:rsidRPr="00336EEB">
              <w:rPr>
                <w:bCs/>
              </w:rPr>
              <w:t>trūksta sistemiškumo, ypač pasigendama tabako žalos mažinimo dėmens, kuris, vertinat šiuo strateginiu dokumentu nustatomus itin ilgo laikotarpio tikslus ir priemones, neabejotinai turėtų būti įtrauktas į dokumentą</w:t>
            </w:r>
            <w:r w:rsidRPr="00336EEB">
              <w:t>. Atstovaudami verslą</w:t>
            </w:r>
            <w:r>
              <w:t>, gerai suprantame, kokios reikšmingos yra ilgalaikės su rūkymu susijusių ligų pasekmės šalies visuomenei, tvariam valstybės ir verslo sektoriaus vystymuisi. Gerai žinoma, kad su rūkymu susijusios ligos tebė</w:t>
            </w:r>
            <w:r w:rsidR="0039039A">
              <w:t>ra vienas svarbiausių mirtingumo</w:t>
            </w:r>
            <w:r>
              <w:t xml:space="preserve"> veiksnių. Vienareikšmiškai</w:t>
            </w:r>
            <w:r w:rsidRPr="00C6074E">
              <w:t xml:space="preserve"> palaikome darbotvarkėje iškeltus rūkymo mažinimo tikslus, </w:t>
            </w:r>
            <w:r>
              <w:t xml:space="preserve">tačiau turime atsižvelgti ir į </w:t>
            </w:r>
            <w:r w:rsidRPr="00C6074E">
              <w:t xml:space="preserve">tarptautinius tyrimus, </w:t>
            </w:r>
            <w:r>
              <w:t xml:space="preserve">patvirtinančius, kad </w:t>
            </w:r>
            <w:r w:rsidRPr="00C6074E">
              <w:t>mesti rūkyti pavyksta tik 5-7 procenta</w:t>
            </w:r>
            <w:r>
              <w:t>ms</w:t>
            </w:r>
            <w:r w:rsidRPr="00C6074E">
              <w:t xml:space="preserve"> rūkančiųjų</w:t>
            </w:r>
            <w:r>
              <w:t xml:space="preserve">, todėl </w:t>
            </w:r>
            <w:r w:rsidRPr="00C6074E">
              <w:t xml:space="preserve">paraleliai </w:t>
            </w:r>
            <w:r>
              <w:t xml:space="preserve">būtina </w:t>
            </w:r>
            <w:r w:rsidRPr="00C6074E">
              <w:t xml:space="preserve">kreipti pastangas ne tik į rūkymo kaip reiškinio mažinimą, bet ir į tabako žalos </w:t>
            </w:r>
            <w:r>
              <w:t xml:space="preserve">asmeniui ir visuomenei </w:t>
            </w:r>
            <w:r w:rsidRPr="00C6074E">
              <w:t>mažinim</w:t>
            </w:r>
            <w:r>
              <w:t xml:space="preserve">ą. Pažymėtina, kad tabako žalos mažinimas nėra </w:t>
            </w:r>
            <w:r w:rsidRPr="00C6074E">
              <w:t>naujovė</w:t>
            </w:r>
            <w:r>
              <w:t xml:space="preserve"> kitų šalių praktikoje</w:t>
            </w:r>
            <w:r w:rsidRPr="00C6074E">
              <w:t xml:space="preserve">, </w:t>
            </w:r>
            <w:r>
              <w:t xml:space="preserve">priešingai – </w:t>
            </w:r>
            <w:r w:rsidRPr="00336EEB">
              <w:rPr>
                <w:bCs/>
              </w:rPr>
              <w:t xml:space="preserve">kitų Europos ir </w:t>
            </w:r>
            <w:r w:rsidRPr="00336EEB">
              <w:rPr>
                <w:bCs/>
              </w:rPr>
              <w:lastRenderedPageBreak/>
              <w:t>pasaulio šalių patirtis patvirtina, kad tabako žalos mažinimas yra sėkmingai integruojamas į šių šalių strateginius dokumentus</w:t>
            </w:r>
            <w:r w:rsidRPr="00336EEB">
              <w:t>. Šiai koncepcijai</w:t>
            </w:r>
            <w:r>
              <w:t xml:space="preserve"> </w:t>
            </w:r>
            <w:r w:rsidRPr="00C6074E">
              <w:t xml:space="preserve">būdingas </w:t>
            </w:r>
            <w:r>
              <w:t xml:space="preserve">bendras </w:t>
            </w:r>
            <w:r w:rsidRPr="00C6074E">
              <w:t>požiūris, kad mažesnė žala</w:t>
            </w:r>
            <w:r>
              <w:t>, kurią kelia mažiau kenksmingų medžiagų išskiriantys tabako ir nikotino produktai ir jų keliama rizika</w:t>
            </w:r>
            <w:r w:rsidRPr="00C6074E">
              <w:t xml:space="preserve"> sveikatai yra priimtinesnė alternatyva nei </w:t>
            </w:r>
            <w:r>
              <w:t>visiškai</w:t>
            </w:r>
            <w:r w:rsidRPr="00C6074E">
              <w:t xml:space="preserve"> nesumažinta rūkymo keliama žala</w:t>
            </w:r>
            <w:r>
              <w:t xml:space="preserve"> asmeniui ir visuomenei</w:t>
            </w:r>
            <w:r w:rsidRPr="00C6074E">
              <w:t xml:space="preserve">. </w:t>
            </w:r>
            <w:r>
              <w:t>Kitų šalių patirtis</w:t>
            </w:r>
            <w:r w:rsidRPr="00C6074E">
              <w:t xml:space="preserve"> </w:t>
            </w:r>
            <w:r>
              <w:t xml:space="preserve">šioje srityje vienareikšmiškai patvirtina, kad </w:t>
            </w:r>
            <w:r w:rsidRPr="00336EEB">
              <w:rPr>
                <w:bCs/>
              </w:rPr>
              <w:t>tinkamai nukreipti žalos mažinimo veiksniai lemia mažesnius valstybės biudžeto praradimus, skirtus su rūkymu susijusių ligų gydymui ir medicinos sistemai, sveikesnę ir ilgau gyvenančią visuomenę, kas stiprina valstybę ir jos ekonomiką bei padeda spręsti šiandien ypač aktualias visuomenės senėjimo ir darbuotojų trūkumo problemas.</w:t>
            </w:r>
          </w:p>
          <w:p w:rsidR="009E4CB8" w:rsidRPr="00336EEB" w:rsidRDefault="009E4CB8" w:rsidP="00476A39">
            <w:pPr>
              <w:ind w:firstLine="479"/>
              <w:jc w:val="both"/>
            </w:pPr>
            <w:r>
              <w:t>Pažymime, kad pasiūlymai į Nacion</w:t>
            </w:r>
            <w:r w:rsidR="0095611B">
              <w:t>alinę darbotvarkę</w:t>
            </w:r>
            <w:r>
              <w:t xml:space="preserve"> įtraukti tabako žalos mažinimo dėmenį neretai </w:t>
            </w:r>
            <w:r w:rsidRPr="0026138D">
              <w:t>yra neteisingai interpretuojami, kaip siūlymas pripažinti naujoviškus tabako gaminius ar elektronines cigaretes mažesnės žalos produktais ir pasitelkti šiuos produktus kaip pagalb</w:t>
            </w:r>
            <w:r>
              <w:t>os</w:t>
            </w:r>
            <w:r w:rsidRPr="0026138D">
              <w:t xml:space="preserve"> </w:t>
            </w:r>
            <w:r>
              <w:t xml:space="preserve">mesti </w:t>
            </w:r>
            <w:r w:rsidRPr="0026138D">
              <w:t>norintiems rūkyti</w:t>
            </w:r>
            <w:r>
              <w:t xml:space="preserve"> priemones</w:t>
            </w:r>
            <w:r w:rsidRPr="0026138D">
              <w:t>.</w:t>
            </w:r>
            <w:r>
              <w:t xml:space="preserve"> Pažymime, kad tokia interpretacija visiškai neatspindi siūlymo įtraukti žalos mažinimo strategijos tikslų ir priemonių</w:t>
            </w:r>
            <w:r w:rsidRPr="00526917">
              <w:t>. LVK nesiūlo pripažinti</w:t>
            </w:r>
            <w:r w:rsidR="00D90248">
              <w:t xml:space="preserve"> konkrečių tabako ir/ar nikotin</w:t>
            </w:r>
            <w:r w:rsidRPr="00526917">
              <w:t xml:space="preserve">o gaminių žalos mažinimo </w:t>
            </w:r>
            <w:r w:rsidRPr="00526917">
              <w:lastRenderedPageBreak/>
              <w:t>priemonėmis.</w:t>
            </w:r>
            <w:r>
              <w:t xml:space="preserve"> Manome, kad </w:t>
            </w:r>
            <w:r w:rsidRPr="00336EEB">
              <w:rPr>
                <w:bCs/>
              </w:rPr>
              <w:t>tabako žalos mažinimas turėtų būti įtrauktas į Nacionalinę darbotvarkę kaip bendras principinis tikslas, o tabako žalos mažinimo priemonės (tarp kitų priemonių) būtų įvardytos kaip efektyvios spręsti su žalingais įpročiais susijusias visuomenės sveikatos problemas</w:t>
            </w:r>
            <w:r w:rsidRPr="00336EEB">
              <w:t xml:space="preserve">, </w:t>
            </w:r>
            <w:r w:rsidRPr="00336EEB">
              <w:rPr>
                <w:bCs/>
              </w:rPr>
              <w:t>iš principo atveriant galimybes gilintis į šią sritį,</w:t>
            </w:r>
            <w:r w:rsidRPr="003F1766">
              <w:rPr>
                <w:b/>
                <w:bCs/>
              </w:rPr>
              <w:t xml:space="preserve"> </w:t>
            </w:r>
            <w:r w:rsidRPr="00336EEB">
              <w:rPr>
                <w:bCs/>
              </w:rPr>
              <w:t>vertinti visus mokslinius tyrimus, kryptis, teorijas ir praktikas, ieškant aktualių sprendimų, skirtų mažinti asmeniui ir visuomenei sukeliamą tabako vartojimo žalą</w:t>
            </w:r>
            <w:r w:rsidRPr="00336EEB">
              <w:t xml:space="preserve">. Siūlome, kad, tvirtinant ilgalaikį strateginės reikšmės valstybės dokumentą, kurio nuostatomis remiantis net 13 metų laikotarpiu bus įgyvendinamos tikslingos su visuomenės žalingų įpročių mažinimu susijusios priemonės, </w:t>
            </w:r>
            <w:r w:rsidRPr="00336EEB">
              <w:rPr>
                <w:bCs/>
              </w:rPr>
              <w:t>būtų tikslinga remtis pažengusių valstybių patirtimi, įtraukiant tokius reikšmingus visuomenės sveikatos stiprinimo principus kaip tabako žalos mažinimas ir mokslinių tyrimų vertinimas</w:t>
            </w:r>
            <w:r w:rsidRPr="00336EEB">
              <w:t xml:space="preserve">, skiriant reikalingą dėmesį jau atliktiems moksliniams tyrimams įvertinti ir sekant naujausius tyrimus šioje srityje. </w:t>
            </w:r>
          </w:p>
          <w:p w:rsidR="006A0022" w:rsidRPr="00336EEB" w:rsidRDefault="006A0022" w:rsidP="009E4CB8">
            <w:pPr>
              <w:ind w:firstLine="720"/>
              <w:jc w:val="both"/>
            </w:pPr>
          </w:p>
          <w:p w:rsidR="009E4CB8" w:rsidRPr="00F5572D" w:rsidRDefault="009E4CB8" w:rsidP="00476A39">
            <w:pPr>
              <w:ind w:firstLine="479"/>
              <w:jc w:val="both"/>
              <w:rPr>
                <w:bCs/>
              </w:rPr>
            </w:pPr>
            <w:r w:rsidRPr="00F5572D">
              <w:rPr>
                <w:bCs/>
              </w:rPr>
              <w:t xml:space="preserve">Papildyti </w:t>
            </w:r>
            <w:r w:rsidR="009027B6" w:rsidRPr="00F5572D">
              <w:rPr>
                <w:bCs/>
              </w:rPr>
              <w:t>Nacionalinę</w:t>
            </w:r>
            <w:r w:rsidRPr="00F5572D">
              <w:rPr>
                <w:bCs/>
              </w:rPr>
              <w:t xml:space="preserve"> da</w:t>
            </w:r>
            <w:r w:rsidR="009027B6" w:rsidRPr="00F5572D">
              <w:rPr>
                <w:bCs/>
              </w:rPr>
              <w:t xml:space="preserve">rbotvarkę nauju </w:t>
            </w:r>
            <w:r w:rsidR="00212939" w:rsidRPr="00F5572D">
              <w:rPr>
                <w:bCs/>
              </w:rPr>
              <w:t xml:space="preserve">3.8.  </w:t>
            </w:r>
            <w:r w:rsidR="009027B6" w:rsidRPr="00F5572D">
              <w:rPr>
                <w:bCs/>
              </w:rPr>
              <w:t>papunkčiu</w:t>
            </w:r>
            <w:r w:rsidR="00505D68" w:rsidRPr="00F5572D">
              <w:rPr>
                <w:bCs/>
              </w:rPr>
              <w:t xml:space="preserve"> </w:t>
            </w:r>
            <w:r w:rsidR="00D953A8" w:rsidRPr="00F5572D">
              <w:rPr>
                <w:bCs/>
              </w:rPr>
              <w:t>ir jį</w:t>
            </w:r>
            <w:r w:rsidR="005B7FFE" w:rsidRPr="00F5572D">
              <w:rPr>
                <w:bCs/>
              </w:rPr>
              <w:t xml:space="preserve"> išdėstyti taip:</w:t>
            </w:r>
          </w:p>
          <w:p w:rsidR="00E64268" w:rsidRPr="00E64268" w:rsidRDefault="00061304" w:rsidP="00E64268">
            <w:pPr>
              <w:ind w:firstLine="720"/>
              <w:jc w:val="both"/>
              <w:rPr>
                <w:b/>
                <w:bCs/>
              </w:rPr>
            </w:pPr>
            <w:r>
              <w:rPr>
                <w:b/>
                <w:bCs/>
              </w:rPr>
              <w:t>„</w:t>
            </w:r>
            <w:r w:rsidR="009E4CB8" w:rsidRPr="00B4606F">
              <w:rPr>
                <w:b/>
                <w:bCs/>
              </w:rPr>
              <w:t xml:space="preserve">3.8. Žalos mažinimas, kuris suprantamas kaip veiksmingos rizikos valdymo, </w:t>
            </w:r>
            <w:r w:rsidR="009E4CB8">
              <w:rPr>
                <w:b/>
                <w:bCs/>
              </w:rPr>
              <w:t xml:space="preserve">reglamentavimo, </w:t>
            </w:r>
            <w:r w:rsidR="009E4CB8" w:rsidRPr="00B4606F">
              <w:rPr>
                <w:b/>
                <w:bCs/>
              </w:rPr>
              <w:t xml:space="preserve">informacijos pateikimo ir pagalbos priemonės </w:t>
            </w:r>
            <w:r w:rsidR="009E4CB8" w:rsidRPr="00B4606F">
              <w:rPr>
                <w:b/>
                <w:bCs/>
              </w:rPr>
              <w:lastRenderedPageBreak/>
              <w:t>narkotines ir psichotropines medžiagas,</w:t>
            </w:r>
            <w:r w:rsidR="00FC0F86">
              <w:rPr>
                <w:b/>
                <w:bCs/>
              </w:rPr>
              <w:t xml:space="preserve"> alkoholio, tabako ir nikotino </w:t>
            </w:r>
            <w:r w:rsidR="009E4CB8" w:rsidRPr="00B4606F">
              <w:rPr>
                <w:b/>
                <w:bCs/>
              </w:rPr>
              <w:t xml:space="preserve">produktus vartojantiems žmonėms, kuriomis siekiama pašalinti ir sumažinti su narkotikų, alkoholio ir tabako vartojimu tiesiogiai ir netiesiogiai susijusią žalą asmeniui ir </w:t>
            </w:r>
            <w:r w:rsidR="00020641">
              <w:rPr>
                <w:b/>
                <w:bCs/>
              </w:rPr>
              <w:t>visuomenei.</w:t>
            </w:r>
            <w:r>
              <w:rPr>
                <w:b/>
                <w:bCs/>
              </w:rPr>
              <w:t>“.</w:t>
            </w:r>
          </w:p>
        </w:tc>
        <w:tc>
          <w:tcPr>
            <w:tcW w:w="1819" w:type="dxa"/>
          </w:tcPr>
          <w:p w:rsidR="009E3B61" w:rsidRPr="003E05D5" w:rsidRDefault="00FC0F86" w:rsidP="000407BD">
            <w:pPr>
              <w:pStyle w:val="Pasilymai6"/>
              <w:jc w:val="center"/>
              <w:rPr>
                <w:color w:val="000000" w:themeColor="text1"/>
                <w:sz w:val="24"/>
                <w:szCs w:val="24"/>
              </w:rPr>
            </w:pPr>
            <w:r w:rsidRPr="003E05D5">
              <w:rPr>
                <w:color w:val="000000" w:themeColor="text1"/>
                <w:sz w:val="24"/>
                <w:szCs w:val="24"/>
              </w:rPr>
              <w:lastRenderedPageBreak/>
              <w:t>Pritarti</w:t>
            </w:r>
          </w:p>
        </w:tc>
        <w:tc>
          <w:tcPr>
            <w:tcW w:w="2919" w:type="dxa"/>
          </w:tcPr>
          <w:p w:rsidR="009E3B61" w:rsidRPr="00575931" w:rsidRDefault="009E3B61" w:rsidP="000407BD">
            <w:pPr>
              <w:pStyle w:val="Pasilymai6"/>
              <w:rPr>
                <w:color w:val="000000" w:themeColor="text1"/>
                <w:sz w:val="24"/>
                <w:szCs w:val="24"/>
              </w:rPr>
            </w:pPr>
          </w:p>
        </w:tc>
      </w:tr>
      <w:tr w:rsidR="009E3B61" w:rsidRPr="00575931" w:rsidTr="000407BD">
        <w:trPr>
          <w:jc w:val="center"/>
        </w:trPr>
        <w:tc>
          <w:tcPr>
            <w:tcW w:w="562" w:type="dxa"/>
            <w:tcBorders>
              <w:top w:val="single" w:sz="4" w:space="0" w:color="auto"/>
              <w:left w:val="single" w:sz="4" w:space="0" w:color="auto"/>
              <w:bottom w:val="single" w:sz="4" w:space="0" w:color="auto"/>
              <w:right w:val="single" w:sz="4" w:space="0" w:color="auto"/>
            </w:tcBorders>
          </w:tcPr>
          <w:p w:rsidR="009E3B61" w:rsidRPr="00785A28" w:rsidRDefault="009E3B61" w:rsidP="000407BD">
            <w:pPr>
              <w:pStyle w:val="Pasilymai6"/>
              <w:jc w:val="center"/>
              <w:rPr>
                <w:color w:val="000000" w:themeColor="text1"/>
                <w:sz w:val="24"/>
                <w:szCs w:val="24"/>
                <w:lang w:val="en-US"/>
              </w:rPr>
            </w:pPr>
            <w:r>
              <w:rPr>
                <w:color w:val="000000" w:themeColor="text1"/>
                <w:sz w:val="24"/>
                <w:szCs w:val="24"/>
                <w:lang w:val="en-US"/>
              </w:rPr>
              <w:lastRenderedPageBreak/>
              <w:t>2</w:t>
            </w:r>
            <w:r w:rsidRPr="00785A28">
              <w:rPr>
                <w:color w:val="000000" w:themeColor="text1"/>
                <w:sz w:val="24"/>
                <w:szCs w:val="24"/>
                <w:lang w:val="en-US"/>
              </w:rPr>
              <w:t>.</w:t>
            </w:r>
          </w:p>
        </w:tc>
        <w:tc>
          <w:tcPr>
            <w:tcW w:w="2355" w:type="dxa"/>
            <w:tcBorders>
              <w:top w:val="single" w:sz="4" w:space="0" w:color="auto"/>
              <w:left w:val="single" w:sz="4" w:space="0" w:color="auto"/>
              <w:bottom w:val="single" w:sz="4" w:space="0" w:color="auto"/>
              <w:right w:val="single" w:sz="4" w:space="0" w:color="auto"/>
            </w:tcBorders>
          </w:tcPr>
          <w:p w:rsidR="00673F74" w:rsidRDefault="00F32DF0" w:rsidP="000407BD">
            <w:pPr>
              <w:pStyle w:val="Pasilymai6"/>
              <w:jc w:val="left"/>
              <w:rPr>
                <w:color w:val="000000" w:themeColor="text1"/>
                <w:sz w:val="24"/>
                <w:szCs w:val="24"/>
              </w:rPr>
            </w:pPr>
            <w:r>
              <w:rPr>
                <w:color w:val="000000" w:themeColor="text1"/>
                <w:sz w:val="24"/>
                <w:szCs w:val="24"/>
              </w:rPr>
              <w:t>Lietuvos verslo konfederacija,</w:t>
            </w:r>
          </w:p>
          <w:p w:rsidR="009E3B61" w:rsidRPr="00785A28" w:rsidRDefault="00F32DF0" w:rsidP="000407BD">
            <w:pPr>
              <w:pStyle w:val="Pasilymai6"/>
              <w:jc w:val="left"/>
              <w:rPr>
                <w:color w:val="000000" w:themeColor="text1"/>
                <w:sz w:val="24"/>
                <w:szCs w:val="24"/>
              </w:rPr>
            </w:pPr>
            <w:r>
              <w:rPr>
                <w:color w:val="000000" w:themeColor="text1"/>
                <w:sz w:val="24"/>
                <w:szCs w:val="24"/>
                <w:lang w:val="en-US"/>
              </w:rPr>
              <w:t>2022-06-28</w:t>
            </w:r>
          </w:p>
        </w:tc>
        <w:tc>
          <w:tcPr>
            <w:tcW w:w="673" w:type="dxa"/>
            <w:tcBorders>
              <w:top w:val="single" w:sz="4" w:space="0" w:color="auto"/>
              <w:left w:val="single" w:sz="4" w:space="0" w:color="auto"/>
              <w:bottom w:val="single" w:sz="4" w:space="0" w:color="auto"/>
              <w:right w:val="single" w:sz="4" w:space="0" w:color="auto"/>
            </w:tcBorders>
          </w:tcPr>
          <w:p w:rsidR="009E3B61" w:rsidRPr="00A72380" w:rsidRDefault="00FD7C44" w:rsidP="000407BD">
            <w:pPr>
              <w:pStyle w:val="Pasilymai6"/>
              <w:jc w:val="center"/>
              <w:rPr>
                <w:b/>
                <w:color w:val="000000" w:themeColor="text1"/>
                <w:sz w:val="24"/>
                <w:szCs w:val="24"/>
              </w:rPr>
            </w:pPr>
            <w:r>
              <w:rPr>
                <w:b/>
                <w:color w:val="000000" w:themeColor="text1"/>
                <w:sz w:val="24"/>
                <w:szCs w:val="24"/>
              </w:rPr>
              <w:t>56</w:t>
            </w:r>
          </w:p>
        </w:tc>
        <w:tc>
          <w:tcPr>
            <w:tcW w:w="673" w:type="dxa"/>
            <w:tcBorders>
              <w:top w:val="single" w:sz="4" w:space="0" w:color="auto"/>
              <w:left w:val="single" w:sz="4" w:space="0" w:color="auto"/>
              <w:bottom w:val="single" w:sz="4" w:space="0" w:color="auto"/>
              <w:right w:val="single" w:sz="4" w:space="0" w:color="auto"/>
            </w:tcBorders>
          </w:tcPr>
          <w:p w:rsidR="009E3B61" w:rsidRPr="00A72380" w:rsidRDefault="009E3B61" w:rsidP="000407BD">
            <w:pPr>
              <w:pStyle w:val="Pasilymai6"/>
              <w:jc w:val="center"/>
              <w:rPr>
                <w:b/>
                <w:color w:val="000000" w:themeColor="text1"/>
                <w:sz w:val="24"/>
                <w:szCs w:val="24"/>
              </w:rPr>
            </w:pPr>
          </w:p>
        </w:tc>
        <w:tc>
          <w:tcPr>
            <w:tcW w:w="673" w:type="dxa"/>
            <w:tcBorders>
              <w:top w:val="single" w:sz="4" w:space="0" w:color="auto"/>
              <w:left w:val="single" w:sz="4" w:space="0" w:color="auto"/>
              <w:bottom w:val="single" w:sz="4" w:space="0" w:color="auto"/>
              <w:right w:val="single" w:sz="4" w:space="0" w:color="auto"/>
            </w:tcBorders>
          </w:tcPr>
          <w:p w:rsidR="009E3B61" w:rsidRPr="00A72380" w:rsidRDefault="009E3B61" w:rsidP="000407BD">
            <w:pPr>
              <w:pStyle w:val="Pasilymai6"/>
              <w:jc w:val="center"/>
              <w:rPr>
                <w:b/>
                <w:color w:val="000000" w:themeColor="text1"/>
                <w:sz w:val="24"/>
                <w:szCs w:val="24"/>
              </w:rPr>
            </w:pPr>
          </w:p>
        </w:tc>
        <w:tc>
          <w:tcPr>
            <w:tcW w:w="5489" w:type="dxa"/>
            <w:tcBorders>
              <w:top w:val="single" w:sz="4" w:space="0" w:color="auto"/>
              <w:left w:val="single" w:sz="4" w:space="0" w:color="auto"/>
              <w:bottom w:val="single" w:sz="4" w:space="0" w:color="auto"/>
              <w:right w:val="single" w:sz="4" w:space="0" w:color="auto"/>
            </w:tcBorders>
          </w:tcPr>
          <w:p w:rsidR="00B331BE" w:rsidRPr="00F5572D" w:rsidRDefault="00336EEB" w:rsidP="00476A39">
            <w:pPr>
              <w:ind w:firstLine="479"/>
              <w:jc w:val="both"/>
              <w:rPr>
                <w:bCs/>
                <w:color w:val="000000"/>
                <w:lang w:eastAsia="lt-LT"/>
              </w:rPr>
            </w:pPr>
            <w:r w:rsidRPr="00F5572D">
              <w:rPr>
                <w:bCs/>
                <w:color w:val="000000"/>
                <w:lang w:eastAsia="lt-LT"/>
              </w:rPr>
              <w:t xml:space="preserve">Pakeisti </w:t>
            </w:r>
            <w:r w:rsidR="00B331BE" w:rsidRPr="00F5572D">
              <w:rPr>
                <w:bCs/>
              </w:rPr>
              <w:t>Nacionalinės d</w:t>
            </w:r>
            <w:r w:rsidR="00FD7C44" w:rsidRPr="00F5572D">
              <w:rPr>
                <w:bCs/>
                <w:color w:val="000000"/>
                <w:lang w:eastAsia="lt-LT"/>
              </w:rPr>
              <w:t>arbotvark</w:t>
            </w:r>
            <w:r w:rsidR="00D953A8" w:rsidRPr="00F5572D">
              <w:rPr>
                <w:bCs/>
                <w:color w:val="000000"/>
                <w:lang w:eastAsia="lt-LT"/>
              </w:rPr>
              <w:t>ės 56 punktą</w:t>
            </w:r>
            <w:r w:rsidR="00505D68" w:rsidRPr="00F5572D">
              <w:rPr>
                <w:bCs/>
                <w:color w:val="000000"/>
                <w:lang w:eastAsia="lt-LT"/>
              </w:rPr>
              <w:t xml:space="preserve"> </w:t>
            </w:r>
            <w:r w:rsidR="000B68DA" w:rsidRPr="00F5572D">
              <w:rPr>
                <w:bCs/>
                <w:color w:val="000000"/>
                <w:lang w:eastAsia="lt-LT"/>
              </w:rPr>
              <w:t xml:space="preserve">ir jį išdėstyti </w:t>
            </w:r>
            <w:r w:rsidR="00B331BE" w:rsidRPr="00F5572D">
              <w:rPr>
                <w:bCs/>
                <w:color w:val="000000"/>
                <w:lang w:eastAsia="lt-LT"/>
              </w:rPr>
              <w:t>taip:</w:t>
            </w:r>
          </w:p>
          <w:p w:rsidR="009E3B61" w:rsidRPr="00B331BE" w:rsidRDefault="00061304" w:rsidP="00476A39">
            <w:pPr>
              <w:ind w:firstLine="479"/>
              <w:jc w:val="both"/>
              <w:rPr>
                <w:rFonts w:eastAsia="Calibri"/>
                <w:lang w:eastAsia="lt-LT"/>
              </w:rPr>
            </w:pPr>
            <w:r>
              <w:rPr>
                <w:rFonts w:eastAsia="Calibri"/>
                <w:lang w:eastAsia="lt-LT"/>
              </w:rPr>
              <w:t>„</w:t>
            </w:r>
            <w:r w:rsidR="00B331BE" w:rsidRPr="00B4606F">
              <w:rPr>
                <w:rFonts w:eastAsia="Calibri"/>
                <w:lang w:eastAsia="lt-LT"/>
              </w:rPr>
              <w:t xml:space="preserve">56. &lt;...&gt; Tačiau pastebima, kad Lietuvoje nėra užtikrinamas nuoseklios ir pastovios alkoholio ir tabako gaminių bei su jais susijusių gaminių kontrolės politikos tęstinumas ir jos poveikio vertinimas, siekiant, kad tyrimų įrodymais grįstos vartojimo </w:t>
            </w:r>
            <w:r w:rsidR="00B331BE" w:rsidRPr="00B4606F">
              <w:rPr>
                <w:rFonts w:eastAsia="Calibri"/>
                <w:b/>
                <w:bCs/>
                <w:lang w:eastAsia="lt-LT"/>
              </w:rPr>
              <w:t>ir žalos</w:t>
            </w:r>
            <w:r w:rsidR="00B331BE" w:rsidRPr="00B4606F">
              <w:rPr>
                <w:rFonts w:eastAsia="Calibri"/>
                <w:lang w:eastAsia="lt-LT"/>
              </w:rPr>
              <w:t xml:space="preserve"> mažinimo priemonės ir toliau darytų teigiamą poveikį socialinei ir ekonominei šalies gerovei, visuomenės ir asmens sveikatai.</w:t>
            </w:r>
            <w:r>
              <w:rPr>
                <w:rFonts w:eastAsia="Calibri"/>
                <w:lang w:eastAsia="lt-LT"/>
              </w:rPr>
              <w:t>“.</w:t>
            </w:r>
          </w:p>
        </w:tc>
        <w:tc>
          <w:tcPr>
            <w:tcW w:w="1819" w:type="dxa"/>
            <w:tcBorders>
              <w:top w:val="single" w:sz="4" w:space="0" w:color="auto"/>
              <w:left w:val="single" w:sz="4" w:space="0" w:color="auto"/>
              <w:bottom w:val="single" w:sz="4" w:space="0" w:color="auto"/>
              <w:right w:val="single" w:sz="4" w:space="0" w:color="auto"/>
            </w:tcBorders>
          </w:tcPr>
          <w:p w:rsidR="009E3B61" w:rsidRPr="003E05D5" w:rsidRDefault="003C6E85" w:rsidP="000407BD">
            <w:pPr>
              <w:pStyle w:val="Pasilymai6"/>
              <w:jc w:val="center"/>
              <w:rPr>
                <w:color w:val="000000" w:themeColor="text1"/>
                <w:sz w:val="24"/>
                <w:szCs w:val="24"/>
              </w:rPr>
            </w:pPr>
            <w:r w:rsidRPr="003E05D5">
              <w:rPr>
                <w:color w:val="000000" w:themeColor="text1"/>
                <w:sz w:val="24"/>
                <w:szCs w:val="24"/>
              </w:rPr>
              <w:t>Pritarti</w:t>
            </w:r>
          </w:p>
        </w:tc>
        <w:tc>
          <w:tcPr>
            <w:tcW w:w="2919" w:type="dxa"/>
            <w:tcBorders>
              <w:top w:val="single" w:sz="4" w:space="0" w:color="auto"/>
              <w:left w:val="single" w:sz="4" w:space="0" w:color="auto"/>
              <w:bottom w:val="single" w:sz="4" w:space="0" w:color="auto"/>
              <w:right w:val="single" w:sz="4" w:space="0" w:color="auto"/>
            </w:tcBorders>
          </w:tcPr>
          <w:p w:rsidR="00FC0F86" w:rsidRPr="00FC0F86" w:rsidRDefault="00FC0F86" w:rsidP="00EE0804">
            <w:pPr>
              <w:jc w:val="both"/>
              <w:rPr>
                <w:bCs/>
                <w:color w:val="000000"/>
                <w:lang w:eastAsia="lt-LT"/>
              </w:rPr>
            </w:pPr>
            <w:r w:rsidRPr="00FC0F86">
              <w:rPr>
                <w:bCs/>
                <w:color w:val="000000"/>
                <w:lang w:eastAsia="lt-LT"/>
              </w:rPr>
              <w:t xml:space="preserve">Pakeisti </w:t>
            </w:r>
            <w:r w:rsidRPr="00FC0F86">
              <w:rPr>
                <w:bCs/>
              </w:rPr>
              <w:t>Nacionalinės d</w:t>
            </w:r>
            <w:r w:rsidRPr="00FC0F86">
              <w:rPr>
                <w:bCs/>
                <w:color w:val="000000"/>
                <w:lang w:eastAsia="lt-LT"/>
              </w:rPr>
              <w:t>arbotvarkės 56 punktą ir jį išdėstyti taip:</w:t>
            </w:r>
          </w:p>
          <w:p w:rsidR="009E3B61" w:rsidRPr="00575931" w:rsidRDefault="00FC0F86" w:rsidP="00FC0F86">
            <w:pPr>
              <w:pStyle w:val="Pasilymai6"/>
              <w:rPr>
                <w:color w:val="000000" w:themeColor="text1"/>
                <w:sz w:val="24"/>
                <w:szCs w:val="24"/>
              </w:rPr>
            </w:pPr>
            <w:r w:rsidRPr="00FC0F86">
              <w:rPr>
                <w:rFonts w:eastAsia="Calibri"/>
                <w:sz w:val="24"/>
                <w:szCs w:val="24"/>
                <w:lang w:eastAsia="lt-LT"/>
              </w:rPr>
              <w:t xml:space="preserve">„56. &lt;...&gt; Tačiau pastebima, kad Lietuvoje nėra užtikrinamas nuoseklios ir pastovios alkoholio ir tabako gaminių bei su jais susijusių gaminių kontrolės politikos tęstinumas ir jos poveikio vertinimas, siekiant, kad tyrimų įrodymais grįstos vartojimo </w:t>
            </w:r>
            <w:r w:rsidRPr="00FC0F86">
              <w:rPr>
                <w:rFonts w:eastAsia="Calibri"/>
                <w:b/>
                <w:sz w:val="24"/>
                <w:szCs w:val="24"/>
                <w:lang w:eastAsia="lt-LT"/>
              </w:rPr>
              <w:t>mažinimo ir žalos</w:t>
            </w:r>
            <w:r w:rsidRPr="00FC0F86">
              <w:rPr>
                <w:rFonts w:eastAsia="Calibri"/>
                <w:sz w:val="24"/>
                <w:szCs w:val="24"/>
                <w:lang w:eastAsia="lt-LT"/>
              </w:rPr>
              <w:t xml:space="preserve"> mažinimo priemonės ir toliau darytų teigiamą poveikį socialinei ir ekonominei šalies gerovei, visuomenės ir asmens sveikatai.“.</w:t>
            </w:r>
          </w:p>
        </w:tc>
      </w:tr>
    </w:tbl>
    <w:p w:rsidR="009E3B61" w:rsidRPr="00350DFA" w:rsidRDefault="009E3B61" w:rsidP="009E3B61">
      <w:pPr>
        <w:keepNext/>
        <w:ind w:firstLine="720"/>
        <w:jc w:val="both"/>
        <w:outlineLvl w:val="5"/>
        <w:rPr>
          <w:b/>
          <w:bCs/>
        </w:rPr>
      </w:pP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
        <w:gridCol w:w="2402"/>
        <w:gridCol w:w="579"/>
        <w:gridCol w:w="684"/>
        <w:gridCol w:w="684"/>
        <w:gridCol w:w="5544"/>
        <w:gridCol w:w="1881"/>
        <w:gridCol w:w="3102"/>
      </w:tblGrid>
      <w:tr w:rsidR="00E01DC0" w:rsidRPr="00350DFA" w:rsidTr="002007DC">
        <w:trPr>
          <w:jc w:val="center"/>
        </w:trPr>
        <w:tc>
          <w:tcPr>
            <w:tcW w:w="570" w:type="dxa"/>
            <w:tcBorders>
              <w:top w:val="single" w:sz="4" w:space="0" w:color="auto"/>
              <w:left w:val="single" w:sz="4" w:space="0" w:color="auto"/>
              <w:bottom w:val="single" w:sz="4" w:space="0" w:color="auto"/>
              <w:right w:val="single" w:sz="4" w:space="0" w:color="auto"/>
            </w:tcBorders>
          </w:tcPr>
          <w:p w:rsidR="00E01DC0" w:rsidRPr="00350DFA" w:rsidRDefault="00E01DC0" w:rsidP="00E01DC0">
            <w:pPr>
              <w:pStyle w:val="Pasilymai2"/>
              <w:jc w:val="center"/>
              <w:rPr>
                <w:sz w:val="24"/>
                <w:szCs w:val="24"/>
              </w:rPr>
            </w:pPr>
            <w:r>
              <w:rPr>
                <w:sz w:val="24"/>
                <w:szCs w:val="24"/>
              </w:rPr>
              <w:t>3</w:t>
            </w:r>
            <w:r w:rsidRPr="00350DFA">
              <w:rPr>
                <w:sz w:val="24"/>
                <w:szCs w:val="24"/>
              </w:rPr>
              <w:t xml:space="preserve">. </w:t>
            </w:r>
          </w:p>
        </w:tc>
        <w:tc>
          <w:tcPr>
            <w:tcW w:w="2402" w:type="dxa"/>
            <w:tcBorders>
              <w:top w:val="single" w:sz="4" w:space="0" w:color="auto"/>
              <w:left w:val="single" w:sz="4" w:space="0" w:color="auto"/>
              <w:bottom w:val="single" w:sz="4" w:space="0" w:color="auto"/>
              <w:right w:val="single" w:sz="4" w:space="0" w:color="auto"/>
            </w:tcBorders>
          </w:tcPr>
          <w:p w:rsidR="00E01DC0" w:rsidRDefault="00E01DC0" w:rsidP="00E01DC0">
            <w:pPr>
              <w:pStyle w:val="Pasilymai2"/>
              <w:rPr>
                <w:color w:val="000000" w:themeColor="text1"/>
                <w:sz w:val="24"/>
                <w:szCs w:val="24"/>
              </w:rPr>
            </w:pPr>
            <w:r>
              <w:rPr>
                <w:color w:val="000000" w:themeColor="text1"/>
                <w:sz w:val="24"/>
                <w:szCs w:val="24"/>
              </w:rPr>
              <w:t xml:space="preserve">Lietuvos verslo konfederacija, </w:t>
            </w:r>
            <w:r w:rsidRPr="00A72380">
              <w:rPr>
                <w:color w:val="000000" w:themeColor="text1"/>
                <w:sz w:val="24"/>
                <w:szCs w:val="24"/>
              </w:rPr>
              <w:t xml:space="preserve"> </w:t>
            </w:r>
          </w:p>
          <w:p w:rsidR="00E01DC0" w:rsidRPr="00350DFA" w:rsidRDefault="00E01DC0" w:rsidP="00E01DC0">
            <w:pPr>
              <w:pStyle w:val="Pasilymai2"/>
              <w:rPr>
                <w:sz w:val="24"/>
                <w:szCs w:val="24"/>
              </w:rPr>
            </w:pPr>
            <w:r>
              <w:rPr>
                <w:color w:val="000000" w:themeColor="text1"/>
                <w:sz w:val="24"/>
                <w:szCs w:val="24"/>
                <w:lang w:val="en-US"/>
              </w:rPr>
              <w:t>2022-06-28</w:t>
            </w:r>
          </w:p>
        </w:tc>
        <w:tc>
          <w:tcPr>
            <w:tcW w:w="579" w:type="dxa"/>
            <w:tcBorders>
              <w:top w:val="single" w:sz="4" w:space="0" w:color="auto"/>
              <w:left w:val="single" w:sz="4" w:space="0" w:color="auto"/>
              <w:bottom w:val="single" w:sz="4" w:space="0" w:color="auto"/>
              <w:right w:val="single" w:sz="4" w:space="0" w:color="auto"/>
            </w:tcBorders>
          </w:tcPr>
          <w:p w:rsidR="00E01DC0" w:rsidRPr="00350DFA" w:rsidRDefault="00E01DC0" w:rsidP="00E01DC0">
            <w:pPr>
              <w:pStyle w:val="Pasilymai2"/>
              <w:jc w:val="center"/>
              <w:rPr>
                <w:b/>
                <w:sz w:val="24"/>
                <w:szCs w:val="24"/>
              </w:rPr>
            </w:pPr>
            <w:r>
              <w:rPr>
                <w:b/>
                <w:sz w:val="24"/>
                <w:szCs w:val="24"/>
              </w:rPr>
              <w:t>67</w:t>
            </w:r>
          </w:p>
        </w:tc>
        <w:tc>
          <w:tcPr>
            <w:tcW w:w="684" w:type="dxa"/>
            <w:tcBorders>
              <w:top w:val="single" w:sz="4" w:space="0" w:color="auto"/>
              <w:left w:val="single" w:sz="4" w:space="0" w:color="auto"/>
              <w:bottom w:val="single" w:sz="4" w:space="0" w:color="auto"/>
              <w:right w:val="single" w:sz="4" w:space="0" w:color="auto"/>
            </w:tcBorders>
          </w:tcPr>
          <w:p w:rsidR="00E01DC0" w:rsidRPr="00350DFA" w:rsidRDefault="00E01DC0" w:rsidP="00E01DC0">
            <w:pPr>
              <w:pStyle w:val="Pasilymai2"/>
              <w:jc w:val="center"/>
              <w:rPr>
                <w:b/>
                <w:sz w:val="24"/>
                <w:szCs w:val="24"/>
              </w:rPr>
            </w:pPr>
            <w:r>
              <w:rPr>
                <w:b/>
                <w:sz w:val="24"/>
                <w:szCs w:val="24"/>
              </w:rPr>
              <w:t>1</w:t>
            </w:r>
          </w:p>
        </w:tc>
        <w:tc>
          <w:tcPr>
            <w:tcW w:w="684" w:type="dxa"/>
            <w:tcBorders>
              <w:top w:val="single" w:sz="4" w:space="0" w:color="auto"/>
              <w:left w:val="single" w:sz="4" w:space="0" w:color="auto"/>
              <w:bottom w:val="single" w:sz="4" w:space="0" w:color="auto"/>
              <w:right w:val="single" w:sz="4" w:space="0" w:color="auto"/>
            </w:tcBorders>
          </w:tcPr>
          <w:p w:rsidR="00E01DC0" w:rsidRPr="00350DFA" w:rsidRDefault="00E01DC0" w:rsidP="00E01DC0">
            <w:pPr>
              <w:pStyle w:val="Pasilymai2"/>
              <w:jc w:val="center"/>
              <w:rPr>
                <w:b/>
                <w:sz w:val="24"/>
                <w:szCs w:val="24"/>
              </w:rPr>
            </w:pPr>
            <w:r>
              <w:rPr>
                <w:b/>
                <w:sz w:val="24"/>
                <w:szCs w:val="24"/>
              </w:rPr>
              <w:t>1</w:t>
            </w:r>
          </w:p>
        </w:tc>
        <w:tc>
          <w:tcPr>
            <w:tcW w:w="5544" w:type="dxa"/>
            <w:tcBorders>
              <w:top w:val="single" w:sz="4" w:space="0" w:color="auto"/>
              <w:left w:val="single" w:sz="4" w:space="0" w:color="auto"/>
              <w:bottom w:val="single" w:sz="4" w:space="0" w:color="auto"/>
              <w:right w:val="single" w:sz="4" w:space="0" w:color="auto"/>
            </w:tcBorders>
          </w:tcPr>
          <w:p w:rsidR="00E01DC0" w:rsidRPr="00F5572D" w:rsidRDefault="00E01DC0" w:rsidP="00E01DC0">
            <w:pPr>
              <w:ind w:firstLine="499"/>
              <w:jc w:val="both"/>
              <w:rPr>
                <w:rFonts w:eastAsia="Calibri"/>
                <w:bCs/>
                <w:lang w:eastAsia="lt-LT"/>
              </w:rPr>
            </w:pPr>
            <w:r w:rsidRPr="00F5572D">
              <w:rPr>
                <w:rFonts w:eastAsia="Calibri"/>
                <w:bCs/>
                <w:lang w:eastAsia="lt-LT"/>
              </w:rPr>
              <w:t xml:space="preserve">Pakeisti </w:t>
            </w:r>
            <w:r w:rsidRPr="00F5572D">
              <w:rPr>
                <w:bCs/>
              </w:rPr>
              <w:t>Nacionalinės d</w:t>
            </w:r>
            <w:r w:rsidRPr="00F5572D">
              <w:rPr>
                <w:rFonts w:eastAsia="Calibri"/>
                <w:bCs/>
                <w:lang w:eastAsia="lt-LT"/>
              </w:rPr>
              <w:t>arbotvarkės 67.1.1. papunktį ir jį išdėstyti taip:</w:t>
            </w:r>
          </w:p>
          <w:p w:rsidR="00E01DC0" w:rsidRPr="00B331BE" w:rsidRDefault="00E01DC0" w:rsidP="00E01DC0">
            <w:pPr>
              <w:ind w:firstLine="499"/>
              <w:jc w:val="both"/>
              <w:rPr>
                <w:rFonts w:eastAsia="Calibri"/>
                <w:lang w:eastAsia="lt-LT"/>
              </w:rPr>
            </w:pPr>
            <w:r>
              <w:rPr>
                <w:rFonts w:eastAsia="Calibri"/>
                <w:lang w:eastAsia="lt-LT"/>
              </w:rPr>
              <w:t>„</w:t>
            </w:r>
            <w:r w:rsidRPr="00945727">
              <w:rPr>
                <w:rFonts w:eastAsia="Calibri"/>
                <w:lang w:eastAsia="lt-LT"/>
              </w:rPr>
              <w:t>67.1.1.</w:t>
            </w:r>
            <w:r>
              <w:rPr>
                <w:rFonts w:eastAsia="Calibri"/>
                <w:lang w:eastAsia="lt-LT"/>
              </w:rPr>
              <w:t xml:space="preserve"> </w:t>
            </w:r>
            <w:r w:rsidRPr="00945727">
              <w:rPr>
                <w:rFonts w:eastAsia="Calibri"/>
                <w:lang w:eastAsia="lt-LT"/>
              </w:rPr>
              <w:t xml:space="preserve">užtikrinti nuoseklios ir pastovios alkoholio ir tabako gaminių bei su jais susijusių gaminių kontrolės politikos tęstinumą ir jos poveikio vertinimą, kad įrodymais grįstos vartojimo </w:t>
            </w:r>
            <w:r w:rsidRPr="00945727">
              <w:rPr>
                <w:rFonts w:eastAsia="Calibri"/>
                <w:b/>
                <w:bCs/>
                <w:lang w:eastAsia="lt-LT"/>
              </w:rPr>
              <w:t>ir žalos</w:t>
            </w:r>
            <w:r w:rsidRPr="00945727">
              <w:rPr>
                <w:rFonts w:eastAsia="Calibri"/>
                <w:lang w:eastAsia="lt-LT"/>
              </w:rPr>
              <w:t xml:space="preserve"> mažinimo priemonės ir toliau darytų teigiamą poveikį socialinei ir ekonominei šalies gerovei,</w:t>
            </w:r>
            <w:r>
              <w:rPr>
                <w:rFonts w:eastAsia="Calibri"/>
                <w:lang w:eastAsia="lt-LT"/>
              </w:rPr>
              <w:t xml:space="preserve"> visuomenės ir asmens sveikatai.“.</w:t>
            </w:r>
          </w:p>
        </w:tc>
        <w:tc>
          <w:tcPr>
            <w:tcW w:w="1881" w:type="dxa"/>
            <w:tcBorders>
              <w:top w:val="single" w:sz="4" w:space="0" w:color="auto"/>
              <w:left w:val="single" w:sz="4" w:space="0" w:color="auto"/>
              <w:bottom w:val="single" w:sz="4" w:space="0" w:color="auto"/>
              <w:right w:val="single" w:sz="4" w:space="0" w:color="auto"/>
            </w:tcBorders>
          </w:tcPr>
          <w:p w:rsidR="00E01DC0" w:rsidRPr="003E05D5" w:rsidRDefault="003C6E85" w:rsidP="00E01DC0">
            <w:pPr>
              <w:pStyle w:val="Pasilymai2"/>
              <w:jc w:val="center"/>
              <w:rPr>
                <w:sz w:val="24"/>
                <w:szCs w:val="24"/>
              </w:rPr>
            </w:pPr>
            <w:r w:rsidRPr="003E05D5">
              <w:rPr>
                <w:sz w:val="24"/>
                <w:szCs w:val="24"/>
              </w:rPr>
              <w:t>Pritarti</w:t>
            </w:r>
          </w:p>
        </w:tc>
        <w:tc>
          <w:tcPr>
            <w:tcW w:w="3102" w:type="dxa"/>
            <w:tcBorders>
              <w:top w:val="single" w:sz="4" w:space="0" w:color="auto"/>
              <w:left w:val="single" w:sz="4" w:space="0" w:color="auto"/>
              <w:bottom w:val="single" w:sz="4" w:space="0" w:color="auto"/>
              <w:right w:val="single" w:sz="4" w:space="0" w:color="auto"/>
            </w:tcBorders>
          </w:tcPr>
          <w:p w:rsidR="00E01DC0" w:rsidRPr="00F5572D" w:rsidRDefault="00E01DC0" w:rsidP="00EE0804">
            <w:pPr>
              <w:jc w:val="both"/>
              <w:rPr>
                <w:rFonts w:eastAsia="Calibri"/>
                <w:bCs/>
                <w:lang w:eastAsia="lt-LT"/>
              </w:rPr>
            </w:pPr>
            <w:r w:rsidRPr="00F5572D">
              <w:rPr>
                <w:rFonts w:eastAsia="Calibri"/>
                <w:bCs/>
                <w:lang w:eastAsia="lt-LT"/>
              </w:rPr>
              <w:t xml:space="preserve">Pakeisti </w:t>
            </w:r>
            <w:r w:rsidRPr="00F5572D">
              <w:rPr>
                <w:bCs/>
              </w:rPr>
              <w:t>Nacionalinės d</w:t>
            </w:r>
            <w:r w:rsidRPr="00F5572D">
              <w:rPr>
                <w:rFonts w:eastAsia="Calibri"/>
                <w:bCs/>
                <w:lang w:eastAsia="lt-LT"/>
              </w:rPr>
              <w:t>arbotvarkės 67.1.1. papunktį ir jį išdėstyti taip:</w:t>
            </w:r>
          </w:p>
          <w:p w:rsidR="00E01DC0" w:rsidRPr="00B331BE" w:rsidRDefault="00E01DC0" w:rsidP="00E01DC0">
            <w:pPr>
              <w:ind w:firstLine="499"/>
              <w:jc w:val="both"/>
              <w:rPr>
                <w:rFonts w:eastAsia="Calibri"/>
                <w:lang w:eastAsia="lt-LT"/>
              </w:rPr>
            </w:pPr>
            <w:r>
              <w:rPr>
                <w:rFonts w:eastAsia="Calibri"/>
                <w:lang w:eastAsia="lt-LT"/>
              </w:rPr>
              <w:t>„</w:t>
            </w:r>
            <w:r w:rsidRPr="00945727">
              <w:rPr>
                <w:rFonts w:eastAsia="Calibri"/>
                <w:lang w:eastAsia="lt-LT"/>
              </w:rPr>
              <w:t>67.1.1.</w:t>
            </w:r>
            <w:r>
              <w:rPr>
                <w:rFonts w:eastAsia="Calibri"/>
                <w:lang w:eastAsia="lt-LT"/>
              </w:rPr>
              <w:t xml:space="preserve"> </w:t>
            </w:r>
            <w:r w:rsidRPr="00945727">
              <w:rPr>
                <w:rFonts w:eastAsia="Calibri"/>
                <w:lang w:eastAsia="lt-LT"/>
              </w:rPr>
              <w:t>užtikrinti nuoseklios ir pastovios alkoholio ir tabako gaminių bei su jais susijusių gaminių kontrolės politikos tęstinumą ir jos poveikio vertinimą, kad įrodymais grįstos vartojimo</w:t>
            </w:r>
            <w:r>
              <w:rPr>
                <w:rFonts w:eastAsia="Calibri"/>
                <w:lang w:eastAsia="lt-LT"/>
              </w:rPr>
              <w:t xml:space="preserve"> </w:t>
            </w:r>
            <w:r w:rsidRPr="00E01DC0">
              <w:rPr>
                <w:rFonts w:eastAsia="Calibri"/>
                <w:b/>
                <w:lang w:eastAsia="lt-LT"/>
              </w:rPr>
              <w:t>mažinimo</w:t>
            </w:r>
            <w:r>
              <w:rPr>
                <w:rFonts w:eastAsia="Calibri"/>
                <w:lang w:eastAsia="lt-LT"/>
              </w:rPr>
              <w:t xml:space="preserve"> </w:t>
            </w:r>
            <w:r w:rsidRPr="00945727">
              <w:rPr>
                <w:rFonts w:eastAsia="Calibri"/>
                <w:lang w:eastAsia="lt-LT"/>
              </w:rPr>
              <w:t xml:space="preserve"> </w:t>
            </w:r>
            <w:r w:rsidRPr="00945727">
              <w:rPr>
                <w:rFonts w:eastAsia="Calibri"/>
                <w:b/>
                <w:bCs/>
                <w:lang w:eastAsia="lt-LT"/>
              </w:rPr>
              <w:t>ir žalos</w:t>
            </w:r>
            <w:r w:rsidRPr="00945727">
              <w:rPr>
                <w:rFonts w:eastAsia="Calibri"/>
                <w:lang w:eastAsia="lt-LT"/>
              </w:rPr>
              <w:t xml:space="preserve"> mažinimo priemonės ir toliau darytų teigiamą poveikį socialinei ir ekonominei šalies gerovei,</w:t>
            </w:r>
            <w:r>
              <w:rPr>
                <w:rFonts w:eastAsia="Calibri"/>
                <w:lang w:eastAsia="lt-LT"/>
              </w:rPr>
              <w:t xml:space="preserve"> visuomenės ir asmens sveikatai.“.</w:t>
            </w:r>
          </w:p>
        </w:tc>
      </w:tr>
      <w:tr w:rsidR="00E01DC0" w:rsidRPr="00350DFA" w:rsidTr="002007DC">
        <w:trPr>
          <w:jc w:val="center"/>
        </w:trPr>
        <w:tc>
          <w:tcPr>
            <w:tcW w:w="570" w:type="dxa"/>
            <w:tcBorders>
              <w:top w:val="single" w:sz="4" w:space="0" w:color="auto"/>
              <w:left w:val="single" w:sz="4" w:space="0" w:color="auto"/>
              <w:bottom w:val="single" w:sz="4" w:space="0" w:color="auto"/>
              <w:right w:val="single" w:sz="4" w:space="0" w:color="auto"/>
            </w:tcBorders>
          </w:tcPr>
          <w:p w:rsidR="00E01DC0" w:rsidRPr="00350DFA" w:rsidRDefault="00E01DC0" w:rsidP="00E01DC0">
            <w:pPr>
              <w:pStyle w:val="Pasilymai2"/>
              <w:jc w:val="center"/>
              <w:rPr>
                <w:sz w:val="24"/>
                <w:szCs w:val="24"/>
              </w:rPr>
            </w:pPr>
            <w:r>
              <w:rPr>
                <w:sz w:val="24"/>
                <w:szCs w:val="24"/>
                <w:lang w:val="en-US"/>
              </w:rPr>
              <w:t>4</w:t>
            </w:r>
            <w:r w:rsidRPr="00350DFA">
              <w:rPr>
                <w:sz w:val="24"/>
                <w:szCs w:val="24"/>
              </w:rPr>
              <w:t xml:space="preserve">. </w:t>
            </w:r>
          </w:p>
        </w:tc>
        <w:tc>
          <w:tcPr>
            <w:tcW w:w="2402" w:type="dxa"/>
            <w:tcBorders>
              <w:top w:val="single" w:sz="4" w:space="0" w:color="auto"/>
              <w:left w:val="single" w:sz="4" w:space="0" w:color="auto"/>
              <w:bottom w:val="single" w:sz="4" w:space="0" w:color="auto"/>
              <w:right w:val="single" w:sz="4" w:space="0" w:color="auto"/>
            </w:tcBorders>
          </w:tcPr>
          <w:p w:rsidR="00E01DC0" w:rsidRDefault="00E01DC0" w:rsidP="00E01DC0">
            <w:pPr>
              <w:pStyle w:val="Pasilymai2"/>
              <w:rPr>
                <w:color w:val="000000" w:themeColor="text1"/>
                <w:sz w:val="24"/>
                <w:szCs w:val="24"/>
              </w:rPr>
            </w:pPr>
            <w:r>
              <w:rPr>
                <w:color w:val="000000" w:themeColor="text1"/>
                <w:sz w:val="24"/>
                <w:szCs w:val="24"/>
              </w:rPr>
              <w:t>Lietuvos verslo konfederacija,</w:t>
            </w:r>
            <w:r w:rsidRPr="00A72380">
              <w:rPr>
                <w:color w:val="000000" w:themeColor="text1"/>
                <w:sz w:val="24"/>
                <w:szCs w:val="24"/>
              </w:rPr>
              <w:t xml:space="preserve"> </w:t>
            </w:r>
          </w:p>
          <w:p w:rsidR="00E01DC0" w:rsidRPr="00350DFA" w:rsidRDefault="00E01DC0" w:rsidP="00E01DC0">
            <w:pPr>
              <w:pStyle w:val="Pasilymai2"/>
              <w:rPr>
                <w:sz w:val="24"/>
                <w:szCs w:val="24"/>
              </w:rPr>
            </w:pPr>
            <w:r>
              <w:rPr>
                <w:color w:val="000000" w:themeColor="text1"/>
                <w:sz w:val="24"/>
                <w:szCs w:val="24"/>
                <w:lang w:val="en-US"/>
              </w:rPr>
              <w:t>2022-06-28</w:t>
            </w:r>
          </w:p>
        </w:tc>
        <w:tc>
          <w:tcPr>
            <w:tcW w:w="579" w:type="dxa"/>
            <w:tcBorders>
              <w:top w:val="single" w:sz="4" w:space="0" w:color="auto"/>
              <w:left w:val="single" w:sz="4" w:space="0" w:color="auto"/>
              <w:bottom w:val="single" w:sz="4" w:space="0" w:color="auto"/>
              <w:right w:val="single" w:sz="4" w:space="0" w:color="auto"/>
            </w:tcBorders>
          </w:tcPr>
          <w:p w:rsidR="00E01DC0" w:rsidRPr="00350DFA" w:rsidRDefault="00E01DC0" w:rsidP="00E01DC0">
            <w:pPr>
              <w:pStyle w:val="Pasilymai2"/>
              <w:jc w:val="center"/>
              <w:rPr>
                <w:b/>
                <w:sz w:val="24"/>
                <w:szCs w:val="24"/>
              </w:rPr>
            </w:pPr>
            <w:r>
              <w:rPr>
                <w:b/>
                <w:sz w:val="24"/>
                <w:szCs w:val="24"/>
              </w:rPr>
              <w:t>67</w:t>
            </w:r>
          </w:p>
        </w:tc>
        <w:tc>
          <w:tcPr>
            <w:tcW w:w="684" w:type="dxa"/>
            <w:tcBorders>
              <w:top w:val="single" w:sz="4" w:space="0" w:color="auto"/>
              <w:left w:val="single" w:sz="4" w:space="0" w:color="auto"/>
              <w:bottom w:val="single" w:sz="4" w:space="0" w:color="auto"/>
              <w:right w:val="single" w:sz="4" w:space="0" w:color="auto"/>
            </w:tcBorders>
          </w:tcPr>
          <w:p w:rsidR="00E01DC0" w:rsidRPr="00350DFA" w:rsidRDefault="00E01DC0" w:rsidP="00E01DC0">
            <w:pPr>
              <w:pStyle w:val="Pasilymai2"/>
              <w:jc w:val="center"/>
              <w:rPr>
                <w:b/>
                <w:sz w:val="24"/>
                <w:szCs w:val="24"/>
              </w:rPr>
            </w:pPr>
            <w:r>
              <w:rPr>
                <w:b/>
                <w:sz w:val="24"/>
                <w:szCs w:val="24"/>
              </w:rPr>
              <w:t>1</w:t>
            </w:r>
          </w:p>
        </w:tc>
        <w:tc>
          <w:tcPr>
            <w:tcW w:w="684" w:type="dxa"/>
            <w:tcBorders>
              <w:top w:val="single" w:sz="4" w:space="0" w:color="auto"/>
              <w:left w:val="single" w:sz="4" w:space="0" w:color="auto"/>
              <w:bottom w:val="single" w:sz="4" w:space="0" w:color="auto"/>
              <w:right w:val="single" w:sz="4" w:space="0" w:color="auto"/>
            </w:tcBorders>
          </w:tcPr>
          <w:p w:rsidR="00E01DC0" w:rsidRPr="00350DFA" w:rsidRDefault="00E01DC0" w:rsidP="00E01DC0">
            <w:pPr>
              <w:pStyle w:val="Pasilymai2"/>
              <w:jc w:val="center"/>
              <w:rPr>
                <w:b/>
                <w:sz w:val="24"/>
                <w:szCs w:val="24"/>
              </w:rPr>
            </w:pPr>
            <w:r>
              <w:rPr>
                <w:b/>
                <w:sz w:val="24"/>
                <w:szCs w:val="24"/>
              </w:rPr>
              <w:t>5</w:t>
            </w:r>
          </w:p>
        </w:tc>
        <w:tc>
          <w:tcPr>
            <w:tcW w:w="5544" w:type="dxa"/>
            <w:tcBorders>
              <w:top w:val="single" w:sz="4" w:space="0" w:color="auto"/>
              <w:left w:val="single" w:sz="4" w:space="0" w:color="auto"/>
              <w:bottom w:val="single" w:sz="4" w:space="0" w:color="auto"/>
              <w:right w:val="single" w:sz="4" w:space="0" w:color="auto"/>
            </w:tcBorders>
          </w:tcPr>
          <w:p w:rsidR="00E01DC0" w:rsidRPr="00F5572D" w:rsidRDefault="00E01DC0" w:rsidP="00E01DC0">
            <w:pPr>
              <w:ind w:firstLine="499"/>
              <w:jc w:val="both"/>
              <w:rPr>
                <w:rFonts w:eastAsia="Calibri"/>
                <w:bCs/>
                <w:lang w:eastAsia="lt-LT"/>
              </w:rPr>
            </w:pPr>
            <w:r w:rsidRPr="00F5572D">
              <w:rPr>
                <w:rFonts w:eastAsia="Calibri"/>
                <w:bCs/>
                <w:lang w:eastAsia="lt-LT"/>
              </w:rPr>
              <w:t xml:space="preserve">Papildyti </w:t>
            </w:r>
            <w:r w:rsidRPr="00F5572D">
              <w:rPr>
                <w:bCs/>
              </w:rPr>
              <w:t>Nacionalinę</w:t>
            </w:r>
            <w:r w:rsidRPr="00F5572D">
              <w:rPr>
                <w:rFonts w:eastAsia="Calibri"/>
                <w:bCs/>
                <w:lang w:eastAsia="lt-LT"/>
              </w:rPr>
              <w:t xml:space="preserve"> darbotvarkę nauju 67.1.5. papunkčiu ir jį išdėstyti taip:</w:t>
            </w:r>
          </w:p>
          <w:p w:rsidR="00E01DC0" w:rsidRPr="00B03124" w:rsidRDefault="00E01DC0" w:rsidP="00E01DC0">
            <w:pPr>
              <w:ind w:firstLine="499"/>
              <w:jc w:val="both"/>
              <w:rPr>
                <w:rFonts w:eastAsia="Calibri"/>
                <w:b/>
                <w:bCs/>
                <w:lang w:eastAsia="lt-LT"/>
              </w:rPr>
            </w:pPr>
            <w:r>
              <w:rPr>
                <w:rFonts w:eastAsia="Calibri"/>
                <w:b/>
                <w:bCs/>
                <w:lang w:eastAsia="lt-LT"/>
              </w:rPr>
              <w:t>„</w:t>
            </w:r>
            <w:r w:rsidRPr="00945727">
              <w:rPr>
                <w:rFonts w:eastAsia="Calibri"/>
                <w:b/>
                <w:bCs/>
                <w:lang w:eastAsia="lt-LT"/>
              </w:rPr>
              <w:t>67.1.5. atsiradus daugiau nepriklausomų mokslinių tyrimų ir studijų</w:t>
            </w:r>
            <w:r>
              <w:rPr>
                <w:rFonts w:eastAsia="Calibri"/>
                <w:b/>
                <w:bCs/>
                <w:lang w:eastAsia="lt-LT"/>
              </w:rPr>
              <w:t xml:space="preserve"> apie skirtingą tabako ir nikotino produktų riziką bei keliamą žalą sveikatai, taip pat įvertinus, kad</w:t>
            </w:r>
            <w:r w:rsidRPr="00945727">
              <w:rPr>
                <w:rFonts w:eastAsia="Calibri"/>
                <w:b/>
                <w:bCs/>
                <w:lang w:eastAsia="lt-LT"/>
              </w:rPr>
              <w:t xml:space="preserve"> </w:t>
            </w:r>
            <w:r>
              <w:rPr>
                <w:rFonts w:eastAsia="Calibri"/>
                <w:b/>
                <w:bCs/>
                <w:lang w:eastAsia="lt-LT"/>
              </w:rPr>
              <w:t xml:space="preserve">tabako </w:t>
            </w:r>
            <w:r w:rsidRPr="00945727">
              <w:rPr>
                <w:rFonts w:eastAsia="Calibri"/>
                <w:b/>
                <w:bCs/>
                <w:lang w:eastAsia="lt-LT"/>
              </w:rPr>
              <w:t>žalos mažinim</w:t>
            </w:r>
            <w:r>
              <w:rPr>
                <w:rFonts w:eastAsia="Calibri"/>
                <w:b/>
                <w:bCs/>
                <w:lang w:eastAsia="lt-LT"/>
              </w:rPr>
              <w:t>as</w:t>
            </w:r>
            <w:r w:rsidRPr="00945727">
              <w:rPr>
                <w:rFonts w:eastAsia="Calibri"/>
                <w:b/>
                <w:bCs/>
                <w:lang w:eastAsia="lt-LT"/>
              </w:rPr>
              <w:t>, derinam</w:t>
            </w:r>
            <w:r>
              <w:rPr>
                <w:rFonts w:eastAsia="Calibri"/>
                <w:b/>
                <w:bCs/>
                <w:lang w:eastAsia="lt-LT"/>
              </w:rPr>
              <w:t>a</w:t>
            </w:r>
            <w:r w:rsidRPr="00945727">
              <w:rPr>
                <w:rFonts w:eastAsia="Calibri"/>
                <w:b/>
                <w:bCs/>
                <w:lang w:eastAsia="lt-LT"/>
              </w:rPr>
              <w:t xml:space="preserve">s su įrodymais pagrįstomis rūkymo prevencijos ir metimo priemonėmis, gali atnešti esminės ir efektyvios naudos visuomenės sveikatai, svarstyti ir įgyvendinti </w:t>
            </w:r>
            <w:r>
              <w:rPr>
                <w:rFonts w:eastAsia="Calibri"/>
                <w:b/>
                <w:bCs/>
                <w:lang w:eastAsia="lt-LT"/>
              </w:rPr>
              <w:t xml:space="preserve">konkrečias </w:t>
            </w:r>
            <w:r w:rsidRPr="00945727">
              <w:rPr>
                <w:rFonts w:eastAsia="Calibri"/>
                <w:b/>
                <w:bCs/>
                <w:lang w:eastAsia="lt-LT"/>
              </w:rPr>
              <w:t>priemones, kurios sumažin</w:t>
            </w:r>
            <w:r>
              <w:rPr>
                <w:rFonts w:eastAsia="Calibri"/>
                <w:b/>
                <w:bCs/>
                <w:lang w:eastAsia="lt-LT"/>
              </w:rPr>
              <w:t>tų</w:t>
            </w:r>
            <w:r w:rsidRPr="00945727">
              <w:rPr>
                <w:rFonts w:eastAsia="Calibri"/>
                <w:b/>
                <w:bCs/>
                <w:lang w:eastAsia="lt-LT"/>
              </w:rPr>
              <w:t xml:space="preserve"> tabako ir nikotino gaminių vartojimą ir</w:t>
            </w:r>
            <w:r>
              <w:rPr>
                <w:rFonts w:eastAsia="Calibri"/>
                <w:b/>
                <w:bCs/>
                <w:lang w:eastAsia="lt-LT"/>
              </w:rPr>
              <w:t xml:space="preserve"> sukeliamą</w:t>
            </w:r>
            <w:r w:rsidRPr="00945727">
              <w:rPr>
                <w:rFonts w:eastAsia="Calibri"/>
                <w:b/>
                <w:bCs/>
                <w:lang w:eastAsia="lt-LT"/>
              </w:rPr>
              <w:t xml:space="preserve"> žalą.</w:t>
            </w:r>
            <w:r>
              <w:rPr>
                <w:rFonts w:eastAsia="Calibri"/>
                <w:b/>
                <w:bCs/>
                <w:lang w:eastAsia="lt-LT"/>
              </w:rPr>
              <w:t>“.</w:t>
            </w:r>
          </w:p>
        </w:tc>
        <w:tc>
          <w:tcPr>
            <w:tcW w:w="1881" w:type="dxa"/>
            <w:tcBorders>
              <w:top w:val="single" w:sz="4" w:space="0" w:color="auto"/>
              <w:left w:val="single" w:sz="4" w:space="0" w:color="auto"/>
              <w:bottom w:val="single" w:sz="4" w:space="0" w:color="auto"/>
              <w:right w:val="single" w:sz="4" w:space="0" w:color="auto"/>
            </w:tcBorders>
          </w:tcPr>
          <w:p w:rsidR="00E01DC0" w:rsidRPr="003E05D5" w:rsidRDefault="002E02E3" w:rsidP="00E01DC0">
            <w:pPr>
              <w:pStyle w:val="Pasilymai2"/>
              <w:jc w:val="center"/>
              <w:rPr>
                <w:color w:val="000000" w:themeColor="text1"/>
                <w:sz w:val="24"/>
                <w:szCs w:val="24"/>
              </w:rPr>
            </w:pPr>
            <w:r w:rsidRPr="003E05D5">
              <w:rPr>
                <w:color w:val="000000" w:themeColor="text1"/>
                <w:sz w:val="24"/>
                <w:szCs w:val="24"/>
              </w:rPr>
              <w:t>Pritarti</w:t>
            </w:r>
          </w:p>
        </w:tc>
        <w:tc>
          <w:tcPr>
            <w:tcW w:w="3102" w:type="dxa"/>
            <w:tcBorders>
              <w:top w:val="single" w:sz="4" w:space="0" w:color="auto"/>
              <w:left w:val="single" w:sz="4" w:space="0" w:color="auto"/>
              <w:bottom w:val="single" w:sz="4" w:space="0" w:color="auto"/>
              <w:right w:val="single" w:sz="4" w:space="0" w:color="auto"/>
            </w:tcBorders>
          </w:tcPr>
          <w:p w:rsidR="00E01DC0" w:rsidRPr="00350DFA" w:rsidRDefault="00E01DC0" w:rsidP="00E01DC0">
            <w:pPr>
              <w:pStyle w:val="Pasilymai2"/>
              <w:ind w:firstLine="227"/>
              <w:rPr>
                <w:sz w:val="24"/>
                <w:szCs w:val="24"/>
              </w:rPr>
            </w:pPr>
          </w:p>
        </w:tc>
      </w:tr>
      <w:tr w:rsidR="00E01DC0" w:rsidRPr="00350DFA" w:rsidTr="002007DC">
        <w:trPr>
          <w:jc w:val="center"/>
        </w:trPr>
        <w:tc>
          <w:tcPr>
            <w:tcW w:w="570" w:type="dxa"/>
            <w:tcBorders>
              <w:top w:val="single" w:sz="4" w:space="0" w:color="auto"/>
              <w:left w:val="single" w:sz="4" w:space="0" w:color="auto"/>
              <w:bottom w:val="single" w:sz="4" w:space="0" w:color="auto"/>
              <w:right w:val="single" w:sz="4" w:space="0" w:color="auto"/>
            </w:tcBorders>
          </w:tcPr>
          <w:p w:rsidR="00E01DC0" w:rsidRDefault="00E01DC0" w:rsidP="00E01DC0">
            <w:pPr>
              <w:pStyle w:val="Pasilymai2"/>
              <w:jc w:val="center"/>
              <w:rPr>
                <w:sz w:val="24"/>
                <w:szCs w:val="24"/>
                <w:lang w:val="en-US"/>
              </w:rPr>
            </w:pPr>
            <w:r>
              <w:rPr>
                <w:sz w:val="24"/>
                <w:szCs w:val="24"/>
                <w:lang w:val="en-US"/>
              </w:rPr>
              <w:t xml:space="preserve">5. </w:t>
            </w:r>
          </w:p>
        </w:tc>
        <w:tc>
          <w:tcPr>
            <w:tcW w:w="2402" w:type="dxa"/>
            <w:tcBorders>
              <w:top w:val="single" w:sz="4" w:space="0" w:color="auto"/>
              <w:left w:val="single" w:sz="4" w:space="0" w:color="auto"/>
              <w:bottom w:val="single" w:sz="4" w:space="0" w:color="auto"/>
              <w:right w:val="single" w:sz="4" w:space="0" w:color="auto"/>
            </w:tcBorders>
          </w:tcPr>
          <w:p w:rsidR="00E01DC0" w:rsidRDefault="00E01DC0" w:rsidP="00E01DC0">
            <w:pPr>
              <w:pStyle w:val="Pasilymai2"/>
              <w:rPr>
                <w:color w:val="000000" w:themeColor="text1"/>
                <w:sz w:val="24"/>
                <w:szCs w:val="24"/>
              </w:rPr>
            </w:pPr>
            <w:r>
              <w:rPr>
                <w:color w:val="000000" w:themeColor="text1"/>
                <w:sz w:val="24"/>
                <w:szCs w:val="24"/>
              </w:rPr>
              <w:t xml:space="preserve">Lietuvos verslo konfederacija, </w:t>
            </w:r>
            <w:r w:rsidRPr="00A72380">
              <w:rPr>
                <w:color w:val="000000" w:themeColor="text1"/>
                <w:sz w:val="24"/>
                <w:szCs w:val="24"/>
              </w:rPr>
              <w:t xml:space="preserve"> </w:t>
            </w:r>
          </w:p>
          <w:p w:rsidR="00E01DC0" w:rsidRPr="00350DFA" w:rsidRDefault="00E01DC0" w:rsidP="00E01DC0">
            <w:pPr>
              <w:pStyle w:val="Pasilymai2"/>
              <w:rPr>
                <w:sz w:val="24"/>
                <w:szCs w:val="24"/>
              </w:rPr>
            </w:pPr>
            <w:r>
              <w:rPr>
                <w:color w:val="000000" w:themeColor="text1"/>
                <w:sz w:val="24"/>
                <w:szCs w:val="24"/>
                <w:lang w:val="en-US"/>
              </w:rPr>
              <w:t>2022-06-28</w:t>
            </w:r>
          </w:p>
        </w:tc>
        <w:tc>
          <w:tcPr>
            <w:tcW w:w="579" w:type="dxa"/>
            <w:tcBorders>
              <w:top w:val="single" w:sz="4" w:space="0" w:color="auto"/>
              <w:left w:val="single" w:sz="4" w:space="0" w:color="auto"/>
              <w:bottom w:val="single" w:sz="4" w:space="0" w:color="auto"/>
              <w:right w:val="single" w:sz="4" w:space="0" w:color="auto"/>
            </w:tcBorders>
          </w:tcPr>
          <w:p w:rsidR="00E01DC0" w:rsidRPr="00350DFA" w:rsidRDefault="00E01DC0" w:rsidP="00E01DC0">
            <w:pPr>
              <w:pStyle w:val="Pasilymai2"/>
              <w:jc w:val="center"/>
              <w:rPr>
                <w:b/>
                <w:sz w:val="24"/>
                <w:szCs w:val="24"/>
              </w:rPr>
            </w:pPr>
            <w:r>
              <w:rPr>
                <w:b/>
                <w:sz w:val="24"/>
                <w:szCs w:val="24"/>
              </w:rPr>
              <w:t>51</w:t>
            </w:r>
          </w:p>
        </w:tc>
        <w:tc>
          <w:tcPr>
            <w:tcW w:w="684" w:type="dxa"/>
            <w:tcBorders>
              <w:top w:val="single" w:sz="4" w:space="0" w:color="auto"/>
              <w:left w:val="single" w:sz="4" w:space="0" w:color="auto"/>
              <w:bottom w:val="single" w:sz="4" w:space="0" w:color="auto"/>
              <w:right w:val="single" w:sz="4" w:space="0" w:color="auto"/>
            </w:tcBorders>
          </w:tcPr>
          <w:p w:rsidR="00E01DC0" w:rsidRPr="00350DFA" w:rsidRDefault="00E01DC0" w:rsidP="00E01DC0">
            <w:pPr>
              <w:pStyle w:val="Pasilymai2"/>
              <w:jc w:val="center"/>
              <w:rPr>
                <w:b/>
                <w:sz w:val="24"/>
                <w:szCs w:val="24"/>
              </w:rPr>
            </w:pPr>
          </w:p>
        </w:tc>
        <w:tc>
          <w:tcPr>
            <w:tcW w:w="684" w:type="dxa"/>
            <w:tcBorders>
              <w:top w:val="single" w:sz="4" w:space="0" w:color="auto"/>
              <w:left w:val="single" w:sz="4" w:space="0" w:color="auto"/>
              <w:bottom w:val="single" w:sz="4" w:space="0" w:color="auto"/>
              <w:right w:val="single" w:sz="4" w:space="0" w:color="auto"/>
            </w:tcBorders>
          </w:tcPr>
          <w:p w:rsidR="00E01DC0" w:rsidRPr="00350DFA" w:rsidRDefault="00E01DC0" w:rsidP="00E01DC0">
            <w:pPr>
              <w:pStyle w:val="Pasilymai2"/>
              <w:jc w:val="center"/>
              <w:rPr>
                <w:b/>
                <w:sz w:val="24"/>
                <w:szCs w:val="24"/>
              </w:rPr>
            </w:pPr>
          </w:p>
        </w:tc>
        <w:tc>
          <w:tcPr>
            <w:tcW w:w="5544" w:type="dxa"/>
            <w:tcBorders>
              <w:top w:val="single" w:sz="4" w:space="0" w:color="auto"/>
              <w:left w:val="single" w:sz="4" w:space="0" w:color="auto"/>
              <w:bottom w:val="single" w:sz="4" w:space="0" w:color="auto"/>
              <w:right w:val="single" w:sz="4" w:space="0" w:color="auto"/>
            </w:tcBorders>
          </w:tcPr>
          <w:p w:rsidR="00E01DC0" w:rsidRPr="00F5572D" w:rsidRDefault="00E01DC0" w:rsidP="00E01DC0">
            <w:pPr>
              <w:ind w:firstLine="499"/>
              <w:jc w:val="both"/>
              <w:rPr>
                <w:rFonts w:eastAsia="Calibri"/>
                <w:bCs/>
                <w:lang w:eastAsia="lt-LT"/>
              </w:rPr>
            </w:pPr>
            <w:r w:rsidRPr="00F5572D">
              <w:rPr>
                <w:rFonts w:eastAsia="Calibri"/>
                <w:bCs/>
                <w:lang w:eastAsia="lt-LT"/>
              </w:rPr>
              <w:t xml:space="preserve">Pakeisti </w:t>
            </w:r>
            <w:r w:rsidRPr="00F5572D">
              <w:rPr>
                <w:bCs/>
              </w:rPr>
              <w:t>Nacionalinės</w:t>
            </w:r>
            <w:r w:rsidRPr="00F5572D">
              <w:rPr>
                <w:rFonts w:eastAsia="Calibri"/>
                <w:bCs/>
                <w:lang w:eastAsia="lt-LT"/>
              </w:rPr>
              <w:t xml:space="preserve"> darbotvarkės 51 punktą ir jį išdėstyti taip:</w:t>
            </w:r>
          </w:p>
          <w:p w:rsidR="00E01DC0" w:rsidRPr="00020641" w:rsidRDefault="00E01DC0" w:rsidP="00E01DC0">
            <w:pPr>
              <w:ind w:firstLine="499"/>
              <w:jc w:val="both"/>
              <w:rPr>
                <w:rFonts w:eastAsia="Calibri"/>
                <w:b/>
                <w:bCs/>
                <w:lang w:eastAsia="lt-LT" w:bidi="lt-LT"/>
              </w:rPr>
            </w:pPr>
            <w:r>
              <w:rPr>
                <w:rFonts w:eastAsia="Calibri"/>
                <w:lang w:eastAsia="lt-LT" w:bidi="lt-LT"/>
              </w:rPr>
              <w:lastRenderedPageBreak/>
              <w:t>„</w:t>
            </w:r>
            <w:r w:rsidRPr="00945727">
              <w:rPr>
                <w:rFonts w:eastAsia="Calibri"/>
                <w:lang w:eastAsia="lt-LT" w:bidi="lt-LT"/>
              </w:rPr>
              <w:t xml:space="preserve">51. Rūkymo paplitimas išlieka aktualia Lietuvos gyventojų visuomenės sveikatos problema. Higienos instituto duomenimis, dažniausios mirties priežastys dėl rūkymo – trachėjos, bronchų ir plaučių piktybiniai navikai, išeminės širdies ligos bei pneumonija. Lietuvoje kasmet 1 914 žmonių miršta dėl piktybinių navikų, susijusių su rūkymu. Europos Komisijos duomenimis, maždaug 50 proc. rūkančiųjų miršta per anksti, o vidutinis rūkantysis dėl rūkymo praranda 14 gyvenimo metų. Moksliniais tyrimais įrodyta, kad rūkymas yra viena iš labiausiai išvengiamų ligų priežasčių, tačiau Lietuvoje iki šiol nėra pagalbos paketo norintiems atsisakyti priklausomybės </w:t>
            </w:r>
            <w:r w:rsidRPr="00BD1F77">
              <w:rPr>
                <w:rFonts w:eastAsia="Calibri"/>
                <w:lang w:eastAsia="lt-LT" w:bidi="lt-LT"/>
              </w:rPr>
              <w:t>nuo rūkymo, tokiems asmenims nėra kompensuojami medikamentai,</w:t>
            </w:r>
            <w:r w:rsidRPr="00BD1F77">
              <w:rPr>
                <w:rFonts w:eastAsia="Calibri"/>
                <w:b/>
                <w:bCs/>
                <w:lang w:eastAsia="lt-LT" w:bidi="lt-LT"/>
              </w:rPr>
              <w:t xml:space="preserve"> nėra atliekami moksliniai tyrimai, skirti įvertinti rinkai patiekiamų tabako ir nikotino gaminių poveikį ir žal</w:t>
            </w:r>
            <w:r>
              <w:rPr>
                <w:rFonts w:eastAsia="Calibri"/>
                <w:b/>
                <w:bCs/>
                <w:lang w:eastAsia="lt-LT" w:bidi="lt-LT"/>
              </w:rPr>
              <w:t>ą</w:t>
            </w:r>
            <w:r w:rsidRPr="00BD1F77">
              <w:rPr>
                <w:rFonts w:eastAsia="Calibri"/>
                <w:b/>
                <w:bCs/>
                <w:lang w:eastAsia="lt-LT" w:bidi="lt-LT"/>
              </w:rPr>
              <w:t xml:space="preserve"> asmens ir visuomenės sveikatai, sveiko gyvenimo trukmei ir vidutinei tikėtinai gyvenimo trukmei.</w:t>
            </w:r>
            <w:r>
              <w:rPr>
                <w:rFonts w:eastAsia="Calibri"/>
                <w:b/>
                <w:bCs/>
                <w:lang w:eastAsia="lt-LT" w:bidi="lt-LT"/>
              </w:rPr>
              <w:t>“.</w:t>
            </w:r>
          </w:p>
        </w:tc>
        <w:tc>
          <w:tcPr>
            <w:tcW w:w="1881" w:type="dxa"/>
            <w:tcBorders>
              <w:top w:val="single" w:sz="4" w:space="0" w:color="auto"/>
              <w:left w:val="single" w:sz="4" w:space="0" w:color="auto"/>
              <w:bottom w:val="single" w:sz="4" w:space="0" w:color="auto"/>
              <w:right w:val="single" w:sz="4" w:space="0" w:color="auto"/>
            </w:tcBorders>
          </w:tcPr>
          <w:p w:rsidR="00E01DC0" w:rsidRPr="003E05D5" w:rsidRDefault="002E2BBE" w:rsidP="00E01DC0">
            <w:pPr>
              <w:pStyle w:val="Pasilymai2"/>
              <w:jc w:val="center"/>
              <w:rPr>
                <w:color w:val="000000" w:themeColor="text1"/>
                <w:sz w:val="24"/>
                <w:szCs w:val="24"/>
              </w:rPr>
            </w:pPr>
            <w:r w:rsidRPr="003E05D5">
              <w:rPr>
                <w:color w:val="000000" w:themeColor="text1"/>
                <w:sz w:val="24"/>
                <w:szCs w:val="24"/>
              </w:rPr>
              <w:lastRenderedPageBreak/>
              <w:t>Nepritarti</w:t>
            </w:r>
          </w:p>
        </w:tc>
        <w:tc>
          <w:tcPr>
            <w:tcW w:w="3102" w:type="dxa"/>
            <w:tcBorders>
              <w:top w:val="single" w:sz="4" w:space="0" w:color="auto"/>
              <w:left w:val="single" w:sz="4" w:space="0" w:color="auto"/>
              <w:bottom w:val="single" w:sz="4" w:space="0" w:color="auto"/>
              <w:right w:val="single" w:sz="4" w:space="0" w:color="auto"/>
            </w:tcBorders>
          </w:tcPr>
          <w:p w:rsidR="00E01DC0" w:rsidRPr="00350DFA" w:rsidRDefault="00260B5D" w:rsidP="001C3D96">
            <w:pPr>
              <w:pStyle w:val="Pasilymai2"/>
              <w:ind w:firstLine="227"/>
              <w:rPr>
                <w:sz w:val="24"/>
                <w:szCs w:val="24"/>
              </w:rPr>
            </w:pPr>
            <w:r>
              <w:rPr>
                <w:sz w:val="24"/>
                <w:szCs w:val="24"/>
              </w:rPr>
              <w:t xml:space="preserve">Siūlymas neatitinka Nacionalinės darbotvarkės 51 </w:t>
            </w:r>
            <w:r w:rsidR="001C3D96">
              <w:rPr>
                <w:sz w:val="24"/>
                <w:szCs w:val="24"/>
              </w:rPr>
              <w:t>punkto</w:t>
            </w:r>
            <w:r>
              <w:rPr>
                <w:sz w:val="24"/>
                <w:szCs w:val="24"/>
              </w:rPr>
              <w:t xml:space="preserve"> </w:t>
            </w:r>
            <w:r w:rsidR="001C3D96">
              <w:rPr>
                <w:sz w:val="24"/>
                <w:szCs w:val="24"/>
              </w:rPr>
              <w:t>nuostatos.</w:t>
            </w:r>
            <w:r>
              <w:rPr>
                <w:sz w:val="24"/>
                <w:szCs w:val="24"/>
              </w:rPr>
              <w:t xml:space="preserve"> </w:t>
            </w:r>
          </w:p>
        </w:tc>
      </w:tr>
      <w:tr w:rsidR="00E01DC0" w:rsidRPr="00350DFA" w:rsidTr="002007DC">
        <w:trPr>
          <w:jc w:val="center"/>
        </w:trPr>
        <w:tc>
          <w:tcPr>
            <w:tcW w:w="570" w:type="dxa"/>
            <w:tcBorders>
              <w:top w:val="single" w:sz="4" w:space="0" w:color="auto"/>
              <w:left w:val="single" w:sz="4" w:space="0" w:color="auto"/>
              <w:bottom w:val="single" w:sz="4" w:space="0" w:color="auto"/>
              <w:right w:val="single" w:sz="4" w:space="0" w:color="auto"/>
            </w:tcBorders>
          </w:tcPr>
          <w:p w:rsidR="00E01DC0" w:rsidRDefault="00E01DC0" w:rsidP="00E01DC0">
            <w:pPr>
              <w:pStyle w:val="Pasilymai2"/>
              <w:jc w:val="center"/>
              <w:rPr>
                <w:sz w:val="24"/>
                <w:szCs w:val="24"/>
                <w:lang w:val="en-US"/>
              </w:rPr>
            </w:pPr>
            <w:r>
              <w:rPr>
                <w:sz w:val="24"/>
                <w:szCs w:val="24"/>
                <w:lang w:val="en-US"/>
              </w:rPr>
              <w:t xml:space="preserve">6. </w:t>
            </w:r>
          </w:p>
        </w:tc>
        <w:tc>
          <w:tcPr>
            <w:tcW w:w="2402" w:type="dxa"/>
            <w:tcBorders>
              <w:top w:val="single" w:sz="4" w:space="0" w:color="auto"/>
              <w:left w:val="single" w:sz="4" w:space="0" w:color="auto"/>
              <w:bottom w:val="single" w:sz="4" w:space="0" w:color="auto"/>
              <w:right w:val="single" w:sz="4" w:space="0" w:color="auto"/>
            </w:tcBorders>
          </w:tcPr>
          <w:p w:rsidR="00E01DC0" w:rsidRDefault="00E01DC0" w:rsidP="00E01DC0">
            <w:pPr>
              <w:pStyle w:val="Pasilymai2"/>
              <w:rPr>
                <w:color w:val="000000" w:themeColor="text1"/>
                <w:sz w:val="24"/>
                <w:szCs w:val="24"/>
              </w:rPr>
            </w:pPr>
            <w:r>
              <w:rPr>
                <w:color w:val="000000" w:themeColor="text1"/>
                <w:sz w:val="24"/>
                <w:szCs w:val="24"/>
              </w:rPr>
              <w:t>Lietuvos verslo konfederacija,</w:t>
            </w:r>
          </w:p>
          <w:p w:rsidR="00E01DC0" w:rsidRPr="00350DFA" w:rsidRDefault="00E01DC0" w:rsidP="00E01DC0">
            <w:pPr>
              <w:pStyle w:val="Pasilymai2"/>
              <w:rPr>
                <w:sz w:val="24"/>
                <w:szCs w:val="24"/>
              </w:rPr>
            </w:pPr>
            <w:r>
              <w:rPr>
                <w:color w:val="000000" w:themeColor="text1"/>
                <w:sz w:val="24"/>
                <w:szCs w:val="24"/>
                <w:lang w:val="en-US"/>
              </w:rPr>
              <w:t>2022-06-28</w:t>
            </w:r>
          </w:p>
        </w:tc>
        <w:tc>
          <w:tcPr>
            <w:tcW w:w="579" w:type="dxa"/>
            <w:tcBorders>
              <w:top w:val="single" w:sz="4" w:space="0" w:color="auto"/>
              <w:left w:val="single" w:sz="4" w:space="0" w:color="auto"/>
              <w:bottom w:val="single" w:sz="4" w:space="0" w:color="auto"/>
              <w:right w:val="single" w:sz="4" w:space="0" w:color="auto"/>
            </w:tcBorders>
          </w:tcPr>
          <w:p w:rsidR="00E01DC0" w:rsidRPr="00350DFA" w:rsidRDefault="00E01DC0" w:rsidP="00E01DC0">
            <w:pPr>
              <w:pStyle w:val="Pasilymai2"/>
              <w:jc w:val="center"/>
              <w:rPr>
                <w:b/>
                <w:sz w:val="24"/>
                <w:szCs w:val="24"/>
              </w:rPr>
            </w:pPr>
            <w:r>
              <w:rPr>
                <w:b/>
                <w:sz w:val="24"/>
                <w:szCs w:val="24"/>
              </w:rPr>
              <w:t>67</w:t>
            </w:r>
          </w:p>
        </w:tc>
        <w:tc>
          <w:tcPr>
            <w:tcW w:w="684" w:type="dxa"/>
            <w:tcBorders>
              <w:top w:val="single" w:sz="4" w:space="0" w:color="auto"/>
              <w:left w:val="single" w:sz="4" w:space="0" w:color="auto"/>
              <w:bottom w:val="single" w:sz="4" w:space="0" w:color="auto"/>
              <w:right w:val="single" w:sz="4" w:space="0" w:color="auto"/>
            </w:tcBorders>
          </w:tcPr>
          <w:p w:rsidR="00E01DC0" w:rsidRPr="00350DFA" w:rsidRDefault="00E01DC0" w:rsidP="00E01DC0">
            <w:pPr>
              <w:pStyle w:val="Pasilymai2"/>
              <w:jc w:val="center"/>
              <w:rPr>
                <w:b/>
                <w:sz w:val="24"/>
                <w:szCs w:val="24"/>
              </w:rPr>
            </w:pPr>
            <w:r>
              <w:rPr>
                <w:b/>
                <w:sz w:val="24"/>
                <w:szCs w:val="24"/>
              </w:rPr>
              <w:t>1</w:t>
            </w:r>
          </w:p>
        </w:tc>
        <w:tc>
          <w:tcPr>
            <w:tcW w:w="684" w:type="dxa"/>
            <w:tcBorders>
              <w:top w:val="single" w:sz="4" w:space="0" w:color="auto"/>
              <w:left w:val="single" w:sz="4" w:space="0" w:color="auto"/>
              <w:bottom w:val="single" w:sz="4" w:space="0" w:color="auto"/>
              <w:right w:val="single" w:sz="4" w:space="0" w:color="auto"/>
            </w:tcBorders>
          </w:tcPr>
          <w:p w:rsidR="00E01DC0" w:rsidRPr="00350DFA" w:rsidRDefault="00E01DC0" w:rsidP="00E01DC0">
            <w:pPr>
              <w:pStyle w:val="Pasilymai2"/>
              <w:jc w:val="center"/>
              <w:rPr>
                <w:b/>
                <w:sz w:val="24"/>
                <w:szCs w:val="24"/>
              </w:rPr>
            </w:pPr>
            <w:r>
              <w:rPr>
                <w:b/>
                <w:sz w:val="24"/>
                <w:szCs w:val="24"/>
              </w:rPr>
              <w:t>4</w:t>
            </w:r>
          </w:p>
        </w:tc>
        <w:tc>
          <w:tcPr>
            <w:tcW w:w="5544" w:type="dxa"/>
            <w:tcBorders>
              <w:top w:val="single" w:sz="4" w:space="0" w:color="auto"/>
              <w:left w:val="single" w:sz="4" w:space="0" w:color="auto"/>
              <w:bottom w:val="single" w:sz="4" w:space="0" w:color="auto"/>
              <w:right w:val="single" w:sz="4" w:space="0" w:color="auto"/>
            </w:tcBorders>
          </w:tcPr>
          <w:p w:rsidR="00E01DC0" w:rsidRPr="00F5572D" w:rsidRDefault="00E01DC0" w:rsidP="00E01DC0">
            <w:pPr>
              <w:ind w:firstLine="499"/>
              <w:jc w:val="both"/>
              <w:rPr>
                <w:rFonts w:eastAsia="Calibri"/>
                <w:bCs/>
                <w:lang w:eastAsia="lt-LT"/>
              </w:rPr>
            </w:pPr>
            <w:r w:rsidRPr="00F5572D">
              <w:rPr>
                <w:rFonts w:eastAsia="Calibri"/>
                <w:bCs/>
                <w:lang w:eastAsia="lt-LT"/>
              </w:rPr>
              <w:t xml:space="preserve">Pakeisti </w:t>
            </w:r>
            <w:r w:rsidRPr="00F5572D">
              <w:rPr>
                <w:bCs/>
              </w:rPr>
              <w:t>Nacionalinės</w:t>
            </w:r>
            <w:r w:rsidRPr="00F5572D">
              <w:rPr>
                <w:rFonts w:eastAsia="Calibri"/>
                <w:bCs/>
                <w:lang w:eastAsia="lt-LT"/>
              </w:rPr>
              <w:t xml:space="preserve"> darbotvarkės 67.1.4. papunktį ir jį išdėstyti taip:</w:t>
            </w:r>
          </w:p>
          <w:p w:rsidR="00E01DC0" w:rsidRPr="002D1B32" w:rsidRDefault="00E01DC0" w:rsidP="00E01DC0">
            <w:pPr>
              <w:ind w:firstLine="499"/>
              <w:jc w:val="both"/>
              <w:rPr>
                <w:rFonts w:eastAsia="Calibri"/>
                <w:lang w:eastAsia="lt-LT"/>
              </w:rPr>
            </w:pPr>
            <w:r>
              <w:rPr>
                <w:rFonts w:eastAsia="Calibri"/>
                <w:lang w:eastAsia="lt-LT"/>
              </w:rPr>
              <w:t>„</w:t>
            </w:r>
            <w:r w:rsidRPr="00F25BD0">
              <w:rPr>
                <w:rFonts w:eastAsia="Calibri"/>
                <w:lang w:eastAsia="lt-LT"/>
              </w:rPr>
              <w:t xml:space="preserve">67.1.4. laiku reglamentuoti naujai atsirandančius produktus ir sukurti tokių produktų </w:t>
            </w:r>
            <w:r>
              <w:rPr>
                <w:rFonts w:eastAsia="Calibri"/>
                <w:b/>
                <w:bCs/>
                <w:lang w:eastAsia="lt-LT"/>
              </w:rPr>
              <w:t>bei</w:t>
            </w:r>
            <w:r w:rsidRPr="00F25BD0">
              <w:rPr>
                <w:rFonts w:eastAsia="Calibri"/>
                <w:b/>
                <w:bCs/>
                <w:lang w:eastAsia="lt-LT"/>
              </w:rPr>
              <w:t xml:space="preserve"> jų keliamos rizikos</w:t>
            </w:r>
            <w:r>
              <w:rPr>
                <w:rFonts w:eastAsia="Calibri"/>
                <w:b/>
                <w:bCs/>
                <w:lang w:eastAsia="lt-LT"/>
              </w:rPr>
              <w:t xml:space="preserve"> ir/ar </w:t>
            </w:r>
            <w:r w:rsidRPr="00F25BD0">
              <w:rPr>
                <w:rFonts w:eastAsia="Calibri"/>
                <w:b/>
                <w:bCs/>
                <w:lang w:eastAsia="lt-LT"/>
              </w:rPr>
              <w:t>daromos žalos</w:t>
            </w:r>
            <w:r w:rsidRPr="00F25BD0">
              <w:rPr>
                <w:rFonts w:eastAsia="Calibri"/>
                <w:lang w:eastAsia="lt-LT"/>
              </w:rPr>
              <w:t xml:space="preserve"> tikrinimo metodiką, vadovaujantis nepriklausomų mokslinių tyrimų pagrįstais duomenimis, siekiant sumažinti šių produktų keliamą riziką visuomenės sveikatai, bei užtikrinti priemonių, numatytų PSO Tabako kontrolės pagrindų konv</w:t>
            </w:r>
            <w:r>
              <w:rPr>
                <w:rFonts w:eastAsia="Calibri"/>
                <w:lang w:eastAsia="lt-LT"/>
              </w:rPr>
              <w:t>encijoje, tinkamą įgyvendinimą.“.</w:t>
            </w:r>
          </w:p>
        </w:tc>
        <w:tc>
          <w:tcPr>
            <w:tcW w:w="1881" w:type="dxa"/>
            <w:tcBorders>
              <w:top w:val="single" w:sz="4" w:space="0" w:color="auto"/>
              <w:left w:val="single" w:sz="4" w:space="0" w:color="auto"/>
              <w:bottom w:val="single" w:sz="4" w:space="0" w:color="auto"/>
              <w:right w:val="single" w:sz="4" w:space="0" w:color="auto"/>
            </w:tcBorders>
          </w:tcPr>
          <w:p w:rsidR="00E01DC0" w:rsidRPr="00A2068D" w:rsidRDefault="00CD140F" w:rsidP="00E01DC0">
            <w:pPr>
              <w:pStyle w:val="Pasilymai2"/>
              <w:jc w:val="center"/>
              <w:rPr>
                <w:color w:val="000000" w:themeColor="text1"/>
                <w:sz w:val="24"/>
                <w:szCs w:val="24"/>
              </w:rPr>
            </w:pPr>
            <w:r w:rsidRPr="00A2068D">
              <w:rPr>
                <w:color w:val="000000" w:themeColor="text1"/>
                <w:sz w:val="24"/>
                <w:szCs w:val="24"/>
              </w:rPr>
              <w:t>Pritarti</w:t>
            </w:r>
          </w:p>
        </w:tc>
        <w:tc>
          <w:tcPr>
            <w:tcW w:w="3102" w:type="dxa"/>
            <w:tcBorders>
              <w:top w:val="single" w:sz="4" w:space="0" w:color="auto"/>
              <w:left w:val="single" w:sz="4" w:space="0" w:color="auto"/>
              <w:bottom w:val="single" w:sz="4" w:space="0" w:color="auto"/>
              <w:right w:val="single" w:sz="4" w:space="0" w:color="auto"/>
            </w:tcBorders>
          </w:tcPr>
          <w:p w:rsidR="00E01DC0" w:rsidRPr="00350DFA" w:rsidRDefault="00E01DC0" w:rsidP="00E01DC0">
            <w:pPr>
              <w:pStyle w:val="Pasilymai2"/>
              <w:ind w:firstLine="227"/>
              <w:rPr>
                <w:sz w:val="24"/>
                <w:szCs w:val="24"/>
              </w:rPr>
            </w:pPr>
          </w:p>
        </w:tc>
      </w:tr>
      <w:tr w:rsidR="00E01DC0" w:rsidRPr="00350DFA" w:rsidTr="00CB13C1">
        <w:trPr>
          <w:trHeight w:val="983"/>
          <w:jc w:val="center"/>
        </w:trPr>
        <w:tc>
          <w:tcPr>
            <w:tcW w:w="570" w:type="dxa"/>
            <w:tcBorders>
              <w:top w:val="single" w:sz="4" w:space="0" w:color="auto"/>
              <w:left w:val="single" w:sz="4" w:space="0" w:color="auto"/>
              <w:bottom w:val="single" w:sz="4" w:space="0" w:color="auto"/>
              <w:right w:val="single" w:sz="4" w:space="0" w:color="auto"/>
            </w:tcBorders>
          </w:tcPr>
          <w:p w:rsidR="00E01DC0" w:rsidRDefault="00E01DC0" w:rsidP="00E01DC0">
            <w:pPr>
              <w:pStyle w:val="Pasilymai2"/>
              <w:jc w:val="center"/>
              <w:rPr>
                <w:sz w:val="24"/>
                <w:szCs w:val="24"/>
                <w:lang w:val="en-US"/>
              </w:rPr>
            </w:pPr>
            <w:r>
              <w:rPr>
                <w:sz w:val="24"/>
                <w:szCs w:val="24"/>
                <w:lang w:val="en-US"/>
              </w:rPr>
              <w:t xml:space="preserve">7. </w:t>
            </w:r>
          </w:p>
        </w:tc>
        <w:tc>
          <w:tcPr>
            <w:tcW w:w="2402" w:type="dxa"/>
            <w:tcBorders>
              <w:top w:val="single" w:sz="4" w:space="0" w:color="auto"/>
              <w:left w:val="single" w:sz="4" w:space="0" w:color="auto"/>
              <w:bottom w:val="single" w:sz="4" w:space="0" w:color="auto"/>
              <w:right w:val="single" w:sz="4" w:space="0" w:color="auto"/>
            </w:tcBorders>
          </w:tcPr>
          <w:p w:rsidR="00E01DC0" w:rsidRDefault="00E01DC0" w:rsidP="00E01DC0">
            <w:pPr>
              <w:pStyle w:val="Pasilymai2"/>
              <w:rPr>
                <w:color w:val="000000" w:themeColor="text1"/>
                <w:sz w:val="24"/>
                <w:szCs w:val="24"/>
              </w:rPr>
            </w:pPr>
            <w:r>
              <w:rPr>
                <w:color w:val="000000" w:themeColor="text1"/>
                <w:sz w:val="24"/>
                <w:szCs w:val="24"/>
              </w:rPr>
              <w:t>Lietuvos verslo konfederacija,</w:t>
            </w:r>
          </w:p>
          <w:p w:rsidR="00E01DC0" w:rsidRPr="003E7E40" w:rsidRDefault="00E01DC0" w:rsidP="00E01DC0">
            <w:pPr>
              <w:pStyle w:val="Pasilymai2"/>
              <w:rPr>
                <w:color w:val="000000" w:themeColor="text1"/>
                <w:sz w:val="24"/>
                <w:szCs w:val="24"/>
              </w:rPr>
            </w:pPr>
            <w:r>
              <w:rPr>
                <w:color w:val="000000" w:themeColor="text1"/>
                <w:sz w:val="24"/>
                <w:szCs w:val="24"/>
                <w:lang w:val="en-US"/>
              </w:rPr>
              <w:t>2022-06-28</w:t>
            </w:r>
          </w:p>
        </w:tc>
        <w:tc>
          <w:tcPr>
            <w:tcW w:w="579" w:type="dxa"/>
            <w:tcBorders>
              <w:top w:val="single" w:sz="4" w:space="0" w:color="auto"/>
              <w:left w:val="single" w:sz="4" w:space="0" w:color="auto"/>
              <w:bottom w:val="single" w:sz="4" w:space="0" w:color="auto"/>
              <w:right w:val="single" w:sz="4" w:space="0" w:color="auto"/>
            </w:tcBorders>
          </w:tcPr>
          <w:p w:rsidR="00E01DC0" w:rsidRPr="00350DFA" w:rsidRDefault="00E01DC0" w:rsidP="00E01DC0">
            <w:pPr>
              <w:pStyle w:val="Pasilymai2"/>
              <w:jc w:val="center"/>
              <w:rPr>
                <w:b/>
                <w:sz w:val="24"/>
                <w:szCs w:val="24"/>
              </w:rPr>
            </w:pPr>
            <w:r>
              <w:rPr>
                <w:b/>
                <w:sz w:val="24"/>
                <w:szCs w:val="24"/>
              </w:rPr>
              <w:t>67</w:t>
            </w:r>
          </w:p>
        </w:tc>
        <w:tc>
          <w:tcPr>
            <w:tcW w:w="684" w:type="dxa"/>
            <w:tcBorders>
              <w:top w:val="single" w:sz="4" w:space="0" w:color="auto"/>
              <w:left w:val="single" w:sz="4" w:space="0" w:color="auto"/>
              <w:bottom w:val="single" w:sz="4" w:space="0" w:color="auto"/>
              <w:right w:val="single" w:sz="4" w:space="0" w:color="auto"/>
            </w:tcBorders>
          </w:tcPr>
          <w:p w:rsidR="00E01DC0" w:rsidRPr="00350DFA" w:rsidRDefault="00E01DC0" w:rsidP="00E01DC0">
            <w:pPr>
              <w:pStyle w:val="Pasilymai2"/>
              <w:jc w:val="center"/>
              <w:rPr>
                <w:b/>
                <w:sz w:val="24"/>
                <w:szCs w:val="24"/>
              </w:rPr>
            </w:pPr>
            <w:r>
              <w:rPr>
                <w:b/>
                <w:sz w:val="24"/>
                <w:szCs w:val="24"/>
              </w:rPr>
              <w:t>2</w:t>
            </w:r>
          </w:p>
        </w:tc>
        <w:tc>
          <w:tcPr>
            <w:tcW w:w="684" w:type="dxa"/>
            <w:tcBorders>
              <w:top w:val="single" w:sz="4" w:space="0" w:color="auto"/>
              <w:left w:val="single" w:sz="4" w:space="0" w:color="auto"/>
              <w:bottom w:val="single" w:sz="4" w:space="0" w:color="auto"/>
              <w:right w:val="single" w:sz="4" w:space="0" w:color="auto"/>
            </w:tcBorders>
          </w:tcPr>
          <w:p w:rsidR="00E01DC0" w:rsidRPr="00350DFA" w:rsidRDefault="00E01DC0" w:rsidP="00E01DC0">
            <w:pPr>
              <w:pStyle w:val="Pasilymai2"/>
              <w:jc w:val="center"/>
              <w:rPr>
                <w:b/>
                <w:sz w:val="24"/>
                <w:szCs w:val="24"/>
              </w:rPr>
            </w:pPr>
            <w:r>
              <w:rPr>
                <w:b/>
                <w:sz w:val="24"/>
                <w:szCs w:val="24"/>
              </w:rPr>
              <w:t>1</w:t>
            </w:r>
          </w:p>
        </w:tc>
        <w:tc>
          <w:tcPr>
            <w:tcW w:w="5544" w:type="dxa"/>
            <w:tcBorders>
              <w:top w:val="single" w:sz="4" w:space="0" w:color="auto"/>
              <w:left w:val="single" w:sz="4" w:space="0" w:color="auto"/>
              <w:bottom w:val="single" w:sz="4" w:space="0" w:color="auto"/>
              <w:right w:val="single" w:sz="4" w:space="0" w:color="auto"/>
            </w:tcBorders>
          </w:tcPr>
          <w:p w:rsidR="00E01DC0" w:rsidRPr="00F5572D" w:rsidRDefault="00E01DC0" w:rsidP="00E01DC0">
            <w:pPr>
              <w:ind w:firstLine="499"/>
              <w:jc w:val="both"/>
              <w:rPr>
                <w:rFonts w:eastAsia="Calibri"/>
                <w:bCs/>
                <w:lang w:eastAsia="lt-LT"/>
              </w:rPr>
            </w:pPr>
            <w:r w:rsidRPr="00F5572D">
              <w:rPr>
                <w:rFonts w:eastAsia="Calibri"/>
                <w:bCs/>
                <w:lang w:eastAsia="lt-LT"/>
              </w:rPr>
              <w:t>Pakeisti Nacionalinės darbotvarkės 67.2.1. papunktį ir jį išdėstyti taip:</w:t>
            </w:r>
          </w:p>
          <w:p w:rsidR="00E01DC0" w:rsidRPr="00020641" w:rsidRDefault="00E01DC0" w:rsidP="00E01DC0">
            <w:pPr>
              <w:ind w:firstLine="499"/>
              <w:jc w:val="both"/>
              <w:rPr>
                <w:rFonts w:eastAsia="Calibri"/>
                <w:lang w:eastAsia="lt-LT"/>
              </w:rPr>
            </w:pPr>
            <w:r>
              <w:rPr>
                <w:rFonts w:eastAsia="Calibri"/>
                <w:lang w:eastAsia="lt-LT"/>
              </w:rPr>
              <w:lastRenderedPageBreak/>
              <w:t>„</w:t>
            </w:r>
            <w:r w:rsidRPr="00F25BD0">
              <w:rPr>
                <w:rFonts w:eastAsia="Calibri"/>
                <w:lang w:eastAsia="lt-LT"/>
              </w:rPr>
              <w:t xml:space="preserve">67.2.1. stiprinti alkoholio ir tabako kontrolę atliekančias įstaigas, užtikrinant pakankamus ir atitinkamas kompetencijas turinčius žmogiškuosius išteklius, modernizuojant turimas technologijas ir įrangą, taip pat užtikrinti pastovų reikiamą finansavimą tabako ir su tabako gaminiais susijusių gaminių </w:t>
            </w:r>
            <w:r w:rsidRPr="00F25BD0">
              <w:rPr>
                <w:rFonts w:eastAsia="Calibri"/>
                <w:b/>
                <w:bCs/>
                <w:lang w:eastAsia="lt-LT"/>
              </w:rPr>
              <w:t>ir žalos mažinimo priemonių poveikio</w:t>
            </w:r>
            <w:r w:rsidRPr="00F25BD0">
              <w:rPr>
                <w:rFonts w:eastAsia="Calibri"/>
                <w:lang w:eastAsia="lt-LT"/>
              </w:rPr>
              <w:t xml:space="preserve"> tyrimams, </w:t>
            </w:r>
            <w:r w:rsidRPr="00F25BD0">
              <w:rPr>
                <w:rFonts w:eastAsia="Calibri"/>
                <w:b/>
                <w:bCs/>
                <w:lang w:eastAsia="lt-LT"/>
              </w:rPr>
              <w:t xml:space="preserve">taip pat siekiant įvertinti </w:t>
            </w:r>
            <w:r>
              <w:rPr>
                <w:rFonts w:eastAsia="Calibri"/>
                <w:b/>
                <w:bCs/>
                <w:lang w:eastAsia="lt-LT"/>
              </w:rPr>
              <w:t>rinkai patiekiamų</w:t>
            </w:r>
            <w:r w:rsidRPr="00F25BD0">
              <w:rPr>
                <w:rFonts w:eastAsia="Calibri"/>
                <w:b/>
                <w:bCs/>
                <w:lang w:eastAsia="lt-LT"/>
              </w:rPr>
              <w:t xml:space="preserve"> gaminių keliamas rizikas ir žalos dydį,</w:t>
            </w:r>
            <w:r w:rsidRPr="00F25BD0">
              <w:rPr>
                <w:rFonts w:eastAsia="Calibri"/>
                <w:lang w:eastAsia="lt-LT"/>
              </w:rPr>
              <w:t xml:space="preserve"> stiprinti laboratorinius ir kontrolės išteklius, naudoti naujoviškus priežiūros metodu</w:t>
            </w:r>
            <w:r>
              <w:rPr>
                <w:rFonts w:eastAsia="Calibri"/>
                <w:lang w:eastAsia="lt-LT"/>
              </w:rPr>
              <w:t>s, įskaitant dirbtinį intelektą.“.</w:t>
            </w:r>
          </w:p>
        </w:tc>
        <w:tc>
          <w:tcPr>
            <w:tcW w:w="1881" w:type="dxa"/>
            <w:tcBorders>
              <w:top w:val="single" w:sz="4" w:space="0" w:color="auto"/>
              <w:left w:val="single" w:sz="4" w:space="0" w:color="auto"/>
              <w:bottom w:val="single" w:sz="4" w:space="0" w:color="auto"/>
              <w:right w:val="single" w:sz="4" w:space="0" w:color="auto"/>
            </w:tcBorders>
          </w:tcPr>
          <w:p w:rsidR="00E01DC0" w:rsidRPr="00A2068D" w:rsidRDefault="00CD140F" w:rsidP="00E01DC0">
            <w:pPr>
              <w:pStyle w:val="Pasilymai2"/>
              <w:jc w:val="center"/>
              <w:rPr>
                <w:color w:val="000000" w:themeColor="text1"/>
                <w:sz w:val="24"/>
                <w:szCs w:val="24"/>
              </w:rPr>
            </w:pPr>
            <w:r w:rsidRPr="00A2068D">
              <w:rPr>
                <w:color w:val="000000" w:themeColor="text1"/>
                <w:sz w:val="24"/>
                <w:szCs w:val="24"/>
              </w:rPr>
              <w:lastRenderedPageBreak/>
              <w:t>Pritarti</w:t>
            </w:r>
          </w:p>
        </w:tc>
        <w:tc>
          <w:tcPr>
            <w:tcW w:w="3102" w:type="dxa"/>
            <w:tcBorders>
              <w:top w:val="single" w:sz="4" w:space="0" w:color="auto"/>
              <w:left w:val="single" w:sz="4" w:space="0" w:color="auto"/>
              <w:bottom w:val="single" w:sz="4" w:space="0" w:color="auto"/>
              <w:right w:val="single" w:sz="4" w:space="0" w:color="auto"/>
            </w:tcBorders>
          </w:tcPr>
          <w:p w:rsidR="00E01DC0" w:rsidRPr="00350DFA" w:rsidRDefault="00E01DC0" w:rsidP="00E01DC0">
            <w:pPr>
              <w:pStyle w:val="Pasilymai2"/>
              <w:ind w:firstLine="227"/>
              <w:rPr>
                <w:sz w:val="24"/>
                <w:szCs w:val="24"/>
              </w:rPr>
            </w:pPr>
          </w:p>
        </w:tc>
      </w:tr>
      <w:tr w:rsidR="00E01DC0" w:rsidRPr="00350DFA" w:rsidTr="002007DC">
        <w:trPr>
          <w:trHeight w:val="4271"/>
          <w:jc w:val="center"/>
        </w:trPr>
        <w:tc>
          <w:tcPr>
            <w:tcW w:w="570" w:type="dxa"/>
            <w:tcBorders>
              <w:top w:val="single" w:sz="4" w:space="0" w:color="auto"/>
              <w:left w:val="single" w:sz="4" w:space="0" w:color="auto"/>
              <w:bottom w:val="single" w:sz="4" w:space="0" w:color="auto"/>
              <w:right w:val="single" w:sz="4" w:space="0" w:color="auto"/>
            </w:tcBorders>
          </w:tcPr>
          <w:p w:rsidR="00E01DC0" w:rsidRDefault="00E01DC0" w:rsidP="00E01DC0">
            <w:pPr>
              <w:pStyle w:val="Pasilymai2"/>
              <w:jc w:val="center"/>
              <w:rPr>
                <w:sz w:val="24"/>
                <w:szCs w:val="24"/>
                <w:lang w:val="en-US"/>
              </w:rPr>
            </w:pPr>
            <w:r>
              <w:rPr>
                <w:sz w:val="24"/>
                <w:szCs w:val="24"/>
                <w:lang w:val="en-US"/>
              </w:rPr>
              <w:t xml:space="preserve">8. </w:t>
            </w:r>
          </w:p>
        </w:tc>
        <w:tc>
          <w:tcPr>
            <w:tcW w:w="2402" w:type="dxa"/>
            <w:tcBorders>
              <w:top w:val="single" w:sz="4" w:space="0" w:color="auto"/>
              <w:left w:val="single" w:sz="4" w:space="0" w:color="auto"/>
              <w:bottom w:val="single" w:sz="4" w:space="0" w:color="auto"/>
              <w:right w:val="single" w:sz="4" w:space="0" w:color="auto"/>
            </w:tcBorders>
          </w:tcPr>
          <w:p w:rsidR="00E01DC0" w:rsidRDefault="00E01DC0" w:rsidP="00E01DC0">
            <w:pPr>
              <w:pStyle w:val="Pasilymai2"/>
              <w:rPr>
                <w:color w:val="000000" w:themeColor="text1"/>
                <w:sz w:val="24"/>
                <w:szCs w:val="24"/>
              </w:rPr>
            </w:pPr>
            <w:r>
              <w:rPr>
                <w:color w:val="000000" w:themeColor="text1"/>
                <w:sz w:val="24"/>
                <w:szCs w:val="24"/>
              </w:rPr>
              <w:t>Lietuvos savivaldybių asociacija,</w:t>
            </w:r>
            <w:r w:rsidRPr="00A72380">
              <w:rPr>
                <w:color w:val="000000" w:themeColor="text1"/>
                <w:sz w:val="24"/>
                <w:szCs w:val="24"/>
              </w:rPr>
              <w:t xml:space="preserve"> </w:t>
            </w:r>
          </w:p>
          <w:p w:rsidR="00E01DC0" w:rsidRPr="003E7E40" w:rsidRDefault="00E01DC0" w:rsidP="00E01DC0">
            <w:pPr>
              <w:pStyle w:val="Pasilymai2"/>
              <w:rPr>
                <w:color w:val="000000" w:themeColor="text1"/>
                <w:sz w:val="24"/>
                <w:szCs w:val="24"/>
              </w:rPr>
            </w:pPr>
            <w:r w:rsidRPr="003E7E40">
              <w:rPr>
                <w:color w:val="000000" w:themeColor="text1"/>
                <w:sz w:val="24"/>
                <w:szCs w:val="24"/>
              </w:rPr>
              <w:t>2022-0</w:t>
            </w:r>
            <w:r>
              <w:rPr>
                <w:color w:val="000000" w:themeColor="text1"/>
                <w:sz w:val="24"/>
                <w:szCs w:val="24"/>
              </w:rPr>
              <w:t>8-01</w:t>
            </w:r>
          </w:p>
        </w:tc>
        <w:tc>
          <w:tcPr>
            <w:tcW w:w="579" w:type="dxa"/>
            <w:tcBorders>
              <w:top w:val="single" w:sz="4" w:space="0" w:color="auto"/>
              <w:left w:val="single" w:sz="4" w:space="0" w:color="auto"/>
              <w:bottom w:val="single" w:sz="4" w:space="0" w:color="auto"/>
              <w:right w:val="single" w:sz="4" w:space="0" w:color="auto"/>
            </w:tcBorders>
          </w:tcPr>
          <w:p w:rsidR="00E01DC0" w:rsidRPr="00350DFA" w:rsidRDefault="00E01DC0" w:rsidP="00E01DC0">
            <w:pPr>
              <w:pStyle w:val="Pasilymai2"/>
              <w:jc w:val="center"/>
              <w:rPr>
                <w:b/>
                <w:sz w:val="24"/>
                <w:szCs w:val="24"/>
              </w:rPr>
            </w:pPr>
            <w:r>
              <w:rPr>
                <w:b/>
                <w:sz w:val="24"/>
                <w:szCs w:val="24"/>
              </w:rPr>
              <w:t>32</w:t>
            </w:r>
          </w:p>
        </w:tc>
        <w:tc>
          <w:tcPr>
            <w:tcW w:w="684" w:type="dxa"/>
            <w:tcBorders>
              <w:top w:val="single" w:sz="4" w:space="0" w:color="auto"/>
              <w:left w:val="single" w:sz="4" w:space="0" w:color="auto"/>
              <w:bottom w:val="single" w:sz="4" w:space="0" w:color="auto"/>
              <w:right w:val="single" w:sz="4" w:space="0" w:color="auto"/>
            </w:tcBorders>
          </w:tcPr>
          <w:p w:rsidR="00E01DC0" w:rsidRPr="00350DFA" w:rsidRDefault="00E01DC0" w:rsidP="00E01DC0">
            <w:pPr>
              <w:pStyle w:val="Pasilymai2"/>
              <w:jc w:val="center"/>
              <w:rPr>
                <w:b/>
                <w:sz w:val="24"/>
                <w:szCs w:val="24"/>
              </w:rPr>
            </w:pPr>
            <w:r>
              <w:rPr>
                <w:b/>
                <w:sz w:val="24"/>
                <w:szCs w:val="24"/>
              </w:rPr>
              <w:t>2</w:t>
            </w:r>
          </w:p>
        </w:tc>
        <w:tc>
          <w:tcPr>
            <w:tcW w:w="684" w:type="dxa"/>
            <w:tcBorders>
              <w:top w:val="single" w:sz="4" w:space="0" w:color="auto"/>
              <w:left w:val="single" w:sz="4" w:space="0" w:color="auto"/>
              <w:bottom w:val="single" w:sz="4" w:space="0" w:color="auto"/>
              <w:right w:val="single" w:sz="4" w:space="0" w:color="auto"/>
            </w:tcBorders>
          </w:tcPr>
          <w:p w:rsidR="00E01DC0" w:rsidRPr="00350DFA" w:rsidRDefault="00E01DC0" w:rsidP="00E01DC0">
            <w:pPr>
              <w:pStyle w:val="Pasilymai2"/>
              <w:jc w:val="center"/>
              <w:rPr>
                <w:b/>
                <w:sz w:val="24"/>
                <w:szCs w:val="24"/>
              </w:rPr>
            </w:pPr>
            <w:r>
              <w:rPr>
                <w:b/>
                <w:sz w:val="24"/>
                <w:szCs w:val="24"/>
              </w:rPr>
              <w:t>3</w:t>
            </w:r>
          </w:p>
        </w:tc>
        <w:tc>
          <w:tcPr>
            <w:tcW w:w="5544" w:type="dxa"/>
            <w:tcBorders>
              <w:top w:val="single" w:sz="4" w:space="0" w:color="auto"/>
              <w:left w:val="single" w:sz="4" w:space="0" w:color="auto"/>
              <w:bottom w:val="single" w:sz="4" w:space="0" w:color="auto"/>
              <w:right w:val="single" w:sz="4" w:space="0" w:color="auto"/>
            </w:tcBorders>
          </w:tcPr>
          <w:p w:rsidR="00E01DC0" w:rsidRDefault="00E01DC0" w:rsidP="00E01DC0">
            <w:pPr>
              <w:ind w:firstLine="499"/>
              <w:jc w:val="both"/>
            </w:pPr>
            <w:r w:rsidRPr="00906DDD">
              <w:t>Lietuvos savivaldybių asociacija</w:t>
            </w:r>
            <w:r>
              <w:t xml:space="preserve"> išanalizavo Seimo nutarimo</w:t>
            </w:r>
            <w:r w:rsidRPr="009E4CB8">
              <w:t xml:space="preserve"> „Dėl Nacionalinės darbotvarkės narkotikų, tabako ir alkoholio kontrolės, vartojimo prevencijos ir žalos mažinimo klausimais iki 2035 metų patvirt</w:t>
            </w:r>
            <w:r>
              <w:t>inimo“ projektu</w:t>
            </w:r>
            <w:r w:rsidRPr="009E4CB8">
              <w:t xml:space="preserve"> Nr. </w:t>
            </w:r>
            <w:r w:rsidRPr="009E4CB8">
              <w:rPr>
                <w:color w:val="000000"/>
              </w:rPr>
              <w:t>XIVP-</w:t>
            </w:r>
            <w:r w:rsidRPr="009E4CB8">
              <w:rPr>
                <w:color w:val="000000"/>
                <w:lang w:val="en-US"/>
              </w:rPr>
              <w:t xml:space="preserve">1690 </w:t>
            </w:r>
            <w:r>
              <w:rPr>
                <w:color w:val="000000"/>
                <w:lang w:val="en-US"/>
              </w:rPr>
              <w:t xml:space="preserve">patvirtintą </w:t>
            </w:r>
            <w:r>
              <w:t xml:space="preserve">Nacionalinę darbotvarkę </w:t>
            </w:r>
            <w:r w:rsidRPr="009E4CB8">
              <w:t>narkotikų, tabako ir alkoholio kontrolės, vartojimo prevencijos ir žalos mažinimo klausimais iki 2035 metų</w:t>
            </w:r>
            <w:r w:rsidRPr="00C160C2">
              <w:rPr>
                <w:bCs/>
              </w:rPr>
              <w:t xml:space="preserve"> </w:t>
            </w:r>
            <w:r w:rsidRPr="0039039A">
              <w:rPr>
                <w:bCs/>
              </w:rPr>
              <w:t>(toliau –</w:t>
            </w:r>
            <w:r>
              <w:rPr>
                <w:bCs/>
              </w:rPr>
              <w:t xml:space="preserve"> </w:t>
            </w:r>
            <w:r w:rsidRPr="0039039A">
              <w:t>Nacionalinė</w:t>
            </w:r>
            <w:r>
              <w:t xml:space="preserve"> darbotvarkė</w:t>
            </w:r>
            <w:r w:rsidRPr="0039039A">
              <w:t>)</w:t>
            </w:r>
            <w:r>
              <w:t xml:space="preserve">. </w:t>
            </w:r>
            <w:r>
              <w:rPr>
                <w:lang w:eastAsia="lt-LT"/>
              </w:rPr>
              <w:t xml:space="preserve">Teikiame savivaldybių pastabas bei pasiūlymus. </w:t>
            </w:r>
          </w:p>
          <w:p w:rsidR="00E01DC0" w:rsidRDefault="00E01DC0" w:rsidP="00E01DC0">
            <w:pPr>
              <w:ind w:firstLine="499"/>
              <w:jc w:val="both"/>
              <w:rPr>
                <w:lang w:eastAsia="lt-LT"/>
              </w:rPr>
            </w:pPr>
            <w:r>
              <w:rPr>
                <w:lang w:eastAsia="lt-LT"/>
              </w:rPr>
              <w:t xml:space="preserve">Papildyti Nacionalinės darbotvarkės projektą nauju 32.2.3. papunkčiu ir jį išdėstyti taip: </w:t>
            </w:r>
          </w:p>
          <w:p w:rsidR="00E01DC0" w:rsidRPr="00875D4B" w:rsidRDefault="00E01DC0" w:rsidP="00E01DC0">
            <w:pPr>
              <w:ind w:firstLine="499"/>
              <w:jc w:val="both"/>
              <w:rPr>
                <w:b/>
                <w:lang w:eastAsia="lt-LT"/>
              </w:rPr>
            </w:pPr>
            <w:r w:rsidRPr="00FB0C09">
              <w:rPr>
                <w:b/>
                <w:lang w:eastAsia="lt-LT"/>
              </w:rPr>
              <w:t>,,</w:t>
            </w:r>
            <w:r w:rsidRPr="00FB0C09">
              <w:rPr>
                <w:b/>
                <w:iCs/>
                <w:lang w:eastAsia="lt-LT"/>
              </w:rPr>
              <w:t>32.2.3. didinti jaunimo užimtumą, f</w:t>
            </w:r>
            <w:r>
              <w:rPr>
                <w:b/>
                <w:iCs/>
                <w:lang w:eastAsia="lt-LT"/>
              </w:rPr>
              <w:t xml:space="preserve">inansuojant įvairias užimtumo, </w:t>
            </w:r>
            <w:r w:rsidRPr="00FB0C09">
              <w:rPr>
                <w:b/>
                <w:iCs/>
                <w:lang w:eastAsia="lt-LT"/>
              </w:rPr>
              <w:t>švietėjiškas programas, savanorystę</w:t>
            </w:r>
            <w:r w:rsidRPr="00FB0C09">
              <w:rPr>
                <w:b/>
                <w:lang w:eastAsia="lt-LT"/>
              </w:rPr>
              <w:t>.‘‘.</w:t>
            </w:r>
          </w:p>
        </w:tc>
        <w:tc>
          <w:tcPr>
            <w:tcW w:w="1881" w:type="dxa"/>
            <w:tcBorders>
              <w:top w:val="single" w:sz="4" w:space="0" w:color="auto"/>
              <w:left w:val="single" w:sz="4" w:space="0" w:color="auto"/>
              <w:bottom w:val="single" w:sz="4" w:space="0" w:color="auto"/>
              <w:right w:val="single" w:sz="4" w:space="0" w:color="auto"/>
            </w:tcBorders>
          </w:tcPr>
          <w:p w:rsidR="00E01DC0" w:rsidRPr="00A2068D" w:rsidRDefault="00CB13C1" w:rsidP="00E01DC0">
            <w:pPr>
              <w:pStyle w:val="Pasilymai2"/>
              <w:jc w:val="center"/>
              <w:rPr>
                <w:color w:val="000000" w:themeColor="text1"/>
                <w:sz w:val="24"/>
                <w:szCs w:val="24"/>
              </w:rPr>
            </w:pPr>
            <w:r w:rsidRPr="00A2068D">
              <w:rPr>
                <w:color w:val="000000" w:themeColor="text1"/>
                <w:sz w:val="24"/>
                <w:szCs w:val="24"/>
              </w:rPr>
              <w:t>Nepritarti</w:t>
            </w:r>
          </w:p>
        </w:tc>
        <w:tc>
          <w:tcPr>
            <w:tcW w:w="3102" w:type="dxa"/>
            <w:tcBorders>
              <w:top w:val="single" w:sz="4" w:space="0" w:color="auto"/>
              <w:left w:val="single" w:sz="4" w:space="0" w:color="auto"/>
              <w:bottom w:val="single" w:sz="4" w:space="0" w:color="auto"/>
              <w:right w:val="single" w:sz="4" w:space="0" w:color="auto"/>
            </w:tcBorders>
          </w:tcPr>
          <w:p w:rsidR="00E01DC0" w:rsidRPr="001C2121" w:rsidRDefault="001C2121" w:rsidP="00E315E4">
            <w:pPr>
              <w:pStyle w:val="Pasilymai2"/>
              <w:ind w:firstLine="14"/>
              <w:rPr>
                <w:sz w:val="24"/>
                <w:szCs w:val="24"/>
              </w:rPr>
            </w:pPr>
            <w:r w:rsidRPr="001C2121">
              <w:rPr>
                <w:bCs w:val="0"/>
                <w:sz w:val="24"/>
                <w:szCs w:val="24"/>
              </w:rPr>
              <w:t>Nacionalinė</w:t>
            </w:r>
            <w:r>
              <w:rPr>
                <w:bCs w:val="0"/>
                <w:sz w:val="24"/>
                <w:szCs w:val="24"/>
              </w:rPr>
              <w:t xml:space="preserve">s darbotvarkės projekto </w:t>
            </w:r>
            <w:r w:rsidRPr="001C2121">
              <w:rPr>
                <w:bCs w:val="0"/>
                <w:sz w:val="24"/>
                <w:szCs w:val="24"/>
              </w:rPr>
              <w:t>P</w:t>
            </w:r>
            <w:r>
              <w:rPr>
                <w:bCs w:val="0"/>
                <w:sz w:val="24"/>
                <w:szCs w:val="24"/>
              </w:rPr>
              <w:t>irmasis</w:t>
            </w:r>
            <w:r w:rsidRPr="001C2121">
              <w:rPr>
                <w:bCs w:val="0"/>
                <w:sz w:val="24"/>
                <w:szCs w:val="24"/>
              </w:rPr>
              <w:t xml:space="preserve"> Darbotvarkės </w:t>
            </w:r>
            <w:r>
              <w:rPr>
                <w:bCs w:val="0"/>
                <w:sz w:val="24"/>
                <w:szCs w:val="24"/>
              </w:rPr>
              <w:t>tikslas</w:t>
            </w:r>
            <w:r w:rsidRPr="001C2121">
              <w:rPr>
                <w:bCs w:val="0"/>
                <w:sz w:val="24"/>
                <w:szCs w:val="24"/>
              </w:rPr>
              <w:t xml:space="preserve"> </w:t>
            </w:r>
            <w:r>
              <w:rPr>
                <w:bCs w:val="0"/>
                <w:sz w:val="24"/>
                <w:szCs w:val="24"/>
              </w:rPr>
              <w:t xml:space="preserve">apibrėžia platesnius strateginius uždavinius. </w:t>
            </w:r>
            <w:r>
              <w:rPr>
                <w:sz w:val="24"/>
                <w:szCs w:val="24"/>
              </w:rPr>
              <w:t>S</w:t>
            </w:r>
            <w:r w:rsidRPr="001C2121">
              <w:rPr>
                <w:sz w:val="24"/>
                <w:szCs w:val="24"/>
              </w:rPr>
              <w:t>iūlomos priemonės</w:t>
            </w:r>
            <w:r>
              <w:rPr>
                <w:sz w:val="24"/>
                <w:szCs w:val="24"/>
              </w:rPr>
              <w:t xml:space="preserve"> galėtų būti įtraukiamos į </w:t>
            </w:r>
            <w:r w:rsidR="001D2744" w:rsidRPr="001C2121">
              <w:rPr>
                <w:sz w:val="24"/>
                <w:szCs w:val="24"/>
              </w:rPr>
              <w:t xml:space="preserve">Nacionalinės </w:t>
            </w:r>
            <w:r w:rsidR="00CB13C1" w:rsidRPr="001C2121">
              <w:rPr>
                <w:sz w:val="24"/>
                <w:szCs w:val="24"/>
              </w:rPr>
              <w:t xml:space="preserve"> </w:t>
            </w:r>
            <w:r w:rsidR="001D2744" w:rsidRPr="001C2121">
              <w:rPr>
                <w:sz w:val="24"/>
                <w:szCs w:val="24"/>
              </w:rPr>
              <w:t>darbotvarkės priemonių į</w:t>
            </w:r>
            <w:r>
              <w:rPr>
                <w:sz w:val="24"/>
                <w:szCs w:val="24"/>
              </w:rPr>
              <w:t xml:space="preserve">gyvendinimo planus, kurie bus rengiami </w:t>
            </w:r>
            <w:r w:rsidR="001D2744" w:rsidRPr="001C2121">
              <w:rPr>
                <w:sz w:val="24"/>
                <w:szCs w:val="24"/>
              </w:rPr>
              <w:t>2023-2026 m., 2027-2031 m., 2032-2035 m.</w:t>
            </w:r>
            <w:r>
              <w:rPr>
                <w:sz w:val="24"/>
                <w:szCs w:val="24"/>
              </w:rPr>
              <w:t xml:space="preserve"> laikotarpiams.</w:t>
            </w:r>
          </w:p>
        </w:tc>
      </w:tr>
      <w:tr w:rsidR="00E01DC0" w:rsidRPr="00350DFA" w:rsidTr="002007DC">
        <w:trPr>
          <w:jc w:val="center"/>
        </w:trPr>
        <w:tc>
          <w:tcPr>
            <w:tcW w:w="570" w:type="dxa"/>
            <w:tcBorders>
              <w:top w:val="single" w:sz="4" w:space="0" w:color="auto"/>
              <w:left w:val="single" w:sz="4" w:space="0" w:color="auto"/>
              <w:bottom w:val="single" w:sz="4" w:space="0" w:color="auto"/>
              <w:right w:val="single" w:sz="4" w:space="0" w:color="auto"/>
            </w:tcBorders>
          </w:tcPr>
          <w:p w:rsidR="00E01DC0" w:rsidRDefault="00E01DC0" w:rsidP="00E01DC0">
            <w:pPr>
              <w:pStyle w:val="Pasilymai2"/>
              <w:jc w:val="center"/>
              <w:rPr>
                <w:sz w:val="24"/>
                <w:szCs w:val="24"/>
                <w:lang w:val="en-US"/>
              </w:rPr>
            </w:pPr>
            <w:r>
              <w:rPr>
                <w:sz w:val="24"/>
                <w:szCs w:val="24"/>
                <w:lang w:val="en-US"/>
              </w:rPr>
              <w:t xml:space="preserve">9. </w:t>
            </w:r>
          </w:p>
        </w:tc>
        <w:tc>
          <w:tcPr>
            <w:tcW w:w="2402" w:type="dxa"/>
            <w:tcBorders>
              <w:top w:val="single" w:sz="4" w:space="0" w:color="auto"/>
              <w:left w:val="single" w:sz="4" w:space="0" w:color="auto"/>
              <w:bottom w:val="single" w:sz="4" w:space="0" w:color="auto"/>
              <w:right w:val="single" w:sz="4" w:space="0" w:color="auto"/>
            </w:tcBorders>
          </w:tcPr>
          <w:p w:rsidR="00E01DC0" w:rsidRDefault="00E01DC0" w:rsidP="00E01DC0">
            <w:pPr>
              <w:pStyle w:val="Pasilymai2"/>
              <w:rPr>
                <w:color w:val="000000" w:themeColor="text1"/>
                <w:sz w:val="24"/>
                <w:szCs w:val="24"/>
              </w:rPr>
            </w:pPr>
            <w:r>
              <w:rPr>
                <w:color w:val="000000" w:themeColor="text1"/>
                <w:sz w:val="24"/>
                <w:szCs w:val="24"/>
              </w:rPr>
              <w:t>Lietuvos savivaldybių asociacija,</w:t>
            </w:r>
            <w:r w:rsidRPr="00A72380">
              <w:rPr>
                <w:color w:val="000000" w:themeColor="text1"/>
                <w:sz w:val="24"/>
                <w:szCs w:val="24"/>
              </w:rPr>
              <w:t xml:space="preserve"> </w:t>
            </w:r>
          </w:p>
          <w:p w:rsidR="00E01DC0" w:rsidRPr="003E7E40" w:rsidRDefault="00E01DC0" w:rsidP="00E01DC0">
            <w:pPr>
              <w:pStyle w:val="Pasilymai2"/>
              <w:rPr>
                <w:color w:val="000000" w:themeColor="text1"/>
                <w:sz w:val="24"/>
                <w:szCs w:val="24"/>
              </w:rPr>
            </w:pPr>
            <w:r w:rsidRPr="003E7E40">
              <w:rPr>
                <w:color w:val="000000" w:themeColor="text1"/>
                <w:sz w:val="24"/>
                <w:szCs w:val="24"/>
              </w:rPr>
              <w:t>2022-0</w:t>
            </w:r>
            <w:r>
              <w:rPr>
                <w:color w:val="000000" w:themeColor="text1"/>
                <w:sz w:val="24"/>
                <w:szCs w:val="24"/>
              </w:rPr>
              <w:t>8-01</w:t>
            </w:r>
          </w:p>
        </w:tc>
        <w:tc>
          <w:tcPr>
            <w:tcW w:w="579" w:type="dxa"/>
            <w:tcBorders>
              <w:top w:val="single" w:sz="4" w:space="0" w:color="auto"/>
              <w:left w:val="single" w:sz="4" w:space="0" w:color="auto"/>
              <w:bottom w:val="single" w:sz="4" w:space="0" w:color="auto"/>
              <w:right w:val="single" w:sz="4" w:space="0" w:color="auto"/>
            </w:tcBorders>
          </w:tcPr>
          <w:p w:rsidR="00E01DC0" w:rsidRPr="00350DFA" w:rsidRDefault="00E01DC0" w:rsidP="00E01DC0">
            <w:pPr>
              <w:pStyle w:val="Pasilymai2"/>
              <w:jc w:val="center"/>
              <w:rPr>
                <w:b/>
                <w:sz w:val="24"/>
                <w:szCs w:val="24"/>
              </w:rPr>
            </w:pPr>
            <w:r>
              <w:rPr>
                <w:b/>
                <w:sz w:val="24"/>
                <w:szCs w:val="24"/>
              </w:rPr>
              <w:t>55</w:t>
            </w:r>
          </w:p>
        </w:tc>
        <w:tc>
          <w:tcPr>
            <w:tcW w:w="684" w:type="dxa"/>
            <w:tcBorders>
              <w:top w:val="single" w:sz="4" w:space="0" w:color="auto"/>
              <w:left w:val="single" w:sz="4" w:space="0" w:color="auto"/>
              <w:bottom w:val="single" w:sz="4" w:space="0" w:color="auto"/>
              <w:right w:val="single" w:sz="4" w:space="0" w:color="auto"/>
            </w:tcBorders>
          </w:tcPr>
          <w:p w:rsidR="00E01DC0" w:rsidRPr="00350DFA" w:rsidRDefault="00E01DC0" w:rsidP="00E01DC0">
            <w:pPr>
              <w:pStyle w:val="Pasilymai2"/>
              <w:jc w:val="center"/>
              <w:rPr>
                <w:b/>
                <w:sz w:val="24"/>
                <w:szCs w:val="24"/>
              </w:rPr>
            </w:pPr>
            <w:r>
              <w:rPr>
                <w:b/>
                <w:sz w:val="24"/>
                <w:szCs w:val="24"/>
              </w:rPr>
              <w:t>2</w:t>
            </w:r>
          </w:p>
        </w:tc>
        <w:tc>
          <w:tcPr>
            <w:tcW w:w="684" w:type="dxa"/>
            <w:tcBorders>
              <w:top w:val="single" w:sz="4" w:space="0" w:color="auto"/>
              <w:left w:val="single" w:sz="4" w:space="0" w:color="auto"/>
              <w:bottom w:val="single" w:sz="4" w:space="0" w:color="auto"/>
              <w:right w:val="single" w:sz="4" w:space="0" w:color="auto"/>
            </w:tcBorders>
          </w:tcPr>
          <w:p w:rsidR="00E01DC0" w:rsidRPr="00350DFA" w:rsidRDefault="00E01DC0" w:rsidP="00E01DC0">
            <w:pPr>
              <w:pStyle w:val="Pasilymai2"/>
              <w:jc w:val="center"/>
              <w:rPr>
                <w:b/>
                <w:sz w:val="24"/>
                <w:szCs w:val="24"/>
              </w:rPr>
            </w:pPr>
            <w:r>
              <w:rPr>
                <w:b/>
                <w:sz w:val="24"/>
                <w:szCs w:val="24"/>
              </w:rPr>
              <w:t>4</w:t>
            </w:r>
          </w:p>
        </w:tc>
        <w:tc>
          <w:tcPr>
            <w:tcW w:w="5544" w:type="dxa"/>
            <w:tcBorders>
              <w:top w:val="single" w:sz="4" w:space="0" w:color="auto"/>
              <w:left w:val="single" w:sz="4" w:space="0" w:color="auto"/>
              <w:bottom w:val="single" w:sz="4" w:space="0" w:color="auto"/>
              <w:right w:val="single" w:sz="4" w:space="0" w:color="auto"/>
            </w:tcBorders>
          </w:tcPr>
          <w:p w:rsidR="00E01DC0" w:rsidRDefault="00E01DC0" w:rsidP="00E01DC0">
            <w:pPr>
              <w:ind w:firstLine="499"/>
              <w:jc w:val="both"/>
              <w:rPr>
                <w:lang w:eastAsia="lt-LT"/>
              </w:rPr>
            </w:pPr>
            <w:r>
              <w:rPr>
                <w:lang w:eastAsia="lt-LT"/>
              </w:rPr>
              <w:t xml:space="preserve">Papildyti Nacionalinės darbotvarkės projektą nauju 55.2.4. papunkčiu ir jį išdėstyti taip: </w:t>
            </w:r>
          </w:p>
          <w:p w:rsidR="00E01DC0" w:rsidRPr="00875D4B" w:rsidRDefault="00E01DC0" w:rsidP="00E01DC0">
            <w:pPr>
              <w:ind w:firstLine="499"/>
              <w:jc w:val="both"/>
              <w:rPr>
                <w:b/>
                <w:lang w:eastAsia="lt-LT"/>
              </w:rPr>
            </w:pPr>
            <w:r w:rsidRPr="00D82221">
              <w:rPr>
                <w:b/>
                <w:iCs/>
                <w:lang w:eastAsia="lt-LT"/>
              </w:rPr>
              <w:t>,,5.2.4. priklausomybių gydymo ir reabilitacijos laikotarpiu spręsti neatvykimo į darbą kompensavimą.“</w:t>
            </w:r>
            <w:r>
              <w:rPr>
                <w:b/>
                <w:iCs/>
                <w:lang w:eastAsia="lt-LT"/>
              </w:rPr>
              <w:t>.</w:t>
            </w:r>
          </w:p>
        </w:tc>
        <w:tc>
          <w:tcPr>
            <w:tcW w:w="1881" w:type="dxa"/>
            <w:tcBorders>
              <w:top w:val="single" w:sz="4" w:space="0" w:color="auto"/>
              <w:left w:val="single" w:sz="4" w:space="0" w:color="auto"/>
              <w:bottom w:val="single" w:sz="4" w:space="0" w:color="auto"/>
              <w:right w:val="single" w:sz="4" w:space="0" w:color="auto"/>
            </w:tcBorders>
          </w:tcPr>
          <w:p w:rsidR="00E01DC0" w:rsidRPr="00A2068D" w:rsidRDefault="00CD140F" w:rsidP="00E01DC0">
            <w:pPr>
              <w:pStyle w:val="Pasilymai2"/>
              <w:jc w:val="center"/>
              <w:rPr>
                <w:color w:val="000000" w:themeColor="text1"/>
                <w:sz w:val="24"/>
                <w:szCs w:val="24"/>
              </w:rPr>
            </w:pPr>
            <w:r w:rsidRPr="00A2068D">
              <w:rPr>
                <w:color w:val="000000" w:themeColor="text1"/>
                <w:sz w:val="24"/>
                <w:szCs w:val="24"/>
              </w:rPr>
              <w:t>Nepritarti</w:t>
            </w:r>
          </w:p>
        </w:tc>
        <w:tc>
          <w:tcPr>
            <w:tcW w:w="3102" w:type="dxa"/>
            <w:tcBorders>
              <w:top w:val="single" w:sz="4" w:space="0" w:color="auto"/>
              <w:left w:val="single" w:sz="4" w:space="0" w:color="auto"/>
              <w:bottom w:val="single" w:sz="4" w:space="0" w:color="auto"/>
              <w:right w:val="single" w:sz="4" w:space="0" w:color="auto"/>
            </w:tcBorders>
          </w:tcPr>
          <w:p w:rsidR="00CB13C1" w:rsidRPr="00350DFA" w:rsidRDefault="00DB5EBF" w:rsidP="00E315E4">
            <w:pPr>
              <w:pStyle w:val="Pasilymai2"/>
              <w:rPr>
                <w:sz w:val="24"/>
                <w:szCs w:val="24"/>
              </w:rPr>
            </w:pPr>
            <w:r>
              <w:rPr>
                <w:sz w:val="24"/>
                <w:szCs w:val="24"/>
              </w:rPr>
              <w:t>S</w:t>
            </w:r>
            <w:r w:rsidRPr="001C2121">
              <w:rPr>
                <w:sz w:val="24"/>
                <w:szCs w:val="24"/>
              </w:rPr>
              <w:t>iūlomos priemonės</w:t>
            </w:r>
            <w:r>
              <w:rPr>
                <w:sz w:val="24"/>
                <w:szCs w:val="24"/>
              </w:rPr>
              <w:t xml:space="preserve"> galėtų būti įtraukiamos į </w:t>
            </w:r>
            <w:r w:rsidRPr="001C2121">
              <w:rPr>
                <w:sz w:val="24"/>
                <w:szCs w:val="24"/>
              </w:rPr>
              <w:t>Nacionalinės  darbotvarkės priemonių į</w:t>
            </w:r>
            <w:r>
              <w:rPr>
                <w:sz w:val="24"/>
                <w:szCs w:val="24"/>
              </w:rPr>
              <w:t xml:space="preserve">gyvendinimo planus, kurie bus rengiami </w:t>
            </w:r>
            <w:r w:rsidRPr="001C2121">
              <w:rPr>
                <w:sz w:val="24"/>
                <w:szCs w:val="24"/>
              </w:rPr>
              <w:lastRenderedPageBreak/>
              <w:t>2023-2026 m., 2027-2031 m., 2032-2035 m.</w:t>
            </w:r>
            <w:r>
              <w:rPr>
                <w:sz w:val="24"/>
                <w:szCs w:val="24"/>
              </w:rPr>
              <w:t xml:space="preserve"> laikotarpiams.</w:t>
            </w:r>
          </w:p>
        </w:tc>
      </w:tr>
      <w:tr w:rsidR="00E01DC0" w:rsidRPr="00350DFA" w:rsidTr="002007DC">
        <w:trPr>
          <w:jc w:val="center"/>
        </w:trPr>
        <w:tc>
          <w:tcPr>
            <w:tcW w:w="570" w:type="dxa"/>
            <w:tcBorders>
              <w:top w:val="single" w:sz="4" w:space="0" w:color="auto"/>
              <w:left w:val="single" w:sz="4" w:space="0" w:color="auto"/>
              <w:bottom w:val="single" w:sz="4" w:space="0" w:color="auto"/>
              <w:right w:val="single" w:sz="4" w:space="0" w:color="auto"/>
            </w:tcBorders>
          </w:tcPr>
          <w:p w:rsidR="00E01DC0" w:rsidRDefault="00E01DC0" w:rsidP="00E01DC0">
            <w:pPr>
              <w:pStyle w:val="Pasilymai2"/>
              <w:jc w:val="center"/>
              <w:rPr>
                <w:sz w:val="24"/>
                <w:szCs w:val="24"/>
                <w:lang w:val="en-US"/>
              </w:rPr>
            </w:pPr>
            <w:r>
              <w:rPr>
                <w:sz w:val="24"/>
                <w:szCs w:val="24"/>
                <w:lang w:val="en-US"/>
              </w:rPr>
              <w:lastRenderedPageBreak/>
              <w:t xml:space="preserve">10. </w:t>
            </w:r>
          </w:p>
        </w:tc>
        <w:tc>
          <w:tcPr>
            <w:tcW w:w="2402" w:type="dxa"/>
            <w:tcBorders>
              <w:top w:val="single" w:sz="4" w:space="0" w:color="auto"/>
              <w:left w:val="single" w:sz="4" w:space="0" w:color="auto"/>
              <w:bottom w:val="single" w:sz="4" w:space="0" w:color="auto"/>
              <w:right w:val="single" w:sz="4" w:space="0" w:color="auto"/>
            </w:tcBorders>
          </w:tcPr>
          <w:p w:rsidR="00E01DC0" w:rsidRDefault="00E01DC0" w:rsidP="00E01DC0">
            <w:pPr>
              <w:pStyle w:val="Pasilymai2"/>
              <w:rPr>
                <w:color w:val="000000" w:themeColor="text1"/>
                <w:sz w:val="24"/>
                <w:szCs w:val="24"/>
              </w:rPr>
            </w:pPr>
            <w:r>
              <w:rPr>
                <w:color w:val="000000" w:themeColor="text1"/>
                <w:sz w:val="24"/>
                <w:szCs w:val="24"/>
              </w:rPr>
              <w:t>Lietuvos savivaldybių asociacija,</w:t>
            </w:r>
            <w:r w:rsidRPr="00A72380">
              <w:rPr>
                <w:color w:val="000000" w:themeColor="text1"/>
                <w:sz w:val="24"/>
                <w:szCs w:val="24"/>
              </w:rPr>
              <w:t xml:space="preserve"> </w:t>
            </w:r>
          </w:p>
          <w:p w:rsidR="00E01DC0" w:rsidRPr="003E7E40" w:rsidRDefault="00E01DC0" w:rsidP="00E01DC0">
            <w:pPr>
              <w:pStyle w:val="Pasilymai2"/>
              <w:rPr>
                <w:color w:val="000000" w:themeColor="text1"/>
                <w:sz w:val="24"/>
                <w:szCs w:val="24"/>
              </w:rPr>
            </w:pPr>
            <w:r w:rsidRPr="003E7E40">
              <w:rPr>
                <w:color w:val="000000" w:themeColor="text1"/>
                <w:sz w:val="24"/>
                <w:szCs w:val="24"/>
              </w:rPr>
              <w:t>2022-0</w:t>
            </w:r>
            <w:r>
              <w:rPr>
                <w:color w:val="000000" w:themeColor="text1"/>
                <w:sz w:val="24"/>
                <w:szCs w:val="24"/>
              </w:rPr>
              <w:t>8-01</w:t>
            </w:r>
          </w:p>
        </w:tc>
        <w:tc>
          <w:tcPr>
            <w:tcW w:w="579" w:type="dxa"/>
            <w:tcBorders>
              <w:top w:val="single" w:sz="4" w:space="0" w:color="auto"/>
              <w:left w:val="single" w:sz="4" w:space="0" w:color="auto"/>
              <w:bottom w:val="single" w:sz="4" w:space="0" w:color="auto"/>
              <w:right w:val="single" w:sz="4" w:space="0" w:color="auto"/>
            </w:tcBorders>
          </w:tcPr>
          <w:p w:rsidR="00E01DC0" w:rsidRPr="00350DFA" w:rsidRDefault="00E01DC0" w:rsidP="00E01DC0">
            <w:pPr>
              <w:pStyle w:val="Pasilymai2"/>
              <w:jc w:val="center"/>
              <w:rPr>
                <w:b/>
                <w:sz w:val="24"/>
                <w:szCs w:val="24"/>
              </w:rPr>
            </w:pPr>
            <w:r>
              <w:rPr>
                <w:b/>
                <w:sz w:val="24"/>
                <w:szCs w:val="24"/>
              </w:rPr>
              <w:t>67</w:t>
            </w:r>
          </w:p>
        </w:tc>
        <w:tc>
          <w:tcPr>
            <w:tcW w:w="684" w:type="dxa"/>
            <w:tcBorders>
              <w:top w:val="single" w:sz="4" w:space="0" w:color="auto"/>
              <w:left w:val="single" w:sz="4" w:space="0" w:color="auto"/>
              <w:bottom w:val="single" w:sz="4" w:space="0" w:color="auto"/>
              <w:right w:val="single" w:sz="4" w:space="0" w:color="auto"/>
            </w:tcBorders>
          </w:tcPr>
          <w:p w:rsidR="00E01DC0" w:rsidRPr="00350DFA" w:rsidRDefault="00E01DC0" w:rsidP="00E01DC0">
            <w:pPr>
              <w:pStyle w:val="Pasilymai2"/>
              <w:jc w:val="center"/>
              <w:rPr>
                <w:b/>
                <w:sz w:val="24"/>
                <w:szCs w:val="24"/>
              </w:rPr>
            </w:pPr>
            <w:r>
              <w:rPr>
                <w:b/>
                <w:sz w:val="24"/>
                <w:szCs w:val="24"/>
              </w:rPr>
              <w:t>2</w:t>
            </w:r>
          </w:p>
        </w:tc>
        <w:tc>
          <w:tcPr>
            <w:tcW w:w="684" w:type="dxa"/>
            <w:tcBorders>
              <w:top w:val="single" w:sz="4" w:space="0" w:color="auto"/>
              <w:left w:val="single" w:sz="4" w:space="0" w:color="auto"/>
              <w:bottom w:val="single" w:sz="4" w:space="0" w:color="auto"/>
              <w:right w:val="single" w:sz="4" w:space="0" w:color="auto"/>
            </w:tcBorders>
          </w:tcPr>
          <w:p w:rsidR="00E01DC0" w:rsidRPr="00350DFA" w:rsidRDefault="00E01DC0" w:rsidP="00E01DC0">
            <w:pPr>
              <w:pStyle w:val="Pasilymai2"/>
              <w:jc w:val="center"/>
              <w:rPr>
                <w:b/>
                <w:sz w:val="24"/>
                <w:szCs w:val="24"/>
              </w:rPr>
            </w:pPr>
            <w:r>
              <w:rPr>
                <w:b/>
                <w:sz w:val="24"/>
                <w:szCs w:val="24"/>
              </w:rPr>
              <w:t>6</w:t>
            </w:r>
          </w:p>
        </w:tc>
        <w:tc>
          <w:tcPr>
            <w:tcW w:w="5544" w:type="dxa"/>
            <w:tcBorders>
              <w:top w:val="single" w:sz="4" w:space="0" w:color="auto"/>
              <w:left w:val="single" w:sz="4" w:space="0" w:color="auto"/>
              <w:bottom w:val="single" w:sz="4" w:space="0" w:color="auto"/>
              <w:right w:val="single" w:sz="4" w:space="0" w:color="auto"/>
            </w:tcBorders>
          </w:tcPr>
          <w:p w:rsidR="00E01DC0" w:rsidRDefault="00E01DC0" w:rsidP="00E01DC0">
            <w:pPr>
              <w:ind w:firstLine="499"/>
              <w:jc w:val="both"/>
              <w:rPr>
                <w:lang w:eastAsia="lt-LT"/>
              </w:rPr>
            </w:pPr>
            <w:r>
              <w:rPr>
                <w:lang w:eastAsia="lt-LT"/>
              </w:rPr>
              <w:t xml:space="preserve">Papildyti Nacionalinės darbotvarkės projektą nauju 67.2.6. papunkčiu ir jį išdėstyti taip: </w:t>
            </w:r>
          </w:p>
          <w:p w:rsidR="00E01DC0" w:rsidRPr="00137466" w:rsidRDefault="00E01DC0" w:rsidP="00E01DC0">
            <w:pPr>
              <w:ind w:firstLine="499"/>
              <w:jc w:val="both"/>
              <w:rPr>
                <w:b/>
                <w:lang w:eastAsia="lt-LT"/>
              </w:rPr>
            </w:pPr>
            <w:r w:rsidRPr="00793E62">
              <w:rPr>
                <w:b/>
                <w:iCs/>
                <w:lang w:eastAsia="lt-LT"/>
              </w:rPr>
              <w:t>,,67.2.6. užtikrinti elektroninių cigarečių pardavimo draudimą nepilnamečiams internetu</w:t>
            </w:r>
            <w:r>
              <w:rPr>
                <w:b/>
                <w:iCs/>
                <w:lang w:eastAsia="lt-LT"/>
              </w:rPr>
              <w:t>.</w:t>
            </w:r>
            <w:r w:rsidRPr="00793E62">
              <w:rPr>
                <w:b/>
                <w:iCs/>
                <w:lang w:eastAsia="lt-LT"/>
              </w:rPr>
              <w:t>“.</w:t>
            </w:r>
          </w:p>
        </w:tc>
        <w:tc>
          <w:tcPr>
            <w:tcW w:w="1881" w:type="dxa"/>
            <w:tcBorders>
              <w:top w:val="single" w:sz="4" w:space="0" w:color="auto"/>
              <w:left w:val="single" w:sz="4" w:space="0" w:color="auto"/>
              <w:bottom w:val="single" w:sz="4" w:space="0" w:color="auto"/>
              <w:right w:val="single" w:sz="4" w:space="0" w:color="auto"/>
            </w:tcBorders>
          </w:tcPr>
          <w:p w:rsidR="00E01DC0" w:rsidRPr="00A2068D" w:rsidRDefault="006A7C1E" w:rsidP="00E01DC0">
            <w:pPr>
              <w:pStyle w:val="Pasilymai2"/>
              <w:jc w:val="center"/>
              <w:rPr>
                <w:color w:val="000000" w:themeColor="text1"/>
                <w:sz w:val="24"/>
                <w:szCs w:val="24"/>
                <w:lang w:val="en-US"/>
              </w:rPr>
            </w:pPr>
            <w:r w:rsidRPr="00A2068D">
              <w:rPr>
                <w:color w:val="000000" w:themeColor="text1"/>
                <w:sz w:val="24"/>
                <w:szCs w:val="24"/>
              </w:rPr>
              <w:t>Nep</w:t>
            </w:r>
            <w:r w:rsidR="00AA1A63" w:rsidRPr="00A2068D">
              <w:rPr>
                <w:color w:val="000000" w:themeColor="text1"/>
                <w:sz w:val="24"/>
                <w:szCs w:val="24"/>
              </w:rPr>
              <w:t>r</w:t>
            </w:r>
            <w:r w:rsidRPr="00A2068D">
              <w:rPr>
                <w:color w:val="000000" w:themeColor="text1"/>
                <w:sz w:val="24"/>
                <w:szCs w:val="24"/>
              </w:rPr>
              <w:t>itarti</w:t>
            </w:r>
          </w:p>
        </w:tc>
        <w:tc>
          <w:tcPr>
            <w:tcW w:w="3102" w:type="dxa"/>
            <w:tcBorders>
              <w:top w:val="single" w:sz="4" w:space="0" w:color="auto"/>
              <w:left w:val="single" w:sz="4" w:space="0" w:color="auto"/>
              <w:bottom w:val="single" w:sz="4" w:space="0" w:color="auto"/>
              <w:right w:val="single" w:sz="4" w:space="0" w:color="auto"/>
            </w:tcBorders>
          </w:tcPr>
          <w:p w:rsidR="00BA02BE" w:rsidRPr="008F0133" w:rsidRDefault="005F639E" w:rsidP="006A7C1E">
            <w:pPr>
              <w:pStyle w:val="Pasilymai2"/>
              <w:ind w:firstLine="14"/>
              <w:rPr>
                <w:sz w:val="24"/>
                <w:szCs w:val="24"/>
              </w:rPr>
            </w:pPr>
            <w:r w:rsidRPr="008F0133">
              <w:rPr>
                <w:sz w:val="24"/>
                <w:szCs w:val="24"/>
              </w:rPr>
              <w:t xml:space="preserve">Šiuo metu </w:t>
            </w:r>
            <w:r w:rsidR="00BA02BE" w:rsidRPr="008F0133">
              <w:rPr>
                <w:sz w:val="24"/>
                <w:szCs w:val="24"/>
              </w:rPr>
              <w:t xml:space="preserve">Lietuvos Respublikos tabako, tabako gaminių ir su jais susijusių gaminių </w:t>
            </w:r>
            <w:r w:rsidRPr="008F0133">
              <w:rPr>
                <w:sz w:val="24"/>
                <w:szCs w:val="24"/>
              </w:rPr>
              <w:t>kontrolės įstatymas užtikrina</w:t>
            </w:r>
            <w:r w:rsidR="008F0133" w:rsidRPr="008F0133">
              <w:rPr>
                <w:sz w:val="24"/>
                <w:szCs w:val="24"/>
              </w:rPr>
              <w:t xml:space="preserve"> elektroninių cigarečių pardavimo draudimą nepilnamečiams nuotoliniu būdu: 14 str. 5 d. 3 p.; 15</w:t>
            </w:r>
            <w:r w:rsidR="008F0133">
              <w:rPr>
                <w:sz w:val="24"/>
                <w:szCs w:val="24"/>
              </w:rPr>
              <w:t xml:space="preserve"> str.</w:t>
            </w:r>
            <w:r w:rsidR="008F0133" w:rsidRPr="008F0133">
              <w:rPr>
                <w:sz w:val="24"/>
                <w:szCs w:val="24"/>
              </w:rPr>
              <w:t xml:space="preserve">,1 d. 2 p. </w:t>
            </w:r>
          </w:p>
          <w:p w:rsidR="00BA02BE" w:rsidRPr="00BA02BE" w:rsidRDefault="008F0133" w:rsidP="002958E4">
            <w:pPr>
              <w:pStyle w:val="Pasilymai2"/>
              <w:ind w:firstLine="14"/>
              <w:rPr>
                <w:sz w:val="24"/>
                <w:szCs w:val="24"/>
              </w:rPr>
            </w:pPr>
            <w:r w:rsidRPr="008F0133">
              <w:rPr>
                <w:sz w:val="24"/>
                <w:szCs w:val="24"/>
              </w:rPr>
              <w:t xml:space="preserve">Taip pat </w:t>
            </w:r>
            <w:r w:rsidR="00BA02BE" w:rsidRPr="008F0133">
              <w:rPr>
                <w:sz w:val="24"/>
                <w:szCs w:val="24"/>
              </w:rPr>
              <w:t xml:space="preserve">Seime yra </w:t>
            </w:r>
            <w:r w:rsidR="002958E4" w:rsidRPr="008F0133">
              <w:rPr>
                <w:sz w:val="24"/>
                <w:szCs w:val="24"/>
              </w:rPr>
              <w:t>sva</w:t>
            </w:r>
            <w:r w:rsidR="00A55CEE" w:rsidRPr="008F0133">
              <w:rPr>
                <w:sz w:val="24"/>
                <w:szCs w:val="24"/>
              </w:rPr>
              <w:t>rstomas</w:t>
            </w:r>
            <w:r w:rsidR="00BA02BE" w:rsidRPr="008F0133">
              <w:rPr>
                <w:sz w:val="24"/>
                <w:szCs w:val="24"/>
              </w:rPr>
              <w:t xml:space="preserve"> Tabako, tabako gaminių ir su jais susijusių gaminių kontrolės įstatymo Nr. I-1143 19(1) straipsnio pakeitimo įstatymo proje</w:t>
            </w:r>
            <w:r w:rsidR="00BA02BE" w:rsidRPr="00BA02BE">
              <w:rPr>
                <w:sz w:val="24"/>
                <w:szCs w:val="24"/>
              </w:rPr>
              <w:t>ktas XIVP-2036</w:t>
            </w:r>
            <w:r w:rsidR="002958E4">
              <w:rPr>
                <w:sz w:val="24"/>
                <w:szCs w:val="24"/>
              </w:rPr>
              <w:t>, kurio</w:t>
            </w:r>
            <w:r w:rsidR="00BA02BE" w:rsidRPr="00BA02BE">
              <w:rPr>
                <w:sz w:val="24"/>
                <w:szCs w:val="24"/>
              </w:rPr>
              <w:t xml:space="preserve"> tikslas – apsaugoti Lietuvos Respublikos rinką nuo uždraustos  tabako gaminių ar elektroninių cigarečių reklamos,  ir/ar vykdomos vidaus ar tarpvalstybinės nuotolinės prekybos tabako gaminiais ar elektroninėmis cigaretėmis.</w:t>
            </w:r>
          </w:p>
        </w:tc>
      </w:tr>
      <w:tr w:rsidR="00E01DC0" w:rsidRPr="00350DFA" w:rsidTr="002007DC">
        <w:trPr>
          <w:jc w:val="center"/>
        </w:trPr>
        <w:tc>
          <w:tcPr>
            <w:tcW w:w="570" w:type="dxa"/>
            <w:tcBorders>
              <w:top w:val="single" w:sz="4" w:space="0" w:color="auto"/>
              <w:left w:val="single" w:sz="4" w:space="0" w:color="auto"/>
              <w:bottom w:val="single" w:sz="4" w:space="0" w:color="auto"/>
              <w:right w:val="single" w:sz="4" w:space="0" w:color="auto"/>
            </w:tcBorders>
          </w:tcPr>
          <w:p w:rsidR="00E01DC0" w:rsidRDefault="00E01DC0" w:rsidP="00E01DC0">
            <w:pPr>
              <w:pStyle w:val="Pasilymai2"/>
              <w:jc w:val="center"/>
              <w:rPr>
                <w:sz w:val="24"/>
                <w:szCs w:val="24"/>
                <w:lang w:val="en-US"/>
              </w:rPr>
            </w:pPr>
            <w:r>
              <w:rPr>
                <w:sz w:val="24"/>
                <w:szCs w:val="24"/>
                <w:lang w:val="en-US"/>
              </w:rPr>
              <w:t xml:space="preserve">11. </w:t>
            </w:r>
          </w:p>
        </w:tc>
        <w:tc>
          <w:tcPr>
            <w:tcW w:w="2402" w:type="dxa"/>
            <w:tcBorders>
              <w:top w:val="single" w:sz="4" w:space="0" w:color="auto"/>
              <w:left w:val="single" w:sz="4" w:space="0" w:color="auto"/>
              <w:bottom w:val="single" w:sz="4" w:space="0" w:color="auto"/>
              <w:right w:val="single" w:sz="4" w:space="0" w:color="auto"/>
            </w:tcBorders>
          </w:tcPr>
          <w:p w:rsidR="00E01DC0" w:rsidRDefault="00E01DC0" w:rsidP="00E01DC0">
            <w:pPr>
              <w:pStyle w:val="Pasilymai2"/>
              <w:rPr>
                <w:color w:val="000000" w:themeColor="text1"/>
                <w:sz w:val="24"/>
                <w:szCs w:val="24"/>
              </w:rPr>
            </w:pPr>
            <w:r>
              <w:rPr>
                <w:color w:val="000000" w:themeColor="text1"/>
                <w:sz w:val="24"/>
                <w:szCs w:val="24"/>
              </w:rPr>
              <w:t>Lietuvos savivaldybių asociacija,</w:t>
            </w:r>
            <w:r w:rsidRPr="00A72380">
              <w:rPr>
                <w:color w:val="000000" w:themeColor="text1"/>
                <w:sz w:val="24"/>
                <w:szCs w:val="24"/>
              </w:rPr>
              <w:t xml:space="preserve"> </w:t>
            </w:r>
          </w:p>
          <w:p w:rsidR="00E01DC0" w:rsidRPr="003E7E40" w:rsidRDefault="00E01DC0" w:rsidP="00E01DC0">
            <w:pPr>
              <w:pStyle w:val="Pasilymai2"/>
              <w:rPr>
                <w:color w:val="000000" w:themeColor="text1"/>
                <w:sz w:val="24"/>
                <w:szCs w:val="24"/>
              </w:rPr>
            </w:pPr>
            <w:r w:rsidRPr="003E7E40">
              <w:rPr>
                <w:color w:val="000000" w:themeColor="text1"/>
                <w:sz w:val="24"/>
                <w:szCs w:val="24"/>
              </w:rPr>
              <w:t>2022-0</w:t>
            </w:r>
            <w:r>
              <w:rPr>
                <w:color w:val="000000" w:themeColor="text1"/>
                <w:sz w:val="24"/>
                <w:szCs w:val="24"/>
              </w:rPr>
              <w:t>8-01</w:t>
            </w:r>
          </w:p>
        </w:tc>
        <w:tc>
          <w:tcPr>
            <w:tcW w:w="579" w:type="dxa"/>
            <w:tcBorders>
              <w:top w:val="single" w:sz="4" w:space="0" w:color="auto"/>
              <w:left w:val="single" w:sz="4" w:space="0" w:color="auto"/>
              <w:bottom w:val="single" w:sz="4" w:space="0" w:color="auto"/>
              <w:right w:val="single" w:sz="4" w:space="0" w:color="auto"/>
            </w:tcBorders>
          </w:tcPr>
          <w:p w:rsidR="00E01DC0" w:rsidRPr="00350DFA" w:rsidRDefault="00E01DC0" w:rsidP="00E01DC0">
            <w:pPr>
              <w:pStyle w:val="Pasilymai2"/>
              <w:jc w:val="center"/>
              <w:rPr>
                <w:b/>
                <w:sz w:val="24"/>
                <w:szCs w:val="24"/>
              </w:rPr>
            </w:pPr>
          </w:p>
        </w:tc>
        <w:tc>
          <w:tcPr>
            <w:tcW w:w="684" w:type="dxa"/>
            <w:tcBorders>
              <w:top w:val="single" w:sz="4" w:space="0" w:color="auto"/>
              <w:left w:val="single" w:sz="4" w:space="0" w:color="auto"/>
              <w:bottom w:val="single" w:sz="4" w:space="0" w:color="auto"/>
              <w:right w:val="single" w:sz="4" w:space="0" w:color="auto"/>
            </w:tcBorders>
          </w:tcPr>
          <w:p w:rsidR="00E01DC0" w:rsidRPr="00350DFA" w:rsidRDefault="00E01DC0" w:rsidP="00E01DC0">
            <w:pPr>
              <w:pStyle w:val="Pasilymai2"/>
              <w:jc w:val="center"/>
              <w:rPr>
                <w:b/>
                <w:sz w:val="24"/>
                <w:szCs w:val="24"/>
              </w:rPr>
            </w:pPr>
          </w:p>
        </w:tc>
        <w:tc>
          <w:tcPr>
            <w:tcW w:w="684" w:type="dxa"/>
            <w:tcBorders>
              <w:top w:val="single" w:sz="4" w:space="0" w:color="auto"/>
              <w:left w:val="single" w:sz="4" w:space="0" w:color="auto"/>
              <w:bottom w:val="single" w:sz="4" w:space="0" w:color="auto"/>
              <w:right w:val="single" w:sz="4" w:space="0" w:color="auto"/>
            </w:tcBorders>
          </w:tcPr>
          <w:p w:rsidR="00E01DC0" w:rsidRPr="00350DFA" w:rsidRDefault="00E01DC0" w:rsidP="00E01DC0">
            <w:pPr>
              <w:pStyle w:val="Pasilymai2"/>
              <w:jc w:val="center"/>
              <w:rPr>
                <w:b/>
                <w:sz w:val="24"/>
                <w:szCs w:val="24"/>
              </w:rPr>
            </w:pPr>
            <w:r>
              <w:rPr>
                <w:b/>
                <w:sz w:val="24"/>
                <w:szCs w:val="24"/>
              </w:rPr>
              <w:t>90</w:t>
            </w:r>
          </w:p>
        </w:tc>
        <w:tc>
          <w:tcPr>
            <w:tcW w:w="5544" w:type="dxa"/>
            <w:tcBorders>
              <w:top w:val="single" w:sz="4" w:space="0" w:color="auto"/>
              <w:left w:val="single" w:sz="4" w:space="0" w:color="auto"/>
              <w:bottom w:val="single" w:sz="4" w:space="0" w:color="auto"/>
              <w:right w:val="single" w:sz="4" w:space="0" w:color="auto"/>
            </w:tcBorders>
          </w:tcPr>
          <w:p w:rsidR="00E01DC0" w:rsidRPr="00D82221" w:rsidRDefault="00E01DC0" w:rsidP="00E01DC0">
            <w:pPr>
              <w:ind w:firstLine="499"/>
              <w:jc w:val="both"/>
              <w:rPr>
                <w:lang w:eastAsia="lt-LT"/>
              </w:rPr>
            </w:pPr>
            <w:bookmarkStart w:id="1" w:name="_Hlk109719849"/>
            <w:r>
              <w:rPr>
                <w:lang w:eastAsia="lt-LT"/>
              </w:rPr>
              <w:t xml:space="preserve">Nacionalinės darbotvarkės projekto </w:t>
            </w:r>
            <w:r w:rsidRPr="00A97D83">
              <w:rPr>
                <w:lang w:eastAsia="lt-LT"/>
              </w:rPr>
              <w:t xml:space="preserve">90 punkte </w:t>
            </w:r>
            <w:bookmarkEnd w:id="1"/>
            <w:r w:rsidRPr="00A97D83">
              <w:rPr>
                <w:lang w:eastAsia="lt-LT"/>
              </w:rPr>
              <w:t>nėra apibrėžta, kas</w:t>
            </w:r>
            <w:r>
              <w:rPr>
                <w:lang w:eastAsia="lt-LT"/>
              </w:rPr>
              <w:t xml:space="preserve"> </w:t>
            </w:r>
            <w:r w:rsidRPr="00A97D83">
              <w:rPr>
                <w:lang w:eastAsia="lt-LT"/>
              </w:rPr>
              <w:t>yra ,,</w:t>
            </w:r>
            <w:r w:rsidRPr="00381B78">
              <w:rPr>
                <w:i/>
                <w:iCs/>
                <w:lang w:eastAsia="lt-LT"/>
              </w:rPr>
              <w:t>nedidelis kiekis</w:t>
            </w:r>
            <w:r w:rsidRPr="00A97D83">
              <w:rPr>
                <w:lang w:eastAsia="lt-LT"/>
              </w:rPr>
              <w:t>“.</w:t>
            </w:r>
            <w:r>
              <w:rPr>
                <w:lang w:eastAsia="lt-LT"/>
              </w:rPr>
              <w:t xml:space="preserve"> Pažymime, kad v</w:t>
            </w:r>
            <w:r w:rsidRPr="00A97D83">
              <w:rPr>
                <w:lang w:eastAsia="lt-LT"/>
              </w:rPr>
              <w:t>artojamų narkotinių medžiagų bet kokia dozė jau yra vartojimas</w:t>
            </w:r>
            <w:r>
              <w:rPr>
                <w:lang w:eastAsia="lt-LT"/>
              </w:rPr>
              <w:t>.</w:t>
            </w:r>
          </w:p>
        </w:tc>
        <w:tc>
          <w:tcPr>
            <w:tcW w:w="1881" w:type="dxa"/>
            <w:tcBorders>
              <w:top w:val="single" w:sz="4" w:space="0" w:color="auto"/>
              <w:left w:val="single" w:sz="4" w:space="0" w:color="auto"/>
              <w:bottom w:val="single" w:sz="4" w:space="0" w:color="auto"/>
              <w:right w:val="single" w:sz="4" w:space="0" w:color="auto"/>
            </w:tcBorders>
          </w:tcPr>
          <w:p w:rsidR="00E01DC0" w:rsidRPr="00A2068D" w:rsidRDefault="00634737" w:rsidP="00E01DC0">
            <w:pPr>
              <w:pStyle w:val="Pasilymai2"/>
              <w:jc w:val="center"/>
              <w:rPr>
                <w:color w:val="000000" w:themeColor="text1"/>
                <w:sz w:val="24"/>
                <w:szCs w:val="24"/>
              </w:rPr>
            </w:pPr>
            <w:r w:rsidRPr="00A2068D">
              <w:rPr>
                <w:color w:val="000000" w:themeColor="text1"/>
                <w:sz w:val="24"/>
                <w:szCs w:val="24"/>
              </w:rPr>
              <w:t xml:space="preserve">Nepritarti </w:t>
            </w:r>
          </w:p>
        </w:tc>
        <w:tc>
          <w:tcPr>
            <w:tcW w:w="3102" w:type="dxa"/>
            <w:tcBorders>
              <w:top w:val="single" w:sz="4" w:space="0" w:color="auto"/>
              <w:left w:val="single" w:sz="4" w:space="0" w:color="auto"/>
              <w:bottom w:val="single" w:sz="4" w:space="0" w:color="auto"/>
              <w:right w:val="single" w:sz="4" w:space="0" w:color="auto"/>
            </w:tcBorders>
          </w:tcPr>
          <w:p w:rsidR="00FF2CBB" w:rsidRDefault="00A16225" w:rsidP="00142ACE">
            <w:pPr>
              <w:pStyle w:val="Pasilymai2"/>
              <w:rPr>
                <w:sz w:val="24"/>
                <w:szCs w:val="24"/>
              </w:rPr>
            </w:pPr>
            <w:r w:rsidRPr="00A16225">
              <w:rPr>
                <w:sz w:val="24"/>
                <w:szCs w:val="24"/>
              </w:rPr>
              <w:t xml:space="preserve">Sveikatos apsaugos ministro </w:t>
            </w:r>
            <w:r w:rsidRPr="00A16225">
              <w:rPr>
                <w:color w:val="000000"/>
                <w:sz w:val="24"/>
                <w:szCs w:val="24"/>
              </w:rPr>
              <w:t xml:space="preserve">2003 m. balandžio 23 d. įsakymu Nr. V-239 yra patvirtintos Narkotinių ir psichotropinių medžiagų </w:t>
            </w:r>
            <w:r w:rsidRPr="00A16225">
              <w:rPr>
                <w:color w:val="000000"/>
                <w:sz w:val="24"/>
                <w:szCs w:val="24"/>
              </w:rPr>
              <w:lastRenderedPageBreak/>
              <w:t>nedidelio, didelio ir labai didelio kiekio nustatymo rekomendacijos:</w:t>
            </w:r>
            <w:r w:rsidRPr="00A16225">
              <w:rPr>
                <w:sz w:val="24"/>
                <w:szCs w:val="24"/>
              </w:rPr>
              <w:t xml:space="preserve"> </w:t>
            </w:r>
            <w:hyperlink r:id="rId13" w:history="1">
              <w:r w:rsidRPr="00A16225">
                <w:rPr>
                  <w:rStyle w:val="Hipersaitas"/>
                  <w:sz w:val="24"/>
                  <w:szCs w:val="24"/>
                </w:rPr>
                <w:t>https://e-seimas.lrs.lt/portal/legalAct/lt/TAD/TAIS.210215/asr</w:t>
              </w:r>
            </w:hyperlink>
          </w:p>
          <w:p w:rsidR="003C6889" w:rsidRPr="00A16225" w:rsidRDefault="003C6889" w:rsidP="00142ACE">
            <w:pPr>
              <w:pStyle w:val="Pasilymai2"/>
              <w:rPr>
                <w:sz w:val="24"/>
                <w:szCs w:val="24"/>
              </w:rPr>
            </w:pPr>
          </w:p>
          <w:p w:rsidR="00A16225" w:rsidRDefault="00A16225" w:rsidP="00142ACE">
            <w:pPr>
              <w:pStyle w:val="Pasilymai2"/>
              <w:rPr>
                <w:sz w:val="24"/>
                <w:szCs w:val="24"/>
              </w:rPr>
            </w:pPr>
            <w:r w:rsidRPr="00A16225">
              <w:rPr>
                <w:sz w:val="24"/>
                <w:szCs w:val="24"/>
              </w:rPr>
              <w:t>Nacionalinės darbotvarkės strateginiam tikslui pasiekti yra formuojamas tikslas: sumažinti narkotikų vartojimo žalingą poveikį visuomenės ar asmens sveikatai, socialinei ir ekonominei aplinkai, plėtoti humanistinę, į asmens sveikatą bei pagalbą narkotikų vartotojams orientuotą ir įrodymais pagrįstą baudžiamąją politiką.</w:t>
            </w:r>
          </w:p>
          <w:p w:rsidR="00AF0BEE" w:rsidRDefault="00AF0BEE" w:rsidP="00142ACE">
            <w:pPr>
              <w:pStyle w:val="Pasilymai2"/>
              <w:rPr>
                <w:sz w:val="24"/>
                <w:szCs w:val="24"/>
              </w:rPr>
            </w:pPr>
          </w:p>
          <w:p w:rsidR="005E5CEC" w:rsidRPr="00AF0BEE" w:rsidRDefault="005E5CEC" w:rsidP="00142ACE">
            <w:pPr>
              <w:pStyle w:val="Pasilymai2"/>
              <w:rPr>
                <w:sz w:val="24"/>
                <w:szCs w:val="24"/>
              </w:rPr>
            </w:pPr>
            <w:r w:rsidRPr="00AF0BEE">
              <w:rPr>
                <w:sz w:val="24"/>
                <w:szCs w:val="24"/>
              </w:rPr>
              <w:t>Nacionalinė</w:t>
            </w:r>
            <w:r w:rsidR="00AF0BEE">
              <w:rPr>
                <w:sz w:val="24"/>
                <w:szCs w:val="24"/>
              </w:rPr>
              <w:t>s</w:t>
            </w:r>
            <w:r w:rsidRPr="00AF0BEE">
              <w:rPr>
                <w:sz w:val="24"/>
                <w:szCs w:val="24"/>
              </w:rPr>
              <w:t xml:space="preserve"> darbotvarkės projekte yra apibrėžta administracinė atsakomybė už veikas, susijusias su disponavimu nedideliu kiekiu </w:t>
            </w:r>
            <w:r w:rsidR="00AF0BEE">
              <w:rPr>
                <w:color w:val="000000"/>
                <w:sz w:val="24"/>
                <w:szCs w:val="24"/>
              </w:rPr>
              <w:t>n</w:t>
            </w:r>
            <w:r w:rsidR="00AF0BEE" w:rsidRPr="00A16225">
              <w:rPr>
                <w:color w:val="000000"/>
                <w:sz w:val="24"/>
                <w:szCs w:val="24"/>
              </w:rPr>
              <w:t>arkotinių ir psichotropinių medžiagų</w:t>
            </w:r>
            <w:r w:rsidRPr="00AF0BEE">
              <w:rPr>
                <w:sz w:val="24"/>
                <w:szCs w:val="24"/>
              </w:rPr>
              <w:t xml:space="preserve"> be tikslo platinti:</w:t>
            </w:r>
          </w:p>
          <w:p w:rsidR="005E5CEC" w:rsidRPr="005E5CEC" w:rsidRDefault="005E5CEC" w:rsidP="00F221C7">
            <w:pPr>
              <w:jc w:val="both"/>
              <w:rPr>
                <w:i/>
                <w:iCs/>
              </w:rPr>
            </w:pPr>
            <w:r w:rsidRPr="005E5CEC">
              <w:rPr>
                <w:i/>
                <w:iCs/>
              </w:rPr>
              <w:t xml:space="preserve">„102. Siekiant prioritetą teikti narkotikus vartojančio asmens gydymui, o ne jo nubaudimui, tikslinga sukurti platesnes galimybes kaltininkui pirmiausia taikyti </w:t>
            </w:r>
            <w:r w:rsidRPr="005E5CEC">
              <w:rPr>
                <w:i/>
                <w:iCs/>
              </w:rPr>
              <w:lastRenderedPageBreak/>
              <w:t xml:space="preserve">su laisvės suvaržymu nesusijusias bausmes. Atsakomybės diferencijavimas, proporcingų veikos pavojingumui bausmių numatymas, į pagalbą asmeniui nukreiptų alternatyvų bausmėms taikymo plėtra mažintų perteklinio laisvės atėmimo bausmės taikymo galimybes nusikaltimų, susijusių su narkotikų vartojimu, atvejais ir sustiprintų į visuomenės sveikatą orientuotą baudžiamąją politiką. Tokie sprendimai taip pat sumažintų LAVĮ apkrovą ir su įkalinimu susijusį neigiamą šalutinį poveikį nuteistiems asmenims, sistemiškai derėtų ir su siūlymu dekriminalizuoti veikas, susijusias su neteisėtu disponavimu nedideliu kiekiu narkotikų be tikslo platinti (asmeniniam vartojimui), </w:t>
            </w:r>
            <w:r w:rsidRPr="005E5CEC">
              <w:rPr>
                <w:b/>
                <w:bCs/>
                <w:i/>
                <w:iCs/>
              </w:rPr>
              <w:t>už jas numatant administracinę atsakomybę.</w:t>
            </w:r>
          </w:p>
          <w:p w:rsidR="005E5CEC" w:rsidRPr="005E5CEC" w:rsidRDefault="005E5CEC" w:rsidP="00F221C7">
            <w:pPr>
              <w:jc w:val="both"/>
              <w:rPr>
                <w:b/>
                <w:bCs/>
                <w:i/>
                <w:iCs/>
              </w:rPr>
            </w:pPr>
          </w:p>
          <w:p w:rsidR="003C6889" w:rsidRDefault="005E5CEC" w:rsidP="00F221C7">
            <w:pPr>
              <w:jc w:val="both"/>
              <w:rPr>
                <w:i/>
                <w:iCs/>
              </w:rPr>
            </w:pPr>
            <w:r w:rsidRPr="005E5CEC">
              <w:rPr>
                <w:i/>
                <w:iCs/>
              </w:rPr>
              <w:t xml:space="preserve">114.3.1.  dekriminalizuoti veikas, susijusias su </w:t>
            </w:r>
            <w:r w:rsidRPr="005E5CEC">
              <w:rPr>
                <w:i/>
                <w:iCs/>
              </w:rPr>
              <w:lastRenderedPageBreak/>
              <w:t>disponavimu nedideliu kiekiu narkotikų be tikslo platinti (asmeniniam vartojimui</w:t>
            </w:r>
            <w:r w:rsidRPr="005E5CEC">
              <w:rPr>
                <w:b/>
                <w:bCs/>
                <w:i/>
                <w:iCs/>
              </w:rPr>
              <w:t>), už jas numatant administracinę atsakomybę</w:t>
            </w:r>
            <w:r w:rsidRPr="005E5CEC">
              <w:rPr>
                <w:i/>
                <w:iCs/>
              </w:rPr>
              <w:t xml:space="preserve"> bei užtikrinant individualaus vertinimo pagrindu taikomas švietimo, socialines, sveikatos priežiūros sistemų intervencijos priemones.“.</w:t>
            </w:r>
          </w:p>
          <w:p w:rsidR="00F221C7" w:rsidRPr="005E5CEC" w:rsidRDefault="00F221C7" w:rsidP="00F221C7">
            <w:pPr>
              <w:jc w:val="both"/>
              <w:rPr>
                <w:i/>
                <w:iCs/>
              </w:rPr>
            </w:pPr>
          </w:p>
          <w:p w:rsidR="002958E4" w:rsidRPr="00A16225" w:rsidRDefault="00142ACE" w:rsidP="00F221C7">
            <w:pPr>
              <w:pStyle w:val="Pasilymai2"/>
              <w:rPr>
                <w:sz w:val="24"/>
                <w:szCs w:val="24"/>
              </w:rPr>
            </w:pPr>
            <w:r w:rsidRPr="00A16225">
              <w:rPr>
                <w:sz w:val="24"/>
                <w:szCs w:val="24"/>
              </w:rPr>
              <w:t>Seime yra svarstomi Administracinių nusižengimų kodekso 589 straipsnio pakeitimo, Kodekso papildymo 71(1) straipsniu įstatymo projektas XIVP-1766 ir Baudžiamojo kodekso 259 straipsnio pakeitimo įstatymo projektas XIVP-1767. Projektų</w:t>
            </w:r>
            <w:r w:rsidR="002958E4" w:rsidRPr="00A16225">
              <w:rPr>
                <w:sz w:val="24"/>
                <w:szCs w:val="24"/>
              </w:rPr>
              <w:t xml:space="preserve"> tikslas – užtikrinti tinkamą protingumo, proporcingumo, teisingumo ir kraštutinės priemonės </w:t>
            </w:r>
            <w:r w:rsidR="002958E4" w:rsidRPr="00A16225">
              <w:rPr>
                <w:i/>
                <w:iCs/>
                <w:sz w:val="24"/>
                <w:szCs w:val="24"/>
              </w:rPr>
              <w:t>(ultima ratio)</w:t>
            </w:r>
            <w:r w:rsidR="002958E4" w:rsidRPr="00A16225">
              <w:rPr>
                <w:sz w:val="24"/>
                <w:szCs w:val="24"/>
              </w:rPr>
              <w:t xml:space="preserve"> principų taikymą, formuojant subalansuotą narkotikų politiką Lietuvoje. Įstatymų projektų uždavinys – nustatyti administracinę atsakomybę už nedidelio kiekio kanapių, jų dalių, aliejaus, dervos, </w:t>
            </w:r>
            <w:r w:rsidR="002958E4" w:rsidRPr="00A16225">
              <w:rPr>
                <w:sz w:val="24"/>
                <w:szCs w:val="24"/>
              </w:rPr>
              <w:lastRenderedPageBreak/>
              <w:t>ekstraktų ar tinktūrų disponavimą be tikslo platinti. ANK 71</w:t>
            </w:r>
            <w:r w:rsidR="002958E4" w:rsidRPr="00A16225">
              <w:rPr>
                <w:sz w:val="24"/>
                <w:szCs w:val="24"/>
                <w:vertAlign w:val="superscript"/>
              </w:rPr>
              <w:t>1</w:t>
            </w:r>
            <w:r w:rsidR="002958E4" w:rsidRPr="00A16225">
              <w:rPr>
                <w:b/>
                <w:bCs w:val="0"/>
                <w:sz w:val="24"/>
                <w:szCs w:val="24"/>
              </w:rPr>
              <w:t xml:space="preserve"> </w:t>
            </w:r>
            <w:r w:rsidR="002958E4" w:rsidRPr="00A16225">
              <w:rPr>
                <w:sz w:val="24"/>
                <w:szCs w:val="24"/>
              </w:rPr>
              <w:t xml:space="preserve">str. numatyti galimybę nukreipti (įpareigoti) asmenį dalyvauti tikslinėse aprobuotose elgesį keičiančiose programose. Papildyti LR Baudžiamojo kodekso 259 str., numatant išimtį, kad baudžiamoji atsakomybė nėra taikoma už disponavimą nedideliu kanapių, jų dalių, aliejaus, dervos, ekstraktų ar tinktūrų kiekiu be tikslo šias medžiagas platinti. </w:t>
            </w:r>
          </w:p>
        </w:tc>
      </w:tr>
      <w:tr w:rsidR="00F221C7" w:rsidRPr="00350DFA" w:rsidTr="002007DC">
        <w:trPr>
          <w:jc w:val="center"/>
        </w:trPr>
        <w:tc>
          <w:tcPr>
            <w:tcW w:w="570" w:type="dxa"/>
            <w:tcBorders>
              <w:top w:val="single" w:sz="4" w:space="0" w:color="auto"/>
              <w:left w:val="single" w:sz="4" w:space="0" w:color="auto"/>
              <w:bottom w:val="single" w:sz="4" w:space="0" w:color="auto"/>
              <w:right w:val="single" w:sz="4" w:space="0" w:color="auto"/>
            </w:tcBorders>
          </w:tcPr>
          <w:p w:rsidR="00F221C7" w:rsidRDefault="00F221C7" w:rsidP="00F221C7">
            <w:pPr>
              <w:pStyle w:val="Pasilymai2"/>
              <w:jc w:val="center"/>
              <w:rPr>
                <w:sz w:val="24"/>
                <w:szCs w:val="24"/>
                <w:lang w:val="en-US"/>
              </w:rPr>
            </w:pPr>
            <w:r>
              <w:rPr>
                <w:sz w:val="24"/>
                <w:szCs w:val="24"/>
                <w:lang w:val="en-US"/>
              </w:rPr>
              <w:lastRenderedPageBreak/>
              <w:t xml:space="preserve">12. </w:t>
            </w:r>
          </w:p>
        </w:tc>
        <w:tc>
          <w:tcPr>
            <w:tcW w:w="2402" w:type="dxa"/>
            <w:tcBorders>
              <w:top w:val="single" w:sz="4" w:space="0" w:color="auto"/>
              <w:left w:val="single" w:sz="4" w:space="0" w:color="auto"/>
              <w:bottom w:val="single" w:sz="4" w:space="0" w:color="auto"/>
              <w:right w:val="single" w:sz="4" w:space="0" w:color="auto"/>
            </w:tcBorders>
          </w:tcPr>
          <w:p w:rsidR="00F221C7" w:rsidRDefault="00F221C7" w:rsidP="00F221C7">
            <w:pPr>
              <w:pStyle w:val="Pasilymai2"/>
              <w:rPr>
                <w:color w:val="000000" w:themeColor="text1"/>
                <w:sz w:val="24"/>
                <w:szCs w:val="24"/>
              </w:rPr>
            </w:pPr>
            <w:r>
              <w:rPr>
                <w:color w:val="000000" w:themeColor="text1"/>
                <w:sz w:val="24"/>
                <w:szCs w:val="24"/>
              </w:rPr>
              <w:t>Lietuvos savivaldybių asociacija,</w:t>
            </w:r>
            <w:r w:rsidRPr="00A72380">
              <w:rPr>
                <w:color w:val="000000" w:themeColor="text1"/>
                <w:sz w:val="24"/>
                <w:szCs w:val="24"/>
              </w:rPr>
              <w:t xml:space="preserve"> </w:t>
            </w:r>
          </w:p>
          <w:p w:rsidR="00F221C7" w:rsidRPr="003E7E40" w:rsidRDefault="00F221C7" w:rsidP="00F221C7">
            <w:pPr>
              <w:pStyle w:val="Pasilymai2"/>
              <w:rPr>
                <w:color w:val="000000" w:themeColor="text1"/>
                <w:sz w:val="24"/>
                <w:szCs w:val="24"/>
              </w:rPr>
            </w:pPr>
            <w:r w:rsidRPr="003E7E40">
              <w:rPr>
                <w:color w:val="000000" w:themeColor="text1"/>
                <w:sz w:val="24"/>
                <w:szCs w:val="24"/>
              </w:rPr>
              <w:t>2022-0</w:t>
            </w:r>
            <w:r>
              <w:rPr>
                <w:color w:val="000000" w:themeColor="text1"/>
                <w:sz w:val="24"/>
                <w:szCs w:val="24"/>
              </w:rPr>
              <w:t>8-01</w:t>
            </w:r>
          </w:p>
        </w:tc>
        <w:tc>
          <w:tcPr>
            <w:tcW w:w="579" w:type="dxa"/>
            <w:tcBorders>
              <w:top w:val="single" w:sz="4" w:space="0" w:color="auto"/>
              <w:left w:val="single" w:sz="4" w:space="0" w:color="auto"/>
              <w:bottom w:val="single" w:sz="4" w:space="0" w:color="auto"/>
              <w:right w:val="single" w:sz="4" w:space="0" w:color="auto"/>
            </w:tcBorders>
          </w:tcPr>
          <w:p w:rsidR="00F221C7" w:rsidRPr="00350DFA" w:rsidRDefault="00F221C7" w:rsidP="00F221C7">
            <w:pPr>
              <w:pStyle w:val="Pasilymai2"/>
              <w:jc w:val="center"/>
              <w:rPr>
                <w:b/>
                <w:sz w:val="24"/>
                <w:szCs w:val="24"/>
              </w:rPr>
            </w:pPr>
          </w:p>
        </w:tc>
        <w:tc>
          <w:tcPr>
            <w:tcW w:w="684" w:type="dxa"/>
            <w:tcBorders>
              <w:top w:val="single" w:sz="4" w:space="0" w:color="auto"/>
              <w:left w:val="single" w:sz="4" w:space="0" w:color="auto"/>
              <w:bottom w:val="single" w:sz="4" w:space="0" w:color="auto"/>
              <w:right w:val="single" w:sz="4" w:space="0" w:color="auto"/>
            </w:tcBorders>
          </w:tcPr>
          <w:p w:rsidR="00F221C7" w:rsidRPr="00350DFA" w:rsidRDefault="00F221C7" w:rsidP="00F221C7">
            <w:pPr>
              <w:pStyle w:val="Pasilymai2"/>
              <w:jc w:val="center"/>
              <w:rPr>
                <w:b/>
                <w:sz w:val="24"/>
                <w:szCs w:val="24"/>
              </w:rPr>
            </w:pPr>
          </w:p>
        </w:tc>
        <w:tc>
          <w:tcPr>
            <w:tcW w:w="684" w:type="dxa"/>
            <w:tcBorders>
              <w:top w:val="single" w:sz="4" w:space="0" w:color="auto"/>
              <w:left w:val="single" w:sz="4" w:space="0" w:color="auto"/>
              <w:bottom w:val="single" w:sz="4" w:space="0" w:color="auto"/>
              <w:right w:val="single" w:sz="4" w:space="0" w:color="auto"/>
            </w:tcBorders>
          </w:tcPr>
          <w:p w:rsidR="00F221C7" w:rsidRPr="00350DFA" w:rsidRDefault="00F221C7" w:rsidP="00F221C7">
            <w:pPr>
              <w:pStyle w:val="Pasilymai2"/>
              <w:jc w:val="center"/>
              <w:rPr>
                <w:b/>
                <w:sz w:val="24"/>
                <w:szCs w:val="24"/>
              </w:rPr>
            </w:pPr>
            <w:r>
              <w:rPr>
                <w:b/>
                <w:sz w:val="24"/>
                <w:szCs w:val="24"/>
              </w:rPr>
              <w:t>99</w:t>
            </w:r>
          </w:p>
        </w:tc>
        <w:tc>
          <w:tcPr>
            <w:tcW w:w="5544" w:type="dxa"/>
            <w:tcBorders>
              <w:top w:val="single" w:sz="4" w:space="0" w:color="auto"/>
              <w:left w:val="single" w:sz="4" w:space="0" w:color="auto"/>
              <w:bottom w:val="single" w:sz="4" w:space="0" w:color="auto"/>
              <w:right w:val="single" w:sz="4" w:space="0" w:color="auto"/>
            </w:tcBorders>
          </w:tcPr>
          <w:p w:rsidR="00F221C7" w:rsidRPr="00D82221" w:rsidRDefault="00F221C7" w:rsidP="00F221C7">
            <w:pPr>
              <w:ind w:firstLine="499"/>
              <w:jc w:val="both"/>
              <w:rPr>
                <w:lang w:eastAsia="lt-LT"/>
              </w:rPr>
            </w:pPr>
            <w:r>
              <w:rPr>
                <w:lang w:eastAsia="lt-LT"/>
              </w:rPr>
              <w:t>Manome, kad Nacionalinės darbotvarkės projekto</w:t>
            </w:r>
            <w:r w:rsidRPr="00A97D83">
              <w:rPr>
                <w:lang w:eastAsia="lt-LT"/>
              </w:rPr>
              <w:t xml:space="preserve"> 99 punkte tur</w:t>
            </w:r>
            <w:r>
              <w:rPr>
                <w:lang w:eastAsia="lt-LT"/>
              </w:rPr>
              <w:t>ėtų</w:t>
            </w:r>
            <w:r w:rsidRPr="00A97D83">
              <w:rPr>
                <w:lang w:eastAsia="lt-LT"/>
              </w:rPr>
              <w:t xml:space="preserve"> būti ne</w:t>
            </w:r>
            <w:r>
              <w:rPr>
                <w:lang w:eastAsia="lt-LT"/>
              </w:rPr>
              <w:t xml:space="preserve"> </w:t>
            </w:r>
            <w:r w:rsidRPr="00A97D83">
              <w:rPr>
                <w:lang w:eastAsia="lt-LT"/>
              </w:rPr>
              <w:t xml:space="preserve">tik priklausomybių gydymas, bet likti </w:t>
            </w:r>
            <w:r>
              <w:rPr>
                <w:lang w:eastAsia="lt-LT"/>
              </w:rPr>
              <w:t xml:space="preserve">ir </w:t>
            </w:r>
            <w:r w:rsidRPr="00A97D83">
              <w:rPr>
                <w:lang w:eastAsia="lt-LT"/>
              </w:rPr>
              <w:t>atsakomybė.</w:t>
            </w:r>
          </w:p>
        </w:tc>
        <w:tc>
          <w:tcPr>
            <w:tcW w:w="1881" w:type="dxa"/>
            <w:tcBorders>
              <w:top w:val="single" w:sz="4" w:space="0" w:color="auto"/>
              <w:left w:val="single" w:sz="4" w:space="0" w:color="auto"/>
              <w:bottom w:val="single" w:sz="4" w:space="0" w:color="auto"/>
              <w:right w:val="single" w:sz="4" w:space="0" w:color="auto"/>
            </w:tcBorders>
          </w:tcPr>
          <w:p w:rsidR="00F221C7" w:rsidRPr="00A2068D" w:rsidRDefault="00F221C7" w:rsidP="00F221C7">
            <w:pPr>
              <w:pStyle w:val="Pasilymai2"/>
              <w:jc w:val="center"/>
              <w:rPr>
                <w:color w:val="000000" w:themeColor="text1"/>
                <w:sz w:val="24"/>
                <w:szCs w:val="24"/>
              </w:rPr>
            </w:pPr>
            <w:r w:rsidRPr="00A2068D">
              <w:rPr>
                <w:color w:val="000000" w:themeColor="text1"/>
                <w:sz w:val="24"/>
                <w:szCs w:val="24"/>
              </w:rPr>
              <w:t>Nepritarti</w:t>
            </w:r>
          </w:p>
        </w:tc>
        <w:tc>
          <w:tcPr>
            <w:tcW w:w="3102" w:type="dxa"/>
            <w:tcBorders>
              <w:top w:val="single" w:sz="4" w:space="0" w:color="auto"/>
              <w:left w:val="single" w:sz="4" w:space="0" w:color="auto"/>
              <w:bottom w:val="single" w:sz="4" w:space="0" w:color="auto"/>
              <w:right w:val="single" w:sz="4" w:space="0" w:color="auto"/>
            </w:tcBorders>
          </w:tcPr>
          <w:p w:rsidR="00F221C7" w:rsidRDefault="00F221C7" w:rsidP="00F221C7">
            <w:pPr>
              <w:pStyle w:val="Pasilymai2"/>
              <w:rPr>
                <w:sz w:val="24"/>
                <w:szCs w:val="24"/>
              </w:rPr>
            </w:pPr>
            <w:r w:rsidRPr="00A16225">
              <w:rPr>
                <w:sz w:val="24"/>
                <w:szCs w:val="24"/>
              </w:rPr>
              <w:t>Nacionalinės darbotvarkės strateginiam tikslui pasiekti yra formuojamas tikslas: sumažinti narkotikų vartojimo žalingą poveikį visuomenės ar asmens sveikatai, socialinei ir ekonominei aplinkai, plėtoti humanistinę, į asmens sveikatą bei pagalbą narkotikų vartotojams orientuotą ir įrodymais pagrįstą baudžiamąją politiką.</w:t>
            </w:r>
          </w:p>
          <w:p w:rsidR="00F221C7" w:rsidRDefault="00F221C7" w:rsidP="00F221C7">
            <w:pPr>
              <w:pStyle w:val="Pasilymai2"/>
              <w:rPr>
                <w:sz w:val="24"/>
                <w:szCs w:val="24"/>
              </w:rPr>
            </w:pPr>
          </w:p>
          <w:p w:rsidR="00F221C7" w:rsidRPr="00AF0BEE" w:rsidRDefault="00F221C7" w:rsidP="00F221C7">
            <w:pPr>
              <w:pStyle w:val="Pasilymai2"/>
              <w:rPr>
                <w:sz w:val="24"/>
                <w:szCs w:val="24"/>
              </w:rPr>
            </w:pPr>
            <w:r w:rsidRPr="00AF0BEE">
              <w:rPr>
                <w:sz w:val="24"/>
                <w:szCs w:val="24"/>
              </w:rPr>
              <w:t>Nacionalinė</w:t>
            </w:r>
            <w:r>
              <w:rPr>
                <w:sz w:val="24"/>
                <w:szCs w:val="24"/>
              </w:rPr>
              <w:t>s</w:t>
            </w:r>
            <w:r w:rsidRPr="00AF0BEE">
              <w:rPr>
                <w:sz w:val="24"/>
                <w:szCs w:val="24"/>
              </w:rPr>
              <w:t xml:space="preserve"> darbotvarkės projekte yra apibrėžta administracinė atsakomybė už </w:t>
            </w:r>
            <w:r w:rsidRPr="00AF0BEE">
              <w:rPr>
                <w:sz w:val="24"/>
                <w:szCs w:val="24"/>
              </w:rPr>
              <w:lastRenderedPageBreak/>
              <w:t xml:space="preserve">veikas, susijusias su disponavimu nedideliu kiekiu </w:t>
            </w:r>
            <w:r>
              <w:rPr>
                <w:color w:val="000000"/>
                <w:sz w:val="24"/>
                <w:szCs w:val="24"/>
              </w:rPr>
              <w:t>n</w:t>
            </w:r>
            <w:r w:rsidRPr="00A16225">
              <w:rPr>
                <w:color w:val="000000"/>
                <w:sz w:val="24"/>
                <w:szCs w:val="24"/>
              </w:rPr>
              <w:t>arkotinių ir psichotropinių medžiagų</w:t>
            </w:r>
            <w:r w:rsidRPr="00AF0BEE">
              <w:rPr>
                <w:sz w:val="24"/>
                <w:szCs w:val="24"/>
              </w:rPr>
              <w:t xml:space="preserve"> be tikslo platinti:</w:t>
            </w:r>
          </w:p>
          <w:p w:rsidR="00F221C7" w:rsidRPr="005E5CEC" w:rsidRDefault="00F221C7" w:rsidP="00F221C7">
            <w:pPr>
              <w:jc w:val="both"/>
              <w:rPr>
                <w:i/>
                <w:iCs/>
              </w:rPr>
            </w:pPr>
            <w:r w:rsidRPr="005E5CEC">
              <w:rPr>
                <w:i/>
                <w:iCs/>
              </w:rPr>
              <w:t xml:space="preserve">„102. Siekiant prioritetą teikti narkotikus vartojančio asmens gydymui, o ne jo nubaudimui, tikslinga sukurti platesnes galimybes kaltininkui pirmiausia taikyti su laisvės suvaržymu nesusijusias bausmes. Atsakomybės diferencijavimas, proporcingų veikos pavojingumui bausmių numatymas, į pagalbą asmeniui nukreiptų alternatyvų bausmėms taikymo plėtra mažintų perteklinio laisvės atėmimo bausmės taikymo galimybes nusikaltimų, susijusių su narkotikų vartojimu, atvejais ir sustiprintų į visuomenės sveikatą orientuotą baudžiamąją politiką. Tokie sprendimai taip pat sumažintų LAVĮ apkrovą ir su įkalinimu susijusį neigiamą šalutinį poveikį nuteistiems asmenims, sistemiškai derėtų ir su </w:t>
            </w:r>
            <w:r w:rsidRPr="005E5CEC">
              <w:rPr>
                <w:i/>
                <w:iCs/>
              </w:rPr>
              <w:lastRenderedPageBreak/>
              <w:t xml:space="preserve">siūlymu dekriminalizuoti veikas, susijusias su neteisėtu disponavimu nedideliu kiekiu narkotikų be tikslo platinti (asmeniniam vartojimui), </w:t>
            </w:r>
            <w:r w:rsidRPr="005E5CEC">
              <w:rPr>
                <w:b/>
                <w:bCs/>
                <w:i/>
                <w:iCs/>
              </w:rPr>
              <w:t>už jas numatant administracinę atsakomybę.</w:t>
            </w:r>
          </w:p>
          <w:p w:rsidR="00F221C7" w:rsidRPr="005E5CEC" w:rsidRDefault="00F221C7" w:rsidP="00F221C7">
            <w:pPr>
              <w:jc w:val="both"/>
              <w:rPr>
                <w:b/>
                <w:bCs/>
                <w:i/>
                <w:iCs/>
              </w:rPr>
            </w:pPr>
          </w:p>
          <w:p w:rsidR="00F221C7" w:rsidRDefault="00F221C7" w:rsidP="00F221C7">
            <w:pPr>
              <w:jc w:val="both"/>
              <w:rPr>
                <w:i/>
                <w:iCs/>
              </w:rPr>
            </w:pPr>
            <w:r w:rsidRPr="005E5CEC">
              <w:rPr>
                <w:i/>
                <w:iCs/>
              </w:rPr>
              <w:t>114.3.1.  dekriminalizuoti veikas, susijusias su disponavimu nedideliu kiekiu narkotikų be tikslo platinti (asmeniniam vartojimui</w:t>
            </w:r>
            <w:r w:rsidRPr="005E5CEC">
              <w:rPr>
                <w:b/>
                <w:bCs/>
                <w:i/>
                <w:iCs/>
              </w:rPr>
              <w:t>), už jas numatant administracinę atsakomybę</w:t>
            </w:r>
            <w:r w:rsidRPr="005E5CEC">
              <w:rPr>
                <w:i/>
                <w:iCs/>
              </w:rPr>
              <w:t xml:space="preserve"> bei užtikrinant individualaus vertinimo pagrindu taikomas švietimo, socialines, sveikatos priežiūros sistemų intervencijos priemones.“.</w:t>
            </w:r>
          </w:p>
          <w:p w:rsidR="00F221C7" w:rsidRPr="005E5CEC" w:rsidRDefault="00F221C7" w:rsidP="00F221C7">
            <w:pPr>
              <w:jc w:val="both"/>
              <w:rPr>
                <w:i/>
                <w:iCs/>
              </w:rPr>
            </w:pPr>
          </w:p>
          <w:p w:rsidR="00F221C7" w:rsidRPr="00A16225" w:rsidRDefault="00F221C7" w:rsidP="00F221C7">
            <w:pPr>
              <w:pStyle w:val="Pasilymai2"/>
              <w:rPr>
                <w:sz w:val="24"/>
                <w:szCs w:val="24"/>
              </w:rPr>
            </w:pPr>
            <w:r w:rsidRPr="00A16225">
              <w:rPr>
                <w:sz w:val="24"/>
                <w:szCs w:val="24"/>
              </w:rPr>
              <w:t xml:space="preserve">Seime yra svarstomi Administracinių nusižengimų kodekso 589 straipsnio pakeitimo, Kodekso papildymo 71(1) straipsniu įstatymo projektas XIVP-1766 ir Baudžiamojo kodekso 259 straipsnio pakeitimo įstatymo projektas XIVP-1767. Projektų tikslas – užtikrinti tinkamą </w:t>
            </w:r>
            <w:r w:rsidRPr="00A16225">
              <w:rPr>
                <w:sz w:val="24"/>
                <w:szCs w:val="24"/>
              </w:rPr>
              <w:lastRenderedPageBreak/>
              <w:t xml:space="preserve">protingumo, proporcingumo, teisingumo ir kraštutinės priemonės </w:t>
            </w:r>
            <w:r w:rsidRPr="00A16225">
              <w:rPr>
                <w:i/>
                <w:iCs/>
                <w:sz w:val="24"/>
                <w:szCs w:val="24"/>
              </w:rPr>
              <w:t>(ultima ratio)</w:t>
            </w:r>
            <w:r w:rsidRPr="00A16225">
              <w:rPr>
                <w:sz w:val="24"/>
                <w:szCs w:val="24"/>
              </w:rPr>
              <w:t xml:space="preserve"> principų taikymą, formuojant subalansuotą narkotikų politiką Lietuvoje. Įstatymų projektų uždavinys – nustatyti administracinę atsakomybę už nedidelio kiekio kanapių, jų dalių, aliejaus, dervos, ekstraktų ar tinktūrų disponavimą be tikslo platinti. ANK 71</w:t>
            </w:r>
            <w:r w:rsidRPr="00A16225">
              <w:rPr>
                <w:sz w:val="24"/>
                <w:szCs w:val="24"/>
                <w:vertAlign w:val="superscript"/>
              </w:rPr>
              <w:t>1</w:t>
            </w:r>
            <w:r w:rsidRPr="00A16225">
              <w:rPr>
                <w:b/>
                <w:bCs w:val="0"/>
                <w:sz w:val="24"/>
                <w:szCs w:val="24"/>
              </w:rPr>
              <w:t xml:space="preserve"> </w:t>
            </w:r>
            <w:r w:rsidRPr="00A16225">
              <w:rPr>
                <w:sz w:val="24"/>
                <w:szCs w:val="24"/>
              </w:rPr>
              <w:t xml:space="preserve">str. numatyti galimybę nukreipti (įpareigoti) asmenį dalyvauti tikslinėse aprobuotose elgesį keičiančiose programose. Papildyti LR Baudžiamojo kodekso 259 str., numatant išimtį, kad baudžiamoji atsakomybė nėra taikoma už disponavimą nedideliu kanapių, jų dalių, aliejaus, dervos, ekstraktų ar tinktūrų kiekiu be tikslo šias medžiagas platinti. </w:t>
            </w:r>
          </w:p>
        </w:tc>
      </w:tr>
      <w:tr w:rsidR="00F221C7" w:rsidRPr="00350DFA" w:rsidTr="002007DC">
        <w:trPr>
          <w:jc w:val="center"/>
        </w:trPr>
        <w:tc>
          <w:tcPr>
            <w:tcW w:w="570" w:type="dxa"/>
            <w:tcBorders>
              <w:top w:val="single" w:sz="4" w:space="0" w:color="auto"/>
              <w:left w:val="single" w:sz="4" w:space="0" w:color="auto"/>
              <w:bottom w:val="single" w:sz="4" w:space="0" w:color="auto"/>
              <w:right w:val="single" w:sz="4" w:space="0" w:color="auto"/>
            </w:tcBorders>
          </w:tcPr>
          <w:p w:rsidR="00F221C7" w:rsidRDefault="00F221C7" w:rsidP="00F221C7">
            <w:pPr>
              <w:pStyle w:val="Pasilymai2"/>
              <w:jc w:val="center"/>
              <w:rPr>
                <w:sz w:val="24"/>
                <w:szCs w:val="24"/>
                <w:lang w:val="en-US"/>
              </w:rPr>
            </w:pPr>
            <w:r>
              <w:rPr>
                <w:sz w:val="24"/>
                <w:szCs w:val="24"/>
                <w:lang w:val="en-US"/>
              </w:rPr>
              <w:lastRenderedPageBreak/>
              <w:t xml:space="preserve">13. </w:t>
            </w:r>
          </w:p>
        </w:tc>
        <w:tc>
          <w:tcPr>
            <w:tcW w:w="2402" w:type="dxa"/>
            <w:tcBorders>
              <w:top w:val="single" w:sz="4" w:space="0" w:color="auto"/>
              <w:left w:val="single" w:sz="4" w:space="0" w:color="auto"/>
              <w:bottom w:val="single" w:sz="4" w:space="0" w:color="auto"/>
              <w:right w:val="single" w:sz="4" w:space="0" w:color="auto"/>
            </w:tcBorders>
          </w:tcPr>
          <w:p w:rsidR="00F221C7" w:rsidRDefault="00F221C7" w:rsidP="00F221C7">
            <w:pPr>
              <w:pStyle w:val="Pasilymai2"/>
              <w:rPr>
                <w:color w:val="000000" w:themeColor="text1"/>
                <w:sz w:val="24"/>
                <w:szCs w:val="24"/>
              </w:rPr>
            </w:pPr>
            <w:r>
              <w:rPr>
                <w:color w:val="000000" w:themeColor="text1"/>
                <w:sz w:val="24"/>
                <w:szCs w:val="24"/>
              </w:rPr>
              <w:t>Gyvybės mokslų  ir edukologijos institutas,</w:t>
            </w:r>
          </w:p>
          <w:p w:rsidR="00F221C7" w:rsidRDefault="00F221C7" w:rsidP="00F221C7">
            <w:pPr>
              <w:pStyle w:val="Pasilymai2"/>
              <w:rPr>
                <w:color w:val="000000" w:themeColor="text1"/>
                <w:sz w:val="24"/>
                <w:szCs w:val="24"/>
              </w:rPr>
            </w:pPr>
            <w:r>
              <w:rPr>
                <w:color w:val="000000" w:themeColor="text1"/>
                <w:sz w:val="24"/>
                <w:szCs w:val="24"/>
              </w:rPr>
              <w:t xml:space="preserve">Lietuvos intensyviosios kardiologijos ir </w:t>
            </w:r>
            <w:r>
              <w:rPr>
                <w:color w:val="000000" w:themeColor="text1"/>
                <w:sz w:val="24"/>
                <w:szCs w:val="24"/>
              </w:rPr>
              <w:lastRenderedPageBreak/>
              <w:t>skubiosios medicinos asociacija,</w:t>
            </w:r>
          </w:p>
          <w:p w:rsidR="00F221C7" w:rsidRDefault="00F221C7" w:rsidP="00F221C7">
            <w:pPr>
              <w:pStyle w:val="Pasilymai2"/>
              <w:rPr>
                <w:color w:val="000000" w:themeColor="text1"/>
                <w:sz w:val="24"/>
                <w:szCs w:val="24"/>
              </w:rPr>
            </w:pPr>
            <w:r>
              <w:rPr>
                <w:color w:val="000000" w:themeColor="text1"/>
                <w:sz w:val="24"/>
                <w:szCs w:val="24"/>
              </w:rPr>
              <w:t>Psichikos sveikatos valdybos asociacija,</w:t>
            </w:r>
          </w:p>
          <w:p w:rsidR="00F221C7" w:rsidRDefault="00F221C7" w:rsidP="00F221C7">
            <w:pPr>
              <w:pStyle w:val="Pasilymai2"/>
              <w:rPr>
                <w:color w:val="000000" w:themeColor="text1"/>
                <w:sz w:val="24"/>
                <w:szCs w:val="24"/>
              </w:rPr>
            </w:pPr>
            <w:r>
              <w:rPr>
                <w:color w:val="000000" w:themeColor="text1"/>
                <w:sz w:val="24"/>
                <w:szCs w:val="24"/>
              </w:rPr>
              <w:t>Lietuvos gydytojų vadovų sąjunga,</w:t>
            </w:r>
          </w:p>
          <w:p w:rsidR="00F221C7" w:rsidRDefault="00F221C7" w:rsidP="00F221C7">
            <w:pPr>
              <w:pStyle w:val="Pasilymai2"/>
              <w:rPr>
                <w:color w:val="000000" w:themeColor="text1"/>
                <w:sz w:val="24"/>
                <w:szCs w:val="24"/>
              </w:rPr>
            </w:pPr>
            <w:r>
              <w:rPr>
                <w:color w:val="000000" w:themeColor="text1"/>
                <w:sz w:val="24"/>
                <w:szCs w:val="24"/>
              </w:rPr>
              <w:t>Lietuvos šeimos gydytojų kolegija,</w:t>
            </w:r>
          </w:p>
          <w:p w:rsidR="00F221C7" w:rsidRDefault="00F221C7" w:rsidP="00F221C7">
            <w:pPr>
              <w:pStyle w:val="Pasilymai2"/>
              <w:rPr>
                <w:color w:val="000000" w:themeColor="text1"/>
                <w:sz w:val="24"/>
                <w:szCs w:val="24"/>
              </w:rPr>
            </w:pPr>
            <w:r>
              <w:rPr>
                <w:color w:val="000000" w:themeColor="text1"/>
                <w:sz w:val="24"/>
                <w:szCs w:val="24"/>
              </w:rPr>
              <w:t>2022-10-04</w:t>
            </w:r>
          </w:p>
          <w:p w:rsidR="00F221C7" w:rsidRDefault="00F221C7" w:rsidP="00F221C7">
            <w:pPr>
              <w:pStyle w:val="Pasilymai2"/>
              <w:rPr>
                <w:color w:val="000000" w:themeColor="text1"/>
                <w:sz w:val="24"/>
                <w:szCs w:val="24"/>
              </w:rPr>
            </w:pPr>
          </w:p>
          <w:p w:rsidR="00F221C7" w:rsidRDefault="00F221C7" w:rsidP="00F221C7">
            <w:pPr>
              <w:pStyle w:val="Pasilymai2"/>
              <w:rPr>
                <w:color w:val="000000" w:themeColor="text1"/>
                <w:sz w:val="24"/>
                <w:szCs w:val="24"/>
              </w:rPr>
            </w:pPr>
          </w:p>
          <w:p w:rsidR="00F221C7" w:rsidRDefault="00F221C7" w:rsidP="00F221C7">
            <w:pPr>
              <w:pStyle w:val="Pasilymai2"/>
              <w:rPr>
                <w:color w:val="000000" w:themeColor="text1"/>
                <w:sz w:val="24"/>
                <w:szCs w:val="24"/>
              </w:rPr>
            </w:pPr>
          </w:p>
          <w:p w:rsidR="00F221C7" w:rsidRDefault="00F221C7" w:rsidP="00F221C7">
            <w:pPr>
              <w:pStyle w:val="Pasilymai2"/>
              <w:rPr>
                <w:color w:val="000000" w:themeColor="text1"/>
                <w:sz w:val="24"/>
                <w:szCs w:val="24"/>
              </w:rPr>
            </w:pPr>
          </w:p>
          <w:p w:rsidR="00F221C7" w:rsidRDefault="00F221C7" w:rsidP="00F221C7">
            <w:pPr>
              <w:pStyle w:val="Pasilymai2"/>
              <w:rPr>
                <w:color w:val="000000" w:themeColor="text1"/>
                <w:sz w:val="24"/>
                <w:szCs w:val="24"/>
              </w:rPr>
            </w:pPr>
          </w:p>
          <w:p w:rsidR="00F221C7" w:rsidRDefault="00F221C7" w:rsidP="00F221C7">
            <w:pPr>
              <w:pStyle w:val="Pasilymai2"/>
              <w:rPr>
                <w:color w:val="000000" w:themeColor="text1"/>
                <w:sz w:val="24"/>
                <w:szCs w:val="24"/>
              </w:rPr>
            </w:pPr>
          </w:p>
          <w:p w:rsidR="00F221C7" w:rsidRPr="003E7E40" w:rsidRDefault="00F221C7" w:rsidP="00F221C7">
            <w:pPr>
              <w:pStyle w:val="Pasilymai2"/>
              <w:rPr>
                <w:color w:val="000000" w:themeColor="text1"/>
                <w:sz w:val="24"/>
                <w:szCs w:val="24"/>
              </w:rPr>
            </w:pPr>
          </w:p>
        </w:tc>
        <w:tc>
          <w:tcPr>
            <w:tcW w:w="579" w:type="dxa"/>
            <w:tcBorders>
              <w:top w:val="single" w:sz="4" w:space="0" w:color="auto"/>
              <w:left w:val="single" w:sz="4" w:space="0" w:color="auto"/>
              <w:bottom w:val="single" w:sz="4" w:space="0" w:color="auto"/>
              <w:right w:val="single" w:sz="4" w:space="0" w:color="auto"/>
            </w:tcBorders>
          </w:tcPr>
          <w:p w:rsidR="00F221C7" w:rsidRPr="00350DFA" w:rsidRDefault="00F221C7" w:rsidP="00F221C7">
            <w:pPr>
              <w:pStyle w:val="Pasilymai2"/>
              <w:jc w:val="center"/>
              <w:rPr>
                <w:b/>
                <w:sz w:val="24"/>
                <w:szCs w:val="24"/>
              </w:rPr>
            </w:pPr>
          </w:p>
        </w:tc>
        <w:tc>
          <w:tcPr>
            <w:tcW w:w="684" w:type="dxa"/>
            <w:tcBorders>
              <w:top w:val="single" w:sz="4" w:space="0" w:color="auto"/>
              <w:left w:val="single" w:sz="4" w:space="0" w:color="auto"/>
              <w:bottom w:val="single" w:sz="4" w:space="0" w:color="auto"/>
              <w:right w:val="single" w:sz="4" w:space="0" w:color="auto"/>
            </w:tcBorders>
          </w:tcPr>
          <w:p w:rsidR="00F221C7" w:rsidRPr="00350DFA" w:rsidRDefault="00F221C7" w:rsidP="00F221C7">
            <w:pPr>
              <w:pStyle w:val="Pasilymai2"/>
              <w:jc w:val="center"/>
              <w:rPr>
                <w:b/>
                <w:sz w:val="24"/>
                <w:szCs w:val="24"/>
              </w:rPr>
            </w:pPr>
          </w:p>
        </w:tc>
        <w:tc>
          <w:tcPr>
            <w:tcW w:w="684" w:type="dxa"/>
            <w:tcBorders>
              <w:top w:val="single" w:sz="4" w:space="0" w:color="auto"/>
              <w:left w:val="single" w:sz="4" w:space="0" w:color="auto"/>
              <w:bottom w:val="single" w:sz="4" w:space="0" w:color="auto"/>
              <w:right w:val="single" w:sz="4" w:space="0" w:color="auto"/>
            </w:tcBorders>
          </w:tcPr>
          <w:p w:rsidR="00F221C7" w:rsidRPr="00350DFA" w:rsidRDefault="00F221C7" w:rsidP="00F221C7">
            <w:pPr>
              <w:pStyle w:val="Pasilymai2"/>
              <w:jc w:val="center"/>
              <w:rPr>
                <w:b/>
                <w:sz w:val="24"/>
                <w:szCs w:val="24"/>
              </w:rPr>
            </w:pPr>
          </w:p>
        </w:tc>
        <w:tc>
          <w:tcPr>
            <w:tcW w:w="5544" w:type="dxa"/>
            <w:tcBorders>
              <w:top w:val="single" w:sz="4" w:space="0" w:color="auto"/>
              <w:left w:val="single" w:sz="4" w:space="0" w:color="auto"/>
              <w:bottom w:val="single" w:sz="4" w:space="0" w:color="auto"/>
              <w:right w:val="single" w:sz="4" w:space="0" w:color="auto"/>
            </w:tcBorders>
          </w:tcPr>
          <w:p w:rsidR="00F221C7" w:rsidRDefault="00F221C7" w:rsidP="00F221C7">
            <w:pPr>
              <w:autoSpaceDE w:val="0"/>
              <w:autoSpaceDN w:val="0"/>
              <w:ind w:firstLine="499"/>
              <w:jc w:val="both"/>
              <w:rPr>
                <w:lang w:eastAsia="lt-LT"/>
              </w:rPr>
            </w:pPr>
            <w:r w:rsidRPr="00C24EAB">
              <w:rPr>
                <w:lang w:eastAsia="lt-LT"/>
              </w:rPr>
              <w:t xml:space="preserve">Lietuvos valstybei aktyviai prisidedant prie ES strateginio tikslo </w:t>
            </w:r>
            <w:r w:rsidRPr="00336EEB">
              <w:rPr>
                <w:bCs/>
                <w:i/>
              </w:rPr>
              <w:t>–</w:t>
            </w:r>
            <w:r w:rsidRPr="00C24EAB">
              <w:rPr>
                <w:lang w:eastAsia="lt-LT"/>
              </w:rPr>
              <w:t xml:space="preserve"> prailginti visuomenės sveikus ir</w:t>
            </w:r>
            <w:r>
              <w:rPr>
                <w:lang w:eastAsia="lt-LT"/>
              </w:rPr>
              <w:t xml:space="preserve"> </w:t>
            </w:r>
            <w:r w:rsidRPr="00C24EAB">
              <w:rPr>
                <w:lang w:eastAsia="lt-LT"/>
              </w:rPr>
              <w:t>kokybiškus gyvenimo metus ir užtikrinti į individualius poreikius orientuotos sveikatos priežiūros</w:t>
            </w:r>
            <w:r>
              <w:rPr>
                <w:lang w:eastAsia="lt-LT"/>
              </w:rPr>
              <w:t xml:space="preserve"> </w:t>
            </w:r>
            <w:r w:rsidRPr="00C24EAB">
              <w:rPr>
                <w:lang w:eastAsia="lt-LT"/>
              </w:rPr>
              <w:t xml:space="preserve">teikimą, neišvengiamai kyla tiek seniai žinomų, tiek naujai </w:t>
            </w:r>
            <w:r w:rsidRPr="00C24EAB">
              <w:rPr>
                <w:lang w:eastAsia="lt-LT"/>
              </w:rPr>
              <w:lastRenderedPageBreak/>
              <w:t>besiformuojančių priklausomybių</w:t>
            </w:r>
            <w:r>
              <w:rPr>
                <w:lang w:eastAsia="lt-LT"/>
              </w:rPr>
              <w:t xml:space="preserve"> </w:t>
            </w:r>
            <w:r w:rsidRPr="00C24EAB">
              <w:rPr>
                <w:lang w:eastAsia="lt-LT"/>
              </w:rPr>
              <w:t>gydymo ir jų žalos mažinimo klausimas.</w:t>
            </w:r>
            <w:r>
              <w:rPr>
                <w:lang w:eastAsia="lt-LT"/>
              </w:rPr>
              <w:t xml:space="preserve"> </w:t>
            </w:r>
          </w:p>
          <w:p w:rsidR="00F221C7" w:rsidRDefault="00F221C7" w:rsidP="00F221C7">
            <w:pPr>
              <w:autoSpaceDE w:val="0"/>
              <w:autoSpaceDN w:val="0"/>
              <w:ind w:firstLine="499"/>
              <w:jc w:val="both"/>
              <w:rPr>
                <w:lang w:eastAsia="lt-LT"/>
              </w:rPr>
            </w:pPr>
            <w:r w:rsidRPr="00C24EAB">
              <w:rPr>
                <w:lang w:eastAsia="lt-LT"/>
              </w:rPr>
              <w:t>2021-2022 metais vykdytos viešosios konsultacijos</w:t>
            </w:r>
            <w:r w:rsidRPr="007A1D0B">
              <w:rPr>
                <w:rStyle w:val="Puslapioinaosnuoroda"/>
                <w:vertAlign w:val="superscript"/>
                <w:lang w:eastAsia="lt-LT"/>
              </w:rPr>
              <w:footnoteReference w:id="1"/>
            </w:r>
            <w:r w:rsidRPr="00C24EAB">
              <w:rPr>
                <w:lang w:eastAsia="lt-LT"/>
              </w:rPr>
              <w:t xml:space="preserve"> ir atlikti pacientų sveikatos aspektų vertinimo</w:t>
            </w:r>
            <w:r>
              <w:rPr>
                <w:lang w:eastAsia="lt-LT"/>
              </w:rPr>
              <w:t xml:space="preserve"> </w:t>
            </w:r>
            <w:r w:rsidRPr="00C24EAB">
              <w:rPr>
                <w:lang w:eastAsia="lt-LT"/>
              </w:rPr>
              <w:t>tyrimai</w:t>
            </w:r>
            <w:r w:rsidRPr="00265206">
              <w:rPr>
                <w:rStyle w:val="Puslapioinaosnuoroda"/>
                <w:vertAlign w:val="superscript"/>
                <w:lang w:eastAsia="lt-LT"/>
              </w:rPr>
              <w:footnoteReference w:id="2"/>
            </w:r>
            <w:r>
              <w:rPr>
                <w:lang w:eastAsia="lt-LT"/>
              </w:rPr>
              <w:t xml:space="preserve"> </w:t>
            </w:r>
            <w:r w:rsidRPr="00C24EAB">
              <w:rPr>
                <w:lang w:eastAsia="lt-LT"/>
              </w:rPr>
              <w:t>atskleidė, jog:</w:t>
            </w:r>
          </w:p>
          <w:p w:rsidR="00F221C7" w:rsidRDefault="00F221C7" w:rsidP="00F221C7">
            <w:pPr>
              <w:autoSpaceDE w:val="0"/>
              <w:autoSpaceDN w:val="0"/>
              <w:ind w:firstLine="499"/>
              <w:jc w:val="both"/>
              <w:rPr>
                <w:lang w:eastAsia="lt-LT"/>
              </w:rPr>
            </w:pPr>
            <w:r>
              <w:rPr>
                <w:lang w:eastAsia="lt-LT"/>
              </w:rPr>
              <w:t xml:space="preserve">13.1. </w:t>
            </w:r>
            <w:r w:rsidRPr="00A60596">
              <w:rPr>
                <w:lang w:eastAsia="lt-LT"/>
              </w:rPr>
              <w:t>Lietuvos visuomenė mano, kad sprendžiant su psichoaktyviųjų medžiagų vartojimu</w:t>
            </w:r>
            <w:r>
              <w:rPr>
                <w:lang w:eastAsia="lt-LT"/>
              </w:rPr>
              <w:t xml:space="preserve"> </w:t>
            </w:r>
            <w:r w:rsidRPr="00A60596">
              <w:rPr>
                <w:lang w:eastAsia="lt-LT"/>
              </w:rPr>
              <w:t>susijusias problemas, turėtų būti subalansuojamos visos priemonės: prevencija, gydymas,</w:t>
            </w:r>
            <w:r>
              <w:rPr>
                <w:lang w:eastAsia="lt-LT"/>
              </w:rPr>
              <w:t xml:space="preserve"> </w:t>
            </w:r>
            <w:r w:rsidRPr="00A60596">
              <w:rPr>
                <w:lang w:eastAsia="lt-LT"/>
              </w:rPr>
              <w:t>resocializacija, re</w:t>
            </w:r>
            <w:r>
              <w:rPr>
                <w:lang w:eastAsia="lt-LT"/>
              </w:rPr>
              <w:t>abilitacija ir žalos mažinimas;</w:t>
            </w:r>
          </w:p>
          <w:p w:rsidR="00F221C7" w:rsidRDefault="00F221C7" w:rsidP="00F221C7">
            <w:pPr>
              <w:autoSpaceDE w:val="0"/>
              <w:autoSpaceDN w:val="0"/>
              <w:ind w:firstLine="499"/>
              <w:jc w:val="both"/>
              <w:rPr>
                <w:lang w:eastAsia="lt-LT"/>
              </w:rPr>
            </w:pPr>
            <w:r>
              <w:rPr>
                <w:lang w:eastAsia="lt-LT"/>
              </w:rPr>
              <w:t xml:space="preserve">13.2. </w:t>
            </w:r>
            <w:r w:rsidRPr="00A60596">
              <w:rPr>
                <w:lang w:eastAsia="lt-LT"/>
              </w:rPr>
              <w:t>75% respondentų rūko kiekvieną dieną, nepriklausomai nuo to, jog jie žino apie bendrą</w:t>
            </w:r>
            <w:r>
              <w:rPr>
                <w:lang w:eastAsia="lt-LT"/>
              </w:rPr>
              <w:t xml:space="preserve"> </w:t>
            </w:r>
            <w:r w:rsidRPr="00A60596">
              <w:rPr>
                <w:lang w:eastAsia="lt-LT"/>
              </w:rPr>
              <w:t>rūk</w:t>
            </w:r>
            <w:r>
              <w:rPr>
                <w:lang w:eastAsia="lt-LT"/>
              </w:rPr>
              <w:t>ymo žalą ir neigiamas pasekmes;</w:t>
            </w:r>
          </w:p>
          <w:p w:rsidR="00F221C7" w:rsidRPr="00A60596" w:rsidRDefault="00F221C7" w:rsidP="00F221C7">
            <w:pPr>
              <w:autoSpaceDE w:val="0"/>
              <w:autoSpaceDN w:val="0"/>
              <w:ind w:firstLine="499"/>
              <w:jc w:val="both"/>
              <w:rPr>
                <w:lang w:eastAsia="lt-LT"/>
              </w:rPr>
            </w:pPr>
            <w:r>
              <w:rPr>
                <w:lang w:eastAsia="lt-LT"/>
              </w:rPr>
              <w:t xml:space="preserve">13.3. </w:t>
            </w:r>
            <w:r w:rsidRPr="00A60596">
              <w:rPr>
                <w:lang w:eastAsia="lt-LT"/>
              </w:rPr>
              <w:t>Daugiau negu pusė pacientų nežino, jog dėl rūkymo prastėja imunitetas (turi ypatingą</w:t>
            </w:r>
            <w:r>
              <w:rPr>
                <w:lang w:eastAsia="lt-LT"/>
              </w:rPr>
              <w:t xml:space="preserve"> </w:t>
            </w:r>
            <w:r w:rsidRPr="00A60596">
              <w:rPr>
                <w:lang w:eastAsia="lt-LT"/>
              </w:rPr>
              <w:t>svarbą COVID-19 laikotarpiu) (56%), lėčiau gyja žaizdos pooperaciniu laikotarpiu (56%),</w:t>
            </w:r>
            <w:r>
              <w:rPr>
                <w:lang w:eastAsia="lt-LT"/>
              </w:rPr>
              <w:t xml:space="preserve"> </w:t>
            </w:r>
            <w:r w:rsidRPr="00A60596">
              <w:rPr>
                <w:lang w:eastAsia="lt-LT"/>
              </w:rPr>
              <w:t>daugelis kvėpavimo takų gydymui skirtų vaistų tampa neefektyvūs (67%), o onkologinių</w:t>
            </w:r>
          </w:p>
          <w:p w:rsidR="00F221C7" w:rsidRDefault="00F221C7" w:rsidP="00F221C7">
            <w:pPr>
              <w:autoSpaceDE w:val="0"/>
              <w:autoSpaceDN w:val="0"/>
              <w:jc w:val="both"/>
              <w:rPr>
                <w:lang w:eastAsia="lt-LT"/>
              </w:rPr>
            </w:pPr>
            <w:r w:rsidRPr="00A60596">
              <w:rPr>
                <w:lang w:eastAsia="lt-LT"/>
              </w:rPr>
              <w:t>susirgimų gydymas rūkančiajam iš esmės tampa neefektyvus (71% responden</w:t>
            </w:r>
            <w:r>
              <w:rPr>
                <w:lang w:eastAsia="lt-LT"/>
              </w:rPr>
              <w:t>tų);</w:t>
            </w:r>
          </w:p>
          <w:p w:rsidR="00F221C7" w:rsidRPr="00A60596" w:rsidRDefault="00F221C7" w:rsidP="00F221C7">
            <w:pPr>
              <w:autoSpaceDE w:val="0"/>
              <w:autoSpaceDN w:val="0"/>
              <w:jc w:val="both"/>
              <w:rPr>
                <w:lang w:eastAsia="lt-LT"/>
              </w:rPr>
            </w:pPr>
            <w:r>
              <w:rPr>
                <w:lang w:eastAsia="lt-LT"/>
              </w:rPr>
              <w:t xml:space="preserve">13.4. </w:t>
            </w:r>
            <w:r w:rsidRPr="00A60596">
              <w:rPr>
                <w:lang w:eastAsia="lt-LT"/>
              </w:rPr>
              <w:t>Pacientai tikisi didesnio sveikatos priežiūros specialistų įsitraukimo į metimo rūkyti ir žalos</w:t>
            </w:r>
            <w:r>
              <w:rPr>
                <w:lang w:eastAsia="lt-LT"/>
              </w:rPr>
              <w:t xml:space="preserve"> </w:t>
            </w:r>
            <w:r w:rsidRPr="00A60596">
              <w:rPr>
                <w:lang w:eastAsia="lt-LT"/>
              </w:rPr>
              <w:t>mažinimo procesą (38%), laukia informacijos iš šių specialistų apie tabako žalos mažinimo</w:t>
            </w:r>
            <w:r>
              <w:rPr>
                <w:lang w:eastAsia="lt-LT"/>
              </w:rPr>
              <w:t xml:space="preserve"> </w:t>
            </w:r>
            <w:r w:rsidRPr="00A60596">
              <w:rPr>
                <w:lang w:eastAsia="lt-LT"/>
              </w:rPr>
              <w:t>priemones, jų taikymą bei efektyvumą.</w:t>
            </w:r>
          </w:p>
          <w:p w:rsidR="00F221C7" w:rsidRPr="00C24EAB" w:rsidRDefault="00F221C7" w:rsidP="00F221C7">
            <w:pPr>
              <w:autoSpaceDE w:val="0"/>
              <w:autoSpaceDN w:val="0"/>
              <w:ind w:firstLine="640"/>
              <w:jc w:val="both"/>
              <w:rPr>
                <w:lang w:eastAsia="lt-LT"/>
              </w:rPr>
            </w:pPr>
          </w:p>
          <w:p w:rsidR="00F221C7" w:rsidRPr="00F71015" w:rsidRDefault="00F221C7" w:rsidP="00F221C7">
            <w:pPr>
              <w:autoSpaceDE w:val="0"/>
              <w:autoSpaceDN w:val="0"/>
              <w:ind w:firstLine="499"/>
              <w:jc w:val="both"/>
              <w:rPr>
                <w:lang w:eastAsia="lt-LT"/>
              </w:rPr>
            </w:pPr>
            <w:r w:rsidRPr="00F71015">
              <w:rPr>
                <w:lang w:eastAsia="lt-LT"/>
              </w:rPr>
              <w:lastRenderedPageBreak/>
              <w:t>Tai rodo, jog visuomenės nariams nėra priimtinas požiūris, esą priklausomybių problema turėtų</w:t>
            </w:r>
            <w:r>
              <w:rPr>
                <w:lang w:eastAsia="lt-LT"/>
              </w:rPr>
              <w:t xml:space="preserve"> </w:t>
            </w:r>
            <w:r w:rsidRPr="00F71015">
              <w:rPr>
                <w:lang w:eastAsia="lt-LT"/>
              </w:rPr>
              <w:t>būti sprendžiama vien įvedant draudimus, kuriais siekiama pasiekti abstinenciją - atvirkščiai,</w:t>
            </w:r>
            <w:r>
              <w:rPr>
                <w:lang w:eastAsia="lt-LT"/>
              </w:rPr>
              <w:t xml:space="preserve"> </w:t>
            </w:r>
            <w:r w:rsidRPr="00F71015">
              <w:rPr>
                <w:lang w:eastAsia="lt-LT"/>
              </w:rPr>
              <w:t>respondentai pasisako už kompleksinį požiūrį, geriau atitinkantį priklausomybės sutrikimų (kurie</w:t>
            </w:r>
            <w:r>
              <w:rPr>
                <w:lang w:eastAsia="lt-LT"/>
              </w:rPr>
              <w:t xml:space="preserve"> </w:t>
            </w:r>
            <w:r w:rsidRPr="00F71015">
              <w:rPr>
                <w:lang w:eastAsia="lt-LT"/>
              </w:rPr>
              <w:t>dėl jų priežasčių ir pasekmių įvairovės, psichologinių, psichiatrinių ir cheminių priklausomybę</w:t>
            </w:r>
            <w:r>
              <w:rPr>
                <w:lang w:eastAsia="lt-LT"/>
              </w:rPr>
              <w:t xml:space="preserve"> </w:t>
            </w:r>
            <w:r w:rsidRPr="00F71015">
              <w:rPr>
                <w:lang w:eastAsia="lt-LT"/>
              </w:rPr>
              <w:t>lemiančių veiksnių bei sudėtingo priklausomybių gydymo proceso) esmę bei galintį pasiekti</w:t>
            </w:r>
            <w:r>
              <w:rPr>
                <w:lang w:eastAsia="lt-LT"/>
              </w:rPr>
              <w:t xml:space="preserve"> </w:t>
            </w:r>
            <w:r w:rsidRPr="00F71015">
              <w:rPr>
                <w:lang w:eastAsia="lt-LT"/>
              </w:rPr>
              <w:t>geresnių bei efektyvesnių rezultatų.</w:t>
            </w:r>
          </w:p>
          <w:p w:rsidR="00F221C7" w:rsidRDefault="00F221C7" w:rsidP="00F221C7">
            <w:pPr>
              <w:autoSpaceDE w:val="0"/>
              <w:autoSpaceDN w:val="0"/>
              <w:ind w:firstLine="499"/>
              <w:jc w:val="both"/>
              <w:rPr>
                <w:lang w:eastAsia="lt-LT"/>
              </w:rPr>
            </w:pPr>
            <w:r>
              <w:rPr>
                <w:bCs/>
              </w:rPr>
              <w:t xml:space="preserve">2022 m. rugsėjo 15 d. vykusios </w:t>
            </w:r>
            <w:r>
              <w:rPr>
                <w:lang w:eastAsia="lt-LT"/>
              </w:rPr>
              <w:t xml:space="preserve">respublikinės mokslinės praktinės konferencijos „Tabako žalos mažinimas </w:t>
            </w:r>
            <w:r w:rsidRPr="00336EEB">
              <w:rPr>
                <w:bCs/>
                <w:i/>
              </w:rPr>
              <w:t>–</w:t>
            </w:r>
            <w:r>
              <w:rPr>
                <w:bCs/>
                <w:i/>
              </w:rPr>
              <w:t xml:space="preserve"> </w:t>
            </w:r>
            <w:r>
              <w:rPr>
                <w:bCs/>
              </w:rPr>
              <w:t>mitas ar realybė“  organizatoriai</w:t>
            </w:r>
            <w:r w:rsidRPr="00F71015">
              <w:rPr>
                <w:lang w:eastAsia="lt-LT"/>
              </w:rPr>
              <w:t xml:space="preserve"> ir pranešėjai supranta visų priklausomybių keliamą pavojų Lietuvos visuomenės</w:t>
            </w:r>
            <w:r>
              <w:rPr>
                <w:lang w:eastAsia="lt-LT"/>
              </w:rPr>
              <w:t xml:space="preserve"> </w:t>
            </w:r>
            <w:r w:rsidRPr="00F71015">
              <w:rPr>
                <w:lang w:eastAsia="lt-LT"/>
              </w:rPr>
              <w:t xml:space="preserve">sveikatai, tačiau </w:t>
            </w:r>
            <w:r>
              <w:rPr>
                <w:lang w:eastAsia="lt-LT"/>
              </w:rPr>
              <w:t xml:space="preserve">savo priimtoje rezoliucijoje </w:t>
            </w:r>
            <w:r w:rsidRPr="00F71015">
              <w:rPr>
                <w:lang w:eastAsia="lt-LT"/>
              </w:rPr>
              <w:t>atkreipia dėmesį, jog:</w:t>
            </w:r>
          </w:p>
          <w:p w:rsidR="00F221C7" w:rsidRDefault="00F221C7" w:rsidP="00F221C7">
            <w:pPr>
              <w:autoSpaceDE w:val="0"/>
              <w:autoSpaceDN w:val="0"/>
              <w:ind w:firstLine="499"/>
              <w:jc w:val="both"/>
              <w:rPr>
                <w:lang w:eastAsia="lt-LT"/>
              </w:rPr>
            </w:pPr>
            <w:r>
              <w:rPr>
                <w:lang w:eastAsia="lt-LT"/>
              </w:rPr>
              <w:t xml:space="preserve">13.5. </w:t>
            </w:r>
            <w:r w:rsidRPr="001860C5">
              <w:rPr>
                <w:lang w:eastAsia="lt-LT"/>
              </w:rPr>
              <w:t>valstybės p</w:t>
            </w:r>
            <w:r>
              <w:rPr>
                <w:lang w:eastAsia="lt-LT"/>
              </w:rPr>
              <w:t xml:space="preserve">olitikoje skiriama nepakankamai </w:t>
            </w:r>
            <w:r w:rsidRPr="001860C5">
              <w:rPr>
                <w:lang w:eastAsia="lt-LT"/>
              </w:rPr>
              <w:t>dėmesio tabako žalos mažinimo priemonėms,</w:t>
            </w:r>
            <w:r>
              <w:rPr>
                <w:lang w:eastAsia="lt-LT"/>
              </w:rPr>
              <w:t xml:space="preserve"> </w:t>
            </w:r>
            <w:r w:rsidRPr="001860C5">
              <w:rPr>
                <w:lang w:eastAsia="lt-LT"/>
              </w:rPr>
              <w:t>lyginant su narkotikų bei alkoholio priklau</w:t>
            </w:r>
            <w:r>
              <w:rPr>
                <w:lang w:eastAsia="lt-LT"/>
              </w:rPr>
              <w:t>somybių keliama rizika ir žala;</w:t>
            </w:r>
          </w:p>
          <w:p w:rsidR="00F221C7" w:rsidRDefault="00F221C7" w:rsidP="00F221C7">
            <w:pPr>
              <w:autoSpaceDE w:val="0"/>
              <w:autoSpaceDN w:val="0"/>
              <w:ind w:firstLine="499"/>
              <w:jc w:val="both"/>
              <w:rPr>
                <w:lang w:eastAsia="lt-LT"/>
              </w:rPr>
            </w:pPr>
            <w:r>
              <w:rPr>
                <w:lang w:eastAsia="lt-LT"/>
              </w:rPr>
              <w:t xml:space="preserve">13.6. </w:t>
            </w:r>
            <w:r w:rsidRPr="001860C5">
              <w:rPr>
                <w:lang w:eastAsia="lt-LT"/>
              </w:rPr>
              <w:t>šiuo metu įgyvendinamos priemonės bei vykdoma veikla tabako žalos mažinimo srityje yra</w:t>
            </w:r>
            <w:r>
              <w:rPr>
                <w:lang w:eastAsia="lt-LT"/>
              </w:rPr>
              <w:t xml:space="preserve"> </w:t>
            </w:r>
            <w:r w:rsidRPr="001860C5">
              <w:rPr>
                <w:lang w:eastAsia="lt-LT"/>
              </w:rPr>
              <w:t>nepakankama ir yra strategiškai nenuosekli, nors neigiamos pasekmės nuo rūkymo yra kur</w:t>
            </w:r>
            <w:r>
              <w:rPr>
                <w:lang w:eastAsia="lt-LT"/>
              </w:rPr>
              <w:t xml:space="preserve"> </w:t>
            </w:r>
            <w:r w:rsidRPr="001860C5">
              <w:rPr>
                <w:lang w:eastAsia="lt-LT"/>
              </w:rPr>
              <w:t>kas platesnės, ne</w:t>
            </w:r>
            <w:r>
              <w:rPr>
                <w:lang w:eastAsia="lt-LT"/>
              </w:rPr>
              <w:t>gu nuo narkotikų bei alkoholio;</w:t>
            </w:r>
          </w:p>
          <w:p w:rsidR="00F221C7" w:rsidRDefault="00F221C7" w:rsidP="00F221C7">
            <w:pPr>
              <w:autoSpaceDE w:val="0"/>
              <w:autoSpaceDN w:val="0"/>
              <w:ind w:firstLine="499"/>
              <w:jc w:val="both"/>
              <w:rPr>
                <w:lang w:eastAsia="lt-LT"/>
              </w:rPr>
            </w:pPr>
            <w:r>
              <w:rPr>
                <w:lang w:eastAsia="lt-LT"/>
              </w:rPr>
              <w:t xml:space="preserve">13.7. </w:t>
            </w:r>
            <w:r w:rsidRPr="001860C5">
              <w:rPr>
                <w:lang w:eastAsia="lt-LT"/>
              </w:rPr>
              <w:t>rengiama ilgametė valstybės strategija tabako kontrolės, prevencijos bei žalos mažinimo</w:t>
            </w:r>
            <w:r>
              <w:rPr>
                <w:lang w:eastAsia="lt-LT"/>
              </w:rPr>
              <w:t xml:space="preserve"> </w:t>
            </w:r>
            <w:r w:rsidRPr="001860C5">
              <w:rPr>
                <w:lang w:eastAsia="lt-LT"/>
              </w:rPr>
              <w:t>srityje (Nacionalinė darbotvarkė) yra fragmentiška, nenuosekli ir neatliepia nūdienos</w:t>
            </w:r>
            <w:r>
              <w:rPr>
                <w:lang w:eastAsia="lt-LT"/>
              </w:rPr>
              <w:t xml:space="preserve"> </w:t>
            </w:r>
            <w:r w:rsidRPr="001860C5">
              <w:rPr>
                <w:lang w:eastAsia="lt-LT"/>
              </w:rPr>
              <w:t>akt</w:t>
            </w:r>
            <w:r>
              <w:rPr>
                <w:lang w:eastAsia="lt-LT"/>
              </w:rPr>
              <w:t>ualijų bei visuomenės poreikio;</w:t>
            </w:r>
          </w:p>
          <w:p w:rsidR="00F221C7" w:rsidRDefault="00F221C7" w:rsidP="00F221C7">
            <w:pPr>
              <w:autoSpaceDE w:val="0"/>
              <w:autoSpaceDN w:val="0"/>
              <w:ind w:firstLine="499"/>
              <w:jc w:val="both"/>
              <w:rPr>
                <w:lang w:eastAsia="lt-LT"/>
              </w:rPr>
            </w:pPr>
            <w:r>
              <w:rPr>
                <w:lang w:eastAsia="lt-LT"/>
              </w:rPr>
              <w:t xml:space="preserve">13.8. </w:t>
            </w:r>
            <w:r w:rsidRPr="001860C5">
              <w:rPr>
                <w:lang w:eastAsia="lt-LT"/>
              </w:rPr>
              <w:t>nepriklausomų medicinos ir sveikatos mokslų tyrimų rezultatai rodo, jog pastaruosius 3</w:t>
            </w:r>
            <w:r>
              <w:rPr>
                <w:lang w:eastAsia="lt-LT"/>
              </w:rPr>
              <w:t xml:space="preserve"> </w:t>
            </w:r>
            <w:r w:rsidRPr="001860C5">
              <w:rPr>
                <w:lang w:eastAsia="lt-LT"/>
              </w:rPr>
              <w:t xml:space="preserve">metus </w:t>
            </w:r>
            <w:r w:rsidRPr="001860C5">
              <w:rPr>
                <w:lang w:eastAsia="lt-LT"/>
              </w:rPr>
              <w:lastRenderedPageBreak/>
              <w:t>(pradedant nuo 2019 metų) tabako žalos mažinimo priemonių samprata keičiasi ir</w:t>
            </w:r>
            <w:r>
              <w:rPr>
                <w:lang w:eastAsia="lt-LT"/>
              </w:rPr>
              <w:t xml:space="preserve"> </w:t>
            </w:r>
            <w:r w:rsidRPr="001860C5">
              <w:rPr>
                <w:lang w:eastAsia="lt-LT"/>
              </w:rPr>
              <w:t>plečiasi, įtraukiant į ją mažinančius žalą tabako produktus</w:t>
            </w:r>
            <w:r w:rsidRPr="00FE0E5F">
              <w:rPr>
                <w:rStyle w:val="Puslapioinaosnuoroda"/>
                <w:vertAlign w:val="superscript"/>
                <w:lang w:eastAsia="lt-LT"/>
              </w:rPr>
              <w:footnoteReference w:id="3"/>
            </w:r>
            <w:r w:rsidRPr="001860C5">
              <w:rPr>
                <w:lang w:eastAsia="lt-LT"/>
              </w:rPr>
              <w:t>, bei akcentuojant būtinybę</w:t>
            </w:r>
            <w:r w:rsidRPr="00A82C7D">
              <w:rPr>
                <w:rStyle w:val="Puslapioinaosnuoroda"/>
                <w:vertAlign w:val="superscript"/>
                <w:lang w:eastAsia="lt-LT"/>
              </w:rPr>
              <w:footnoteReference w:id="4"/>
            </w:r>
            <w:r>
              <w:rPr>
                <w:lang w:eastAsia="lt-LT"/>
              </w:rPr>
              <w:t xml:space="preserve"> </w:t>
            </w:r>
            <w:r w:rsidRPr="001860C5">
              <w:rPr>
                <w:lang w:eastAsia="lt-LT"/>
              </w:rPr>
              <w:t>įtraukti tabako žalos mažinimo programas į ES valstybių narių sveikatos sistemos ilgalaikius</w:t>
            </w:r>
            <w:r>
              <w:rPr>
                <w:lang w:eastAsia="lt-LT"/>
              </w:rPr>
              <w:t xml:space="preserve"> </w:t>
            </w:r>
            <w:r w:rsidRPr="001860C5">
              <w:rPr>
                <w:lang w:eastAsia="lt-LT"/>
              </w:rPr>
              <w:t>strateginius dokumentus.</w:t>
            </w:r>
          </w:p>
          <w:p w:rsidR="00F221C7" w:rsidRPr="00F71015" w:rsidRDefault="00F221C7" w:rsidP="00F221C7">
            <w:pPr>
              <w:autoSpaceDE w:val="0"/>
              <w:autoSpaceDN w:val="0"/>
              <w:jc w:val="both"/>
              <w:rPr>
                <w:lang w:eastAsia="lt-LT"/>
              </w:rPr>
            </w:pPr>
          </w:p>
          <w:p w:rsidR="00F221C7" w:rsidRPr="008B2E00" w:rsidRDefault="00F221C7" w:rsidP="00F221C7">
            <w:pPr>
              <w:autoSpaceDE w:val="0"/>
              <w:autoSpaceDN w:val="0"/>
              <w:ind w:firstLine="499"/>
              <w:jc w:val="both"/>
              <w:rPr>
                <w:lang w:eastAsia="lt-LT"/>
              </w:rPr>
            </w:pPr>
            <w:r w:rsidRPr="008B2E00">
              <w:rPr>
                <w:lang w:eastAsia="lt-LT"/>
              </w:rPr>
              <w:t xml:space="preserve">Atsižvelgdami į išdėstytą, </w:t>
            </w:r>
            <w:r>
              <w:rPr>
                <w:bCs/>
              </w:rPr>
              <w:t xml:space="preserve">2022 m. rugsėjo 15 d. vykusios </w:t>
            </w:r>
            <w:r>
              <w:rPr>
                <w:lang w:eastAsia="lt-LT"/>
              </w:rPr>
              <w:t xml:space="preserve">respublikinės mokslinės praktinės konferencijos „Tabako žalos mažinimas </w:t>
            </w:r>
            <w:r w:rsidRPr="00336EEB">
              <w:rPr>
                <w:bCs/>
                <w:i/>
              </w:rPr>
              <w:t>–</w:t>
            </w:r>
            <w:r>
              <w:rPr>
                <w:bCs/>
                <w:i/>
              </w:rPr>
              <w:t xml:space="preserve"> </w:t>
            </w:r>
            <w:r>
              <w:rPr>
                <w:bCs/>
              </w:rPr>
              <w:t>mitas ar realybė“, organizatoriai, priėmę rezoliuciją, siūlo</w:t>
            </w:r>
            <w:r w:rsidRPr="008B2E00">
              <w:rPr>
                <w:lang w:eastAsia="lt-LT"/>
              </w:rPr>
              <w:t>:</w:t>
            </w:r>
          </w:p>
          <w:p w:rsidR="00F221C7" w:rsidRPr="008B2E00" w:rsidRDefault="00F221C7" w:rsidP="00F221C7">
            <w:pPr>
              <w:autoSpaceDE w:val="0"/>
              <w:autoSpaceDN w:val="0"/>
              <w:jc w:val="both"/>
              <w:rPr>
                <w:lang w:eastAsia="lt-LT"/>
              </w:rPr>
            </w:pPr>
            <w:r>
              <w:rPr>
                <w:lang w:eastAsia="lt-LT"/>
              </w:rPr>
              <w:t xml:space="preserve">1) </w:t>
            </w:r>
            <w:r w:rsidRPr="008B2E00">
              <w:rPr>
                <w:lang w:eastAsia="lt-LT"/>
              </w:rPr>
              <w:t>įtraukti į valstybinės reikšmės strateginius dokumentus ir šalies mastu įgyvendinti ne tik</w:t>
            </w:r>
            <w:r>
              <w:rPr>
                <w:lang w:eastAsia="lt-LT"/>
              </w:rPr>
              <w:t xml:space="preserve"> </w:t>
            </w:r>
            <w:r w:rsidRPr="008B2E00">
              <w:rPr>
                <w:lang w:eastAsia="lt-LT"/>
              </w:rPr>
              <w:t>alkoholio ir narkotikų, tačiau ir tabako vartojimo prevencijos, ankstyvosios intervencijos,</w:t>
            </w:r>
            <w:r>
              <w:rPr>
                <w:lang w:eastAsia="lt-LT"/>
              </w:rPr>
              <w:t xml:space="preserve"> </w:t>
            </w:r>
            <w:r w:rsidRPr="008B2E00">
              <w:rPr>
                <w:lang w:eastAsia="lt-LT"/>
              </w:rPr>
              <w:t>gydymo, psichologinės ir socialinės reabilitacijos bei reintegracijos priemones, susiejant jas</w:t>
            </w:r>
            <w:r>
              <w:rPr>
                <w:lang w:eastAsia="lt-LT"/>
              </w:rPr>
              <w:t xml:space="preserve"> </w:t>
            </w:r>
            <w:r w:rsidRPr="008B2E00">
              <w:rPr>
                <w:lang w:eastAsia="lt-LT"/>
              </w:rPr>
              <w:t>su ilgalaikiais valstybės politikos tikslais, uždaviniais bei įgyvendinimo sprendimais tabako</w:t>
            </w:r>
            <w:r>
              <w:rPr>
                <w:lang w:eastAsia="lt-LT"/>
              </w:rPr>
              <w:t xml:space="preserve"> </w:t>
            </w:r>
            <w:r w:rsidRPr="008B2E00">
              <w:rPr>
                <w:lang w:eastAsia="lt-LT"/>
              </w:rPr>
              <w:lastRenderedPageBreak/>
              <w:t>priklausomybės prevencijos ir tabako žalos mažinimo priemonių srityse;</w:t>
            </w:r>
          </w:p>
          <w:p w:rsidR="00F221C7" w:rsidRPr="008B2E00" w:rsidRDefault="00F221C7" w:rsidP="00F221C7">
            <w:pPr>
              <w:autoSpaceDE w:val="0"/>
              <w:autoSpaceDN w:val="0"/>
              <w:jc w:val="both"/>
              <w:rPr>
                <w:lang w:eastAsia="lt-LT"/>
              </w:rPr>
            </w:pPr>
            <w:r>
              <w:rPr>
                <w:lang w:eastAsia="lt-LT"/>
              </w:rPr>
              <w:t xml:space="preserve">2) </w:t>
            </w:r>
            <w:r w:rsidRPr="008B2E00">
              <w:rPr>
                <w:lang w:eastAsia="lt-LT"/>
              </w:rPr>
              <w:t>didinti visuomenės supratimą apie sveikos gyvensenos naudą bei imtis priemonių padėti</w:t>
            </w:r>
            <w:r>
              <w:rPr>
                <w:lang w:eastAsia="lt-LT"/>
              </w:rPr>
              <w:t xml:space="preserve"> </w:t>
            </w:r>
            <w:r w:rsidRPr="008B2E00">
              <w:rPr>
                <w:lang w:eastAsia="lt-LT"/>
              </w:rPr>
              <w:t>suprasti prevencijos priemonių taikymo svarbą teikiamų paslaugų įvaizdžiui, kokybei ir</w:t>
            </w:r>
            <w:r>
              <w:rPr>
                <w:lang w:eastAsia="lt-LT"/>
              </w:rPr>
              <w:t xml:space="preserve"> </w:t>
            </w:r>
            <w:r w:rsidRPr="008B2E00">
              <w:rPr>
                <w:lang w:eastAsia="lt-LT"/>
              </w:rPr>
              <w:t>saugumui, užtikrinant veiksmingų ir kokybiškų paslaugų standartų bei specialistų</w:t>
            </w:r>
            <w:r>
              <w:rPr>
                <w:lang w:eastAsia="lt-LT"/>
              </w:rPr>
              <w:t xml:space="preserve"> </w:t>
            </w:r>
            <w:r w:rsidRPr="008B2E00">
              <w:rPr>
                <w:lang w:eastAsia="lt-LT"/>
              </w:rPr>
              <w:t>kvalifikacijos tobulinimo programų gydymo, reabilitacijos, reintegracijos srityse taikymą,</w:t>
            </w:r>
          </w:p>
          <w:p w:rsidR="00F221C7" w:rsidRPr="00602F88" w:rsidRDefault="00F221C7" w:rsidP="00F221C7">
            <w:pPr>
              <w:autoSpaceDE w:val="0"/>
              <w:autoSpaceDN w:val="0"/>
              <w:jc w:val="both"/>
              <w:rPr>
                <w:lang w:eastAsia="lt-LT"/>
              </w:rPr>
            </w:pPr>
            <w:r w:rsidRPr="008B2E00">
              <w:rPr>
                <w:lang w:eastAsia="lt-LT"/>
              </w:rPr>
              <w:t>formuojant tvarius ir ilgalaikius sprendimus tabako priklausomybės prevencijos ir tabako</w:t>
            </w:r>
            <w:r>
              <w:rPr>
                <w:lang w:eastAsia="lt-LT"/>
              </w:rPr>
              <w:t xml:space="preserve"> </w:t>
            </w:r>
            <w:r w:rsidRPr="008B2E00">
              <w:rPr>
                <w:lang w:eastAsia="lt-LT"/>
              </w:rPr>
              <w:t>žalos mažinimo priemonių taikymo srityse.</w:t>
            </w:r>
          </w:p>
        </w:tc>
        <w:tc>
          <w:tcPr>
            <w:tcW w:w="1881" w:type="dxa"/>
            <w:tcBorders>
              <w:top w:val="single" w:sz="4" w:space="0" w:color="auto"/>
              <w:left w:val="single" w:sz="4" w:space="0" w:color="auto"/>
              <w:bottom w:val="single" w:sz="4" w:space="0" w:color="auto"/>
              <w:right w:val="single" w:sz="4" w:space="0" w:color="auto"/>
            </w:tcBorders>
          </w:tcPr>
          <w:p w:rsidR="00F221C7" w:rsidRPr="00A2068D" w:rsidRDefault="00F221C7" w:rsidP="00F221C7">
            <w:pPr>
              <w:pStyle w:val="Pasilymai2"/>
              <w:jc w:val="center"/>
              <w:rPr>
                <w:color w:val="000000" w:themeColor="text1"/>
                <w:sz w:val="24"/>
                <w:szCs w:val="24"/>
              </w:rPr>
            </w:pPr>
            <w:r w:rsidRPr="00A2068D">
              <w:rPr>
                <w:color w:val="000000" w:themeColor="text1"/>
                <w:sz w:val="24"/>
                <w:szCs w:val="24"/>
              </w:rPr>
              <w:lastRenderedPageBreak/>
              <w:t>Atsižvelgti</w:t>
            </w:r>
          </w:p>
        </w:tc>
        <w:tc>
          <w:tcPr>
            <w:tcW w:w="3102" w:type="dxa"/>
            <w:tcBorders>
              <w:top w:val="single" w:sz="4" w:space="0" w:color="auto"/>
              <w:left w:val="single" w:sz="4" w:space="0" w:color="auto"/>
              <w:bottom w:val="single" w:sz="4" w:space="0" w:color="auto"/>
              <w:right w:val="single" w:sz="4" w:space="0" w:color="auto"/>
            </w:tcBorders>
          </w:tcPr>
          <w:p w:rsidR="00F221C7" w:rsidRPr="00350DFA" w:rsidRDefault="00F221C7" w:rsidP="00F221C7">
            <w:pPr>
              <w:pStyle w:val="Pasilymai2"/>
              <w:ind w:firstLine="227"/>
              <w:rPr>
                <w:sz w:val="24"/>
                <w:szCs w:val="24"/>
              </w:rPr>
            </w:pPr>
          </w:p>
        </w:tc>
      </w:tr>
      <w:tr w:rsidR="00F221C7" w:rsidRPr="00350DFA" w:rsidTr="002007DC">
        <w:trPr>
          <w:jc w:val="center"/>
        </w:trPr>
        <w:tc>
          <w:tcPr>
            <w:tcW w:w="570" w:type="dxa"/>
            <w:tcBorders>
              <w:top w:val="single" w:sz="4" w:space="0" w:color="auto"/>
              <w:left w:val="single" w:sz="4" w:space="0" w:color="auto"/>
              <w:bottom w:val="single" w:sz="4" w:space="0" w:color="auto"/>
              <w:right w:val="single" w:sz="4" w:space="0" w:color="auto"/>
            </w:tcBorders>
          </w:tcPr>
          <w:p w:rsidR="00F221C7" w:rsidRDefault="00F221C7" w:rsidP="00F221C7">
            <w:pPr>
              <w:pStyle w:val="Pasilymai2"/>
              <w:jc w:val="center"/>
              <w:rPr>
                <w:sz w:val="24"/>
                <w:szCs w:val="24"/>
                <w:lang w:val="en-US"/>
              </w:rPr>
            </w:pPr>
            <w:r>
              <w:rPr>
                <w:sz w:val="24"/>
                <w:szCs w:val="24"/>
                <w:lang w:val="en-US"/>
              </w:rPr>
              <w:lastRenderedPageBreak/>
              <w:t xml:space="preserve">14. </w:t>
            </w:r>
          </w:p>
        </w:tc>
        <w:tc>
          <w:tcPr>
            <w:tcW w:w="2402" w:type="dxa"/>
            <w:tcBorders>
              <w:top w:val="single" w:sz="4" w:space="0" w:color="auto"/>
              <w:left w:val="single" w:sz="4" w:space="0" w:color="auto"/>
              <w:bottom w:val="single" w:sz="4" w:space="0" w:color="auto"/>
              <w:right w:val="single" w:sz="4" w:space="0" w:color="auto"/>
            </w:tcBorders>
          </w:tcPr>
          <w:p w:rsidR="00F221C7" w:rsidRDefault="00F221C7" w:rsidP="00F221C7">
            <w:pPr>
              <w:pStyle w:val="Pasilymai2"/>
              <w:rPr>
                <w:color w:val="000000" w:themeColor="text1"/>
                <w:sz w:val="24"/>
                <w:szCs w:val="24"/>
              </w:rPr>
            </w:pPr>
            <w:r>
              <w:rPr>
                <w:color w:val="000000" w:themeColor="text1"/>
                <w:sz w:val="24"/>
                <w:szCs w:val="24"/>
              </w:rPr>
              <w:t>Gyvybės mokslų  ir edukologijos institutas,</w:t>
            </w:r>
          </w:p>
          <w:p w:rsidR="00F221C7" w:rsidRPr="003E7E40" w:rsidRDefault="00F221C7" w:rsidP="00F221C7">
            <w:pPr>
              <w:pStyle w:val="Pasilymai2"/>
              <w:rPr>
                <w:color w:val="000000" w:themeColor="text1"/>
                <w:sz w:val="24"/>
                <w:szCs w:val="24"/>
              </w:rPr>
            </w:pPr>
            <w:r>
              <w:rPr>
                <w:color w:val="000000" w:themeColor="text1"/>
                <w:sz w:val="24"/>
                <w:szCs w:val="24"/>
              </w:rPr>
              <w:t>2022-10-10</w:t>
            </w:r>
          </w:p>
        </w:tc>
        <w:tc>
          <w:tcPr>
            <w:tcW w:w="579" w:type="dxa"/>
            <w:tcBorders>
              <w:top w:val="single" w:sz="4" w:space="0" w:color="auto"/>
              <w:left w:val="single" w:sz="4" w:space="0" w:color="auto"/>
              <w:bottom w:val="single" w:sz="4" w:space="0" w:color="auto"/>
              <w:right w:val="single" w:sz="4" w:space="0" w:color="auto"/>
            </w:tcBorders>
          </w:tcPr>
          <w:p w:rsidR="00F221C7" w:rsidRPr="00F44CCA" w:rsidRDefault="00F221C7" w:rsidP="00F221C7">
            <w:pPr>
              <w:pStyle w:val="Pasilymai2"/>
              <w:jc w:val="center"/>
              <w:rPr>
                <w:b/>
                <w:sz w:val="24"/>
                <w:szCs w:val="24"/>
              </w:rPr>
            </w:pPr>
            <w:r w:rsidRPr="00F44CCA">
              <w:rPr>
                <w:b/>
                <w:sz w:val="24"/>
                <w:szCs w:val="24"/>
              </w:rPr>
              <w:t>3</w:t>
            </w:r>
          </w:p>
        </w:tc>
        <w:tc>
          <w:tcPr>
            <w:tcW w:w="684" w:type="dxa"/>
            <w:tcBorders>
              <w:top w:val="single" w:sz="4" w:space="0" w:color="auto"/>
              <w:left w:val="single" w:sz="4" w:space="0" w:color="auto"/>
              <w:bottom w:val="single" w:sz="4" w:space="0" w:color="auto"/>
              <w:right w:val="single" w:sz="4" w:space="0" w:color="auto"/>
            </w:tcBorders>
          </w:tcPr>
          <w:p w:rsidR="00F221C7" w:rsidRPr="00F44CCA" w:rsidRDefault="00F221C7" w:rsidP="00F221C7">
            <w:pPr>
              <w:pStyle w:val="Pasilymai2"/>
              <w:jc w:val="center"/>
              <w:rPr>
                <w:b/>
                <w:sz w:val="24"/>
                <w:szCs w:val="24"/>
              </w:rPr>
            </w:pPr>
            <w:r w:rsidRPr="00F44CCA">
              <w:rPr>
                <w:b/>
                <w:sz w:val="24"/>
                <w:szCs w:val="24"/>
              </w:rPr>
              <w:t>5</w:t>
            </w:r>
          </w:p>
        </w:tc>
        <w:tc>
          <w:tcPr>
            <w:tcW w:w="684" w:type="dxa"/>
            <w:tcBorders>
              <w:top w:val="single" w:sz="4" w:space="0" w:color="auto"/>
              <w:left w:val="single" w:sz="4" w:space="0" w:color="auto"/>
              <w:bottom w:val="single" w:sz="4" w:space="0" w:color="auto"/>
              <w:right w:val="single" w:sz="4" w:space="0" w:color="auto"/>
            </w:tcBorders>
          </w:tcPr>
          <w:p w:rsidR="00F221C7" w:rsidRPr="0071448F" w:rsidRDefault="00F221C7" w:rsidP="00F221C7">
            <w:pPr>
              <w:pStyle w:val="Pasilymai2"/>
              <w:jc w:val="center"/>
              <w:rPr>
                <w:b/>
                <w:sz w:val="24"/>
                <w:szCs w:val="24"/>
                <w:highlight w:val="yellow"/>
              </w:rPr>
            </w:pPr>
          </w:p>
        </w:tc>
        <w:tc>
          <w:tcPr>
            <w:tcW w:w="5544" w:type="dxa"/>
            <w:tcBorders>
              <w:top w:val="single" w:sz="4" w:space="0" w:color="auto"/>
              <w:left w:val="single" w:sz="4" w:space="0" w:color="auto"/>
              <w:bottom w:val="single" w:sz="4" w:space="0" w:color="auto"/>
              <w:right w:val="single" w:sz="4" w:space="0" w:color="auto"/>
            </w:tcBorders>
          </w:tcPr>
          <w:p w:rsidR="00F221C7" w:rsidRPr="00D82D0C" w:rsidRDefault="00F221C7" w:rsidP="00F221C7">
            <w:pPr>
              <w:ind w:firstLine="499"/>
              <w:jc w:val="both"/>
            </w:pPr>
            <w:r w:rsidRPr="00F44CCA">
              <w:t xml:space="preserve">Atsižvelgdamas į Nacionalinės darbotvarkės rengėjų pateiktą informaciją apie šios darbotvarkės tikslus, uždavinius bei numatomus rezultatus, o taip pat Nacionalinės darbotvarkės rengimo teisinę ir faktinę aplinką (aprašyti </w:t>
            </w:r>
            <w:hyperlink r:id="rId14" w:history="1">
              <w:r w:rsidRPr="00D82D0C">
                <w:rPr>
                  <w:rStyle w:val="Hipersaitas"/>
                </w:rPr>
                <w:t>aiškinamajame rašte</w:t>
              </w:r>
            </w:hyperlink>
            <w:r w:rsidRPr="00F44CCA">
              <w:t xml:space="preserve">, </w:t>
            </w:r>
            <w:r w:rsidRPr="00F44CCA">
              <w:rPr>
                <w:color w:val="000000"/>
              </w:rPr>
              <w:t xml:space="preserve">cituojamos </w:t>
            </w:r>
            <w:r w:rsidRPr="00F44CCA">
              <w:t>Nacionalinės darbotvarkės</w:t>
            </w:r>
            <w:r w:rsidRPr="00F44CCA">
              <w:rPr>
                <w:color w:val="000000"/>
              </w:rPr>
              <w:t xml:space="preserve"> aiškinamojo rašto ištraukos):</w:t>
            </w:r>
          </w:p>
          <w:p w:rsidR="00F221C7" w:rsidRDefault="00F221C7" w:rsidP="00F221C7">
            <w:pPr>
              <w:ind w:firstLine="499"/>
              <w:jc w:val="both"/>
              <w:rPr>
                <w:color w:val="000000"/>
              </w:rPr>
            </w:pPr>
            <w:r w:rsidRPr="00F44CCA">
              <w:rPr>
                <w:color w:val="000000"/>
              </w:rPr>
              <w:t>„</w:t>
            </w:r>
            <w:bookmarkStart w:id="2" w:name="part_b8943f1cc05143aeac87154df06937eb"/>
            <w:bookmarkEnd w:id="2"/>
            <w:r w:rsidRPr="00F44CCA">
              <w:rPr>
                <w:color w:val="000000"/>
              </w:rPr>
              <w:t>Psichoaktyviųjų medžiagų vartojimo problema yra kompleksinė ir reikalauja sutelkto visų sektorių bendro darbo, integruoto požiūrio bei nuoseklios ir ilgalaikės politikos, kurios įgyvendinime būtų nuosekliai siekiama ilgalaikių tvarių rezultatų visuomenės sveikatos ir saugumo srityje. Be valstybėje atskirose srityse vykdomų prevencijos, ankstyvosios intervencijos, pagalbos, sveikatos ar socialinių paslaugų bei priežiūros priemonių Projektu siekiama inicijuoti pokyčius sprendžiant sisteminius klausimus, susijusius su psichoaktyviųjų medžiagų vartojimu, apimančius ir naujus globalius iššūkius”;</w:t>
            </w:r>
          </w:p>
          <w:p w:rsidR="00F221C7" w:rsidRDefault="00F221C7" w:rsidP="00F221C7">
            <w:pPr>
              <w:ind w:firstLine="499"/>
              <w:jc w:val="both"/>
              <w:rPr>
                <w:b/>
                <w:bCs/>
                <w:color w:val="000000"/>
              </w:rPr>
            </w:pPr>
            <w:r>
              <w:rPr>
                <w:color w:val="000000"/>
              </w:rPr>
              <w:t xml:space="preserve">„Projekte nustatyti </w:t>
            </w:r>
            <w:r w:rsidRPr="00F44CCA">
              <w:rPr>
                <w:color w:val="000000"/>
              </w:rPr>
              <w:t xml:space="preserve">ilgalaikės, subalansuotos valstybės politikos tikslai, uždaviniai ir jų įgyvendinimo </w:t>
            </w:r>
            <w:r w:rsidRPr="00F44CCA">
              <w:rPr>
                <w:color w:val="000000"/>
              </w:rPr>
              <w:lastRenderedPageBreak/>
              <w:t xml:space="preserve">kryptys bei poveikio rodikliai, kurie padėtų mažinti narkotikų, </w:t>
            </w:r>
            <w:r w:rsidRPr="00F44CCA">
              <w:rPr>
                <w:b/>
                <w:bCs/>
                <w:color w:val="000000"/>
              </w:rPr>
              <w:t>tabako</w:t>
            </w:r>
            <w:r w:rsidRPr="00F44CCA">
              <w:rPr>
                <w:color w:val="000000"/>
              </w:rPr>
              <w:t xml:space="preserve"> ir alkoholio paklausą, pasiūlą bei </w:t>
            </w:r>
            <w:r w:rsidRPr="00F44CCA">
              <w:rPr>
                <w:b/>
                <w:bCs/>
                <w:color w:val="000000"/>
              </w:rPr>
              <w:t>žalą asmeniui</w:t>
            </w:r>
            <w:r w:rsidRPr="00F44CCA">
              <w:rPr>
                <w:color w:val="000000"/>
              </w:rPr>
              <w:t xml:space="preserve">, visuomenei ir valstybei. Nesant ilgalaikės valstybės vizijos psichoaktyviųjų medžiagų vartojimo mažinimo srityje, </w:t>
            </w:r>
            <w:r w:rsidRPr="00F44CCA">
              <w:rPr>
                <w:b/>
                <w:bCs/>
                <w:color w:val="000000"/>
              </w:rPr>
              <w:t>neturint vieno visapusiško, subalansuoto ir įrodymais pagrįsto strateginio dokumento, kuriame būtų numatyti siekiami bendri tikslai ir uždaviniai, įvardyti ir stebimi bendrai visoms institucijos keliami pažangos rodikliai, nebus užtikrinama sinergija tarp skirtingų su psichoaktyviųjų medžiagų vartojimo mažinimo klausimus sprendžiančių sričių, nebus koordinuoto institucijų bei organizacijų veikimo bei pasidalytos atsakomybės gerinant gyventojų sveikatą bei saugumą.”</w:t>
            </w:r>
          </w:p>
          <w:p w:rsidR="00F221C7" w:rsidRDefault="00F221C7" w:rsidP="00F221C7">
            <w:pPr>
              <w:ind w:firstLine="499"/>
              <w:jc w:val="both"/>
              <w:rPr>
                <w:color w:val="000000"/>
                <w:lang w:eastAsia="lt-LT"/>
              </w:rPr>
            </w:pPr>
            <w:r w:rsidRPr="00F44CCA">
              <w:rPr>
                <w:color w:val="000000"/>
                <w:lang w:eastAsia="lt-LT"/>
              </w:rPr>
              <w:t>„Projektu siūlomas Nacionalinės darbotvarkės strateginis tikslas – </w:t>
            </w:r>
            <w:r w:rsidRPr="00F44CCA">
              <w:rPr>
                <w:b/>
                <w:bCs/>
                <w:color w:val="000000"/>
                <w:lang w:eastAsia="lt-LT"/>
              </w:rPr>
              <w:t>sukurti sveikesnę</w:t>
            </w:r>
            <w:r w:rsidRPr="00F44CCA">
              <w:rPr>
                <w:color w:val="000000"/>
                <w:lang w:eastAsia="lt-LT"/>
              </w:rPr>
              <w:t xml:space="preserve"> ir saugesnę </w:t>
            </w:r>
            <w:r w:rsidRPr="00F44CCA">
              <w:rPr>
                <w:b/>
                <w:bCs/>
                <w:color w:val="000000"/>
                <w:lang w:eastAsia="lt-LT"/>
              </w:rPr>
              <w:t>visuomenę, kurioje kiekvienam žmogui siekiama padėti išvengti</w:t>
            </w:r>
            <w:r w:rsidRPr="00F44CCA">
              <w:rPr>
                <w:color w:val="000000"/>
                <w:lang w:eastAsia="lt-LT"/>
              </w:rPr>
              <w:t xml:space="preserve"> alkoholio, </w:t>
            </w:r>
            <w:r w:rsidRPr="00F44CCA">
              <w:rPr>
                <w:b/>
                <w:bCs/>
                <w:color w:val="000000"/>
                <w:lang w:eastAsia="lt-LT"/>
              </w:rPr>
              <w:t>tabako</w:t>
            </w:r>
            <w:r w:rsidRPr="00F44CCA">
              <w:rPr>
                <w:color w:val="000000"/>
                <w:lang w:eastAsia="lt-LT"/>
              </w:rPr>
              <w:t xml:space="preserve"> ir narkotikų </w:t>
            </w:r>
            <w:r w:rsidRPr="00F44CCA">
              <w:rPr>
                <w:b/>
                <w:bCs/>
                <w:color w:val="000000"/>
                <w:lang w:eastAsia="lt-LT"/>
              </w:rPr>
              <w:t>daromos žalos ar ją sumažinti</w:t>
            </w:r>
            <w:r w:rsidRPr="00F44CCA">
              <w:rPr>
                <w:color w:val="000000"/>
                <w:lang w:eastAsia="lt-LT"/>
              </w:rPr>
              <w:t>, taip pat sudaromos galimybės rūpintis savo, šeimos ar bendruomenės narių sveikata, socialine ir ekonomine gerove.“</w:t>
            </w:r>
          </w:p>
          <w:p w:rsidR="00F221C7" w:rsidRDefault="00F221C7" w:rsidP="00F221C7">
            <w:pPr>
              <w:ind w:firstLine="499"/>
              <w:jc w:val="both"/>
              <w:rPr>
                <w:color w:val="000000"/>
              </w:rPr>
            </w:pPr>
            <w:r w:rsidRPr="00F44CCA">
              <w:rPr>
                <w:color w:val="000000"/>
              </w:rPr>
              <w:t xml:space="preserve">„Projektas apima lygiaverčiai svarbias ir viena kitą papildančias sritis: paklausos mažinimo (prevencijos, ankstyvosios intervencijos, gydymo, psichologinės ir socialinės reabilitacijos bei reintegracijos priemonės); pasiūlos mažinimo (teisėtų ir neteisėtų psichoaktyviųjų medžiagų fizinio bei ekonominio prieinamumo ribojimo priemonės); </w:t>
            </w:r>
            <w:r w:rsidRPr="00F44CCA">
              <w:rPr>
                <w:b/>
                <w:bCs/>
                <w:color w:val="000000"/>
              </w:rPr>
              <w:t>žalos mažinimo klausimus</w:t>
            </w:r>
            <w:r w:rsidRPr="00F44CCA">
              <w:rPr>
                <w:color w:val="000000"/>
              </w:rPr>
              <w:t xml:space="preserve"> (veiksmingos rizikos valdymo ir pagalbos priemonės narkotines ir psichotropines medžiagas vartojantiems </w:t>
            </w:r>
            <w:r w:rsidRPr="00F44CCA">
              <w:rPr>
                <w:color w:val="000000"/>
              </w:rPr>
              <w:lastRenderedPageBreak/>
              <w:t>asmenims ir prie žalos klausimų valdymo prisidedantys sprendimai baudžiamosios politikos srityje).“</w:t>
            </w:r>
          </w:p>
          <w:p w:rsidR="00F221C7" w:rsidRDefault="00F221C7" w:rsidP="00F221C7">
            <w:pPr>
              <w:ind w:firstLine="499"/>
              <w:jc w:val="both"/>
              <w:rPr>
                <w:b/>
                <w:bCs/>
                <w:color w:val="000000"/>
              </w:rPr>
            </w:pPr>
            <w:r w:rsidRPr="00F44CCA">
              <w:rPr>
                <w:color w:val="000000"/>
              </w:rPr>
              <w:t xml:space="preserve">„Kiekvienoje nurodytoje Nacionalinės darbotvarkės srityje kompleksiškai sprendžiami klausimai susiję su </w:t>
            </w:r>
            <w:r w:rsidRPr="00F44CCA">
              <w:rPr>
                <w:b/>
                <w:bCs/>
                <w:color w:val="000000"/>
              </w:rPr>
              <w:t>stebėsena, kuri suprantama kaip patikimos, kokybiškos ir palyginamos informacijos rinkimas ir vertinimas, kuriuo siekiama tobulinti analizę ir duomenimis grindžiamų sprendimų priėmimą, pripažįstant mokslinį politikos ir intervencijos priemonių įvertinimą</w:t>
            </w:r>
            <w:r w:rsidRPr="00F44CCA">
              <w:rPr>
                <w:color w:val="000000"/>
              </w:rPr>
              <w:t xml:space="preserve">, </w:t>
            </w:r>
            <w:r w:rsidRPr="00F44CCA">
              <w:rPr>
                <w:b/>
                <w:bCs/>
                <w:color w:val="000000"/>
              </w:rPr>
              <w:t>stiprinti keitimąsi informacija nacionaliniu ir tarptautiniu lygmenimis, remti ir tobulinti mokslinius tyrimus, susijusius su psichoaktyviosiomis medžiagomis.“</w:t>
            </w:r>
          </w:p>
          <w:p w:rsidR="00F221C7" w:rsidRPr="00F44CCA" w:rsidRDefault="00F221C7" w:rsidP="00F221C7">
            <w:pPr>
              <w:ind w:firstLine="499"/>
              <w:jc w:val="both"/>
              <w:rPr>
                <w:color w:val="000000"/>
              </w:rPr>
            </w:pPr>
            <w:r w:rsidRPr="00F44CCA">
              <w:rPr>
                <w:color w:val="000000"/>
                <w:lang w:eastAsia="lt-LT"/>
              </w:rPr>
              <w:t>“Nacionalinės darbotvarkės strateginiam tikslui pasiekti formuojami šeši tikslai, remiantis atlikta Lietuvos situacijos analize, užsienio šalių gerąja praktika, tarptautinių organizacijų rekomendacijomis:</w:t>
            </w:r>
          </w:p>
          <w:p w:rsidR="00F221C7" w:rsidRPr="00F44CCA" w:rsidRDefault="00F221C7" w:rsidP="00F221C7">
            <w:pPr>
              <w:ind w:left="567"/>
              <w:jc w:val="both"/>
              <w:rPr>
                <w:color w:val="000000"/>
                <w:lang w:eastAsia="lt-LT"/>
              </w:rPr>
            </w:pPr>
            <w:bookmarkStart w:id="3" w:name="part_f443cfddab11480e8649d7a09af08c33"/>
            <w:bookmarkEnd w:id="3"/>
            <w:r w:rsidRPr="00F44CCA">
              <w:rPr>
                <w:color w:val="000000"/>
                <w:lang w:eastAsia="lt-LT"/>
              </w:rPr>
              <w:t xml:space="preserve">&lt;...&gt; </w:t>
            </w:r>
            <w:bookmarkStart w:id="4" w:name="part_f836254730d949649919083da533951e"/>
            <w:bookmarkEnd w:id="4"/>
          </w:p>
          <w:p w:rsidR="00F221C7" w:rsidRPr="00F44CCA" w:rsidRDefault="00F221C7" w:rsidP="00F221C7">
            <w:pPr>
              <w:ind w:left="567"/>
              <w:jc w:val="both"/>
              <w:rPr>
                <w:b/>
                <w:bCs/>
                <w:color w:val="000000"/>
                <w:lang w:eastAsia="lt-LT"/>
              </w:rPr>
            </w:pPr>
            <w:r w:rsidRPr="00F44CCA">
              <w:rPr>
                <w:color w:val="000000"/>
                <w:lang w:eastAsia="lt-LT"/>
              </w:rPr>
              <w:t>2. </w:t>
            </w:r>
            <w:r w:rsidRPr="00F44CCA">
              <w:rPr>
                <w:b/>
                <w:bCs/>
                <w:color w:val="000000"/>
                <w:lang w:eastAsia="lt-LT"/>
              </w:rPr>
              <w:t>užtikrinti prieinamą, kokybišką, asmens individualius poreikius tenkinančią</w:t>
            </w:r>
            <w:r w:rsidRPr="00F44CCA">
              <w:rPr>
                <w:color w:val="000000"/>
                <w:lang w:eastAsia="lt-LT"/>
              </w:rPr>
              <w:t xml:space="preserve">, ekonomiškai tvarią ir </w:t>
            </w:r>
            <w:r w:rsidRPr="00F44CCA">
              <w:rPr>
                <w:b/>
                <w:bCs/>
                <w:color w:val="000000"/>
                <w:lang w:eastAsia="lt-LT"/>
              </w:rPr>
              <w:t>įrodymais pagrįstą priklausomybių ligų gydymo, reabilitacijos ir reintegracijos paslaugų asmenims, rizikingai ir žalingai vartojantiems psichoaktyviąsias medžiagas ir (ar) nuo jų priklausomiems, sistemą;“</w:t>
            </w:r>
          </w:p>
          <w:p w:rsidR="00F221C7" w:rsidRPr="00F44CCA" w:rsidRDefault="00F221C7" w:rsidP="00F221C7">
            <w:pPr>
              <w:pStyle w:val="Sraopastraipa"/>
              <w:ind w:left="567"/>
              <w:jc w:val="both"/>
              <w:rPr>
                <w:color w:val="000000"/>
                <w:sz w:val="24"/>
                <w:szCs w:val="24"/>
              </w:rPr>
            </w:pPr>
            <w:bookmarkStart w:id="5" w:name="part_a87210fd1d4e4edf8c9e6d9647bff7e0"/>
            <w:bookmarkEnd w:id="5"/>
            <w:r w:rsidRPr="00F44CCA">
              <w:rPr>
                <w:color w:val="000000"/>
                <w:sz w:val="24"/>
                <w:szCs w:val="24"/>
                <w:lang w:eastAsia="lt-LT"/>
              </w:rPr>
              <w:t xml:space="preserve">“&lt;...&gt; </w:t>
            </w:r>
            <w:r w:rsidRPr="00F44CCA">
              <w:rPr>
                <w:b/>
                <w:bCs/>
                <w:color w:val="000000"/>
                <w:sz w:val="24"/>
                <w:szCs w:val="24"/>
                <w:lang w:eastAsia="lt-LT"/>
              </w:rPr>
              <w:t>54,9 proc. apklausos dalyvių nurodė, kad Lietuvoje nėra pakankama teikiamų žalos mažinimo paslaugų aprėptis.“</w:t>
            </w:r>
          </w:p>
          <w:p w:rsidR="00F221C7" w:rsidRDefault="00F221C7" w:rsidP="00F221C7">
            <w:pPr>
              <w:jc w:val="both"/>
              <w:rPr>
                <w:color w:val="000000"/>
              </w:rPr>
            </w:pPr>
            <w:r>
              <w:rPr>
                <w:color w:val="000000"/>
              </w:rPr>
              <w:t>T</w:t>
            </w:r>
            <w:r w:rsidRPr="00F44CCA">
              <w:rPr>
                <w:color w:val="000000"/>
              </w:rPr>
              <w:t>eikia toliau dėstomas konkrečias pastabas ir pasiūlymus Nacionalinei darbotvarkei:</w:t>
            </w:r>
          </w:p>
          <w:p w:rsidR="00F221C7" w:rsidRPr="00F44CCA" w:rsidRDefault="00F221C7" w:rsidP="00F221C7">
            <w:pPr>
              <w:jc w:val="both"/>
              <w:rPr>
                <w:color w:val="000000"/>
              </w:rPr>
            </w:pPr>
          </w:p>
          <w:p w:rsidR="00F221C7" w:rsidRPr="00F44CCA" w:rsidRDefault="00F221C7" w:rsidP="00F221C7">
            <w:pPr>
              <w:jc w:val="both"/>
              <w:rPr>
                <w:color w:val="000000"/>
              </w:rPr>
            </w:pPr>
            <w:r w:rsidRPr="00F44CCA">
              <w:rPr>
                <w:bCs/>
                <w:color w:val="000000"/>
              </w:rPr>
              <w:lastRenderedPageBreak/>
              <w:t>Pakeisti</w:t>
            </w:r>
            <w:r w:rsidRPr="00F44CCA">
              <w:rPr>
                <w:color w:val="000000"/>
              </w:rPr>
              <w:t xml:space="preserve"> Nacionalinės darbotvarkės </w:t>
            </w:r>
            <w:r w:rsidRPr="00F44CCA">
              <w:rPr>
                <w:bCs/>
                <w:color w:val="000000"/>
              </w:rPr>
              <w:t>3.5 punktą ir jį išdėstyti taip:</w:t>
            </w:r>
          </w:p>
          <w:p w:rsidR="00F221C7" w:rsidRPr="00F44CCA" w:rsidRDefault="00F221C7" w:rsidP="00F221C7">
            <w:pPr>
              <w:jc w:val="both"/>
              <w:rPr>
                <w:color w:val="000000"/>
              </w:rPr>
            </w:pPr>
          </w:p>
          <w:p w:rsidR="00F221C7" w:rsidRPr="008436D1" w:rsidRDefault="00F221C7" w:rsidP="00F221C7">
            <w:pPr>
              <w:ind w:left="567" w:hanging="567"/>
              <w:jc w:val="both"/>
              <w:rPr>
                <w:lang w:eastAsia="lt-LT"/>
              </w:rPr>
            </w:pPr>
            <w:r w:rsidRPr="00F44CCA">
              <w:rPr>
                <w:color w:val="000000"/>
              </w:rPr>
              <w:t>„</w:t>
            </w:r>
            <w:r w:rsidRPr="00F44CCA">
              <w:rPr>
                <w:lang w:eastAsia="lt-LT"/>
              </w:rPr>
              <w:t>3.5.</w:t>
            </w:r>
            <w:r w:rsidRPr="00F44CCA">
              <w:rPr>
                <w:lang w:eastAsia="lt-LT"/>
              </w:rPr>
              <w:tab/>
              <w:t>subalansuota politika ir atsakingas valdymas: siekiant užtikrinti darnų visuomenės vystymąsi ir pažangios politikos įgyvendinimą, Darbotvarkė nukreipta į koordinuotus, ekonomiškai efektyvius, novatoriškus, įrodymais grįstus sprendimus dėl problemų, susijusių su teisėtomis ir neteisėtomis psichoaktyviosiomis medžiagomis, ir tarpsektorinį jų įgyvendinimą, išlaikant pasiūlos ir paklausos pusiausvyrą</w:t>
            </w:r>
            <w:r w:rsidRPr="00F44CCA">
              <w:rPr>
                <w:b/>
                <w:bCs/>
                <w:lang w:eastAsia="lt-LT"/>
              </w:rPr>
              <w:t xml:space="preserve"> bei</w:t>
            </w:r>
            <w:r w:rsidRPr="00F44CCA">
              <w:rPr>
                <w:lang w:eastAsia="lt-LT"/>
              </w:rPr>
              <w:t xml:space="preserve"> </w:t>
            </w:r>
            <w:r w:rsidRPr="00F44CCA">
              <w:rPr>
                <w:b/>
                <w:bCs/>
                <w:lang w:eastAsia="lt-LT"/>
              </w:rPr>
              <w:t>užtikrinant teisėtai platinamų psichoaktyvių medžiagų žalos mažinimo priemonių taikymą.“.</w:t>
            </w:r>
          </w:p>
        </w:tc>
        <w:tc>
          <w:tcPr>
            <w:tcW w:w="1881" w:type="dxa"/>
            <w:tcBorders>
              <w:top w:val="single" w:sz="4" w:space="0" w:color="auto"/>
              <w:left w:val="single" w:sz="4" w:space="0" w:color="auto"/>
              <w:bottom w:val="single" w:sz="4" w:space="0" w:color="auto"/>
              <w:right w:val="single" w:sz="4" w:space="0" w:color="auto"/>
            </w:tcBorders>
          </w:tcPr>
          <w:p w:rsidR="00F221C7" w:rsidRPr="00A2068D" w:rsidRDefault="00F221C7" w:rsidP="00F221C7">
            <w:pPr>
              <w:pStyle w:val="Pasilymai2"/>
              <w:jc w:val="center"/>
              <w:rPr>
                <w:color w:val="000000" w:themeColor="text1"/>
                <w:sz w:val="24"/>
                <w:szCs w:val="24"/>
              </w:rPr>
            </w:pPr>
            <w:r w:rsidRPr="00A2068D">
              <w:rPr>
                <w:color w:val="000000" w:themeColor="text1"/>
                <w:sz w:val="24"/>
                <w:szCs w:val="24"/>
              </w:rPr>
              <w:lastRenderedPageBreak/>
              <w:t>Nepritarti</w:t>
            </w:r>
          </w:p>
        </w:tc>
        <w:tc>
          <w:tcPr>
            <w:tcW w:w="3102" w:type="dxa"/>
            <w:tcBorders>
              <w:top w:val="single" w:sz="4" w:space="0" w:color="auto"/>
              <w:left w:val="single" w:sz="4" w:space="0" w:color="auto"/>
              <w:bottom w:val="single" w:sz="4" w:space="0" w:color="auto"/>
              <w:right w:val="single" w:sz="4" w:space="0" w:color="auto"/>
            </w:tcBorders>
          </w:tcPr>
          <w:p w:rsidR="00F221C7" w:rsidRPr="00060767" w:rsidRDefault="00F221C7" w:rsidP="00C17361">
            <w:pPr>
              <w:pStyle w:val="Pasilymai2"/>
              <w:ind w:firstLine="20"/>
              <w:rPr>
                <w:sz w:val="24"/>
                <w:szCs w:val="24"/>
              </w:rPr>
            </w:pPr>
            <w:r w:rsidRPr="00060767">
              <w:rPr>
                <w:sz w:val="24"/>
                <w:szCs w:val="24"/>
                <w:lang w:eastAsia="lt-LT"/>
              </w:rPr>
              <w:t>Nacionalinės darbotvarkės projekto 3.5 punktas jau apibrėžia novatoriškus, įrodymais grįstus sprendimus dėl problemų, susijusių su teisėtomis ir neteisėtomis psichoaktyviosiomis medžiagomis, ir tarpsektorinį jų įgyvendinimą, išlaikant pasiūlos ir paklausos pusiausvyrą.</w:t>
            </w:r>
          </w:p>
        </w:tc>
      </w:tr>
      <w:tr w:rsidR="00F221C7" w:rsidRPr="00350DFA" w:rsidTr="002007DC">
        <w:trPr>
          <w:jc w:val="center"/>
        </w:trPr>
        <w:tc>
          <w:tcPr>
            <w:tcW w:w="570" w:type="dxa"/>
            <w:tcBorders>
              <w:top w:val="single" w:sz="4" w:space="0" w:color="auto"/>
              <w:left w:val="single" w:sz="4" w:space="0" w:color="auto"/>
              <w:bottom w:val="single" w:sz="4" w:space="0" w:color="auto"/>
              <w:right w:val="single" w:sz="4" w:space="0" w:color="auto"/>
            </w:tcBorders>
          </w:tcPr>
          <w:p w:rsidR="00F221C7" w:rsidRDefault="00F221C7" w:rsidP="00F221C7">
            <w:pPr>
              <w:pStyle w:val="Pasilymai2"/>
              <w:jc w:val="center"/>
              <w:rPr>
                <w:sz w:val="24"/>
                <w:szCs w:val="24"/>
                <w:lang w:val="en-US"/>
              </w:rPr>
            </w:pPr>
            <w:r>
              <w:rPr>
                <w:sz w:val="24"/>
                <w:szCs w:val="24"/>
                <w:lang w:val="en-US"/>
              </w:rPr>
              <w:lastRenderedPageBreak/>
              <w:t xml:space="preserve">15. </w:t>
            </w:r>
          </w:p>
        </w:tc>
        <w:tc>
          <w:tcPr>
            <w:tcW w:w="2402" w:type="dxa"/>
            <w:tcBorders>
              <w:top w:val="single" w:sz="4" w:space="0" w:color="auto"/>
              <w:left w:val="single" w:sz="4" w:space="0" w:color="auto"/>
              <w:bottom w:val="single" w:sz="4" w:space="0" w:color="auto"/>
              <w:right w:val="single" w:sz="4" w:space="0" w:color="auto"/>
            </w:tcBorders>
          </w:tcPr>
          <w:p w:rsidR="00F221C7" w:rsidRDefault="00F221C7" w:rsidP="00F221C7">
            <w:pPr>
              <w:pStyle w:val="Pasilymai2"/>
              <w:rPr>
                <w:color w:val="000000" w:themeColor="text1"/>
                <w:sz w:val="24"/>
                <w:szCs w:val="24"/>
              </w:rPr>
            </w:pPr>
            <w:r>
              <w:rPr>
                <w:color w:val="000000" w:themeColor="text1"/>
                <w:sz w:val="24"/>
                <w:szCs w:val="24"/>
              </w:rPr>
              <w:t>Gyvybės mokslų  ir edukologijos institutas,</w:t>
            </w:r>
          </w:p>
          <w:p w:rsidR="00F221C7" w:rsidRPr="003E7E40" w:rsidRDefault="00F221C7" w:rsidP="00F221C7">
            <w:pPr>
              <w:pStyle w:val="Pasilymai2"/>
              <w:rPr>
                <w:color w:val="000000" w:themeColor="text1"/>
                <w:sz w:val="24"/>
                <w:szCs w:val="24"/>
              </w:rPr>
            </w:pPr>
            <w:r>
              <w:rPr>
                <w:color w:val="000000" w:themeColor="text1"/>
                <w:sz w:val="24"/>
                <w:szCs w:val="24"/>
              </w:rPr>
              <w:t>2022-10-10</w:t>
            </w:r>
          </w:p>
        </w:tc>
        <w:tc>
          <w:tcPr>
            <w:tcW w:w="579" w:type="dxa"/>
            <w:tcBorders>
              <w:top w:val="single" w:sz="4" w:space="0" w:color="auto"/>
              <w:left w:val="single" w:sz="4" w:space="0" w:color="auto"/>
              <w:bottom w:val="single" w:sz="4" w:space="0" w:color="auto"/>
              <w:right w:val="single" w:sz="4" w:space="0" w:color="auto"/>
            </w:tcBorders>
          </w:tcPr>
          <w:p w:rsidR="00F221C7" w:rsidRPr="00350DFA" w:rsidRDefault="00F221C7" w:rsidP="00F221C7">
            <w:pPr>
              <w:pStyle w:val="Pasilymai2"/>
              <w:jc w:val="center"/>
              <w:rPr>
                <w:b/>
                <w:sz w:val="24"/>
                <w:szCs w:val="24"/>
              </w:rPr>
            </w:pPr>
          </w:p>
        </w:tc>
        <w:tc>
          <w:tcPr>
            <w:tcW w:w="684" w:type="dxa"/>
            <w:tcBorders>
              <w:top w:val="single" w:sz="4" w:space="0" w:color="auto"/>
              <w:left w:val="single" w:sz="4" w:space="0" w:color="auto"/>
              <w:bottom w:val="single" w:sz="4" w:space="0" w:color="auto"/>
              <w:right w:val="single" w:sz="4" w:space="0" w:color="auto"/>
            </w:tcBorders>
          </w:tcPr>
          <w:p w:rsidR="00F221C7" w:rsidRPr="00350DFA" w:rsidRDefault="00F221C7" w:rsidP="00F221C7">
            <w:pPr>
              <w:pStyle w:val="Pasilymai2"/>
              <w:jc w:val="center"/>
              <w:rPr>
                <w:b/>
                <w:sz w:val="24"/>
                <w:szCs w:val="24"/>
              </w:rPr>
            </w:pPr>
          </w:p>
        </w:tc>
        <w:tc>
          <w:tcPr>
            <w:tcW w:w="684" w:type="dxa"/>
            <w:tcBorders>
              <w:top w:val="single" w:sz="4" w:space="0" w:color="auto"/>
              <w:left w:val="single" w:sz="4" w:space="0" w:color="auto"/>
              <w:bottom w:val="single" w:sz="4" w:space="0" w:color="auto"/>
              <w:right w:val="single" w:sz="4" w:space="0" w:color="auto"/>
            </w:tcBorders>
          </w:tcPr>
          <w:p w:rsidR="00F221C7" w:rsidRPr="00AE3FBF" w:rsidRDefault="00F221C7" w:rsidP="00F221C7">
            <w:pPr>
              <w:pStyle w:val="Pasilymai2"/>
              <w:jc w:val="center"/>
              <w:rPr>
                <w:b/>
                <w:sz w:val="24"/>
                <w:szCs w:val="24"/>
                <w:highlight w:val="yellow"/>
              </w:rPr>
            </w:pPr>
            <w:r w:rsidRPr="00C16812">
              <w:rPr>
                <w:b/>
                <w:sz w:val="24"/>
                <w:szCs w:val="24"/>
              </w:rPr>
              <w:t>7</w:t>
            </w:r>
          </w:p>
        </w:tc>
        <w:tc>
          <w:tcPr>
            <w:tcW w:w="5544" w:type="dxa"/>
            <w:tcBorders>
              <w:top w:val="single" w:sz="4" w:space="0" w:color="auto"/>
              <w:left w:val="single" w:sz="4" w:space="0" w:color="auto"/>
              <w:bottom w:val="single" w:sz="4" w:space="0" w:color="auto"/>
              <w:right w:val="single" w:sz="4" w:space="0" w:color="auto"/>
            </w:tcBorders>
          </w:tcPr>
          <w:p w:rsidR="00F221C7" w:rsidRDefault="00F221C7" w:rsidP="00F221C7">
            <w:pPr>
              <w:jc w:val="both"/>
              <w:rPr>
                <w:color w:val="000000"/>
              </w:rPr>
            </w:pPr>
            <w:r w:rsidRPr="00F44CCA">
              <w:rPr>
                <w:bCs/>
                <w:color w:val="000000"/>
              </w:rPr>
              <w:t>Pakeisti</w:t>
            </w:r>
            <w:r w:rsidRPr="00F44CCA">
              <w:rPr>
                <w:color w:val="000000"/>
              </w:rPr>
              <w:t xml:space="preserve"> Nacionalinės darbotvarkės </w:t>
            </w:r>
            <w:r>
              <w:rPr>
                <w:bCs/>
                <w:color w:val="000000"/>
              </w:rPr>
              <w:t>7</w:t>
            </w:r>
            <w:r w:rsidRPr="00F44CCA">
              <w:rPr>
                <w:bCs/>
                <w:color w:val="000000"/>
              </w:rPr>
              <w:t xml:space="preserve"> punktą ir jį išdėstyti taip:</w:t>
            </w:r>
          </w:p>
          <w:p w:rsidR="00F221C7" w:rsidRDefault="00F221C7" w:rsidP="00F221C7">
            <w:pPr>
              <w:jc w:val="both"/>
              <w:rPr>
                <w:color w:val="000000"/>
              </w:rPr>
            </w:pPr>
          </w:p>
          <w:p w:rsidR="00F221C7" w:rsidRPr="00D82221" w:rsidRDefault="00F221C7" w:rsidP="00F221C7">
            <w:pPr>
              <w:ind w:left="567" w:hanging="567"/>
              <w:jc w:val="both"/>
              <w:rPr>
                <w:lang w:eastAsia="lt-LT"/>
              </w:rPr>
            </w:pPr>
            <w:r w:rsidRPr="00AE3FBF">
              <w:rPr>
                <w:color w:val="000000"/>
              </w:rPr>
              <w:t>„</w:t>
            </w:r>
            <w:r w:rsidRPr="00AE3FBF">
              <w:rPr>
                <w:bCs/>
                <w:lang w:eastAsia="lt-LT"/>
              </w:rPr>
              <w:t>7.</w:t>
            </w:r>
            <w:r w:rsidRPr="00AE3FBF">
              <w:rPr>
                <w:bCs/>
                <w:lang w:eastAsia="lt-LT"/>
              </w:rPr>
              <w:tab/>
            </w:r>
            <w:r w:rsidRPr="00AE3FBF">
              <w:rPr>
                <w:lang w:eastAsia="lt-LT"/>
              </w:rPr>
              <w:t xml:space="preserve">Detalūs Programos vykdymo laikotarpiu pasiekti pokyčiai pateikiami Darbotvarkės III skyriuje. Vis dėlto bendrai vertinant Programos įgyvendinimo laikotarpį, mažiausia pažanga padaryta narkotikų vartojimo ir prevencijos srityje, </w:t>
            </w:r>
            <w:r w:rsidRPr="00AE3FBF">
              <w:rPr>
                <w:b/>
                <w:bCs/>
                <w:lang w:eastAsia="lt-LT"/>
              </w:rPr>
              <w:t>o taip pat tabako žalos mažinimo ir pagalbos metantiems rūkyti srityje</w:t>
            </w:r>
            <w:r w:rsidRPr="00AE3FBF">
              <w:rPr>
                <w:lang w:eastAsia="lt-LT"/>
              </w:rPr>
              <w:t xml:space="preserve">. Nors vykdoma narkotikų kontrolės politika dokumentuose grindžiama tarptautinių narkotikų kontrolės politikos konvencijų bei Europos Sąjungos kovos su narkotikais strategijos (2013–2020 m.) nuostatomis, tačiau praktiniai šalyje vykdomi veiksmai nepakankamai atitiko jų vertybes ir principus, stokojama „sveikata visose </w:t>
            </w:r>
            <w:r w:rsidRPr="00AE3FBF">
              <w:rPr>
                <w:lang w:eastAsia="lt-LT"/>
              </w:rPr>
              <w:lastRenderedPageBreak/>
              <w:t xml:space="preserve">politikose“ principo taikymo, šiuolaikiško bei į žmogų orientuoto požiūrio. Per trejus Programos įgyvendinimo metus nebuvo numatytas Programos įgyvendinimo rezultatų tarpinis vertinimas, tačiau 2021 m. Narkotikų, tabako ir alkoholio kontrolės departamento (toliau – Departamentas) užsakymu atlikto psichoaktyviųjų medžiagų vartojimo paplitimo bendrojoje populiacijoje tyrimo duomenimis, kokius nors narkotikus bent kartą gyvenime vartojo 14,1 proc. 15–64 m. Lietuvos gyventojų. Tai reiškia, kad per penkerius metus narkotikus vartojusių Lietuvos gyventojų dalis padidėjo nuo 11,5 proc. 2016 m. iki 14,1 proc. 2021  m. Nepaisant to, šis skaičius vis dar yra dvigubai mažesnis nei ES šalių vidurkis – 28,9 proc., kurį nurodo Europos narkotikų ir narkomanijos stebėsenos centras (toliau – ENNSC). </w:t>
            </w:r>
            <w:r w:rsidRPr="00AE3FBF">
              <w:rPr>
                <w:b/>
                <w:bCs/>
                <w:lang w:eastAsia="lt-LT"/>
              </w:rPr>
              <w:t xml:space="preserve">Per visą Programos įgyvendinimo laikotarpį nebuvo vertinamos egzistavusios pagalbos metantiems rūkyti priemonės, neskirta dėmesio tabako žalos mažinimo priemonių taikymui, nors Eurostato duomenimis </w:t>
            </w:r>
            <w:r w:rsidRPr="00AE3FBF">
              <w:rPr>
                <w:b/>
                <w:bCs/>
              </w:rPr>
              <w:t xml:space="preserve">rūkančiųjų skaičius ES, įskaitant Lietuvos Respubliką, </w:t>
            </w:r>
            <w:r w:rsidRPr="00AE3FBF">
              <w:rPr>
                <w:b/>
                <w:bCs/>
                <w:shd w:val="clear" w:color="auto" w:fill="FFFFFF" w:themeFill="background1"/>
              </w:rPr>
              <w:t>nuo 2003 m. iki 2020 m.</w:t>
            </w:r>
            <w:r w:rsidRPr="00AE3FBF">
              <w:rPr>
                <w:b/>
                <w:bCs/>
              </w:rPr>
              <w:t xml:space="preserve"> rūkimo mažėjimo tendencijų nebuvo pastebėta.“</w:t>
            </w:r>
            <w:r>
              <w:rPr>
                <w:b/>
                <w:bCs/>
              </w:rPr>
              <w:t>.</w:t>
            </w:r>
          </w:p>
        </w:tc>
        <w:tc>
          <w:tcPr>
            <w:tcW w:w="1881" w:type="dxa"/>
            <w:tcBorders>
              <w:top w:val="single" w:sz="4" w:space="0" w:color="auto"/>
              <w:left w:val="single" w:sz="4" w:space="0" w:color="auto"/>
              <w:bottom w:val="single" w:sz="4" w:space="0" w:color="auto"/>
              <w:right w:val="single" w:sz="4" w:space="0" w:color="auto"/>
            </w:tcBorders>
          </w:tcPr>
          <w:p w:rsidR="00F221C7" w:rsidRPr="00A2068D" w:rsidRDefault="00F221C7" w:rsidP="00F221C7">
            <w:pPr>
              <w:pStyle w:val="Pasilymai2"/>
              <w:jc w:val="center"/>
              <w:rPr>
                <w:color w:val="000000" w:themeColor="text1"/>
                <w:sz w:val="24"/>
                <w:szCs w:val="24"/>
              </w:rPr>
            </w:pPr>
            <w:r w:rsidRPr="00A2068D">
              <w:rPr>
                <w:color w:val="000000" w:themeColor="text1"/>
                <w:sz w:val="24"/>
                <w:szCs w:val="24"/>
              </w:rPr>
              <w:lastRenderedPageBreak/>
              <w:t>Pritarti</w:t>
            </w:r>
          </w:p>
        </w:tc>
        <w:tc>
          <w:tcPr>
            <w:tcW w:w="3102" w:type="dxa"/>
            <w:tcBorders>
              <w:top w:val="single" w:sz="4" w:space="0" w:color="auto"/>
              <w:left w:val="single" w:sz="4" w:space="0" w:color="auto"/>
              <w:bottom w:val="single" w:sz="4" w:space="0" w:color="auto"/>
              <w:right w:val="single" w:sz="4" w:space="0" w:color="auto"/>
            </w:tcBorders>
          </w:tcPr>
          <w:p w:rsidR="00F221C7" w:rsidRPr="00350DFA" w:rsidRDefault="00F221C7" w:rsidP="00F221C7">
            <w:pPr>
              <w:pStyle w:val="Pasilymai2"/>
              <w:ind w:firstLine="227"/>
              <w:rPr>
                <w:sz w:val="24"/>
                <w:szCs w:val="24"/>
              </w:rPr>
            </w:pPr>
          </w:p>
        </w:tc>
      </w:tr>
      <w:tr w:rsidR="00F221C7" w:rsidRPr="00350DFA" w:rsidTr="002007DC">
        <w:trPr>
          <w:jc w:val="center"/>
        </w:trPr>
        <w:tc>
          <w:tcPr>
            <w:tcW w:w="570" w:type="dxa"/>
            <w:tcBorders>
              <w:top w:val="single" w:sz="4" w:space="0" w:color="auto"/>
              <w:left w:val="single" w:sz="4" w:space="0" w:color="auto"/>
              <w:bottom w:val="single" w:sz="4" w:space="0" w:color="auto"/>
              <w:right w:val="single" w:sz="4" w:space="0" w:color="auto"/>
            </w:tcBorders>
          </w:tcPr>
          <w:p w:rsidR="00F221C7" w:rsidRDefault="00F221C7" w:rsidP="00F221C7">
            <w:pPr>
              <w:pStyle w:val="Pasilymai2"/>
              <w:jc w:val="center"/>
              <w:rPr>
                <w:sz w:val="24"/>
                <w:szCs w:val="24"/>
                <w:lang w:val="en-US"/>
              </w:rPr>
            </w:pPr>
            <w:r>
              <w:rPr>
                <w:sz w:val="24"/>
                <w:szCs w:val="24"/>
                <w:lang w:val="en-US"/>
              </w:rPr>
              <w:t xml:space="preserve">16. </w:t>
            </w:r>
          </w:p>
        </w:tc>
        <w:tc>
          <w:tcPr>
            <w:tcW w:w="2402" w:type="dxa"/>
            <w:tcBorders>
              <w:top w:val="single" w:sz="4" w:space="0" w:color="auto"/>
              <w:left w:val="single" w:sz="4" w:space="0" w:color="auto"/>
              <w:bottom w:val="single" w:sz="4" w:space="0" w:color="auto"/>
              <w:right w:val="single" w:sz="4" w:space="0" w:color="auto"/>
            </w:tcBorders>
          </w:tcPr>
          <w:p w:rsidR="00F221C7" w:rsidRDefault="00F221C7" w:rsidP="00F221C7">
            <w:pPr>
              <w:pStyle w:val="Pasilymai2"/>
              <w:rPr>
                <w:color w:val="000000" w:themeColor="text1"/>
                <w:sz w:val="24"/>
                <w:szCs w:val="24"/>
              </w:rPr>
            </w:pPr>
            <w:r>
              <w:rPr>
                <w:color w:val="000000" w:themeColor="text1"/>
                <w:sz w:val="24"/>
                <w:szCs w:val="24"/>
              </w:rPr>
              <w:t>Gyvybės mokslų  ir edukologijos institutas,</w:t>
            </w:r>
          </w:p>
          <w:p w:rsidR="00F221C7" w:rsidRPr="003E7E40" w:rsidRDefault="00F221C7" w:rsidP="00F221C7">
            <w:pPr>
              <w:pStyle w:val="Pasilymai2"/>
              <w:rPr>
                <w:color w:val="000000" w:themeColor="text1"/>
                <w:sz w:val="24"/>
                <w:szCs w:val="24"/>
              </w:rPr>
            </w:pPr>
            <w:r>
              <w:rPr>
                <w:color w:val="000000" w:themeColor="text1"/>
                <w:sz w:val="24"/>
                <w:szCs w:val="24"/>
              </w:rPr>
              <w:t>2022-10-10</w:t>
            </w:r>
          </w:p>
        </w:tc>
        <w:tc>
          <w:tcPr>
            <w:tcW w:w="579" w:type="dxa"/>
            <w:tcBorders>
              <w:top w:val="single" w:sz="4" w:space="0" w:color="auto"/>
              <w:left w:val="single" w:sz="4" w:space="0" w:color="auto"/>
              <w:bottom w:val="single" w:sz="4" w:space="0" w:color="auto"/>
              <w:right w:val="single" w:sz="4" w:space="0" w:color="auto"/>
            </w:tcBorders>
          </w:tcPr>
          <w:p w:rsidR="00F221C7" w:rsidRPr="00350DFA" w:rsidRDefault="00F221C7" w:rsidP="00F221C7">
            <w:pPr>
              <w:pStyle w:val="Pasilymai2"/>
              <w:jc w:val="center"/>
              <w:rPr>
                <w:b/>
                <w:sz w:val="24"/>
                <w:szCs w:val="24"/>
              </w:rPr>
            </w:pPr>
            <w:r>
              <w:rPr>
                <w:b/>
                <w:sz w:val="24"/>
                <w:szCs w:val="24"/>
              </w:rPr>
              <w:t>11</w:t>
            </w:r>
          </w:p>
        </w:tc>
        <w:tc>
          <w:tcPr>
            <w:tcW w:w="684" w:type="dxa"/>
            <w:tcBorders>
              <w:top w:val="single" w:sz="4" w:space="0" w:color="auto"/>
              <w:left w:val="single" w:sz="4" w:space="0" w:color="auto"/>
              <w:bottom w:val="single" w:sz="4" w:space="0" w:color="auto"/>
              <w:right w:val="single" w:sz="4" w:space="0" w:color="auto"/>
            </w:tcBorders>
          </w:tcPr>
          <w:p w:rsidR="00F221C7" w:rsidRPr="00350DFA" w:rsidRDefault="00F221C7" w:rsidP="00F221C7">
            <w:pPr>
              <w:pStyle w:val="Pasilymai2"/>
              <w:jc w:val="center"/>
              <w:rPr>
                <w:b/>
                <w:sz w:val="24"/>
                <w:szCs w:val="24"/>
              </w:rPr>
            </w:pPr>
            <w:r>
              <w:rPr>
                <w:b/>
                <w:sz w:val="24"/>
                <w:szCs w:val="24"/>
              </w:rPr>
              <w:t>1</w:t>
            </w:r>
          </w:p>
        </w:tc>
        <w:tc>
          <w:tcPr>
            <w:tcW w:w="684" w:type="dxa"/>
            <w:tcBorders>
              <w:top w:val="single" w:sz="4" w:space="0" w:color="auto"/>
              <w:left w:val="single" w:sz="4" w:space="0" w:color="auto"/>
              <w:bottom w:val="single" w:sz="4" w:space="0" w:color="auto"/>
              <w:right w:val="single" w:sz="4" w:space="0" w:color="auto"/>
            </w:tcBorders>
          </w:tcPr>
          <w:p w:rsidR="00F221C7" w:rsidRPr="00AE3FBF" w:rsidRDefault="00F221C7" w:rsidP="00F221C7">
            <w:pPr>
              <w:pStyle w:val="Pasilymai2"/>
              <w:jc w:val="center"/>
              <w:rPr>
                <w:b/>
                <w:sz w:val="24"/>
                <w:szCs w:val="24"/>
                <w:highlight w:val="yellow"/>
              </w:rPr>
            </w:pPr>
            <w:r w:rsidRPr="003C3456">
              <w:rPr>
                <w:b/>
                <w:sz w:val="24"/>
                <w:szCs w:val="24"/>
              </w:rPr>
              <w:t>2</w:t>
            </w:r>
          </w:p>
        </w:tc>
        <w:tc>
          <w:tcPr>
            <w:tcW w:w="5544" w:type="dxa"/>
            <w:tcBorders>
              <w:top w:val="single" w:sz="4" w:space="0" w:color="auto"/>
              <w:left w:val="single" w:sz="4" w:space="0" w:color="auto"/>
              <w:bottom w:val="single" w:sz="4" w:space="0" w:color="auto"/>
              <w:right w:val="single" w:sz="4" w:space="0" w:color="auto"/>
            </w:tcBorders>
          </w:tcPr>
          <w:p w:rsidR="00F221C7" w:rsidRPr="00F44CCA" w:rsidRDefault="00F221C7" w:rsidP="00F221C7">
            <w:pPr>
              <w:jc w:val="both"/>
              <w:rPr>
                <w:color w:val="000000"/>
              </w:rPr>
            </w:pPr>
            <w:r w:rsidRPr="00F44CCA">
              <w:rPr>
                <w:bCs/>
                <w:color w:val="000000"/>
              </w:rPr>
              <w:t>Pakeisti</w:t>
            </w:r>
            <w:r w:rsidRPr="00F44CCA">
              <w:rPr>
                <w:color w:val="000000"/>
              </w:rPr>
              <w:t xml:space="preserve"> Nacionalinės darbotvarkės </w:t>
            </w:r>
            <w:r w:rsidRPr="00F80436">
              <w:rPr>
                <w:lang w:eastAsia="lt-LT"/>
              </w:rPr>
              <w:t>11.1.2.</w:t>
            </w:r>
            <w:r>
              <w:rPr>
                <w:bCs/>
                <w:color w:val="000000"/>
              </w:rPr>
              <w:t xml:space="preserve"> papunktį</w:t>
            </w:r>
            <w:r w:rsidRPr="00F44CCA">
              <w:rPr>
                <w:bCs/>
                <w:color w:val="000000"/>
              </w:rPr>
              <w:t xml:space="preserve"> ir jį išdėstyti taip:</w:t>
            </w:r>
          </w:p>
          <w:p w:rsidR="00F221C7" w:rsidRDefault="00F221C7" w:rsidP="00F221C7">
            <w:pPr>
              <w:ind w:left="567" w:hanging="567"/>
              <w:jc w:val="both"/>
              <w:rPr>
                <w:color w:val="000000"/>
              </w:rPr>
            </w:pPr>
          </w:p>
          <w:p w:rsidR="00F221C7" w:rsidRPr="00F80436" w:rsidRDefault="00F221C7" w:rsidP="00F221C7">
            <w:pPr>
              <w:ind w:left="1134" w:hanging="1134"/>
              <w:jc w:val="both"/>
              <w:rPr>
                <w:lang w:eastAsia="lt-LT"/>
              </w:rPr>
            </w:pPr>
            <w:r w:rsidRPr="00F80436">
              <w:rPr>
                <w:lang w:eastAsia="lt-LT"/>
              </w:rPr>
              <w:t>„11.1.2.</w:t>
            </w:r>
            <w:r w:rsidRPr="00F80436">
              <w:rPr>
                <w:lang w:eastAsia="lt-LT"/>
              </w:rPr>
              <w:tab/>
              <w:t xml:space="preserve">gydymo, reabilitacijos bei socialinės integracijos srityse paslaugų aprėptis ir jų spektras didėjo, tačiau priemonės </w:t>
            </w:r>
            <w:r w:rsidRPr="00F80436">
              <w:rPr>
                <w:lang w:eastAsia="lt-LT"/>
              </w:rPr>
              <w:lastRenderedPageBreak/>
              <w:t xml:space="preserve">įgyvendintos gana fragmentiškai. </w:t>
            </w:r>
            <w:r w:rsidRPr="00F80436">
              <w:rPr>
                <w:b/>
                <w:bCs/>
                <w:lang w:eastAsia="lt-LT"/>
              </w:rPr>
              <w:t>Žalos mažinimo, ypatingai priklausomybės tabakui ir pagalbos rūkančiajam srityje, priemonių iš esmės nebuvo taikoma.</w:t>
            </w:r>
            <w:r w:rsidRPr="00F80436">
              <w:rPr>
                <w:lang w:eastAsia="lt-LT"/>
              </w:rPr>
              <w:t xml:space="preserve"> Gana plačiai identifikuojami netolygumai tiek paslaugų prieinamumo regionuose aspektu, tiek analizuojant atskirus paslaugų lygmenis ar priklausomybės ligomis sergančių asmenų poreikius: matoma nepakankama pirminio lygio psichikos sveikatos priežiūros paslaugų apimtis bei įvairovė, itin trūksta pagalbos vartojantiems tabaką, narkotines ir psichotropines medžiagas. Pozityviems pokyčiams reikalingi sprendimai, susiję su sistemine sveikatos paslaugų pertvarka, pritaikant jų turinį priklausomybės ligoms, ŽIV sergančių žmonių poreikiams bei sukuriant finansines paskatas įstaigoms aktyviau veikti vartojimo problemų atpažinimo, gydymo bei atkryčio prevencijos</w:t>
            </w:r>
            <w:r w:rsidRPr="00F80436">
              <w:rPr>
                <w:b/>
                <w:bCs/>
                <w:lang w:eastAsia="lt-LT"/>
              </w:rPr>
              <w:t>, o taip pat pacientų švietimo ir žalos mažinimo</w:t>
            </w:r>
            <w:r w:rsidRPr="00F80436">
              <w:rPr>
                <w:lang w:eastAsia="lt-LT"/>
              </w:rPr>
              <w:t xml:space="preserve"> srityse.“</w:t>
            </w:r>
            <w:r>
              <w:rPr>
                <w:lang w:eastAsia="lt-LT"/>
              </w:rPr>
              <w:t>.</w:t>
            </w:r>
          </w:p>
        </w:tc>
        <w:tc>
          <w:tcPr>
            <w:tcW w:w="1881" w:type="dxa"/>
            <w:tcBorders>
              <w:top w:val="single" w:sz="4" w:space="0" w:color="auto"/>
              <w:left w:val="single" w:sz="4" w:space="0" w:color="auto"/>
              <w:bottom w:val="single" w:sz="4" w:space="0" w:color="auto"/>
              <w:right w:val="single" w:sz="4" w:space="0" w:color="auto"/>
            </w:tcBorders>
          </w:tcPr>
          <w:p w:rsidR="00F221C7" w:rsidRPr="00A2068D" w:rsidRDefault="00F221C7" w:rsidP="00F221C7">
            <w:pPr>
              <w:pStyle w:val="Pasilymai2"/>
              <w:jc w:val="center"/>
              <w:rPr>
                <w:color w:val="000000" w:themeColor="text1"/>
                <w:sz w:val="24"/>
                <w:szCs w:val="24"/>
              </w:rPr>
            </w:pPr>
            <w:r w:rsidRPr="00A2068D">
              <w:rPr>
                <w:color w:val="000000" w:themeColor="text1"/>
                <w:sz w:val="24"/>
                <w:szCs w:val="24"/>
              </w:rPr>
              <w:lastRenderedPageBreak/>
              <w:t>Pritarti</w:t>
            </w:r>
          </w:p>
        </w:tc>
        <w:tc>
          <w:tcPr>
            <w:tcW w:w="3102" w:type="dxa"/>
            <w:tcBorders>
              <w:top w:val="single" w:sz="4" w:space="0" w:color="auto"/>
              <w:left w:val="single" w:sz="4" w:space="0" w:color="auto"/>
              <w:bottom w:val="single" w:sz="4" w:space="0" w:color="auto"/>
              <w:right w:val="single" w:sz="4" w:space="0" w:color="auto"/>
            </w:tcBorders>
          </w:tcPr>
          <w:p w:rsidR="00F221C7" w:rsidRPr="00F44CCA" w:rsidRDefault="00F221C7" w:rsidP="00F221C7">
            <w:pPr>
              <w:jc w:val="both"/>
              <w:rPr>
                <w:color w:val="000000"/>
              </w:rPr>
            </w:pPr>
            <w:r w:rsidRPr="00F44CCA">
              <w:rPr>
                <w:bCs/>
                <w:color w:val="000000"/>
              </w:rPr>
              <w:t>Pakeisti</w:t>
            </w:r>
            <w:r w:rsidRPr="00F44CCA">
              <w:rPr>
                <w:color w:val="000000"/>
              </w:rPr>
              <w:t xml:space="preserve"> Nacionalinės darbotvarkės </w:t>
            </w:r>
            <w:r w:rsidRPr="00F80436">
              <w:rPr>
                <w:lang w:eastAsia="lt-LT"/>
              </w:rPr>
              <w:t>11.1.2.</w:t>
            </w:r>
            <w:r>
              <w:rPr>
                <w:bCs/>
                <w:color w:val="000000"/>
              </w:rPr>
              <w:t xml:space="preserve"> papunktį</w:t>
            </w:r>
            <w:r w:rsidRPr="00F44CCA">
              <w:rPr>
                <w:bCs/>
                <w:color w:val="000000"/>
              </w:rPr>
              <w:t xml:space="preserve"> ir jį išdėstyti taip:</w:t>
            </w:r>
          </w:p>
          <w:p w:rsidR="00F221C7" w:rsidRDefault="00F221C7" w:rsidP="00F221C7">
            <w:pPr>
              <w:ind w:left="567" w:hanging="567"/>
              <w:jc w:val="both"/>
              <w:rPr>
                <w:color w:val="000000"/>
              </w:rPr>
            </w:pPr>
          </w:p>
          <w:p w:rsidR="00F221C7" w:rsidRPr="00F80436" w:rsidRDefault="00F221C7" w:rsidP="00F221C7">
            <w:pPr>
              <w:ind w:left="1134" w:hanging="1134"/>
              <w:jc w:val="both"/>
              <w:rPr>
                <w:lang w:eastAsia="lt-LT"/>
              </w:rPr>
            </w:pPr>
            <w:r w:rsidRPr="00F80436">
              <w:rPr>
                <w:lang w:eastAsia="lt-LT"/>
              </w:rPr>
              <w:t>„11.1.2.</w:t>
            </w:r>
            <w:r w:rsidRPr="00F80436">
              <w:rPr>
                <w:lang w:eastAsia="lt-LT"/>
              </w:rPr>
              <w:tab/>
              <w:t xml:space="preserve">gydymo, reabilitacijos bei </w:t>
            </w:r>
            <w:r w:rsidRPr="00F80436">
              <w:rPr>
                <w:lang w:eastAsia="lt-LT"/>
              </w:rPr>
              <w:lastRenderedPageBreak/>
              <w:t xml:space="preserve">socialinės integracijos srityse paslaugų aprėptis ir jų spektras didėjo, tačiau priemonės įgyvendintos gana fragmentiškai. </w:t>
            </w:r>
            <w:r w:rsidRPr="00F80436">
              <w:rPr>
                <w:b/>
                <w:bCs/>
                <w:lang w:eastAsia="lt-LT"/>
              </w:rPr>
              <w:t xml:space="preserve">Žalos mažinimo, ypatingai priklausomybės </w:t>
            </w:r>
            <w:r>
              <w:rPr>
                <w:b/>
                <w:bCs/>
                <w:lang w:eastAsia="lt-LT"/>
              </w:rPr>
              <w:t xml:space="preserve">nuo nikotino </w:t>
            </w:r>
            <w:r w:rsidRPr="00F74DCC">
              <w:rPr>
                <w:b/>
                <w:bCs/>
                <w:strike/>
                <w:lang w:eastAsia="lt-LT"/>
              </w:rPr>
              <w:t>tabakui</w:t>
            </w:r>
            <w:r w:rsidRPr="00F80436">
              <w:rPr>
                <w:b/>
                <w:bCs/>
                <w:lang w:eastAsia="lt-LT"/>
              </w:rPr>
              <w:t xml:space="preserve"> ir pagalbos rūkančiajam srityje, priemonių iš esmės nebuvo taikoma.</w:t>
            </w:r>
            <w:r w:rsidRPr="00F80436">
              <w:rPr>
                <w:lang w:eastAsia="lt-LT"/>
              </w:rPr>
              <w:t xml:space="preserve"> Gana plačiai identifikuojami netolygumai tiek paslaugų prieinamumo regionuose aspektu, tiek analizuojant atskirus paslaugų lygmenis ar priklausomybės ligomis sergančių asmenų poreikius: </w:t>
            </w:r>
            <w:r w:rsidRPr="00F80436">
              <w:rPr>
                <w:lang w:eastAsia="lt-LT"/>
              </w:rPr>
              <w:lastRenderedPageBreak/>
              <w:t xml:space="preserve">matoma nepakankama pirminio lygio psichikos sveikatos priežiūros paslaugų apimtis bei įvairovė, itin trūksta pagalbos vartojantiems tabaką, narkotines ir psichotropines medžiagas. Pozityviems pokyčiams reikalingi sprendimai, susiję su sistemine sveikatos paslaugų pertvarka, pritaikant jų turinį priklausomybės ligoms, ŽIV sergančių žmonių poreikiams bei sukuriant finansines paskatas įstaigoms aktyviau veikti vartojimo </w:t>
            </w:r>
            <w:r w:rsidRPr="00F80436">
              <w:rPr>
                <w:lang w:eastAsia="lt-LT"/>
              </w:rPr>
              <w:lastRenderedPageBreak/>
              <w:t>problemų atpažinimo, gydymo bei atkryčio prevencijos</w:t>
            </w:r>
            <w:r w:rsidRPr="00F80436">
              <w:rPr>
                <w:b/>
                <w:bCs/>
                <w:lang w:eastAsia="lt-LT"/>
              </w:rPr>
              <w:t>, o taip pat pacientų švietimo ir žalos mažinimo</w:t>
            </w:r>
            <w:r w:rsidRPr="00F80436">
              <w:rPr>
                <w:lang w:eastAsia="lt-LT"/>
              </w:rPr>
              <w:t xml:space="preserve"> srityse.“</w:t>
            </w:r>
            <w:r>
              <w:rPr>
                <w:lang w:eastAsia="lt-LT"/>
              </w:rPr>
              <w:t>.</w:t>
            </w:r>
          </w:p>
        </w:tc>
      </w:tr>
      <w:tr w:rsidR="00F221C7" w:rsidRPr="00350DFA" w:rsidTr="002007DC">
        <w:trPr>
          <w:jc w:val="center"/>
        </w:trPr>
        <w:tc>
          <w:tcPr>
            <w:tcW w:w="570" w:type="dxa"/>
            <w:tcBorders>
              <w:top w:val="single" w:sz="4" w:space="0" w:color="auto"/>
              <w:left w:val="single" w:sz="4" w:space="0" w:color="auto"/>
              <w:bottom w:val="single" w:sz="4" w:space="0" w:color="auto"/>
              <w:right w:val="single" w:sz="4" w:space="0" w:color="auto"/>
            </w:tcBorders>
          </w:tcPr>
          <w:p w:rsidR="00F221C7" w:rsidRDefault="00F221C7" w:rsidP="00F221C7">
            <w:pPr>
              <w:pStyle w:val="Pasilymai2"/>
              <w:jc w:val="center"/>
              <w:rPr>
                <w:sz w:val="24"/>
                <w:szCs w:val="24"/>
                <w:lang w:val="en-US"/>
              </w:rPr>
            </w:pPr>
            <w:r>
              <w:rPr>
                <w:sz w:val="24"/>
                <w:szCs w:val="24"/>
                <w:lang w:val="en-US"/>
              </w:rPr>
              <w:lastRenderedPageBreak/>
              <w:t xml:space="preserve">17. </w:t>
            </w:r>
          </w:p>
        </w:tc>
        <w:tc>
          <w:tcPr>
            <w:tcW w:w="2402" w:type="dxa"/>
            <w:tcBorders>
              <w:top w:val="single" w:sz="4" w:space="0" w:color="auto"/>
              <w:left w:val="single" w:sz="4" w:space="0" w:color="auto"/>
              <w:bottom w:val="single" w:sz="4" w:space="0" w:color="auto"/>
              <w:right w:val="single" w:sz="4" w:space="0" w:color="auto"/>
            </w:tcBorders>
          </w:tcPr>
          <w:p w:rsidR="00F221C7" w:rsidRDefault="00F221C7" w:rsidP="00F221C7">
            <w:pPr>
              <w:pStyle w:val="Pasilymai2"/>
              <w:rPr>
                <w:color w:val="000000" w:themeColor="text1"/>
                <w:sz w:val="24"/>
                <w:szCs w:val="24"/>
              </w:rPr>
            </w:pPr>
            <w:r>
              <w:rPr>
                <w:color w:val="000000" w:themeColor="text1"/>
                <w:sz w:val="24"/>
                <w:szCs w:val="24"/>
              </w:rPr>
              <w:t>Gyvybės mokslų  ir edukologijos institutas,</w:t>
            </w:r>
          </w:p>
          <w:p w:rsidR="00F221C7" w:rsidRPr="003E7E40" w:rsidRDefault="00F221C7" w:rsidP="00F221C7">
            <w:pPr>
              <w:pStyle w:val="Pasilymai2"/>
              <w:rPr>
                <w:color w:val="000000" w:themeColor="text1"/>
                <w:sz w:val="24"/>
                <w:szCs w:val="24"/>
              </w:rPr>
            </w:pPr>
            <w:r>
              <w:rPr>
                <w:color w:val="000000" w:themeColor="text1"/>
                <w:sz w:val="24"/>
                <w:szCs w:val="24"/>
              </w:rPr>
              <w:t>2022-10-10</w:t>
            </w:r>
          </w:p>
        </w:tc>
        <w:tc>
          <w:tcPr>
            <w:tcW w:w="579" w:type="dxa"/>
            <w:tcBorders>
              <w:top w:val="single" w:sz="4" w:space="0" w:color="auto"/>
              <w:left w:val="single" w:sz="4" w:space="0" w:color="auto"/>
              <w:bottom w:val="single" w:sz="4" w:space="0" w:color="auto"/>
              <w:right w:val="single" w:sz="4" w:space="0" w:color="auto"/>
            </w:tcBorders>
          </w:tcPr>
          <w:p w:rsidR="00F221C7" w:rsidRPr="00350DFA" w:rsidRDefault="00F221C7" w:rsidP="00F221C7">
            <w:pPr>
              <w:pStyle w:val="Pasilymai2"/>
              <w:jc w:val="center"/>
              <w:rPr>
                <w:b/>
                <w:sz w:val="24"/>
                <w:szCs w:val="24"/>
              </w:rPr>
            </w:pPr>
          </w:p>
        </w:tc>
        <w:tc>
          <w:tcPr>
            <w:tcW w:w="684" w:type="dxa"/>
            <w:tcBorders>
              <w:top w:val="single" w:sz="4" w:space="0" w:color="auto"/>
              <w:left w:val="single" w:sz="4" w:space="0" w:color="auto"/>
              <w:bottom w:val="single" w:sz="4" w:space="0" w:color="auto"/>
              <w:right w:val="single" w:sz="4" w:space="0" w:color="auto"/>
            </w:tcBorders>
          </w:tcPr>
          <w:p w:rsidR="00F221C7" w:rsidRPr="00350DFA" w:rsidRDefault="00F221C7" w:rsidP="00F221C7">
            <w:pPr>
              <w:pStyle w:val="Pasilymai2"/>
              <w:jc w:val="center"/>
              <w:rPr>
                <w:b/>
                <w:sz w:val="24"/>
                <w:szCs w:val="24"/>
              </w:rPr>
            </w:pPr>
          </w:p>
        </w:tc>
        <w:tc>
          <w:tcPr>
            <w:tcW w:w="684" w:type="dxa"/>
            <w:tcBorders>
              <w:top w:val="single" w:sz="4" w:space="0" w:color="auto"/>
              <w:left w:val="single" w:sz="4" w:space="0" w:color="auto"/>
              <w:bottom w:val="single" w:sz="4" w:space="0" w:color="auto"/>
              <w:right w:val="single" w:sz="4" w:space="0" w:color="auto"/>
            </w:tcBorders>
          </w:tcPr>
          <w:p w:rsidR="00F221C7" w:rsidRPr="00AE3FBF" w:rsidRDefault="00F221C7" w:rsidP="00F221C7">
            <w:pPr>
              <w:pStyle w:val="Pasilymai2"/>
              <w:jc w:val="center"/>
              <w:rPr>
                <w:b/>
                <w:sz w:val="24"/>
                <w:szCs w:val="24"/>
                <w:highlight w:val="yellow"/>
              </w:rPr>
            </w:pPr>
            <w:r w:rsidRPr="00547B2A">
              <w:rPr>
                <w:b/>
                <w:sz w:val="24"/>
                <w:szCs w:val="24"/>
              </w:rPr>
              <w:t>12</w:t>
            </w:r>
          </w:p>
        </w:tc>
        <w:tc>
          <w:tcPr>
            <w:tcW w:w="5544" w:type="dxa"/>
            <w:tcBorders>
              <w:top w:val="single" w:sz="4" w:space="0" w:color="auto"/>
              <w:left w:val="single" w:sz="4" w:space="0" w:color="auto"/>
              <w:bottom w:val="single" w:sz="4" w:space="0" w:color="auto"/>
              <w:right w:val="single" w:sz="4" w:space="0" w:color="auto"/>
            </w:tcBorders>
          </w:tcPr>
          <w:p w:rsidR="00F221C7" w:rsidRPr="00F44CCA" w:rsidRDefault="00F221C7" w:rsidP="00F221C7">
            <w:pPr>
              <w:jc w:val="both"/>
              <w:rPr>
                <w:color w:val="000000"/>
              </w:rPr>
            </w:pPr>
            <w:r w:rsidRPr="00F44CCA">
              <w:rPr>
                <w:bCs/>
                <w:color w:val="000000"/>
              </w:rPr>
              <w:t>Pakeisti</w:t>
            </w:r>
            <w:r w:rsidRPr="00F44CCA">
              <w:rPr>
                <w:color w:val="000000"/>
              </w:rPr>
              <w:t xml:space="preserve"> Nacionalinės darbotvarkės </w:t>
            </w:r>
            <w:r>
              <w:rPr>
                <w:lang w:eastAsia="lt-LT"/>
              </w:rPr>
              <w:t>12</w:t>
            </w:r>
            <w:r>
              <w:rPr>
                <w:bCs/>
                <w:color w:val="000000"/>
              </w:rPr>
              <w:t xml:space="preserve"> punktą</w:t>
            </w:r>
            <w:r w:rsidRPr="00F44CCA">
              <w:rPr>
                <w:bCs/>
                <w:color w:val="000000"/>
              </w:rPr>
              <w:t xml:space="preserve"> ir jį išdėstyti taip:</w:t>
            </w:r>
          </w:p>
          <w:p w:rsidR="00F221C7" w:rsidRDefault="00F221C7" w:rsidP="00F221C7">
            <w:pPr>
              <w:ind w:left="567" w:hanging="567"/>
              <w:jc w:val="both"/>
              <w:rPr>
                <w:color w:val="000000"/>
              </w:rPr>
            </w:pPr>
          </w:p>
          <w:p w:rsidR="00F221C7" w:rsidRPr="00F80436" w:rsidRDefault="00F221C7" w:rsidP="00F221C7">
            <w:pPr>
              <w:tabs>
                <w:tab w:val="left" w:pos="567"/>
              </w:tabs>
              <w:ind w:left="567" w:hanging="567"/>
              <w:jc w:val="both"/>
              <w:rPr>
                <w:lang w:eastAsia="lt-LT"/>
              </w:rPr>
            </w:pPr>
            <w:r w:rsidRPr="00547B2A">
              <w:rPr>
                <w:lang w:eastAsia="lt-LT"/>
              </w:rPr>
              <w:t>„</w:t>
            </w:r>
            <w:r w:rsidRPr="00547B2A">
              <w:rPr>
                <w:bCs/>
                <w:lang w:eastAsia="lt-LT"/>
              </w:rPr>
              <w:t>12.</w:t>
            </w:r>
            <w:r w:rsidRPr="00547B2A">
              <w:rPr>
                <w:bCs/>
                <w:lang w:eastAsia="lt-LT"/>
              </w:rPr>
              <w:tab/>
            </w:r>
            <w:r w:rsidRPr="00547B2A">
              <w:rPr>
                <w:lang w:eastAsia="lt-LT"/>
              </w:rPr>
              <w:t>Stebėsenos vykdymas nuo 2019 m. iki šiol nepasikeitė – kai kuriuos renkamus duomenis sunku interpretuoti, yra ne viena valstybinė institucija, kuri nerenka reikiamų duomenų arba nepakankamai investuoja į stebėseną. Stokojama duomenų apie realų alkoholio suvartojimą</w:t>
            </w:r>
            <w:r w:rsidRPr="00547B2A">
              <w:rPr>
                <w:b/>
                <w:bCs/>
                <w:lang w:eastAsia="lt-LT"/>
              </w:rPr>
              <w:t>,</w:t>
            </w:r>
            <w:r w:rsidRPr="00547B2A">
              <w:rPr>
                <w:lang w:eastAsia="lt-LT"/>
              </w:rPr>
              <w:t xml:space="preserve"> neapskaitytus tabako gaminius, </w:t>
            </w:r>
            <w:r w:rsidRPr="00547B2A">
              <w:rPr>
                <w:b/>
                <w:bCs/>
                <w:lang w:eastAsia="lt-LT"/>
              </w:rPr>
              <w:t>pacientus, kuriems diagnozuota priklausomybė nuo tabako, o taip pat žal</w:t>
            </w:r>
            <w:r>
              <w:rPr>
                <w:b/>
                <w:bCs/>
                <w:lang w:eastAsia="lt-LT"/>
              </w:rPr>
              <w:t>os mažinimo priemonių taikymo ma</w:t>
            </w:r>
            <w:r w:rsidRPr="00547B2A">
              <w:rPr>
                <w:b/>
                <w:bCs/>
                <w:lang w:eastAsia="lt-LT"/>
              </w:rPr>
              <w:t>stą.</w:t>
            </w:r>
            <w:r w:rsidRPr="00547B2A">
              <w:rPr>
                <w:lang w:eastAsia="lt-LT"/>
              </w:rPr>
              <w:t xml:space="preserve"> Psichoaktyviųjų medžiagų politikos įgyvendinimas reikalauja nuolatinės bei inovatyvios stebėsenos, t. y. nuoseklaus </w:t>
            </w:r>
            <w:r w:rsidRPr="00547B2A">
              <w:rPr>
                <w:b/>
                <w:bCs/>
                <w:lang w:eastAsia="lt-LT"/>
              </w:rPr>
              <w:t>kokybiškų, objektyvių ir aktualių</w:t>
            </w:r>
            <w:r w:rsidRPr="00547B2A">
              <w:rPr>
                <w:lang w:eastAsia="lt-LT"/>
              </w:rPr>
              <w:t xml:space="preserve"> duomenų turėjimo ir tų duomenų pagrindu priimamų sprendimų valstybės lygmeniu. Dėl šios priežasties valstybės pastangos turi būti nukreiptos į naujų tyrimų vykdymą, esamų stebėsenos sistemų peržiūrą ir modernizavimą, naujų tarptautinių, palyginamų rodiklių tikslingą rinkimą ir panaudojimą. Psichoaktyviųjų </w:t>
            </w:r>
            <w:r w:rsidRPr="00547B2A">
              <w:rPr>
                <w:lang w:eastAsia="lt-LT"/>
              </w:rPr>
              <w:lastRenderedPageBreak/>
              <w:t>medžiagų vartojimo problema yra kompleksinė ir atsiliepia daugelio politikos sričių strateginių tikslų pasiekimui, darniam valstybės vystymuisi, todėl reikalauja sutelkto tarpžinybinio bendradarbiavimo, kuris įgyvendinant Programą nevyko sklandžiai, todėl būtinas naujas požiūris į valstybės lygiu iškeltų bendrų tikslų siekimą bei realus įvairių sektorių įsitraukimas ir indėlis.“</w:t>
            </w:r>
            <w:r>
              <w:rPr>
                <w:lang w:eastAsia="lt-LT"/>
              </w:rPr>
              <w:t>.</w:t>
            </w:r>
          </w:p>
        </w:tc>
        <w:tc>
          <w:tcPr>
            <w:tcW w:w="1881" w:type="dxa"/>
            <w:tcBorders>
              <w:top w:val="single" w:sz="4" w:space="0" w:color="auto"/>
              <w:left w:val="single" w:sz="4" w:space="0" w:color="auto"/>
              <w:bottom w:val="single" w:sz="4" w:space="0" w:color="auto"/>
              <w:right w:val="single" w:sz="4" w:space="0" w:color="auto"/>
            </w:tcBorders>
          </w:tcPr>
          <w:p w:rsidR="00F221C7" w:rsidRPr="00A2068D" w:rsidRDefault="00F221C7" w:rsidP="00F221C7">
            <w:pPr>
              <w:pStyle w:val="Pasilymai2"/>
              <w:jc w:val="center"/>
              <w:rPr>
                <w:color w:val="000000" w:themeColor="text1"/>
                <w:sz w:val="24"/>
                <w:szCs w:val="24"/>
              </w:rPr>
            </w:pPr>
            <w:r w:rsidRPr="00A2068D">
              <w:rPr>
                <w:color w:val="000000" w:themeColor="text1"/>
                <w:sz w:val="24"/>
                <w:szCs w:val="24"/>
              </w:rPr>
              <w:lastRenderedPageBreak/>
              <w:t>Atsižvelgti</w:t>
            </w:r>
          </w:p>
        </w:tc>
        <w:tc>
          <w:tcPr>
            <w:tcW w:w="3102" w:type="dxa"/>
            <w:tcBorders>
              <w:top w:val="single" w:sz="4" w:space="0" w:color="auto"/>
              <w:left w:val="single" w:sz="4" w:space="0" w:color="auto"/>
              <w:bottom w:val="single" w:sz="4" w:space="0" w:color="auto"/>
              <w:right w:val="single" w:sz="4" w:space="0" w:color="auto"/>
            </w:tcBorders>
          </w:tcPr>
          <w:p w:rsidR="00F221C7" w:rsidRPr="00350DFA" w:rsidRDefault="00F221C7" w:rsidP="001909E4">
            <w:pPr>
              <w:pStyle w:val="Pasilymai2"/>
              <w:ind w:firstLine="20"/>
              <w:rPr>
                <w:sz w:val="24"/>
                <w:szCs w:val="24"/>
              </w:rPr>
            </w:pPr>
            <w:r w:rsidRPr="004855D0">
              <w:rPr>
                <w:sz w:val="24"/>
                <w:szCs w:val="24"/>
              </w:rPr>
              <w:t>Rekomenduojame vykdyti stebėseną, užtikrinti ve</w:t>
            </w:r>
            <w:r w:rsidR="004D3126">
              <w:rPr>
                <w:sz w:val="24"/>
                <w:szCs w:val="24"/>
              </w:rPr>
              <w:t xml:space="preserve">iksmingą ir reguliarią </w:t>
            </w:r>
            <w:r w:rsidRPr="004855D0">
              <w:rPr>
                <w:sz w:val="24"/>
                <w:szCs w:val="24"/>
              </w:rPr>
              <w:t>priklausomybės</w:t>
            </w:r>
            <w:r w:rsidR="004D3126">
              <w:rPr>
                <w:sz w:val="24"/>
                <w:szCs w:val="24"/>
              </w:rPr>
              <w:t xml:space="preserve"> nuo nikotino</w:t>
            </w:r>
            <w:r w:rsidRPr="004855D0">
              <w:rPr>
                <w:sz w:val="24"/>
                <w:szCs w:val="24"/>
              </w:rPr>
              <w:t xml:space="preserve"> stebėseną.</w:t>
            </w:r>
          </w:p>
        </w:tc>
      </w:tr>
      <w:tr w:rsidR="00F221C7" w:rsidRPr="00350DFA" w:rsidTr="002007DC">
        <w:trPr>
          <w:jc w:val="center"/>
        </w:trPr>
        <w:tc>
          <w:tcPr>
            <w:tcW w:w="570" w:type="dxa"/>
            <w:tcBorders>
              <w:top w:val="single" w:sz="4" w:space="0" w:color="auto"/>
              <w:left w:val="single" w:sz="4" w:space="0" w:color="auto"/>
              <w:bottom w:val="single" w:sz="4" w:space="0" w:color="auto"/>
              <w:right w:val="single" w:sz="4" w:space="0" w:color="auto"/>
            </w:tcBorders>
          </w:tcPr>
          <w:p w:rsidR="00F221C7" w:rsidRDefault="00F221C7" w:rsidP="00F221C7">
            <w:pPr>
              <w:pStyle w:val="Pasilymai2"/>
              <w:jc w:val="center"/>
              <w:rPr>
                <w:sz w:val="24"/>
                <w:szCs w:val="24"/>
                <w:lang w:val="en-US"/>
              </w:rPr>
            </w:pPr>
            <w:r>
              <w:rPr>
                <w:sz w:val="24"/>
                <w:szCs w:val="24"/>
                <w:lang w:val="en-US"/>
              </w:rPr>
              <w:t xml:space="preserve">18. </w:t>
            </w:r>
          </w:p>
        </w:tc>
        <w:tc>
          <w:tcPr>
            <w:tcW w:w="2402" w:type="dxa"/>
            <w:tcBorders>
              <w:top w:val="single" w:sz="4" w:space="0" w:color="auto"/>
              <w:left w:val="single" w:sz="4" w:space="0" w:color="auto"/>
              <w:bottom w:val="single" w:sz="4" w:space="0" w:color="auto"/>
              <w:right w:val="single" w:sz="4" w:space="0" w:color="auto"/>
            </w:tcBorders>
          </w:tcPr>
          <w:p w:rsidR="00F221C7" w:rsidRDefault="00F221C7" w:rsidP="00F221C7">
            <w:pPr>
              <w:pStyle w:val="Pasilymai2"/>
              <w:rPr>
                <w:color w:val="000000" w:themeColor="text1"/>
                <w:sz w:val="24"/>
                <w:szCs w:val="24"/>
              </w:rPr>
            </w:pPr>
            <w:r>
              <w:rPr>
                <w:color w:val="000000" w:themeColor="text1"/>
                <w:sz w:val="24"/>
                <w:szCs w:val="24"/>
              </w:rPr>
              <w:t>Gyvybės mokslų  ir edukologijos institutas,</w:t>
            </w:r>
          </w:p>
          <w:p w:rsidR="00F221C7" w:rsidRPr="003E7E40" w:rsidRDefault="00F221C7" w:rsidP="00F221C7">
            <w:pPr>
              <w:pStyle w:val="Pasilymai2"/>
              <w:rPr>
                <w:color w:val="000000" w:themeColor="text1"/>
                <w:sz w:val="24"/>
                <w:szCs w:val="24"/>
              </w:rPr>
            </w:pPr>
            <w:r>
              <w:rPr>
                <w:color w:val="000000" w:themeColor="text1"/>
                <w:sz w:val="24"/>
                <w:szCs w:val="24"/>
              </w:rPr>
              <w:t>2022-10-10</w:t>
            </w:r>
          </w:p>
        </w:tc>
        <w:tc>
          <w:tcPr>
            <w:tcW w:w="579" w:type="dxa"/>
            <w:tcBorders>
              <w:top w:val="single" w:sz="4" w:space="0" w:color="auto"/>
              <w:left w:val="single" w:sz="4" w:space="0" w:color="auto"/>
              <w:bottom w:val="single" w:sz="4" w:space="0" w:color="auto"/>
              <w:right w:val="single" w:sz="4" w:space="0" w:color="auto"/>
            </w:tcBorders>
          </w:tcPr>
          <w:p w:rsidR="00F221C7" w:rsidRPr="00350DFA" w:rsidRDefault="00F221C7" w:rsidP="00F221C7">
            <w:pPr>
              <w:pStyle w:val="Pasilymai2"/>
              <w:jc w:val="center"/>
              <w:rPr>
                <w:b/>
                <w:sz w:val="24"/>
                <w:szCs w:val="24"/>
              </w:rPr>
            </w:pPr>
          </w:p>
        </w:tc>
        <w:tc>
          <w:tcPr>
            <w:tcW w:w="684" w:type="dxa"/>
            <w:tcBorders>
              <w:top w:val="single" w:sz="4" w:space="0" w:color="auto"/>
              <w:left w:val="single" w:sz="4" w:space="0" w:color="auto"/>
              <w:bottom w:val="single" w:sz="4" w:space="0" w:color="auto"/>
              <w:right w:val="single" w:sz="4" w:space="0" w:color="auto"/>
            </w:tcBorders>
          </w:tcPr>
          <w:p w:rsidR="00F221C7" w:rsidRPr="00350DFA" w:rsidRDefault="00F221C7" w:rsidP="00F221C7">
            <w:pPr>
              <w:pStyle w:val="Pasilymai2"/>
              <w:jc w:val="center"/>
              <w:rPr>
                <w:b/>
                <w:sz w:val="24"/>
                <w:szCs w:val="24"/>
              </w:rPr>
            </w:pPr>
          </w:p>
        </w:tc>
        <w:tc>
          <w:tcPr>
            <w:tcW w:w="684" w:type="dxa"/>
            <w:tcBorders>
              <w:top w:val="single" w:sz="4" w:space="0" w:color="auto"/>
              <w:left w:val="single" w:sz="4" w:space="0" w:color="auto"/>
              <w:bottom w:val="single" w:sz="4" w:space="0" w:color="auto"/>
              <w:right w:val="single" w:sz="4" w:space="0" w:color="auto"/>
            </w:tcBorders>
          </w:tcPr>
          <w:p w:rsidR="00F221C7" w:rsidRPr="00D83941" w:rsidRDefault="00F221C7" w:rsidP="00F221C7">
            <w:pPr>
              <w:pStyle w:val="Pasilymai2"/>
              <w:jc w:val="center"/>
              <w:rPr>
                <w:b/>
                <w:sz w:val="24"/>
                <w:szCs w:val="24"/>
              </w:rPr>
            </w:pPr>
            <w:r>
              <w:rPr>
                <w:b/>
                <w:sz w:val="24"/>
                <w:szCs w:val="24"/>
              </w:rPr>
              <w:t>19</w:t>
            </w:r>
          </w:p>
        </w:tc>
        <w:tc>
          <w:tcPr>
            <w:tcW w:w="5544" w:type="dxa"/>
            <w:tcBorders>
              <w:top w:val="single" w:sz="4" w:space="0" w:color="auto"/>
              <w:left w:val="single" w:sz="4" w:space="0" w:color="auto"/>
              <w:bottom w:val="single" w:sz="4" w:space="0" w:color="auto"/>
              <w:right w:val="single" w:sz="4" w:space="0" w:color="auto"/>
            </w:tcBorders>
          </w:tcPr>
          <w:p w:rsidR="00F221C7" w:rsidRPr="00D83941" w:rsidRDefault="00F221C7" w:rsidP="00F221C7">
            <w:pPr>
              <w:jc w:val="both"/>
              <w:rPr>
                <w:bCs/>
                <w:color w:val="000000"/>
              </w:rPr>
            </w:pPr>
            <w:r w:rsidRPr="00F44CCA">
              <w:rPr>
                <w:bCs/>
                <w:color w:val="000000"/>
              </w:rPr>
              <w:t>Pakeisti</w:t>
            </w:r>
            <w:r w:rsidRPr="00D83941">
              <w:rPr>
                <w:bCs/>
                <w:color w:val="000000"/>
              </w:rPr>
              <w:t xml:space="preserve"> Nacionalinės darbotvarkės 1</w:t>
            </w:r>
            <w:r>
              <w:rPr>
                <w:bCs/>
                <w:color w:val="000000"/>
              </w:rPr>
              <w:t>9 punktą</w:t>
            </w:r>
            <w:r w:rsidRPr="00F44CCA">
              <w:rPr>
                <w:bCs/>
                <w:color w:val="000000"/>
              </w:rPr>
              <w:t xml:space="preserve"> ir jį išdėstyti taip:</w:t>
            </w:r>
          </w:p>
          <w:p w:rsidR="00F221C7" w:rsidRPr="00D83941" w:rsidRDefault="00F221C7" w:rsidP="00F221C7">
            <w:pPr>
              <w:jc w:val="both"/>
              <w:rPr>
                <w:bCs/>
                <w:color w:val="000000"/>
              </w:rPr>
            </w:pPr>
          </w:p>
          <w:p w:rsidR="00F221C7" w:rsidRPr="00F00A0E" w:rsidRDefault="00F221C7" w:rsidP="00F221C7">
            <w:pPr>
              <w:ind w:left="567" w:hanging="567"/>
              <w:jc w:val="both"/>
              <w:rPr>
                <w:color w:val="000000"/>
              </w:rPr>
            </w:pPr>
            <w:r w:rsidRPr="00F00A0E">
              <w:rPr>
                <w:color w:val="000000"/>
              </w:rPr>
              <w:t>„</w:t>
            </w:r>
            <w:r w:rsidRPr="00F00A0E">
              <w:rPr>
                <w:bCs/>
                <w:lang w:eastAsia="lt-LT"/>
              </w:rPr>
              <w:t>19.</w:t>
            </w:r>
            <w:r w:rsidRPr="00F00A0E">
              <w:rPr>
                <w:bCs/>
                <w:lang w:eastAsia="lt-LT"/>
              </w:rPr>
              <w:tab/>
            </w:r>
            <w:r w:rsidRPr="00F00A0E">
              <w:rPr>
                <w:lang w:eastAsia="lt-LT"/>
              </w:rPr>
              <w:t xml:space="preserve">Nors pastebima tradicinių tabako gaminių vartojimo per pastaruosius ketverius metus Lietuvoje mažėjimo tendencija tarp 15–64 m. asmenų (remiantis Psichoaktyviųjų medžiagų vartojimo paplitimo Lietuvoje 2004–2016 m. tyrimo duomenimis), tačiau naujausias Eurobarometro tyrimas atskleidė, kad Lietuvoje, palyginti su ES, rūkančiųjų tradicinius tabako gaminius dalis didesnė – 28 proc. populiacijos, žmonės šio įpročio atsisako rečiau. Dabartinių elektroninių cigarečių vartotojų ir naujoviškų bedūmių kaitinamojo tabako gaminių vartotojų Lietuvoje, palyginti su ES, taip pat yra daugiau, nes gyventojams rečiau rūkant tradicinius tabako gaminius jų rinkos vietą užima elektroninės cigaretės ir naujoviški bedūmiai kaitinamojo tabako gaminiai. Pastebimas rinkos dinamiškumas, atsiranda vis naujų medžiagų ir produktų. Pavyzdžiui, Informacijos apie tabako gaminius, elektronines cigaretes ir pildomąsias talpyklas teikimo ES bendrame registravimo </w:t>
            </w:r>
            <w:r w:rsidRPr="00F00A0E">
              <w:rPr>
                <w:lang w:eastAsia="lt-LT"/>
              </w:rPr>
              <w:lastRenderedPageBreak/>
              <w:t xml:space="preserve">portale (EU-CEG) iki 2021 m. registruoti 37 035 Lietuvos rinkai skirti nauji tabako gaminiai ir el. cigaretės bei jų pildyklės. </w:t>
            </w:r>
            <w:r w:rsidRPr="00F00A0E">
              <w:rPr>
                <w:b/>
                <w:bCs/>
                <w:lang w:eastAsia="lt-LT"/>
              </w:rPr>
              <w:t>Pabrėžtina, kad Lietuvos Respublikos visuomenėje, sveikatos priežiūros specialistų bendruomenėje bei valstybės institucijose trūksta moksliškai pagrįstų, objektyvių, aktualių ir nuoseklių duomenų</w:t>
            </w:r>
            <w:r w:rsidRPr="00F00A0E">
              <w:rPr>
                <w:lang w:eastAsia="lt-LT"/>
              </w:rPr>
              <w:t xml:space="preserve"> </w:t>
            </w:r>
            <w:r w:rsidRPr="00F00A0E">
              <w:rPr>
                <w:b/>
                <w:bCs/>
                <w:lang w:eastAsia="lt-LT"/>
              </w:rPr>
              <w:t>apie elektroninių cigarečių bei bedūmių kaitinamojo tabako gaminių poveikį sve</w:t>
            </w:r>
            <w:r>
              <w:rPr>
                <w:b/>
                <w:bCs/>
                <w:lang w:eastAsia="lt-LT"/>
              </w:rPr>
              <w:t>ikatai bei keliamos žalos mastą.</w:t>
            </w:r>
            <w:r w:rsidRPr="00F00A0E">
              <w:rPr>
                <w:b/>
                <w:bCs/>
                <w:lang w:eastAsia="lt-LT"/>
              </w:rPr>
              <w:t>“</w:t>
            </w:r>
            <w:r>
              <w:rPr>
                <w:b/>
                <w:bCs/>
                <w:lang w:eastAsia="lt-LT"/>
              </w:rPr>
              <w:t>.</w:t>
            </w:r>
          </w:p>
        </w:tc>
        <w:tc>
          <w:tcPr>
            <w:tcW w:w="1881" w:type="dxa"/>
            <w:tcBorders>
              <w:top w:val="single" w:sz="4" w:space="0" w:color="auto"/>
              <w:left w:val="single" w:sz="4" w:space="0" w:color="auto"/>
              <w:bottom w:val="single" w:sz="4" w:space="0" w:color="auto"/>
              <w:right w:val="single" w:sz="4" w:space="0" w:color="auto"/>
            </w:tcBorders>
          </w:tcPr>
          <w:p w:rsidR="00F221C7" w:rsidRPr="00A2068D" w:rsidRDefault="00F221C7" w:rsidP="00F221C7">
            <w:pPr>
              <w:pStyle w:val="Pasilymai2"/>
              <w:jc w:val="center"/>
              <w:rPr>
                <w:color w:val="000000" w:themeColor="text1"/>
                <w:sz w:val="24"/>
                <w:szCs w:val="24"/>
              </w:rPr>
            </w:pPr>
            <w:r w:rsidRPr="00A2068D">
              <w:rPr>
                <w:color w:val="000000" w:themeColor="text1"/>
                <w:sz w:val="24"/>
                <w:szCs w:val="24"/>
              </w:rPr>
              <w:lastRenderedPageBreak/>
              <w:t>Pritarti</w:t>
            </w:r>
          </w:p>
        </w:tc>
        <w:tc>
          <w:tcPr>
            <w:tcW w:w="3102" w:type="dxa"/>
            <w:tcBorders>
              <w:top w:val="single" w:sz="4" w:space="0" w:color="auto"/>
              <w:left w:val="single" w:sz="4" w:space="0" w:color="auto"/>
              <w:bottom w:val="single" w:sz="4" w:space="0" w:color="auto"/>
              <w:right w:val="single" w:sz="4" w:space="0" w:color="auto"/>
            </w:tcBorders>
          </w:tcPr>
          <w:p w:rsidR="00F221C7" w:rsidRPr="00350DFA" w:rsidRDefault="00F221C7" w:rsidP="00F221C7">
            <w:pPr>
              <w:pStyle w:val="Pasilymai2"/>
              <w:ind w:firstLine="227"/>
              <w:rPr>
                <w:sz w:val="24"/>
                <w:szCs w:val="24"/>
              </w:rPr>
            </w:pPr>
          </w:p>
        </w:tc>
      </w:tr>
      <w:tr w:rsidR="00F221C7" w:rsidRPr="00350DFA" w:rsidTr="002007DC">
        <w:trPr>
          <w:jc w:val="center"/>
        </w:trPr>
        <w:tc>
          <w:tcPr>
            <w:tcW w:w="570" w:type="dxa"/>
            <w:tcBorders>
              <w:top w:val="single" w:sz="4" w:space="0" w:color="auto"/>
              <w:left w:val="single" w:sz="4" w:space="0" w:color="auto"/>
              <w:bottom w:val="single" w:sz="4" w:space="0" w:color="auto"/>
              <w:right w:val="single" w:sz="4" w:space="0" w:color="auto"/>
            </w:tcBorders>
          </w:tcPr>
          <w:p w:rsidR="00F221C7" w:rsidRDefault="00F221C7" w:rsidP="00F221C7">
            <w:pPr>
              <w:pStyle w:val="Pasilymai2"/>
              <w:jc w:val="center"/>
              <w:rPr>
                <w:sz w:val="24"/>
                <w:szCs w:val="24"/>
                <w:lang w:val="en-US"/>
              </w:rPr>
            </w:pPr>
            <w:r>
              <w:rPr>
                <w:sz w:val="24"/>
                <w:szCs w:val="24"/>
                <w:lang w:val="en-US"/>
              </w:rPr>
              <w:t xml:space="preserve">19. </w:t>
            </w:r>
          </w:p>
        </w:tc>
        <w:tc>
          <w:tcPr>
            <w:tcW w:w="2402" w:type="dxa"/>
            <w:tcBorders>
              <w:top w:val="single" w:sz="4" w:space="0" w:color="auto"/>
              <w:left w:val="single" w:sz="4" w:space="0" w:color="auto"/>
              <w:bottom w:val="single" w:sz="4" w:space="0" w:color="auto"/>
              <w:right w:val="single" w:sz="4" w:space="0" w:color="auto"/>
            </w:tcBorders>
          </w:tcPr>
          <w:p w:rsidR="00F221C7" w:rsidRDefault="00F221C7" w:rsidP="00F221C7">
            <w:pPr>
              <w:pStyle w:val="Pasilymai2"/>
              <w:rPr>
                <w:color w:val="000000" w:themeColor="text1"/>
                <w:sz w:val="24"/>
                <w:szCs w:val="24"/>
              </w:rPr>
            </w:pPr>
            <w:r>
              <w:rPr>
                <w:color w:val="000000" w:themeColor="text1"/>
                <w:sz w:val="24"/>
                <w:szCs w:val="24"/>
              </w:rPr>
              <w:t>Gyvybės mokslų  ir edukologijos institutas,</w:t>
            </w:r>
          </w:p>
          <w:p w:rsidR="00F221C7" w:rsidRPr="003E7E40" w:rsidRDefault="00F221C7" w:rsidP="00F221C7">
            <w:pPr>
              <w:pStyle w:val="Pasilymai2"/>
              <w:rPr>
                <w:color w:val="000000" w:themeColor="text1"/>
                <w:sz w:val="24"/>
                <w:szCs w:val="24"/>
              </w:rPr>
            </w:pPr>
            <w:r>
              <w:rPr>
                <w:color w:val="000000" w:themeColor="text1"/>
                <w:sz w:val="24"/>
                <w:szCs w:val="24"/>
              </w:rPr>
              <w:t>2022-10-10</w:t>
            </w:r>
          </w:p>
        </w:tc>
        <w:tc>
          <w:tcPr>
            <w:tcW w:w="579" w:type="dxa"/>
            <w:tcBorders>
              <w:top w:val="single" w:sz="4" w:space="0" w:color="auto"/>
              <w:left w:val="single" w:sz="4" w:space="0" w:color="auto"/>
              <w:bottom w:val="single" w:sz="4" w:space="0" w:color="auto"/>
              <w:right w:val="single" w:sz="4" w:space="0" w:color="auto"/>
            </w:tcBorders>
          </w:tcPr>
          <w:p w:rsidR="00F221C7" w:rsidRPr="00350DFA" w:rsidRDefault="00F221C7" w:rsidP="00F221C7">
            <w:pPr>
              <w:pStyle w:val="Pasilymai2"/>
              <w:jc w:val="center"/>
              <w:rPr>
                <w:b/>
                <w:sz w:val="24"/>
                <w:szCs w:val="24"/>
              </w:rPr>
            </w:pPr>
            <w:r>
              <w:rPr>
                <w:b/>
                <w:sz w:val="24"/>
                <w:szCs w:val="24"/>
              </w:rPr>
              <w:t>32</w:t>
            </w:r>
          </w:p>
        </w:tc>
        <w:tc>
          <w:tcPr>
            <w:tcW w:w="684" w:type="dxa"/>
            <w:tcBorders>
              <w:top w:val="single" w:sz="4" w:space="0" w:color="auto"/>
              <w:left w:val="single" w:sz="4" w:space="0" w:color="auto"/>
              <w:bottom w:val="single" w:sz="4" w:space="0" w:color="auto"/>
              <w:right w:val="single" w:sz="4" w:space="0" w:color="auto"/>
            </w:tcBorders>
          </w:tcPr>
          <w:p w:rsidR="00F221C7" w:rsidRPr="00350DFA" w:rsidRDefault="00F221C7" w:rsidP="00F221C7">
            <w:pPr>
              <w:pStyle w:val="Pasilymai2"/>
              <w:jc w:val="center"/>
              <w:rPr>
                <w:b/>
                <w:sz w:val="24"/>
                <w:szCs w:val="24"/>
              </w:rPr>
            </w:pPr>
            <w:r>
              <w:rPr>
                <w:b/>
                <w:sz w:val="24"/>
                <w:szCs w:val="24"/>
              </w:rPr>
              <w:t>1</w:t>
            </w:r>
          </w:p>
        </w:tc>
        <w:tc>
          <w:tcPr>
            <w:tcW w:w="684" w:type="dxa"/>
            <w:tcBorders>
              <w:top w:val="single" w:sz="4" w:space="0" w:color="auto"/>
              <w:left w:val="single" w:sz="4" w:space="0" w:color="auto"/>
              <w:bottom w:val="single" w:sz="4" w:space="0" w:color="auto"/>
              <w:right w:val="single" w:sz="4" w:space="0" w:color="auto"/>
            </w:tcBorders>
          </w:tcPr>
          <w:p w:rsidR="00F221C7" w:rsidRPr="00D83941" w:rsidRDefault="00F221C7" w:rsidP="00F221C7">
            <w:pPr>
              <w:pStyle w:val="Pasilymai2"/>
              <w:jc w:val="center"/>
              <w:rPr>
                <w:b/>
                <w:sz w:val="24"/>
                <w:szCs w:val="24"/>
              </w:rPr>
            </w:pPr>
            <w:r>
              <w:rPr>
                <w:b/>
                <w:sz w:val="24"/>
                <w:szCs w:val="24"/>
              </w:rPr>
              <w:t>2</w:t>
            </w:r>
          </w:p>
        </w:tc>
        <w:tc>
          <w:tcPr>
            <w:tcW w:w="5544" w:type="dxa"/>
            <w:tcBorders>
              <w:top w:val="single" w:sz="4" w:space="0" w:color="auto"/>
              <w:left w:val="single" w:sz="4" w:space="0" w:color="auto"/>
              <w:bottom w:val="single" w:sz="4" w:space="0" w:color="auto"/>
              <w:right w:val="single" w:sz="4" w:space="0" w:color="auto"/>
            </w:tcBorders>
          </w:tcPr>
          <w:p w:rsidR="00F221C7" w:rsidRPr="00D83941" w:rsidRDefault="00F221C7" w:rsidP="00F221C7">
            <w:pPr>
              <w:jc w:val="both"/>
              <w:rPr>
                <w:bCs/>
                <w:color w:val="000000"/>
              </w:rPr>
            </w:pPr>
            <w:r w:rsidRPr="00F44CCA">
              <w:rPr>
                <w:bCs/>
                <w:color w:val="000000"/>
              </w:rPr>
              <w:t>Pakeisti</w:t>
            </w:r>
            <w:r w:rsidRPr="00D83941">
              <w:rPr>
                <w:bCs/>
                <w:color w:val="000000"/>
              </w:rPr>
              <w:t xml:space="preserve"> Nacionalinės darbotvarkės </w:t>
            </w:r>
            <w:r w:rsidRPr="00136A2A">
              <w:rPr>
                <w:lang w:eastAsia="lt-LT"/>
              </w:rPr>
              <w:t>32.1.2.</w:t>
            </w:r>
            <w:r>
              <w:rPr>
                <w:bCs/>
                <w:color w:val="000000"/>
              </w:rPr>
              <w:t xml:space="preserve"> papunktį</w:t>
            </w:r>
            <w:r w:rsidRPr="00F44CCA">
              <w:rPr>
                <w:bCs/>
                <w:color w:val="000000"/>
              </w:rPr>
              <w:t xml:space="preserve"> ir jį išdėstyti taip:</w:t>
            </w:r>
          </w:p>
          <w:p w:rsidR="00F221C7" w:rsidRPr="00D83941" w:rsidRDefault="00F221C7" w:rsidP="00F221C7">
            <w:pPr>
              <w:jc w:val="both"/>
              <w:rPr>
                <w:bCs/>
                <w:color w:val="000000"/>
              </w:rPr>
            </w:pPr>
          </w:p>
          <w:p w:rsidR="00F221C7" w:rsidRPr="00136A2A" w:rsidRDefault="00F221C7" w:rsidP="00F221C7">
            <w:pPr>
              <w:ind w:left="1134" w:hanging="1134"/>
              <w:jc w:val="both"/>
              <w:rPr>
                <w:color w:val="000000"/>
              </w:rPr>
            </w:pPr>
            <w:r w:rsidRPr="00136A2A">
              <w:rPr>
                <w:color w:val="000000"/>
              </w:rPr>
              <w:t>„</w:t>
            </w:r>
            <w:r w:rsidRPr="00136A2A">
              <w:rPr>
                <w:lang w:eastAsia="lt-LT"/>
              </w:rPr>
              <w:t>32.1.2.</w:t>
            </w:r>
            <w:r w:rsidRPr="00136A2A">
              <w:rPr>
                <w:lang w:eastAsia="lt-LT"/>
              </w:rPr>
              <w:tab/>
              <w:t>šviesti visuomenę taikant įrodymais pagrįstas ir veiksmingas priemones, nukreiptas į psichikos sveikatos, sveikatos raštingumo, informuotumo, sąmoningumo didinimą ir įrodymais pagrįstų nuostatų dėl psichoaktyviųjų medžiagų vartojimo</w:t>
            </w:r>
            <w:r w:rsidRPr="00136A2A">
              <w:rPr>
                <w:b/>
                <w:bCs/>
                <w:lang w:eastAsia="lt-LT"/>
              </w:rPr>
              <w:t>, šių medžiagų keliamos žalos ir jos masto,</w:t>
            </w:r>
            <w:r w:rsidRPr="00136A2A">
              <w:rPr>
                <w:lang w:eastAsia="lt-LT"/>
              </w:rPr>
              <w:t xml:space="preserve"> su tuo susijusios r</w:t>
            </w:r>
            <w:r>
              <w:rPr>
                <w:lang w:eastAsia="lt-LT"/>
              </w:rPr>
              <w:t>izikos bei padarinių, formavimą.</w:t>
            </w:r>
            <w:r w:rsidRPr="00136A2A">
              <w:rPr>
                <w:lang w:eastAsia="lt-LT"/>
              </w:rPr>
              <w:t>“</w:t>
            </w:r>
            <w:r>
              <w:rPr>
                <w:lang w:eastAsia="lt-LT"/>
              </w:rPr>
              <w:t>.</w:t>
            </w:r>
          </w:p>
        </w:tc>
        <w:tc>
          <w:tcPr>
            <w:tcW w:w="1881" w:type="dxa"/>
            <w:tcBorders>
              <w:top w:val="single" w:sz="4" w:space="0" w:color="auto"/>
              <w:left w:val="single" w:sz="4" w:space="0" w:color="auto"/>
              <w:bottom w:val="single" w:sz="4" w:space="0" w:color="auto"/>
              <w:right w:val="single" w:sz="4" w:space="0" w:color="auto"/>
            </w:tcBorders>
          </w:tcPr>
          <w:p w:rsidR="00F221C7" w:rsidRPr="00A2068D" w:rsidRDefault="00F221C7" w:rsidP="00F221C7">
            <w:pPr>
              <w:pStyle w:val="Pasilymai2"/>
              <w:jc w:val="center"/>
              <w:rPr>
                <w:color w:val="000000" w:themeColor="text1"/>
                <w:sz w:val="24"/>
                <w:szCs w:val="24"/>
              </w:rPr>
            </w:pPr>
            <w:r w:rsidRPr="00A2068D">
              <w:rPr>
                <w:color w:val="000000" w:themeColor="text1"/>
                <w:sz w:val="24"/>
                <w:szCs w:val="24"/>
              </w:rPr>
              <w:t>Pritarti</w:t>
            </w:r>
          </w:p>
        </w:tc>
        <w:tc>
          <w:tcPr>
            <w:tcW w:w="3102" w:type="dxa"/>
            <w:tcBorders>
              <w:top w:val="single" w:sz="4" w:space="0" w:color="auto"/>
              <w:left w:val="single" w:sz="4" w:space="0" w:color="auto"/>
              <w:bottom w:val="single" w:sz="4" w:space="0" w:color="auto"/>
              <w:right w:val="single" w:sz="4" w:space="0" w:color="auto"/>
            </w:tcBorders>
          </w:tcPr>
          <w:p w:rsidR="00F221C7" w:rsidRPr="00350DFA" w:rsidRDefault="00F221C7" w:rsidP="00F221C7">
            <w:pPr>
              <w:pStyle w:val="Pasilymai2"/>
              <w:ind w:firstLine="227"/>
              <w:rPr>
                <w:sz w:val="24"/>
                <w:szCs w:val="24"/>
              </w:rPr>
            </w:pPr>
          </w:p>
        </w:tc>
      </w:tr>
      <w:tr w:rsidR="00F221C7" w:rsidRPr="00350DFA" w:rsidTr="002007DC">
        <w:trPr>
          <w:jc w:val="center"/>
        </w:trPr>
        <w:tc>
          <w:tcPr>
            <w:tcW w:w="570" w:type="dxa"/>
            <w:tcBorders>
              <w:top w:val="single" w:sz="4" w:space="0" w:color="auto"/>
              <w:left w:val="single" w:sz="4" w:space="0" w:color="auto"/>
              <w:bottom w:val="single" w:sz="4" w:space="0" w:color="auto"/>
              <w:right w:val="single" w:sz="4" w:space="0" w:color="auto"/>
            </w:tcBorders>
          </w:tcPr>
          <w:p w:rsidR="00F221C7" w:rsidRDefault="00F221C7" w:rsidP="00F221C7">
            <w:pPr>
              <w:pStyle w:val="Pasilymai2"/>
              <w:jc w:val="center"/>
              <w:rPr>
                <w:sz w:val="24"/>
                <w:szCs w:val="24"/>
                <w:lang w:val="en-US"/>
              </w:rPr>
            </w:pPr>
            <w:r>
              <w:rPr>
                <w:sz w:val="24"/>
                <w:szCs w:val="24"/>
                <w:lang w:val="en-US"/>
              </w:rPr>
              <w:t xml:space="preserve">20. </w:t>
            </w:r>
          </w:p>
        </w:tc>
        <w:tc>
          <w:tcPr>
            <w:tcW w:w="2402" w:type="dxa"/>
            <w:tcBorders>
              <w:top w:val="single" w:sz="4" w:space="0" w:color="auto"/>
              <w:left w:val="single" w:sz="4" w:space="0" w:color="auto"/>
              <w:bottom w:val="single" w:sz="4" w:space="0" w:color="auto"/>
              <w:right w:val="single" w:sz="4" w:space="0" w:color="auto"/>
            </w:tcBorders>
          </w:tcPr>
          <w:p w:rsidR="00F221C7" w:rsidRDefault="00F221C7" w:rsidP="00F221C7">
            <w:pPr>
              <w:pStyle w:val="Pasilymai2"/>
              <w:rPr>
                <w:color w:val="000000" w:themeColor="text1"/>
                <w:sz w:val="24"/>
                <w:szCs w:val="24"/>
              </w:rPr>
            </w:pPr>
            <w:r>
              <w:rPr>
                <w:color w:val="000000" w:themeColor="text1"/>
                <w:sz w:val="24"/>
                <w:szCs w:val="24"/>
              </w:rPr>
              <w:t>Gyvybės mokslų  ir edukologijos institutas,</w:t>
            </w:r>
          </w:p>
          <w:p w:rsidR="00F221C7" w:rsidRPr="003E7E40" w:rsidRDefault="00F221C7" w:rsidP="00F221C7">
            <w:pPr>
              <w:pStyle w:val="Pasilymai2"/>
              <w:rPr>
                <w:color w:val="000000" w:themeColor="text1"/>
                <w:sz w:val="24"/>
                <w:szCs w:val="24"/>
              </w:rPr>
            </w:pPr>
            <w:r>
              <w:rPr>
                <w:color w:val="000000" w:themeColor="text1"/>
                <w:sz w:val="24"/>
                <w:szCs w:val="24"/>
              </w:rPr>
              <w:t>2022-10-10</w:t>
            </w:r>
          </w:p>
        </w:tc>
        <w:tc>
          <w:tcPr>
            <w:tcW w:w="579" w:type="dxa"/>
            <w:tcBorders>
              <w:top w:val="single" w:sz="4" w:space="0" w:color="auto"/>
              <w:left w:val="single" w:sz="4" w:space="0" w:color="auto"/>
              <w:bottom w:val="single" w:sz="4" w:space="0" w:color="auto"/>
              <w:right w:val="single" w:sz="4" w:space="0" w:color="auto"/>
            </w:tcBorders>
          </w:tcPr>
          <w:p w:rsidR="00F221C7" w:rsidRPr="00350DFA" w:rsidRDefault="00F221C7" w:rsidP="00F221C7">
            <w:pPr>
              <w:pStyle w:val="Pasilymai2"/>
              <w:jc w:val="center"/>
              <w:rPr>
                <w:b/>
                <w:sz w:val="24"/>
                <w:szCs w:val="24"/>
              </w:rPr>
            </w:pPr>
          </w:p>
        </w:tc>
        <w:tc>
          <w:tcPr>
            <w:tcW w:w="684" w:type="dxa"/>
            <w:tcBorders>
              <w:top w:val="single" w:sz="4" w:space="0" w:color="auto"/>
              <w:left w:val="single" w:sz="4" w:space="0" w:color="auto"/>
              <w:bottom w:val="single" w:sz="4" w:space="0" w:color="auto"/>
              <w:right w:val="single" w:sz="4" w:space="0" w:color="auto"/>
            </w:tcBorders>
          </w:tcPr>
          <w:p w:rsidR="00F221C7" w:rsidRPr="00350DFA" w:rsidRDefault="00F221C7" w:rsidP="00F221C7">
            <w:pPr>
              <w:pStyle w:val="Pasilymai2"/>
              <w:jc w:val="center"/>
              <w:rPr>
                <w:b/>
                <w:sz w:val="24"/>
                <w:szCs w:val="24"/>
              </w:rPr>
            </w:pPr>
          </w:p>
        </w:tc>
        <w:tc>
          <w:tcPr>
            <w:tcW w:w="684" w:type="dxa"/>
            <w:tcBorders>
              <w:top w:val="single" w:sz="4" w:space="0" w:color="auto"/>
              <w:left w:val="single" w:sz="4" w:space="0" w:color="auto"/>
              <w:bottom w:val="single" w:sz="4" w:space="0" w:color="auto"/>
              <w:right w:val="single" w:sz="4" w:space="0" w:color="auto"/>
            </w:tcBorders>
          </w:tcPr>
          <w:p w:rsidR="00F221C7" w:rsidRPr="00D83941" w:rsidRDefault="00F221C7" w:rsidP="00F221C7">
            <w:pPr>
              <w:pStyle w:val="Pasilymai2"/>
              <w:jc w:val="center"/>
              <w:rPr>
                <w:b/>
                <w:sz w:val="24"/>
                <w:szCs w:val="24"/>
              </w:rPr>
            </w:pPr>
            <w:r>
              <w:rPr>
                <w:b/>
                <w:sz w:val="24"/>
                <w:szCs w:val="24"/>
              </w:rPr>
              <w:t>39</w:t>
            </w:r>
          </w:p>
        </w:tc>
        <w:tc>
          <w:tcPr>
            <w:tcW w:w="5544" w:type="dxa"/>
            <w:tcBorders>
              <w:top w:val="single" w:sz="4" w:space="0" w:color="auto"/>
              <w:left w:val="single" w:sz="4" w:space="0" w:color="auto"/>
              <w:bottom w:val="single" w:sz="4" w:space="0" w:color="auto"/>
              <w:right w:val="single" w:sz="4" w:space="0" w:color="auto"/>
            </w:tcBorders>
          </w:tcPr>
          <w:p w:rsidR="00F221C7" w:rsidRPr="00D83941" w:rsidRDefault="00F221C7" w:rsidP="00F221C7">
            <w:pPr>
              <w:jc w:val="both"/>
              <w:rPr>
                <w:bCs/>
                <w:color w:val="000000"/>
              </w:rPr>
            </w:pPr>
            <w:r w:rsidRPr="00F44CCA">
              <w:rPr>
                <w:bCs/>
                <w:color w:val="000000"/>
              </w:rPr>
              <w:t>Pakeisti</w:t>
            </w:r>
            <w:r w:rsidRPr="00D83941">
              <w:rPr>
                <w:bCs/>
                <w:color w:val="000000"/>
              </w:rPr>
              <w:t xml:space="preserve"> Nacionalinės darbotvarkės </w:t>
            </w:r>
            <w:r>
              <w:rPr>
                <w:bCs/>
                <w:color w:val="000000"/>
              </w:rPr>
              <w:t>39 punktą</w:t>
            </w:r>
            <w:r w:rsidRPr="00F44CCA">
              <w:rPr>
                <w:bCs/>
                <w:color w:val="000000"/>
              </w:rPr>
              <w:t xml:space="preserve"> ir jį išdėstyti taip:</w:t>
            </w:r>
          </w:p>
          <w:p w:rsidR="00F221C7" w:rsidRPr="00D83941" w:rsidRDefault="00F221C7" w:rsidP="00F221C7">
            <w:pPr>
              <w:jc w:val="both"/>
              <w:rPr>
                <w:bCs/>
                <w:color w:val="000000"/>
              </w:rPr>
            </w:pPr>
          </w:p>
          <w:p w:rsidR="00F221C7" w:rsidRPr="00E0138E" w:rsidRDefault="00F221C7" w:rsidP="00F221C7">
            <w:pPr>
              <w:ind w:left="567" w:hanging="567"/>
              <w:jc w:val="both"/>
              <w:rPr>
                <w:lang w:eastAsia="lt-LT"/>
              </w:rPr>
            </w:pPr>
            <w:r w:rsidRPr="00E0138E">
              <w:rPr>
                <w:bCs/>
                <w:lang w:eastAsia="lt-LT"/>
              </w:rPr>
              <w:t>„39.</w:t>
            </w:r>
            <w:r w:rsidRPr="00E0138E">
              <w:rPr>
                <w:bCs/>
                <w:lang w:eastAsia="lt-LT"/>
              </w:rPr>
              <w:tab/>
            </w:r>
            <w:r w:rsidRPr="00E0138E">
              <w:rPr>
                <w:lang w:eastAsia="lt-LT"/>
              </w:rPr>
              <w:t xml:space="preserve">Šiuo metu Lietuvoje nėra bendros gydymą gaunančių asmenų, priklausomų nuo psichoaktyviųjų medžiagų, stebėsenos, kad būtų galima atsekti asmens gydymo eigą. Nors nuo 2012 m. Lietuvoje įdiegta Asmenų, kurie kreipėsi į ASPĮ dėl psichikos ir elgesio sutrikimų, vartojant narkotikus, stebėsenos informacinė </w:t>
            </w:r>
            <w:r w:rsidRPr="00E0138E">
              <w:rPr>
                <w:lang w:eastAsia="lt-LT"/>
              </w:rPr>
              <w:lastRenderedPageBreak/>
              <w:t xml:space="preserve">sistema (toliau – ASIS), tačiau gaunami duomenys yra netikslūs, duomenis į šią sistemą veda ne visos ASPĮ, teikiančios paslaugas priklausomybės ligomis sergantiems asmenims, nenustatyta aiški ir tikslinga duomenų deklaravimo tvarka, taip pat ASIS neatitinka ENNSC duomenų rinkimo metodologinių rekomendacijų (duomenų rinkimo organizavimo reikalavimų) epidemiologiniam indikatoriui „Gydymo paslaugų dėl priklausomybės narkotikams poreikio nustatymas“. Šioje sistemoje taip pat nėra kaupiami duomenys apie priklausomybę nuo alkoholio turinčius asmenis. Tikslesnius duomenis teikia Higienos institutas, kuris sveikatos statistiniams rodikliams skaičiuoti naudoja ASPĮ duomenis, teikiamus Privalomojo sveikatos draudimo informacinei sistemai „Sveidra“, tačiau joje kaupiami duomenys tik apie paslaugas, kompensuojamas iš PSDF. </w:t>
            </w:r>
            <w:r w:rsidRPr="00E0138E">
              <w:rPr>
                <w:b/>
                <w:bCs/>
                <w:lang w:eastAsia="lt-LT"/>
              </w:rPr>
              <w:t>Taip pat nėra objektyvių ir nuoseklių duomenų apie pacientus, kuriems diagnozuota tabako priklausomybė, jiems taikytas žalos mažinimo priemones ir jų efektyvumą.</w:t>
            </w:r>
            <w:r w:rsidRPr="00E0138E">
              <w:rPr>
                <w:lang w:eastAsia="lt-LT"/>
              </w:rPr>
              <w:t xml:space="preserve"> Esamų informacinių sistemų neintegravimas į vieną duomenų rinkimo sistemą, kuri apimtų visus asmens sveikatos paslaugų teikėjus, nepriklausomai nuo jų statuso ar teikiamų paslaugų apimties, vis dar išlieka aktuali problema.“</w:t>
            </w:r>
            <w:r>
              <w:rPr>
                <w:lang w:eastAsia="lt-LT"/>
              </w:rPr>
              <w:t>.</w:t>
            </w:r>
          </w:p>
        </w:tc>
        <w:tc>
          <w:tcPr>
            <w:tcW w:w="1881" w:type="dxa"/>
            <w:tcBorders>
              <w:top w:val="single" w:sz="4" w:space="0" w:color="auto"/>
              <w:left w:val="single" w:sz="4" w:space="0" w:color="auto"/>
              <w:bottom w:val="single" w:sz="4" w:space="0" w:color="auto"/>
              <w:right w:val="single" w:sz="4" w:space="0" w:color="auto"/>
            </w:tcBorders>
          </w:tcPr>
          <w:p w:rsidR="00F221C7" w:rsidRPr="00A2068D" w:rsidRDefault="00F221C7" w:rsidP="00F221C7">
            <w:pPr>
              <w:pStyle w:val="Pasilymai2"/>
              <w:jc w:val="center"/>
              <w:rPr>
                <w:color w:val="000000" w:themeColor="text1"/>
                <w:sz w:val="24"/>
                <w:szCs w:val="24"/>
              </w:rPr>
            </w:pPr>
            <w:r w:rsidRPr="00A2068D">
              <w:rPr>
                <w:color w:val="000000" w:themeColor="text1"/>
                <w:sz w:val="24"/>
                <w:szCs w:val="24"/>
              </w:rPr>
              <w:lastRenderedPageBreak/>
              <w:t>Pritarti</w:t>
            </w:r>
          </w:p>
        </w:tc>
        <w:tc>
          <w:tcPr>
            <w:tcW w:w="3102" w:type="dxa"/>
            <w:tcBorders>
              <w:top w:val="single" w:sz="4" w:space="0" w:color="auto"/>
              <w:left w:val="single" w:sz="4" w:space="0" w:color="auto"/>
              <w:bottom w:val="single" w:sz="4" w:space="0" w:color="auto"/>
              <w:right w:val="single" w:sz="4" w:space="0" w:color="auto"/>
            </w:tcBorders>
          </w:tcPr>
          <w:p w:rsidR="00F221C7" w:rsidRPr="00D83941" w:rsidRDefault="00F221C7" w:rsidP="00F221C7">
            <w:pPr>
              <w:jc w:val="both"/>
              <w:rPr>
                <w:bCs/>
                <w:color w:val="000000"/>
              </w:rPr>
            </w:pPr>
            <w:r w:rsidRPr="00F44CCA">
              <w:rPr>
                <w:bCs/>
                <w:color w:val="000000"/>
              </w:rPr>
              <w:t>Pakeisti</w:t>
            </w:r>
            <w:r w:rsidRPr="00D83941">
              <w:rPr>
                <w:bCs/>
                <w:color w:val="000000"/>
              </w:rPr>
              <w:t xml:space="preserve"> Nacionalinės darbotvarkės </w:t>
            </w:r>
            <w:r>
              <w:rPr>
                <w:bCs/>
                <w:color w:val="000000"/>
              </w:rPr>
              <w:t>39 punktą</w:t>
            </w:r>
            <w:r w:rsidRPr="00F44CCA">
              <w:rPr>
                <w:bCs/>
                <w:color w:val="000000"/>
              </w:rPr>
              <w:t xml:space="preserve"> ir jį išdėstyti taip:</w:t>
            </w:r>
          </w:p>
          <w:p w:rsidR="00F221C7" w:rsidRPr="00D83941" w:rsidRDefault="00F221C7" w:rsidP="00F221C7">
            <w:pPr>
              <w:jc w:val="both"/>
              <w:rPr>
                <w:bCs/>
                <w:color w:val="000000"/>
              </w:rPr>
            </w:pPr>
          </w:p>
          <w:p w:rsidR="00F221C7" w:rsidRPr="00E0138E" w:rsidRDefault="00F221C7" w:rsidP="00F221C7">
            <w:pPr>
              <w:ind w:left="567" w:hanging="567"/>
              <w:jc w:val="both"/>
              <w:rPr>
                <w:lang w:eastAsia="lt-LT"/>
              </w:rPr>
            </w:pPr>
            <w:r w:rsidRPr="00E0138E">
              <w:rPr>
                <w:bCs/>
                <w:lang w:eastAsia="lt-LT"/>
              </w:rPr>
              <w:t>„39.</w:t>
            </w:r>
            <w:r w:rsidRPr="00E0138E">
              <w:rPr>
                <w:bCs/>
                <w:lang w:eastAsia="lt-LT"/>
              </w:rPr>
              <w:tab/>
            </w:r>
            <w:r w:rsidRPr="00E0138E">
              <w:rPr>
                <w:lang w:eastAsia="lt-LT"/>
              </w:rPr>
              <w:t xml:space="preserve">Šiuo metu Lietuvoje nėra bendros gydymą gaunančių asmenų, priklausomų nuo psichoaktyviųjų medžiagų, stebėsenos, </w:t>
            </w:r>
            <w:r w:rsidRPr="00E0138E">
              <w:rPr>
                <w:lang w:eastAsia="lt-LT"/>
              </w:rPr>
              <w:lastRenderedPageBreak/>
              <w:t xml:space="preserve">kad būtų galima atsekti asmens gydymo eigą. Nors nuo 2012 m. Lietuvoje įdiegta Asmenų, kurie kreipėsi į ASPĮ dėl psichikos ir elgesio sutrikimų, vartojant narkotikus, stebėsenos informacinė sistema (toliau – ASIS), tačiau gaunami duomenys yra netikslūs, duomenis į šią sistemą veda ne visos ASPĮ, teikiančios paslaugas priklausomybės ligomis sergantiems asmenims, nenustatyta aiški ir tikslinga duomenų deklaravimo tvarka, taip pat ASIS neatitinka ENNSC duomenų rinkimo metodologinių rekomendacijų (duomenų rinkimo organizavimo reikalavimų) epidemiologiniam indikatoriui „Gydymo paslaugų dėl priklausomybės narkotikams poreikio </w:t>
            </w:r>
            <w:r w:rsidRPr="00E0138E">
              <w:rPr>
                <w:lang w:eastAsia="lt-LT"/>
              </w:rPr>
              <w:lastRenderedPageBreak/>
              <w:t xml:space="preserve">nustatymas“. Šioje sistemoje taip pat nėra kaupiami duomenys apie priklausomybę nuo alkoholio turinčius asmenis. Tikslesnius duomenis teikia Higienos institutas, kuris sveikatos statistiniams rodikliams skaičiuoti naudoja ASPĮ duomenis, teikiamus Privalomojo sveikatos draudimo informacinei sistemai „Sveidra“, tačiau joje kaupiami duomenys tik apie paslaugas, kompensuojamas iš PSDF. </w:t>
            </w:r>
            <w:r w:rsidRPr="00E0138E">
              <w:rPr>
                <w:b/>
                <w:bCs/>
                <w:lang w:eastAsia="lt-LT"/>
              </w:rPr>
              <w:t xml:space="preserve">Taip pat nėra objektyvių ir nuoseklių duomenų apie pacientus, kuriems diagnozuota </w:t>
            </w:r>
            <w:r w:rsidRPr="00616F1D">
              <w:rPr>
                <w:b/>
                <w:bCs/>
                <w:strike/>
                <w:lang w:eastAsia="lt-LT"/>
              </w:rPr>
              <w:t>tabako</w:t>
            </w:r>
            <w:r w:rsidRPr="00E0138E">
              <w:rPr>
                <w:b/>
                <w:bCs/>
                <w:lang w:eastAsia="lt-LT"/>
              </w:rPr>
              <w:t xml:space="preserve"> priklausomybė</w:t>
            </w:r>
            <w:r>
              <w:rPr>
                <w:b/>
                <w:bCs/>
                <w:lang w:eastAsia="lt-LT"/>
              </w:rPr>
              <w:t xml:space="preserve"> nuo nikotino</w:t>
            </w:r>
            <w:r w:rsidRPr="00E0138E">
              <w:rPr>
                <w:b/>
                <w:bCs/>
                <w:lang w:eastAsia="lt-LT"/>
              </w:rPr>
              <w:t>, jiems taikytas žalos mažinimo priemones ir jų efektyvumą.</w:t>
            </w:r>
            <w:r w:rsidRPr="00E0138E">
              <w:rPr>
                <w:lang w:eastAsia="lt-LT"/>
              </w:rPr>
              <w:t xml:space="preserve"> Esamų informacinių sistemų neintegravimas į vieną duomenų </w:t>
            </w:r>
            <w:r w:rsidRPr="00E0138E">
              <w:rPr>
                <w:lang w:eastAsia="lt-LT"/>
              </w:rPr>
              <w:lastRenderedPageBreak/>
              <w:t>rinkimo sistemą, kuri apimtų visus asmens sveikatos paslaugų teikėjus, nepriklausomai nuo jų statuso ar teikiamų paslaugų apimties, vis dar išlieka aktuali problema.“</w:t>
            </w:r>
            <w:r>
              <w:rPr>
                <w:lang w:eastAsia="lt-LT"/>
              </w:rPr>
              <w:t>.</w:t>
            </w:r>
          </w:p>
        </w:tc>
      </w:tr>
      <w:tr w:rsidR="00F221C7" w:rsidRPr="00350DFA" w:rsidTr="002007DC">
        <w:trPr>
          <w:jc w:val="center"/>
        </w:trPr>
        <w:tc>
          <w:tcPr>
            <w:tcW w:w="570" w:type="dxa"/>
            <w:tcBorders>
              <w:top w:val="single" w:sz="4" w:space="0" w:color="auto"/>
              <w:left w:val="single" w:sz="4" w:space="0" w:color="auto"/>
              <w:bottom w:val="single" w:sz="4" w:space="0" w:color="auto"/>
              <w:right w:val="single" w:sz="4" w:space="0" w:color="auto"/>
            </w:tcBorders>
          </w:tcPr>
          <w:p w:rsidR="00F221C7" w:rsidRDefault="00F221C7" w:rsidP="00F221C7">
            <w:pPr>
              <w:pStyle w:val="Pasilymai2"/>
              <w:jc w:val="center"/>
              <w:rPr>
                <w:sz w:val="24"/>
                <w:szCs w:val="24"/>
                <w:lang w:val="en-US"/>
              </w:rPr>
            </w:pPr>
            <w:r>
              <w:rPr>
                <w:sz w:val="24"/>
                <w:szCs w:val="24"/>
                <w:lang w:val="en-US"/>
              </w:rPr>
              <w:lastRenderedPageBreak/>
              <w:t xml:space="preserve">21. </w:t>
            </w:r>
          </w:p>
        </w:tc>
        <w:tc>
          <w:tcPr>
            <w:tcW w:w="2402" w:type="dxa"/>
            <w:tcBorders>
              <w:top w:val="single" w:sz="4" w:space="0" w:color="auto"/>
              <w:left w:val="single" w:sz="4" w:space="0" w:color="auto"/>
              <w:bottom w:val="single" w:sz="4" w:space="0" w:color="auto"/>
              <w:right w:val="single" w:sz="4" w:space="0" w:color="auto"/>
            </w:tcBorders>
          </w:tcPr>
          <w:p w:rsidR="00F221C7" w:rsidRDefault="00F221C7" w:rsidP="00F221C7">
            <w:pPr>
              <w:pStyle w:val="Pasilymai2"/>
              <w:rPr>
                <w:color w:val="000000" w:themeColor="text1"/>
                <w:sz w:val="24"/>
                <w:szCs w:val="24"/>
              </w:rPr>
            </w:pPr>
            <w:r>
              <w:rPr>
                <w:color w:val="000000" w:themeColor="text1"/>
                <w:sz w:val="24"/>
                <w:szCs w:val="24"/>
              </w:rPr>
              <w:t>Gyvybės mokslų  ir edukologijos institutas,</w:t>
            </w:r>
          </w:p>
          <w:p w:rsidR="00F221C7" w:rsidRPr="003E7E40" w:rsidRDefault="00F221C7" w:rsidP="00F221C7">
            <w:pPr>
              <w:pStyle w:val="Pasilymai2"/>
              <w:rPr>
                <w:color w:val="000000" w:themeColor="text1"/>
                <w:sz w:val="24"/>
                <w:szCs w:val="24"/>
              </w:rPr>
            </w:pPr>
            <w:r>
              <w:rPr>
                <w:color w:val="000000" w:themeColor="text1"/>
                <w:sz w:val="24"/>
                <w:szCs w:val="24"/>
              </w:rPr>
              <w:t>2022-10-10</w:t>
            </w:r>
          </w:p>
        </w:tc>
        <w:tc>
          <w:tcPr>
            <w:tcW w:w="579" w:type="dxa"/>
            <w:tcBorders>
              <w:top w:val="single" w:sz="4" w:space="0" w:color="auto"/>
              <w:left w:val="single" w:sz="4" w:space="0" w:color="auto"/>
              <w:bottom w:val="single" w:sz="4" w:space="0" w:color="auto"/>
              <w:right w:val="single" w:sz="4" w:space="0" w:color="auto"/>
            </w:tcBorders>
          </w:tcPr>
          <w:p w:rsidR="00F221C7" w:rsidRPr="00350DFA" w:rsidRDefault="00F221C7" w:rsidP="00F221C7">
            <w:pPr>
              <w:pStyle w:val="Pasilymai2"/>
              <w:jc w:val="center"/>
              <w:rPr>
                <w:b/>
                <w:sz w:val="24"/>
                <w:szCs w:val="24"/>
              </w:rPr>
            </w:pPr>
          </w:p>
        </w:tc>
        <w:tc>
          <w:tcPr>
            <w:tcW w:w="684" w:type="dxa"/>
            <w:tcBorders>
              <w:top w:val="single" w:sz="4" w:space="0" w:color="auto"/>
              <w:left w:val="single" w:sz="4" w:space="0" w:color="auto"/>
              <w:bottom w:val="single" w:sz="4" w:space="0" w:color="auto"/>
              <w:right w:val="single" w:sz="4" w:space="0" w:color="auto"/>
            </w:tcBorders>
          </w:tcPr>
          <w:p w:rsidR="00F221C7" w:rsidRPr="00350DFA" w:rsidRDefault="00F221C7" w:rsidP="00F221C7">
            <w:pPr>
              <w:pStyle w:val="Pasilymai2"/>
              <w:jc w:val="center"/>
              <w:rPr>
                <w:b/>
                <w:sz w:val="24"/>
                <w:szCs w:val="24"/>
              </w:rPr>
            </w:pPr>
          </w:p>
        </w:tc>
        <w:tc>
          <w:tcPr>
            <w:tcW w:w="684" w:type="dxa"/>
            <w:tcBorders>
              <w:top w:val="single" w:sz="4" w:space="0" w:color="auto"/>
              <w:left w:val="single" w:sz="4" w:space="0" w:color="auto"/>
              <w:bottom w:val="single" w:sz="4" w:space="0" w:color="auto"/>
              <w:right w:val="single" w:sz="4" w:space="0" w:color="auto"/>
            </w:tcBorders>
          </w:tcPr>
          <w:p w:rsidR="00F221C7" w:rsidRPr="00D83941" w:rsidRDefault="00F221C7" w:rsidP="00F221C7">
            <w:pPr>
              <w:pStyle w:val="Pasilymai2"/>
              <w:jc w:val="center"/>
              <w:rPr>
                <w:b/>
                <w:sz w:val="24"/>
                <w:szCs w:val="24"/>
              </w:rPr>
            </w:pPr>
            <w:r>
              <w:rPr>
                <w:b/>
                <w:sz w:val="24"/>
                <w:szCs w:val="24"/>
              </w:rPr>
              <w:t>51</w:t>
            </w:r>
          </w:p>
        </w:tc>
        <w:tc>
          <w:tcPr>
            <w:tcW w:w="5544" w:type="dxa"/>
            <w:tcBorders>
              <w:top w:val="single" w:sz="4" w:space="0" w:color="auto"/>
              <w:left w:val="single" w:sz="4" w:space="0" w:color="auto"/>
              <w:bottom w:val="single" w:sz="4" w:space="0" w:color="auto"/>
              <w:right w:val="single" w:sz="4" w:space="0" w:color="auto"/>
            </w:tcBorders>
          </w:tcPr>
          <w:p w:rsidR="00F221C7" w:rsidRPr="00D83941" w:rsidRDefault="00F221C7" w:rsidP="00F221C7">
            <w:pPr>
              <w:jc w:val="both"/>
              <w:rPr>
                <w:bCs/>
                <w:color w:val="000000"/>
              </w:rPr>
            </w:pPr>
            <w:r w:rsidRPr="00F44CCA">
              <w:rPr>
                <w:bCs/>
                <w:color w:val="000000"/>
              </w:rPr>
              <w:t>Pakeisti</w:t>
            </w:r>
            <w:r w:rsidRPr="00D83941">
              <w:rPr>
                <w:bCs/>
                <w:color w:val="000000"/>
              </w:rPr>
              <w:t xml:space="preserve"> Nacionalinės darbotvarkės </w:t>
            </w:r>
            <w:r>
              <w:rPr>
                <w:bCs/>
                <w:color w:val="000000"/>
              </w:rPr>
              <w:t>51 punktą</w:t>
            </w:r>
            <w:r w:rsidRPr="00F44CCA">
              <w:rPr>
                <w:bCs/>
                <w:color w:val="000000"/>
              </w:rPr>
              <w:t xml:space="preserve"> ir jį išdėstyti taip:</w:t>
            </w:r>
          </w:p>
          <w:p w:rsidR="00F221C7" w:rsidRPr="00D83941" w:rsidRDefault="00F221C7" w:rsidP="00F221C7">
            <w:pPr>
              <w:jc w:val="both"/>
              <w:rPr>
                <w:bCs/>
                <w:color w:val="000000"/>
              </w:rPr>
            </w:pPr>
          </w:p>
          <w:p w:rsidR="00F221C7" w:rsidRPr="00682868" w:rsidRDefault="00F221C7" w:rsidP="00F221C7">
            <w:pPr>
              <w:ind w:left="567" w:hanging="567"/>
              <w:jc w:val="both"/>
              <w:rPr>
                <w:color w:val="000000"/>
              </w:rPr>
            </w:pPr>
            <w:r w:rsidRPr="00682868">
              <w:rPr>
                <w:color w:val="000000"/>
              </w:rPr>
              <w:t>„</w:t>
            </w:r>
            <w:r w:rsidRPr="00682868">
              <w:rPr>
                <w:bCs/>
                <w:lang w:eastAsia="lt-LT"/>
              </w:rPr>
              <w:t>51.</w:t>
            </w:r>
            <w:r w:rsidRPr="00682868">
              <w:rPr>
                <w:bCs/>
                <w:lang w:eastAsia="lt-LT"/>
              </w:rPr>
              <w:tab/>
            </w:r>
            <w:r w:rsidRPr="00682868">
              <w:rPr>
                <w:lang w:eastAsia="lt-LT"/>
              </w:rPr>
              <w:t xml:space="preserve">Rūkymo paplitimas išlieka aktualia Lietuvos gyventojų visuomenės sveikatos problema. Higienos instituto duomenimis, dažniausios mirties priežastys dėl rūkymo – trachėjos, bronchų ir plaučių piktybiniai navikai, išeminės širdies ligos bei pneumonija. Lietuvoje kasmet 1 914 žmonių miršta dėl piktybinių navikų, susijusių su rūkymu. Europos Komisijos duomenimis, maždaug 50 proc. rūkančiųjų miršta per anksti, o vidutinis rūkantysis dėl rūkymo praranda 14 gyvenimo metų. Moksliniais tyrimais įrodyta, kad rūkymas yra viena iš labiausiai išvengiamų ligų priežasčių, tačiau Lietuvoje iki šiol nėra pagalbos paketo norintiems atsisakyti priklausomybės nuo rūkymo, tokiems asmenims </w:t>
            </w:r>
            <w:r w:rsidRPr="00682868">
              <w:rPr>
                <w:b/>
                <w:bCs/>
                <w:lang w:eastAsia="lt-LT"/>
              </w:rPr>
              <w:t xml:space="preserve">nėra teikiama informacija apie tabako žalos mažinimo priemones (jos netekia nei sveikatos priežiūros specialistai, nei savivaldybių visuomenės sveikatos biurai, nei atsakingos valstybės institucijos), taip pat šiems </w:t>
            </w:r>
            <w:r w:rsidRPr="00682868">
              <w:rPr>
                <w:b/>
                <w:bCs/>
                <w:lang w:eastAsia="lt-LT"/>
              </w:rPr>
              <w:lastRenderedPageBreak/>
              <w:t xml:space="preserve">pacientams </w:t>
            </w:r>
            <w:r w:rsidRPr="00682868">
              <w:rPr>
                <w:lang w:eastAsia="lt-LT"/>
              </w:rPr>
              <w:t>nėra kompensuojami medikamentai</w:t>
            </w:r>
            <w:r>
              <w:rPr>
                <w:lang w:eastAsia="lt-LT"/>
              </w:rPr>
              <w:t>.</w:t>
            </w:r>
            <w:r w:rsidRPr="00682868">
              <w:rPr>
                <w:lang w:eastAsia="lt-LT"/>
              </w:rPr>
              <w:t>“.</w:t>
            </w:r>
          </w:p>
        </w:tc>
        <w:tc>
          <w:tcPr>
            <w:tcW w:w="1881" w:type="dxa"/>
            <w:tcBorders>
              <w:top w:val="single" w:sz="4" w:space="0" w:color="auto"/>
              <w:left w:val="single" w:sz="4" w:space="0" w:color="auto"/>
              <w:bottom w:val="single" w:sz="4" w:space="0" w:color="auto"/>
              <w:right w:val="single" w:sz="4" w:space="0" w:color="auto"/>
            </w:tcBorders>
          </w:tcPr>
          <w:p w:rsidR="00F221C7" w:rsidRPr="00A2068D" w:rsidRDefault="00F221C7" w:rsidP="00F221C7">
            <w:pPr>
              <w:pStyle w:val="Pasilymai2"/>
              <w:jc w:val="center"/>
              <w:rPr>
                <w:color w:val="000000" w:themeColor="text1"/>
                <w:sz w:val="24"/>
                <w:szCs w:val="24"/>
              </w:rPr>
            </w:pPr>
            <w:r w:rsidRPr="00A2068D">
              <w:rPr>
                <w:color w:val="000000" w:themeColor="text1"/>
                <w:sz w:val="24"/>
                <w:szCs w:val="24"/>
              </w:rPr>
              <w:lastRenderedPageBreak/>
              <w:t>Pritarti</w:t>
            </w:r>
          </w:p>
        </w:tc>
        <w:tc>
          <w:tcPr>
            <w:tcW w:w="3102" w:type="dxa"/>
            <w:tcBorders>
              <w:top w:val="single" w:sz="4" w:space="0" w:color="auto"/>
              <w:left w:val="single" w:sz="4" w:space="0" w:color="auto"/>
              <w:bottom w:val="single" w:sz="4" w:space="0" w:color="auto"/>
              <w:right w:val="single" w:sz="4" w:space="0" w:color="auto"/>
            </w:tcBorders>
          </w:tcPr>
          <w:p w:rsidR="00F221C7" w:rsidRPr="00350DFA" w:rsidRDefault="00F221C7" w:rsidP="00F221C7">
            <w:pPr>
              <w:pStyle w:val="Pasilymai2"/>
              <w:ind w:firstLine="227"/>
              <w:rPr>
                <w:sz w:val="24"/>
                <w:szCs w:val="24"/>
              </w:rPr>
            </w:pPr>
          </w:p>
        </w:tc>
      </w:tr>
      <w:tr w:rsidR="00F221C7" w:rsidRPr="00350DFA" w:rsidTr="002007DC">
        <w:trPr>
          <w:jc w:val="center"/>
        </w:trPr>
        <w:tc>
          <w:tcPr>
            <w:tcW w:w="570" w:type="dxa"/>
            <w:tcBorders>
              <w:top w:val="single" w:sz="4" w:space="0" w:color="auto"/>
              <w:left w:val="single" w:sz="4" w:space="0" w:color="auto"/>
              <w:bottom w:val="single" w:sz="4" w:space="0" w:color="auto"/>
              <w:right w:val="single" w:sz="4" w:space="0" w:color="auto"/>
            </w:tcBorders>
          </w:tcPr>
          <w:p w:rsidR="00F221C7" w:rsidRDefault="00F221C7" w:rsidP="00F221C7">
            <w:pPr>
              <w:pStyle w:val="Pasilymai2"/>
              <w:jc w:val="center"/>
              <w:rPr>
                <w:sz w:val="24"/>
                <w:szCs w:val="24"/>
                <w:lang w:val="en-US"/>
              </w:rPr>
            </w:pPr>
            <w:r>
              <w:rPr>
                <w:sz w:val="24"/>
                <w:szCs w:val="24"/>
                <w:lang w:val="en-US"/>
              </w:rPr>
              <w:t xml:space="preserve">22. </w:t>
            </w:r>
          </w:p>
        </w:tc>
        <w:tc>
          <w:tcPr>
            <w:tcW w:w="2402" w:type="dxa"/>
            <w:tcBorders>
              <w:top w:val="single" w:sz="4" w:space="0" w:color="auto"/>
              <w:left w:val="single" w:sz="4" w:space="0" w:color="auto"/>
              <w:bottom w:val="single" w:sz="4" w:space="0" w:color="auto"/>
              <w:right w:val="single" w:sz="4" w:space="0" w:color="auto"/>
            </w:tcBorders>
          </w:tcPr>
          <w:p w:rsidR="00F221C7" w:rsidRDefault="00F221C7" w:rsidP="00F221C7">
            <w:pPr>
              <w:pStyle w:val="Pasilymai2"/>
              <w:rPr>
                <w:color w:val="000000" w:themeColor="text1"/>
                <w:sz w:val="24"/>
                <w:szCs w:val="24"/>
              </w:rPr>
            </w:pPr>
            <w:r>
              <w:rPr>
                <w:color w:val="000000" w:themeColor="text1"/>
                <w:sz w:val="24"/>
                <w:szCs w:val="24"/>
              </w:rPr>
              <w:t>Gyvybės mokslų  ir edukologijos institutas,</w:t>
            </w:r>
          </w:p>
          <w:p w:rsidR="00F221C7" w:rsidRPr="003E7E40" w:rsidRDefault="00F221C7" w:rsidP="00F221C7">
            <w:pPr>
              <w:pStyle w:val="Pasilymai2"/>
              <w:rPr>
                <w:color w:val="000000" w:themeColor="text1"/>
                <w:sz w:val="24"/>
                <w:szCs w:val="24"/>
              </w:rPr>
            </w:pPr>
            <w:r>
              <w:rPr>
                <w:color w:val="000000" w:themeColor="text1"/>
                <w:sz w:val="24"/>
                <w:szCs w:val="24"/>
              </w:rPr>
              <w:t>2022-10-10</w:t>
            </w:r>
          </w:p>
        </w:tc>
        <w:tc>
          <w:tcPr>
            <w:tcW w:w="579" w:type="dxa"/>
            <w:tcBorders>
              <w:top w:val="single" w:sz="4" w:space="0" w:color="auto"/>
              <w:left w:val="single" w:sz="4" w:space="0" w:color="auto"/>
              <w:bottom w:val="single" w:sz="4" w:space="0" w:color="auto"/>
              <w:right w:val="single" w:sz="4" w:space="0" w:color="auto"/>
            </w:tcBorders>
          </w:tcPr>
          <w:p w:rsidR="00F221C7" w:rsidRPr="00350DFA" w:rsidRDefault="00F221C7" w:rsidP="00F221C7">
            <w:pPr>
              <w:pStyle w:val="Pasilymai2"/>
              <w:jc w:val="center"/>
              <w:rPr>
                <w:b/>
                <w:sz w:val="24"/>
                <w:szCs w:val="24"/>
              </w:rPr>
            </w:pPr>
            <w:r>
              <w:rPr>
                <w:b/>
                <w:sz w:val="24"/>
                <w:szCs w:val="24"/>
              </w:rPr>
              <w:t>55</w:t>
            </w:r>
          </w:p>
        </w:tc>
        <w:tc>
          <w:tcPr>
            <w:tcW w:w="684" w:type="dxa"/>
            <w:tcBorders>
              <w:top w:val="single" w:sz="4" w:space="0" w:color="auto"/>
              <w:left w:val="single" w:sz="4" w:space="0" w:color="auto"/>
              <w:bottom w:val="single" w:sz="4" w:space="0" w:color="auto"/>
              <w:right w:val="single" w:sz="4" w:space="0" w:color="auto"/>
            </w:tcBorders>
          </w:tcPr>
          <w:p w:rsidR="00F221C7" w:rsidRPr="00350DFA" w:rsidRDefault="00F221C7" w:rsidP="00F221C7">
            <w:pPr>
              <w:pStyle w:val="Pasilymai2"/>
              <w:jc w:val="center"/>
              <w:rPr>
                <w:b/>
                <w:sz w:val="24"/>
                <w:szCs w:val="24"/>
              </w:rPr>
            </w:pPr>
            <w:r>
              <w:rPr>
                <w:b/>
                <w:sz w:val="24"/>
                <w:szCs w:val="24"/>
              </w:rPr>
              <w:t>1</w:t>
            </w:r>
          </w:p>
        </w:tc>
        <w:tc>
          <w:tcPr>
            <w:tcW w:w="684" w:type="dxa"/>
            <w:tcBorders>
              <w:top w:val="single" w:sz="4" w:space="0" w:color="auto"/>
              <w:left w:val="single" w:sz="4" w:space="0" w:color="auto"/>
              <w:bottom w:val="single" w:sz="4" w:space="0" w:color="auto"/>
              <w:right w:val="single" w:sz="4" w:space="0" w:color="auto"/>
            </w:tcBorders>
          </w:tcPr>
          <w:p w:rsidR="00F221C7" w:rsidRPr="00D83941" w:rsidRDefault="00F221C7" w:rsidP="00F221C7">
            <w:pPr>
              <w:pStyle w:val="Pasilymai2"/>
              <w:jc w:val="center"/>
              <w:rPr>
                <w:b/>
                <w:sz w:val="24"/>
                <w:szCs w:val="24"/>
              </w:rPr>
            </w:pPr>
            <w:r>
              <w:rPr>
                <w:b/>
                <w:sz w:val="24"/>
                <w:szCs w:val="24"/>
              </w:rPr>
              <w:t>2</w:t>
            </w:r>
          </w:p>
        </w:tc>
        <w:tc>
          <w:tcPr>
            <w:tcW w:w="5544" w:type="dxa"/>
            <w:tcBorders>
              <w:top w:val="single" w:sz="4" w:space="0" w:color="auto"/>
              <w:left w:val="single" w:sz="4" w:space="0" w:color="auto"/>
              <w:bottom w:val="single" w:sz="4" w:space="0" w:color="auto"/>
              <w:right w:val="single" w:sz="4" w:space="0" w:color="auto"/>
            </w:tcBorders>
          </w:tcPr>
          <w:p w:rsidR="00F221C7" w:rsidRPr="00D83941" w:rsidRDefault="00F221C7" w:rsidP="00F221C7">
            <w:pPr>
              <w:jc w:val="both"/>
              <w:rPr>
                <w:bCs/>
                <w:color w:val="000000"/>
              </w:rPr>
            </w:pPr>
            <w:r w:rsidRPr="00F44CCA">
              <w:rPr>
                <w:bCs/>
                <w:color w:val="000000"/>
              </w:rPr>
              <w:t>Pakeisti</w:t>
            </w:r>
            <w:r w:rsidRPr="00D83941">
              <w:rPr>
                <w:bCs/>
                <w:color w:val="000000"/>
              </w:rPr>
              <w:t xml:space="preserve"> Nacionalinės darbotvarkės </w:t>
            </w:r>
            <w:r w:rsidRPr="00B012EA">
              <w:rPr>
                <w:lang w:eastAsia="lt-LT"/>
              </w:rPr>
              <w:t>55.1.2.</w:t>
            </w:r>
            <w:r>
              <w:rPr>
                <w:bCs/>
                <w:color w:val="000000"/>
              </w:rPr>
              <w:t xml:space="preserve"> papunktį</w:t>
            </w:r>
            <w:r w:rsidRPr="00F44CCA">
              <w:rPr>
                <w:bCs/>
                <w:color w:val="000000"/>
              </w:rPr>
              <w:t xml:space="preserve"> ir jį išdėstyti taip:</w:t>
            </w:r>
          </w:p>
          <w:p w:rsidR="00F221C7" w:rsidRPr="00D83941" w:rsidRDefault="00F221C7" w:rsidP="00F221C7">
            <w:pPr>
              <w:jc w:val="both"/>
              <w:rPr>
                <w:bCs/>
                <w:color w:val="000000"/>
              </w:rPr>
            </w:pPr>
          </w:p>
          <w:p w:rsidR="00F221C7" w:rsidRPr="00B012EA" w:rsidRDefault="00F221C7" w:rsidP="00F221C7">
            <w:pPr>
              <w:pBdr>
                <w:top w:val="nil"/>
                <w:left w:val="nil"/>
                <w:bottom w:val="nil"/>
                <w:right w:val="nil"/>
                <w:between w:val="nil"/>
              </w:pBdr>
              <w:ind w:left="1134" w:hanging="1134"/>
              <w:jc w:val="both"/>
              <w:rPr>
                <w:lang w:eastAsia="lt-LT"/>
              </w:rPr>
            </w:pPr>
            <w:r w:rsidRPr="00B012EA">
              <w:rPr>
                <w:lang w:eastAsia="lt-LT"/>
              </w:rPr>
              <w:t>„55.1.2.</w:t>
            </w:r>
            <w:r w:rsidRPr="00B012EA">
              <w:rPr>
                <w:lang w:eastAsia="lt-LT"/>
              </w:rPr>
              <w:tab/>
              <w:t xml:space="preserve">išplėtoti kompleksinį medicininės diagnostikos ir pagalbos asmenims, priklausomiems nuo psichoaktyviųjų medžiagų vartojimo, įgyvendinimą specializuotose įstaigose ir pirminėse ASPĮ, įskaitant </w:t>
            </w:r>
            <w:r w:rsidRPr="00B012EA">
              <w:rPr>
                <w:b/>
                <w:bCs/>
                <w:lang w:eastAsia="lt-LT"/>
              </w:rPr>
              <w:t>moksliškai pagrįsto ir objektyvios informacijos pateikimą apie žalos mažinimo priemones,</w:t>
            </w:r>
            <w:r w:rsidRPr="00B012EA">
              <w:rPr>
                <w:lang w:eastAsia="lt-LT"/>
              </w:rPr>
              <w:t xml:space="preserve"> informacijos ir vaistų atkryčio prevencijai skyrimą ir kompensavimą</w:t>
            </w:r>
            <w:r>
              <w:rPr>
                <w:lang w:eastAsia="lt-LT"/>
              </w:rPr>
              <w:t>.“.</w:t>
            </w:r>
          </w:p>
        </w:tc>
        <w:tc>
          <w:tcPr>
            <w:tcW w:w="1881" w:type="dxa"/>
            <w:tcBorders>
              <w:top w:val="single" w:sz="4" w:space="0" w:color="auto"/>
              <w:left w:val="single" w:sz="4" w:space="0" w:color="auto"/>
              <w:bottom w:val="single" w:sz="4" w:space="0" w:color="auto"/>
              <w:right w:val="single" w:sz="4" w:space="0" w:color="auto"/>
            </w:tcBorders>
          </w:tcPr>
          <w:p w:rsidR="00F221C7" w:rsidRPr="00A2068D" w:rsidRDefault="00F221C7" w:rsidP="00F221C7">
            <w:pPr>
              <w:pStyle w:val="Pasilymai2"/>
              <w:jc w:val="center"/>
              <w:rPr>
                <w:color w:val="000000" w:themeColor="text1"/>
                <w:sz w:val="24"/>
                <w:szCs w:val="24"/>
              </w:rPr>
            </w:pPr>
            <w:r w:rsidRPr="00A2068D">
              <w:rPr>
                <w:color w:val="000000" w:themeColor="text1"/>
                <w:sz w:val="24"/>
                <w:szCs w:val="24"/>
              </w:rPr>
              <w:t>Pritarti</w:t>
            </w:r>
          </w:p>
        </w:tc>
        <w:tc>
          <w:tcPr>
            <w:tcW w:w="3102" w:type="dxa"/>
            <w:tcBorders>
              <w:top w:val="single" w:sz="4" w:space="0" w:color="auto"/>
              <w:left w:val="single" w:sz="4" w:space="0" w:color="auto"/>
              <w:bottom w:val="single" w:sz="4" w:space="0" w:color="auto"/>
              <w:right w:val="single" w:sz="4" w:space="0" w:color="auto"/>
            </w:tcBorders>
          </w:tcPr>
          <w:p w:rsidR="00F221C7" w:rsidRPr="00350DFA" w:rsidRDefault="00F221C7" w:rsidP="00F221C7">
            <w:pPr>
              <w:pStyle w:val="Pasilymai2"/>
              <w:ind w:firstLine="227"/>
              <w:rPr>
                <w:sz w:val="24"/>
                <w:szCs w:val="24"/>
              </w:rPr>
            </w:pPr>
          </w:p>
        </w:tc>
      </w:tr>
      <w:tr w:rsidR="00F221C7" w:rsidRPr="00350DFA" w:rsidTr="002007DC">
        <w:trPr>
          <w:jc w:val="center"/>
        </w:trPr>
        <w:tc>
          <w:tcPr>
            <w:tcW w:w="570" w:type="dxa"/>
            <w:tcBorders>
              <w:top w:val="single" w:sz="4" w:space="0" w:color="auto"/>
              <w:left w:val="single" w:sz="4" w:space="0" w:color="auto"/>
              <w:bottom w:val="single" w:sz="4" w:space="0" w:color="auto"/>
              <w:right w:val="single" w:sz="4" w:space="0" w:color="auto"/>
            </w:tcBorders>
          </w:tcPr>
          <w:p w:rsidR="00F221C7" w:rsidRDefault="00F221C7" w:rsidP="00F221C7">
            <w:pPr>
              <w:pStyle w:val="Pasilymai2"/>
              <w:jc w:val="center"/>
              <w:rPr>
                <w:sz w:val="24"/>
                <w:szCs w:val="24"/>
                <w:lang w:val="en-US"/>
              </w:rPr>
            </w:pPr>
            <w:r>
              <w:rPr>
                <w:sz w:val="24"/>
                <w:szCs w:val="24"/>
                <w:lang w:val="en-US"/>
              </w:rPr>
              <w:t xml:space="preserve">23. </w:t>
            </w:r>
          </w:p>
        </w:tc>
        <w:tc>
          <w:tcPr>
            <w:tcW w:w="2402" w:type="dxa"/>
            <w:tcBorders>
              <w:top w:val="single" w:sz="4" w:space="0" w:color="auto"/>
              <w:left w:val="single" w:sz="4" w:space="0" w:color="auto"/>
              <w:bottom w:val="single" w:sz="4" w:space="0" w:color="auto"/>
              <w:right w:val="single" w:sz="4" w:space="0" w:color="auto"/>
            </w:tcBorders>
          </w:tcPr>
          <w:p w:rsidR="00F221C7" w:rsidRDefault="00F221C7" w:rsidP="00F221C7">
            <w:pPr>
              <w:pStyle w:val="Pasilymai2"/>
              <w:rPr>
                <w:color w:val="000000" w:themeColor="text1"/>
                <w:sz w:val="24"/>
                <w:szCs w:val="24"/>
              </w:rPr>
            </w:pPr>
            <w:r>
              <w:rPr>
                <w:color w:val="000000" w:themeColor="text1"/>
                <w:sz w:val="24"/>
                <w:szCs w:val="24"/>
              </w:rPr>
              <w:t>Gyvybės mokslų  ir edukologijos institutas,</w:t>
            </w:r>
          </w:p>
          <w:p w:rsidR="00F221C7" w:rsidRPr="003E7E40" w:rsidRDefault="00F221C7" w:rsidP="00F221C7">
            <w:pPr>
              <w:pStyle w:val="Pasilymai2"/>
              <w:rPr>
                <w:color w:val="000000" w:themeColor="text1"/>
                <w:sz w:val="24"/>
                <w:szCs w:val="24"/>
              </w:rPr>
            </w:pPr>
            <w:r>
              <w:rPr>
                <w:color w:val="000000" w:themeColor="text1"/>
                <w:sz w:val="24"/>
                <w:szCs w:val="24"/>
              </w:rPr>
              <w:t>2022-10-10</w:t>
            </w:r>
          </w:p>
        </w:tc>
        <w:tc>
          <w:tcPr>
            <w:tcW w:w="579" w:type="dxa"/>
            <w:tcBorders>
              <w:top w:val="single" w:sz="4" w:space="0" w:color="auto"/>
              <w:left w:val="single" w:sz="4" w:space="0" w:color="auto"/>
              <w:bottom w:val="single" w:sz="4" w:space="0" w:color="auto"/>
              <w:right w:val="single" w:sz="4" w:space="0" w:color="auto"/>
            </w:tcBorders>
          </w:tcPr>
          <w:p w:rsidR="00F221C7" w:rsidRPr="00350DFA" w:rsidRDefault="00F221C7" w:rsidP="00F221C7">
            <w:pPr>
              <w:pStyle w:val="Pasilymai2"/>
              <w:jc w:val="center"/>
              <w:rPr>
                <w:b/>
                <w:sz w:val="24"/>
                <w:szCs w:val="24"/>
              </w:rPr>
            </w:pPr>
            <w:r>
              <w:rPr>
                <w:b/>
                <w:sz w:val="24"/>
                <w:szCs w:val="24"/>
              </w:rPr>
              <w:t>55</w:t>
            </w:r>
          </w:p>
        </w:tc>
        <w:tc>
          <w:tcPr>
            <w:tcW w:w="684" w:type="dxa"/>
            <w:tcBorders>
              <w:top w:val="single" w:sz="4" w:space="0" w:color="auto"/>
              <w:left w:val="single" w:sz="4" w:space="0" w:color="auto"/>
              <w:bottom w:val="single" w:sz="4" w:space="0" w:color="auto"/>
              <w:right w:val="single" w:sz="4" w:space="0" w:color="auto"/>
            </w:tcBorders>
          </w:tcPr>
          <w:p w:rsidR="00F221C7" w:rsidRPr="00350DFA" w:rsidRDefault="00F221C7" w:rsidP="00F221C7">
            <w:pPr>
              <w:pStyle w:val="Pasilymai2"/>
              <w:jc w:val="center"/>
              <w:rPr>
                <w:b/>
                <w:sz w:val="24"/>
                <w:szCs w:val="24"/>
              </w:rPr>
            </w:pPr>
            <w:r>
              <w:rPr>
                <w:b/>
                <w:sz w:val="24"/>
                <w:szCs w:val="24"/>
              </w:rPr>
              <w:t>2</w:t>
            </w:r>
          </w:p>
        </w:tc>
        <w:tc>
          <w:tcPr>
            <w:tcW w:w="684" w:type="dxa"/>
            <w:tcBorders>
              <w:top w:val="single" w:sz="4" w:space="0" w:color="auto"/>
              <w:left w:val="single" w:sz="4" w:space="0" w:color="auto"/>
              <w:bottom w:val="single" w:sz="4" w:space="0" w:color="auto"/>
              <w:right w:val="single" w:sz="4" w:space="0" w:color="auto"/>
            </w:tcBorders>
          </w:tcPr>
          <w:p w:rsidR="00F221C7" w:rsidRPr="00D83941" w:rsidRDefault="00F221C7" w:rsidP="00F221C7">
            <w:pPr>
              <w:pStyle w:val="Pasilymai2"/>
              <w:jc w:val="center"/>
              <w:rPr>
                <w:b/>
                <w:sz w:val="24"/>
                <w:szCs w:val="24"/>
              </w:rPr>
            </w:pPr>
            <w:r>
              <w:rPr>
                <w:b/>
                <w:sz w:val="24"/>
                <w:szCs w:val="24"/>
              </w:rPr>
              <w:t>3</w:t>
            </w:r>
          </w:p>
        </w:tc>
        <w:tc>
          <w:tcPr>
            <w:tcW w:w="5544" w:type="dxa"/>
            <w:tcBorders>
              <w:top w:val="single" w:sz="4" w:space="0" w:color="auto"/>
              <w:left w:val="single" w:sz="4" w:space="0" w:color="auto"/>
              <w:bottom w:val="single" w:sz="4" w:space="0" w:color="auto"/>
              <w:right w:val="single" w:sz="4" w:space="0" w:color="auto"/>
            </w:tcBorders>
          </w:tcPr>
          <w:p w:rsidR="00F221C7" w:rsidRPr="00D83941" w:rsidRDefault="00F221C7" w:rsidP="00F221C7">
            <w:pPr>
              <w:jc w:val="both"/>
              <w:rPr>
                <w:bCs/>
                <w:color w:val="000000"/>
              </w:rPr>
            </w:pPr>
            <w:r w:rsidRPr="00F44CCA">
              <w:rPr>
                <w:bCs/>
                <w:color w:val="000000"/>
              </w:rPr>
              <w:t>Pakeisti</w:t>
            </w:r>
            <w:r w:rsidRPr="00D83941">
              <w:rPr>
                <w:bCs/>
                <w:color w:val="000000"/>
              </w:rPr>
              <w:t xml:space="preserve"> Nacionalinės darbotvarkės </w:t>
            </w:r>
            <w:r>
              <w:rPr>
                <w:bCs/>
                <w:color w:val="000000"/>
              </w:rPr>
              <w:t>55.2.3</w:t>
            </w:r>
            <w:r w:rsidRPr="00ED7DBF">
              <w:rPr>
                <w:bCs/>
                <w:color w:val="000000"/>
              </w:rPr>
              <w:t>.</w:t>
            </w:r>
            <w:r>
              <w:rPr>
                <w:bCs/>
                <w:color w:val="000000"/>
              </w:rPr>
              <w:t xml:space="preserve"> papunktį</w:t>
            </w:r>
            <w:r w:rsidRPr="00F44CCA">
              <w:rPr>
                <w:bCs/>
                <w:color w:val="000000"/>
              </w:rPr>
              <w:t xml:space="preserve"> ir jį išdėstyti taip:</w:t>
            </w:r>
          </w:p>
          <w:p w:rsidR="00F221C7" w:rsidRPr="00D83941" w:rsidRDefault="00F221C7" w:rsidP="00F221C7">
            <w:pPr>
              <w:jc w:val="both"/>
              <w:rPr>
                <w:bCs/>
                <w:color w:val="000000"/>
              </w:rPr>
            </w:pPr>
          </w:p>
          <w:p w:rsidR="00F221C7" w:rsidRPr="00ED7DBF" w:rsidRDefault="00F221C7" w:rsidP="00F221C7">
            <w:pPr>
              <w:pBdr>
                <w:top w:val="nil"/>
                <w:left w:val="nil"/>
                <w:bottom w:val="nil"/>
                <w:right w:val="nil"/>
                <w:between w:val="nil"/>
              </w:pBdr>
              <w:ind w:left="1134" w:hanging="1134"/>
              <w:jc w:val="both"/>
              <w:rPr>
                <w:bCs/>
                <w:color w:val="000000"/>
              </w:rPr>
            </w:pPr>
            <w:r w:rsidRPr="00764F25">
              <w:rPr>
                <w:lang w:eastAsia="lt-LT"/>
              </w:rPr>
              <w:t>„55.2.3.</w:t>
            </w:r>
            <w:r w:rsidRPr="00764F25">
              <w:rPr>
                <w:lang w:eastAsia="lt-LT"/>
              </w:rPr>
              <w:tab/>
              <w:t xml:space="preserve">užtikrinti veiksmingų ir kokybiškų paslaugų standartų ir specialistų kvalifikacijos tobulinimo programų gydymo, </w:t>
            </w:r>
            <w:r w:rsidRPr="00764F25">
              <w:rPr>
                <w:b/>
                <w:bCs/>
                <w:lang w:eastAsia="lt-LT"/>
              </w:rPr>
              <w:t>žalos mažinimo,</w:t>
            </w:r>
            <w:r w:rsidRPr="00764F25">
              <w:rPr>
                <w:lang w:eastAsia="lt-LT"/>
              </w:rPr>
              <w:t xml:space="preserve"> reabilitacijos, reintegracijos srityse taikymą, didinant įvairių sričių specialistų gebėjimus.“</w:t>
            </w:r>
            <w:r>
              <w:rPr>
                <w:bCs/>
                <w:color w:val="000000"/>
              </w:rPr>
              <w:t>.</w:t>
            </w:r>
          </w:p>
        </w:tc>
        <w:tc>
          <w:tcPr>
            <w:tcW w:w="1881" w:type="dxa"/>
            <w:tcBorders>
              <w:top w:val="single" w:sz="4" w:space="0" w:color="auto"/>
              <w:left w:val="single" w:sz="4" w:space="0" w:color="auto"/>
              <w:bottom w:val="single" w:sz="4" w:space="0" w:color="auto"/>
              <w:right w:val="single" w:sz="4" w:space="0" w:color="auto"/>
            </w:tcBorders>
          </w:tcPr>
          <w:p w:rsidR="00F221C7" w:rsidRPr="00A2068D" w:rsidRDefault="00F221C7" w:rsidP="00F221C7">
            <w:pPr>
              <w:pStyle w:val="Pasilymai2"/>
              <w:jc w:val="center"/>
              <w:rPr>
                <w:color w:val="000000" w:themeColor="text1"/>
                <w:sz w:val="24"/>
                <w:szCs w:val="24"/>
              </w:rPr>
            </w:pPr>
            <w:r w:rsidRPr="00A2068D">
              <w:rPr>
                <w:color w:val="000000" w:themeColor="text1"/>
                <w:sz w:val="24"/>
                <w:szCs w:val="24"/>
              </w:rPr>
              <w:t>Pritarti</w:t>
            </w:r>
          </w:p>
        </w:tc>
        <w:tc>
          <w:tcPr>
            <w:tcW w:w="3102" w:type="dxa"/>
            <w:tcBorders>
              <w:top w:val="single" w:sz="4" w:space="0" w:color="auto"/>
              <w:left w:val="single" w:sz="4" w:space="0" w:color="auto"/>
              <w:bottom w:val="single" w:sz="4" w:space="0" w:color="auto"/>
              <w:right w:val="single" w:sz="4" w:space="0" w:color="auto"/>
            </w:tcBorders>
          </w:tcPr>
          <w:p w:rsidR="00F221C7" w:rsidRPr="00350DFA" w:rsidRDefault="00F221C7" w:rsidP="00F221C7">
            <w:pPr>
              <w:pStyle w:val="Pasilymai2"/>
              <w:ind w:firstLine="227"/>
              <w:rPr>
                <w:sz w:val="24"/>
                <w:szCs w:val="24"/>
              </w:rPr>
            </w:pPr>
          </w:p>
        </w:tc>
      </w:tr>
      <w:tr w:rsidR="00F221C7" w:rsidRPr="00350DFA" w:rsidTr="002007DC">
        <w:trPr>
          <w:jc w:val="center"/>
        </w:trPr>
        <w:tc>
          <w:tcPr>
            <w:tcW w:w="570" w:type="dxa"/>
            <w:tcBorders>
              <w:top w:val="single" w:sz="4" w:space="0" w:color="auto"/>
              <w:left w:val="single" w:sz="4" w:space="0" w:color="auto"/>
              <w:bottom w:val="single" w:sz="4" w:space="0" w:color="auto"/>
              <w:right w:val="single" w:sz="4" w:space="0" w:color="auto"/>
            </w:tcBorders>
          </w:tcPr>
          <w:p w:rsidR="00F221C7" w:rsidRDefault="00F221C7" w:rsidP="00F221C7">
            <w:pPr>
              <w:pStyle w:val="Pasilymai2"/>
              <w:jc w:val="center"/>
              <w:rPr>
                <w:sz w:val="24"/>
                <w:szCs w:val="24"/>
                <w:lang w:val="en-US"/>
              </w:rPr>
            </w:pPr>
            <w:r>
              <w:rPr>
                <w:sz w:val="24"/>
                <w:szCs w:val="24"/>
                <w:lang w:val="en-US"/>
              </w:rPr>
              <w:t xml:space="preserve">24. </w:t>
            </w:r>
          </w:p>
        </w:tc>
        <w:tc>
          <w:tcPr>
            <w:tcW w:w="2402" w:type="dxa"/>
            <w:tcBorders>
              <w:top w:val="single" w:sz="4" w:space="0" w:color="auto"/>
              <w:left w:val="single" w:sz="4" w:space="0" w:color="auto"/>
              <w:bottom w:val="single" w:sz="4" w:space="0" w:color="auto"/>
              <w:right w:val="single" w:sz="4" w:space="0" w:color="auto"/>
            </w:tcBorders>
          </w:tcPr>
          <w:p w:rsidR="00F221C7" w:rsidRDefault="00F221C7" w:rsidP="00F221C7">
            <w:pPr>
              <w:pStyle w:val="Pasilymai2"/>
              <w:rPr>
                <w:color w:val="000000" w:themeColor="text1"/>
                <w:sz w:val="24"/>
                <w:szCs w:val="24"/>
              </w:rPr>
            </w:pPr>
            <w:r>
              <w:rPr>
                <w:color w:val="000000" w:themeColor="text1"/>
                <w:sz w:val="24"/>
                <w:szCs w:val="24"/>
              </w:rPr>
              <w:t>Gyvybės mokslų  ir edukologijos institutas,</w:t>
            </w:r>
          </w:p>
          <w:p w:rsidR="00F221C7" w:rsidRPr="003E7E40" w:rsidRDefault="00F221C7" w:rsidP="00F221C7">
            <w:pPr>
              <w:pStyle w:val="Pasilymai2"/>
              <w:rPr>
                <w:color w:val="000000" w:themeColor="text1"/>
                <w:sz w:val="24"/>
                <w:szCs w:val="24"/>
              </w:rPr>
            </w:pPr>
            <w:r>
              <w:rPr>
                <w:color w:val="000000" w:themeColor="text1"/>
                <w:sz w:val="24"/>
                <w:szCs w:val="24"/>
              </w:rPr>
              <w:t>2022-10-10</w:t>
            </w:r>
          </w:p>
        </w:tc>
        <w:tc>
          <w:tcPr>
            <w:tcW w:w="579" w:type="dxa"/>
            <w:tcBorders>
              <w:top w:val="single" w:sz="4" w:space="0" w:color="auto"/>
              <w:left w:val="single" w:sz="4" w:space="0" w:color="auto"/>
              <w:bottom w:val="single" w:sz="4" w:space="0" w:color="auto"/>
              <w:right w:val="single" w:sz="4" w:space="0" w:color="auto"/>
            </w:tcBorders>
          </w:tcPr>
          <w:p w:rsidR="00F221C7" w:rsidRPr="00350DFA" w:rsidRDefault="00F221C7" w:rsidP="00F221C7">
            <w:pPr>
              <w:pStyle w:val="Pasilymai2"/>
              <w:jc w:val="center"/>
              <w:rPr>
                <w:b/>
                <w:sz w:val="24"/>
                <w:szCs w:val="24"/>
              </w:rPr>
            </w:pPr>
          </w:p>
        </w:tc>
        <w:tc>
          <w:tcPr>
            <w:tcW w:w="684" w:type="dxa"/>
            <w:tcBorders>
              <w:top w:val="single" w:sz="4" w:space="0" w:color="auto"/>
              <w:left w:val="single" w:sz="4" w:space="0" w:color="auto"/>
              <w:bottom w:val="single" w:sz="4" w:space="0" w:color="auto"/>
              <w:right w:val="single" w:sz="4" w:space="0" w:color="auto"/>
            </w:tcBorders>
          </w:tcPr>
          <w:p w:rsidR="00F221C7" w:rsidRPr="00350DFA" w:rsidRDefault="00F221C7" w:rsidP="00F221C7">
            <w:pPr>
              <w:pStyle w:val="Pasilymai2"/>
              <w:jc w:val="center"/>
              <w:rPr>
                <w:b/>
                <w:sz w:val="24"/>
                <w:szCs w:val="24"/>
              </w:rPr>
            </w:pPr>
          </w:p>
        </w:tc>
        <w:tc>
          <w:tcPr>
            <w:tcW w:w="684" w:type="dxa"/>
            <w:tcBorders>
              <w:top w:val="single" w:sz="4" w:space="0" w:color="auto"/>
              <w:left w:val="single" w:sz="4" w:space="0" w:color="auto"/>
              <w:bottom w:val="single" w:sz="4" w:space="0" w:color="auto"/>
              <w:right w:val="single" w:sz="4" w:space="0" w:color="auto"/>
            </w:tcBorders>
          </w:tcPr>
          <w:p w:rsidR="00F221C7" w:rsidRDefault="00F221C7" w:rsidP="00F221C7">
            <w:pPr>
              <w:pStyle w:val="Pasilymai2"/>
              <w:jc w:val="center"/>
              <w:rPr>
                <w:b/>
                <w:sz w:val="24"/>
                <w:szCs w:val="24"/>
                <w:lang w:val="en-US"/>
              </w:rPr>
            </w:pPr>
            <w:r>
              <w:rPr>
                <w:b/>
                <w:sz w:val="24"/>
                <w:szCs w:val="24"/>
                <w:lang w:val="en-US"/>
              </w:rPr>
              <w:t>115-</w:t>
            </w:r>
          </w:p>
          <w:p w:rsidR="00F221C7" w:rsidRPr="00B84DCD" w:rsidRDefault="00F221C7" w:rsidP="00F221C7">
            <w:pPr>
              <w:pStyle w:val="Pasilymai2"/>
              <w:jc w:val="center"/>
              <w:rPr>
                <w:b/>
                <w:sz w:val="24"/>
                <w:szCs w:val="24"/>
                <w:lang w:val="en-US"/>
              </w:rPr>
            </w:pPr>
            <w:r>
              <w:rPr>
                <w:b/>
                <w:sz w:val="24"/>
                <w:szCs w:val="24"/>
                <w:lang w:val="en-US"/>
              </w:rPr>
              <w:t>123</w:t>
            </w:r>
          </w:p>
        </w:tc>
        <w:tc>
          <w:tcPr>
            <w:tcW w:w="5544" w:type="dxa"/>
            <w:tcBorders>
              <w:top w:val="single" w:sz="4" w:space="0" w:color="auto"/>
              <w:left w:val="single" w:sz="4" w:space="0" w:color="auto"/>
              <w:bottom w:val="single" w:sz="4" w:space="0" w:color="auto"/>
              <w:right w:val="single" w:sz="4" w:space="0" w:color="auto"/>
            </w:tcBorders>
          </w:tcPr>
          <w:p w:rsidR="00F221C7" w:rsidRDefault="00F221C7" w:rsidP="00F221C7">
            <w:pPr>
              <w:jc w:val="both"/>
              <w:rPr>
                <w:color w:val="000000"/>
              </w:rPr>
            </w:pPr>
            <w:r w:rsidRPr="00E8024C">
              <w:rPr>
                <w:bCs/>
                <w:color w:val="000000"/>
              </w:rPr>
              <w:t xml:space="preserve">Papildyti </w:t>
            </w:r>
            <w:r>
              <w:rPr>
                <w:bCs/>
                <w:color w:val="000000"/>
              </w:rPr>
              <w:t>Nacionalinę darbotvarkę nauju IV skirsniu</w:t>
            </w:r>
            <w:r w:rsidRPr="00E8024C">
              <w:rPr>
                <w:bCs/>
                <w:color w:val="000000"/>
              </w:rPr>
              <w:t xml:space="preserve"> ir jį išdėstyti taip</w:t>
            </w:r>
            <w:r w:rsidRPr="00E8024C">
              <w:rPr>
                <w:color w:val="000000"/>
              </w:rPr>
              <w:t>:</w:t>
            </w:r>
          </w:p>
          <w:p w:rsidR="00F221C7" w:rsidRPr="00045B86" w:rsidRDefault="00F221C7" w:rsidP="00F221C7">
            <w:pPr>
              <w:jc w:val="both"/>
              <w:rPr>
                <w:color w:val="000000"/>
              </w:rPr>
            </w:pPr>
          </w:p>
          <w:p w:rsidR="00F221C7" w:rsidRPr="00E8024C" w:rsidRDefault="00F221C7" w:rsidP="00F221C7">
            <w:pPr>
              <w:ind w:left="567" w:hanging="567"/>
              <w:jc w:val="center"/>
              <w:rPr>
                <w:b/>
                <w:lang w:eastAsia="lt-LT"/>
              </w:rPr>
            </w:pPr>
            <w:r w:rsidRPr="00E8024C">
              <w:rPr>
                <w:b/>
                <w:lang w:eastAsia="lt-LT"/>
              </w:rPr>
              <w:t>„IV SKIRSNIS</w:t>
            </w:r>
          </w:p>
          <w:p w:rsidR="00F221C7" w:rsidRPr="00E8024C" w:rsidRDefault="00F221C7" w:rsidP="00F221C7">
            <w:pPr>
              <w:ind w:left="567" w:hanging="567"/>
              <w:jc w:val="center"/>
              <w:rPr>
                <w:b/>
                <w:lang w:eastAsia="lt-LT"/>
              </w:rPr>
            </w:pPr>
            <w:r w:rsidRPr="00E8024C">
              <w:rPr>
                <w:b/>
                <w:lang w:eastAsia="lt-LT"/>
              </w:rPr>
              <w:t>SU RŪKYMU SUSIJUSIOS ŽALOS KLAUSIMAI</w:t>
            </w:r>
          </w:p>
          <w:p w:rsidR="00F221C7" w:rsidRPr="00E8024C" w:rsidRDefault="00F221C7" w:rsidP="00F221C7">
            <w:pPr>
              <w:ind w:left="567" w:hanging="567"/>
              <w:jc w:val="both"/>
              <w:rPr>
                <w:bCs/>
                <w:lang w:eastAsia="lt-LT"/>
              </w:rPr>
            </w:pPr>
          </w:p>
          <w:p w:rsidR="00F221C7" w:rsidRPr="00E8024C" w:rsidRDefault="00F221C7" w:rsidP="00F221C7">
            <w:pPr>
              <w:ind w:left="567" w:hanging="567"/>
              <w:jc w:val="center"/>
              <w:rPr>
                <w:b/>
                <w:lang w:eastAsia="lt-LT"/>
              </w:rPr>
            </w:pPr>
            <w:r w:rsidRPr="00E8024C">
              <w:rPr>
                <w:b/>
                <w:lang w:eastAsia="lt-LT"/>
              </w:rPr>
              <w:t>Išplėstinė rūkymo situacijos Lietuvoje analizė</w:t>
            </w:r>
          </w:p>
          <w:p w:rsidR="00F221C7" w:rsidRPr="00E8024C" w:rsidRDefault="00F221C7" w:rsidP="00F221C7">
            <w:pPr>
              <w:ind w:left="567" w:hanging="567"/>
              <w:jc w:val="both"/>
              <w:rPr>
                <w:bCs/>
                <w:lang w:eastAsia="lt-LT"/>
              </w:rPr>
            </w:pPr>
          </w:p>
          <w:p w:rsidR="00F221C7" w:rsidRPr="00E8024C" w:rsidRDefault="00F221C7" w:rsidP="00F221C7">
            <w:pPr>
              <w:ind w:left="567" w:hanging="567"/>
              <w:jc w:val="both"/>
              <w:rPr>
                <w:b/>
                <w:color w:val="333333"/>
                <w:shd w:val="clear" w:color="auto" w:fill="FFFFFF"/>
              </w:rPr>
            </w:pPr>
            <w:r w:rsidRPr="00E8024C">
              <w:rPr>
                <w:b/>
                <w:bCs/>
                <w:lang w:eastAsia="lt-LT"/>
              </w:rPr>
              <w:lastRenderedPageBreak/>
              <w:t>115.</w:t>
            </w:r>
            <w:r w:rsidRPr="00E8024C">
              <w:rPr>
                <w:bCs/>
                <w:lang w:eastAsia="lt-LT"/>
              </w:rPr>
              <w:tab/>
            </w:r>
            <w:r w:rsidRPr="00E8024C">
              <w:rPr>
                <w:b/>
                <w:lang w:eastAsia="lt-LT"/>
              </w:rPr>
              <w:t xml:space="preserve">Lietuvos Respublikoje </w:t>
            </w:r>
            <w:r w:rsidRPr="00E8024C">
              <w:rPr>
                <w:b/>
              </w:rPr>
              <w:t>nuo 2017 m. onkologinėmis ligomis dėl rūkymo susirgo 99 376 asmenys</w:t>
            </w:r>
            <w:r w:rsidRPr="00E8024C">
              <w:rPr>
                <w:rStyle w:val="Puslapioinaosnuoroda"/>
                <w:b/>
                <w:vertAlign w:val="superscript"/>
              </w:rPr>
              <w:footnoteReference w:id="5"/>
            </w:r>
            <w:r w:rsidRPr="00E8024C">
              <w:rPr>
                <w:b/>
              </w:rPr>
              <w:t>, o per tą patį laikotarpį mirė (nuo su rūkymu susijusių piktybinių navikų) - 8 229 asmenys</w:t>
            </w:r>
            <w:r w:rsidRPr="00673F74">
              <w:rPr>
                <w:rStyle w:val="Puslapioinaosnuoroda"/>
                <w:b/>
                <w:vertAlign w:val="superscript"/>
              </w:rPr>
              <w:footnoteReference w:id="6"/>
            </w:r>
            <w:r w:rsidRPr="00673F74">
              <w:rPr>
                <w:b/>
                <w:vertAlign w:val="subscript"/>
              </w:rPr>
              <w:t>.</w:t>
            </w:r>
            <w:r w:rsidRPr="00E8024C">
              <w:rPr>
                <w:b/>
              </w:rPr>
              <w:t xml:space="preserve"> ES gyventojų apklausa rodo, kad kasdien tabaką ar susijusį produktą bent kartą vartoja 89% rūkančiųjų</w:t>
            </w:r>
            <w:r w:rsidRPr="00673F74">
              <w:rPr>
                <w:rStyle w:val="Puslapioinaosnuoroda"/>
                <w:b/>
                <w:vertAlign w:val="superscript"/>
              </w:rPr>
              <w:footnoteReference w:id="7"/>
            </w:r>
            <w:r w:rsidRPr="00E8024C">
              <w:rPr>
                <w:b/>
              </w:rPr>
              <w:t>, nors žino apie tabako sukeliamą žalą ir ją suvokia. Lietuvoje 2022 m. atliktas rūkančiųjų tyrimas (1005 respondentai) atskleidė, kad a</w:t>
            </w:r>
            <w:r w:rsidRPr="00E8024C">
              <w:rPr>
                <w:b/>
                <w:color w:val="333333"/>
                <w:shd w:val="clear" w:color="auto" w:fill="FFFFFF"/>
              </w:rPr>
              <w:t xml:space="preserve">bsoliuti </w:t>
            </w:r>
            <w:r w:rsidRPr="00673F74">
              <w:rPr>
                <w:b/>
                <w:shd w:val="clear" w:color="auto" w:fill="FFFFFF"/>
              </w:rPr>
              <w:t>dauguma (9 iš 10) rūkančiųjų žino apie rūkymo sukeliamą žalą; kas ketvirtas yra girdėjęs apie konkrečią rūkymo žalą (onkologinės, kvėpavimo takų, širdies ir kitos ligos, mirtis);</w:t>
            </w:r>
            <w:r w:rsidRPr="00673F74">
              <w:rPr>
                <w:b/>
              </w:rPr>
              <w:t xml:space="preserve"> </w:t>
            </w:r>
            <w:r w:rsidRPr="00673F74">
              <w:rPr>
                <w:b/>
                <w:shd w:val="clear" w:color="auto" w:fill="FFFFFF"/>
              </w:rPr>
              <w:t>75% respondentų žino apie tabako žalos mažinimo priemones, tačiau vos 20% yra jas taikę.</w:t>
            </w:r>
            <w:r w:rsidRPr="00673F74">
              <w:rPr>
                <w:b/>
              </w:rPr>
              <w:t xml:space="preserve"> Iš šių 20% apklaustųjų dalies daugiausiai žmonių taikė tabako </w:t>
            </w:r>
            <w:r w:rsidRPr="00673F74">
              <w:rPr>
                <w:b/>
                <w:shd w:val="clear" w:color="auto" w:fill="FFFFFF"/>
              </w:rPr>
              <w:t>priklausomybę mažinančias medicinos priemones ar prietaisus (pleistrus) (61 proc.) ir vaistus (47 proc.). Papildomai 25% taikė kodavimą nuo žalingų įpročių bei psichoterapijos seansus.</w:t>
            </w:r>
          </w:p>
          <w:p w:rsidR="00F221C7" w:rsidRPr="00E8024C" w:rsidRDefault="00F221C7" w:rsidP="00F221C7">
            <w:pPr>
              <w:ind w:left="567" w:hanging="567"/>
              <w:jc w:val="both"/>
              <w:rPr>
                <w:b/>
                <w:color w:val="333333"/>
                <w:shd w:val="clear" w:color="auto" w:fill="FFFFFF"/>
              </w:rPr>
            </w:pPr>
            <w:r w:rsidRPr="00E8024C">
              <w:rPr>
                <w:b/>
                <w:lang w:eastAsia="lt-LT"/>
              </w:rPr>
              <w:t>116.</w:t>
            </w:r>
            <w:r w:rsidRPr="00E8024C">
              <w:rPr>
                <w:b/>
                <w:lang w:eastAsia="lt-LT"/>
              </w:rPr>
              <w:tab/>
            </w:r>
            <w:r w:rsidRPr="00E8024C">
              <w:rPr>
                <w:b/>
              </w:rPr>
              <w:t xml:space="preserve">Statistikos duomenimis rūkančiųjų skaičius ES </w:t>
            </w:r>
            <w:r w:rsidRPr="00E8024C">
              <w:rPr>
                <w:b/>
                <w:shd w:val="clear" w:color="auto" w:fill="FFFFFF" w:themeFill="background1"/>
              </w:rPr>
              <w:t>nuo 2003 m. iki 2020 m.</w:t>
            </w:r>
            <w:r w:rsidRPr="00E8024C">
              <w:rPr>
                <w:b/>
              </w:rPr>
              <w:t xml:space="preserve"> kito nereikšmingai, </w:t>
            </w:r>
            <w:r w:rsidRPr="00E8024C">
              <w:rPr>
                <w:b/>
              </w:rPr>
              <w:lastRenderedPageBreak/>
              <w:t>tačiau mažėjimo tendencijos nėra</w:t>
            </w:r>
            <w:r w:rsidRPr="00673F74">
              <w:rPr>
                <w:rStyle w:val="Puslapioinaosnuoroda"/>
                <w:b/>
                <w:vertAlign w:val="superscript"/>
              </w:rPr>
              <w:footnoteReference w:id="8"/>
            </w:r>
            <w:r w:rsidRPr="00E8024C">
              <w:rPr>
                <w:b/>
              </w:rPr>
              <w:t>. Situacija Lietuvoje blogesnė nei kitose ES šalyse – rūko 28 proc. gyventojų, 5 punktais daugiau nei vidutiniškai ES</w:t>
            </w:r>
            <w:r w:rsidRPr="00673F74">
              <w:rPr>
                <w:rStyle w:val="Puslapioinaosnuoroda"/>
                <w:b/>
                <w:vertAlign w:val="superscript"/>
              </w:rPr>
              <w:footnoteReference w:id="9"/>
            </w:r>
            <w:r w:rsidRPr="00E8024C">
              <w:rPr>
                <w:b/>
              </w:rPr>
              <w:t>, o rūkančiųjų skaičius Lietuvoje mažėja lėčiau negu kitose ES šalyse</w:t>
            </w:r>
            <w:r w:rsidRPr="00673F74">
              <w:rPr>
                <w:rStyle w:val="Puslapioinaosnuoroda"/>
                <w:b/>
                <w:vertAlign w:val="superscript"/>
              </w:rPr>
              <w:footnoteReference w:id="10"/>
            </w:r>
            <w:r w:rsidRPr="00673F74">
              <w:rPr>
                <w:b/>
                <w:vertAlign w:val="subscript"/>
              </w:rPr>
              <w:t xml:space="preserve">. </w:t>
            </w:r>
            <w:r w:rsidRPr="00E8024C">
              <w:rPr>
                <w:b/>
              </w:rPr>
              <w:t>Daugiau negu pusė pacientų nežino, jog dėl rūkymo prastėja imunitetas (turi ypatingą svarbą COVID-19 laikotarpiu) (56%), lėčiau gyja žaizdos pooperaciniu laikotarpiu (56%), daugelis kvėpavimo takų gydymui skirtų vaistų tampa neefektyvūs (67%), o onkologinių susirgimų gydymas rūkančiajam iš esmės tampa neefektyvus (71% respondentų). Pabrėžtina, kad d</w:t>
            </w:r>
            <w:r w:rsidRPr="00E8024C">
              <w:rPr>
                <w:b/>
                <w:color w:val="333333"/>
                <w:shd w:val="clear" w:color="auto" w:fill="FFFFFF"/>
              </w:rPr>
              <w:t>augiau nei pusė rūkančiųjų (57 proc.) nežino, kad planinis sveikatos priežiūros paslaugų teikimas jiems gali būti nutrauktas, jeigu nebus vykdoma gydytojo rekomendacija mesti rūkyti</w:t>
            </w:r>
            <w:r w:rsidRPr="00673F74">
              <w:rPr>
                <w:rStyle w:val="Puslapioinaosnuoroda"/>
                <w:b/>
                <w:color w:val="333333"/>
                <w:shd w:val="clear" w:color="auto" w:fill="FFFFFF"/>
                <w:vertAlign w:val="superscript"/>
              </w:rPr>
              <w:footnoteReference w:id="11"/>
            </w:r>
            <w:r w:rsidRPr="00E8024C">
              <w:rPr>
                <w:b/>
                <w:color w:val="333333"/>
                <w:shd w:val="clear" w:color="auto" w:fill="FFFFFF"/>
              </w:rPr>
              <w:t>.</w:t>
            </w:r>
          </w:p>
          <w:p w:rsidR="00F221C7" w:rsidRPr="00E8024C" w:rsidRDefault="00F221C7" w:rsidP="00F221C7">
            <w:pPr>
              <w:ind w:left="567" w:hanging="567"/>
              <w:jc w:val="both"/>
              <w:rPr>
                <w:b/>
              </w:rPr>
            </w:pPr>
            <w:r w:rsidRPr="00E8024C">
              <w:rPr>
                <w:b/>
              </w:rPr>
              <w:t>117.</w:t>
            </w:r>
            <w:r w:rsidRPr="00E8024C">
              <w:rPr>
                <w:b/>
              </w:rPr>
              <w:tab/>
              <w:t>2021–2022 metais Lietuvos Respublikoje vykdytos viešosios konsultacijos</w:t>
            </w:r>
            <w:r w:rsidRPr="00673F74">
              <w:rPr>
                <w:rStyle w:val="Puslapioinaosnuoroda"/>
                <w:b/>
                <w:vertAlign w:val="superscript"/>
              </w:rPr>
              <w:footnoteReference w:id="12"/>
            </w:r>
            <w:r w:rsidRPr="00E8024C">
              <w:rPr>
                <w:b/>
              </w:rPr>
              <w:t xml:space="preserve"> ir atlikti pacientų sveikatos aspektų vertinimo tyrimai</w:t>
            </w:r>
            <w:r w:rsidRPr="00673F74">
              <w:rPr>
                <w:rStyle w:val="Puslapioinaosnuoroda"/>
                <w:b/>
                <w:vertAlign w:val="superscript"/>
              </w:rPr>
              <w:footnoteReference w:id="13"/>
            </w:r>
            <w:r>
              <w:rPr>
                <w:b/>
              </w:rPr>
              <w:t xml:space="preserve"> </w:t>
            </w:r>
            <w:r w:rsidRPr="00E8024C">
              <w:rPr>
                <w:b/>
              </w:rPr>
              <w:t xml:space="preserve">atskleidė, jog visuomenė mano, kad </w:t>
            </w:r>
            <w:r w:rsidRPr="00E8024C">
              <w:rPr>
                <w:b/>
              </w:rPr>
              <w:lastRenderedPageBreak/>
              <w:t>sprendžiant su psichoaktyviųjų medžiagų vartojimu susijusias problemas, turėtų būti subalansuojamos visos priemonės: prevencija, gydymas, resocializacija, reabilitacija ir žalos mažinimas. Pacientai tikisi didesnio sveikatos priežiūros specialistų įsitraukimo į metimo rūkyti ir žalos mažinimo procesą, laukia informacijos iš šių specialistų apie tabako žalos mažinimo priemones, jų taikymą bei efektyvumą.</w:t>
            </w:r>
          </w:p>
          <w:p w:rsidR="00F221C7" w:rsidRPr="00E8024C" w:rsidRDefault="00F221C7" w:rsidP="00F221C7">
            <w:pPr>
              <w:ind w:left="567" w:hanging="567"/>
              <w:jc w:val="both"/>
              <w:rPr>
                <w:b/>
              </w:rPr>
            </w:pPr>
            <w:r>
              <w:rPr>
                <w:b/>
              </w:rPr>
              <w:t>118</w:t>
            </w:r>
            <w:r w:rsidRPr="00E8024C">
              <w:rPr>
                <w:b/>
              </w:rPr>
              <w:t>.</w:t>
            </w:r>
            <w:r w:rsidRPr="00E8024C">
              <w:rPr>
                <w:b/>
              </w:rPr>
              <w:tab/>
              <w:t>Eurobarometro 2021 metais atlikti vartotojų nuomonės tyrimų rezultatai</w:t>
            </w:r>
            <w:r w:rsidRPr="00673F74">
              <w:rPr>
                <w:rStyle w:val="Puslapioinaosnuoroda"/>
                <w:b/>
                <w:vertAlign w:val="superscript"/>
              </w:rPr>
              <w:footnoteReference w:id="14"/>
            </w:r>
            <w:r w:rsidRPr="00E8024C">
              <w:rPr>
                <w:b/>
              </w:rPr>
              <w:t xml:space="preserve"> rodo, kad daugiau nei pusė respondentų pradėjo vartoti elektronines cigaretes, kad sumažintų įprastų cigarečių vartojimą, o 3 iš 10 elektroninių cigarečių ir </w:t>
            </w:r>
            <w:r w:rsidRPr="00E8024C">
              <w:rPr>
                <w:b/>
                <w:bCs/>
                <w:lang w:eastAsia="lt-LT"/>
              </w:rPr>
              <w:t>bedūmių kaitinamojo tabako gaminių</w:t>
            </w:r>
            <w:r w:rsidRPr="00E8024C">
              <w:rPr>
                <w:b/>
                <w:bCs/>
              </w:rPr>
              <w:t xml:space="preserve"> vartotojų teigia, kad šie produktai padėjo jiems visiškai atsisakyti tradicinio tabako</w:t>
            </w:r>
            <w:r w:rsidRPr="00E8024C">
              <w:rPr>
                <w:b/>
              </w:rPr>
              <w:t xml:space="preserve"> rūkymo.</w:t>
            </w:r>
          </w:p>
          <w:p w:rsidR="00F221C7" w:rsidRPr="00E8024C" w:rsidRDefault="00F221C7" w:rsidP="00F221C7">
            <w:pPr>
              <w:ind w:left="567" w:hanging="567"/>
              <w:jc w:val="both"/>
              <w:rPr>
                <w:bCs/>
                <w:lang w:eastAsia="lt-LT"/>
              </w:rPr>
            </w:pPr>
          </w:p>
          <w:p w:rsidR="00F221C7" w:rsidRPr="00E8024C" w:rsidRDefault="00F221C7" w:rsidP="00F221C7">
            <w:pPr>
              <w:ind w:left="567" w:hanging="567"/>
              <w:jc w:val="center"/>
              <w:rPr>
                <w:b/>
                <w:lang w:eastAsia="lt-LT"/>
              </w:rPr>
            </w:pPr>
            <w:r w:rsidRPr="00E8024C">
              <w:rPr>
                <w:b/>
                <w:lang w:eastAsia="lt-LT"/>
              </w:rPr>
              <w:t>Tabako žalos mažinimo klausimai</w:t>
            </w:r>
          </w:p>
          <w:p w:rsidR="00F221C7" w:rsidRPr="00E8024C" w:rsidRDefault="00F221C7" w:rsidP="00F221C7">
            <w:pPr>
              <w:ind w:left="567" w:hanging="567"/>
              <w:jc w:val="both"/>
              <w:rPr>
                <w:bCs/>
                <w:lang w:eastAsia="lt-LT"/>
              </w:rPr>
            </w:pPr>
          </w:p>
          <w:p w:rsidR="00F221C7" w:rsidRPr="00E8024C" w:rsidRDefault="00F221C7" w:rsidP="00F221C7">
            <w:pPr>
              <w:ind w:left="567" w:hanging="567"/>
              <w:jc w:val="both"/>
              <w:rPr>
                <w:b/>
                <w:bCs/>
                <w:color w:val="000000"/>
              </w:rPr>
            </w:pPr>
            <w:r>
              <w:rPr>
                <w:b/>
              </w:rPr>
              <w:t>119</w:t>
            </w:r>
            <w:r w:rsidRPr="00E8024C">
              <w:rPr>
                <w:b/>
              </w:rPr>
              <w:t>.</w:t>
            </w:r>
            <w:r w:rsidRPr="00E8024C">
              <w:rPr>
                <w:b/>
              </w:rPr>
              <w:tab/>
            </w:r>
            <w:r w:rsidRPr="00E8024C">
              <w:rPr>
                <w:b/>
                <w:bCs/>
              </w:rPr>
              <w:t xml:space="preserve">2021 m. PSO Tabako gaminių reguliavimo mokslinio pagrindo ataskaitoje „WHO Study Group </w:t>
            </w:r>
            <w:proofErr w:type="spellStart"/>
            <w:r w:rsidRPr="00E8024C">
              <w:rPr>
                <w:b/>
                <w:bCs/>
              </w:rPr>
              <w:t>on</w:t>
            </w:r>
            <w:proofErr w:type="spellEnd"/>
            <w:r w:rsidRPr="00E8024C">
              <w:rPr>
                <w:b/>
                <w:bCs/>
              </w:rPr>
              <w:t xml:space="preserve"> Tobacco Product Regulation“ nurodoma, jog </w:t>
            </w:r>
            <w:r w:rsidRPr="00E8024C">
              <w:rPr>
                <w:b/>
                <w:bCs/>
                <w:i/>
                <w:iCs/>
              </w:rPr>
              <w:t xml:space="preserve">„Tabako žalos mažinimo koncepcija, kurią aprašo kai kurie tabako kontrolės bendruomenės nariai, grindžiama mintimi, kad rūkaliai, nenorintys arba </w:t>
            </w:r>
            <w:r w:rsidRPr="00E8024C">
              <w:rPr>
                <w:b/>
                <w:bCs/>
                <w:i/>
                <w:iCs/>
              </w:rPr>
              <w:lastRenderedPageBreak/>
              <w:t xml:space="preserve">negalintys mesti nikotino vartojimo, turėtų turėti mažiau kenksmingą alternatyvą įprastoms deginamoms cigaretėms“. </w:t>
            </w:r>
            <w:r w:rsidRPr="00E8024C">
              <w:rPr>
                <w:b/>
                <w:bCs/>
              </w:rPr>
              <w:t>Būtent šio kriterijaus – mažesnio kenksmingumo nei konvencinių cigarečių rūkymo – rėmuose ataskaitoje, remiantis mokslinių tyrimų duomenimis, atliekamas bedūmių tabako produktų žalos mažinimo potencialo vertinimas. Ataskaitoje taip pat nurodoma, jog</w:t>
            </w:r>
            <w:r w:rsidRPr="00E8024C">
              <w:rPr>
                <w:b/>
                <w:bCs/>
                <w:i/>
                <w:iCs/>
              </w:rPr>
              <w:t xml:space="preserve"> „Siekiant kiekybiškai įvertinti tabako gaminių keliamą pavojų sveikatai – tiek absoliučią, tiek su tabako cigarete lyginamą riziką – yra naudojami skirtingi metodai. Šiuo metu perspektyviausi metodai yra pagrįsti santykinio junginių stiprumo išskiriamose emisijose“</w:t>
            </w:r>
            <w:r w:rsidRPr="00673F74">
              <w:rPr>
                <w:rStyle w:val="Puslapioinaosnuoroda"/>
                <w:b/>
                <w:bCs/>
                <w:i/>
                <w:iCs/>
                <w:vertAlign w:val="superscript"/>
              </w:rPr>
              <w:footnoteReference w:id="15"/>
            </w:r>
            <w:r w:rsidRPr="00673F74">
              <w:rPr>
                <w:b/>
                <w:bCs/>
                <w:i/>
                <w:iCs/>
                <w:vertAlign w:val="subscript"/>
              </w:rPr>
              <w:t>.</w:t>
            </w:r>
          </w:p>
          <w:p w:rsidR="00F221C7" w:rsidRPr="00E8024C" w:rsidRDefault="00F221C7" w:rsidP="00F221C7">
            <w:pPr>
              <w:ind w:left="567" w:hanging="567"/>
              <w:jc w:val="both"/>
              <w:rPr>
                <w:b/>
                <w:bCs/>
              </w:rPr>
            </w:pPr>
            <w:r>
              <w:rPr>
                <w:b/>
                <w:lang w:eastAsia="lt-LT"/>
              </w:rPr>
              <w:t>120</w:t>
            </w:r>
            <w:r w:rsidRPr="00E8024C">
              <w:rPr>
                <w:b/>
                <w:lang w:eastAsia="lt-LT"/>
              </w:rPr>
              <w:t>.</w:t>
            </w:r>
            <w:r w:rsidRPr="00E8024C">
              <w:rPr>
                <w:b/>
                <w:lang w:eastAsia="lt-LT"/>
              </w:rPr>
              <w:tab/>
            </w:r>
            <w:r w:rsidRPr="00E8024C">
              <w:rPr>
                <w:b/>
                <w:bCs/>
              </w:rPr>
              <w:t>Samprata „žalos mažinimas“ nereiškia žalos eliminavimo – ji reiškia, jog, pasitelkus tam tikras priemones, žalingo veiksnio neigiamas poveikis tampa mažesnis nei žalingas poveikis, kuris atsirastų šių priemonių netaikant. Tai svarbus mechanizmas siekiant mažėjančio visuomenės sergamumo ligomis, kurių galima išvengti, priešlaikinio mirtingumo bei nelaimingų atsitikimų.</w:t>
            </w:r>
            <w:r w:rsidRPr="00E8024C">
              <w:rPr>
                <w:b/>
                <w:bCs/>
                <w:lang w:eastAsia="lt-LT"/>
              </w:rPr>
              <w:t xml:space="preserve"> Taigi </w:t>
            </w:r>
            <w:r w:rsidRPr="00E8024C">
              <w:rPr>
                <w:b/>
                <w:bCs/>
              </w:rPr>
              <w:t xml:space="preserve">žala, patiriama taikant žalos mažinimo priemones, yra mažesnė nei žala, kuri atsirastų šių priemonių netaikant, tačiau didesnė nei žala, kuri atsirastų iš esmės pašalinant žalą sukeliančią </w:t>
            </w:r>
            <w:r w:rsidRPr="00E8024C">
              <w:rPr>
                <w:b/>
                <w:bCs/>
              </w:rPr>
              <w:lastRenderedPageBreak/>
              <w:t>priežastį, t. y., nutraukiant žalą keliančius veiksmus. Žalos mažinimo priemonėmis žala nėra pašalinama.</w:t>
            </w:r>
          </w:p>
          <w:p w:rsidR="00F221C7" w:rsidRPr="00E8024C" w:rsidRDefault="00F221C7" w:rsidP="00F221C7">
            <w:pPr>
              <w:ind w:left="567" w:hanging="567"/>
              <w:jc w:val="both"/>
              <w:rPr>
                <w:b/>
                <w:bCs/>
              </w:rPr>
            </w:pPr>
            <w:r>
              <w:rPr>
                <w:b/>
                <w:bCs/>
              </w:rPr>
              <w:t>121</w:t>
            </w:r>
            <w:r w:rsidRPr="00E8024C">
              <w:rPr>
                <w:b/>
                <w:bCs/>
              </w:rPr>
              <w:t>.</w:t>
            </w:r>
            <w:r w:rsidRPr="00E8024C">
              <w:rPr>
                <w:b/>
                <w:bCs/>
              </w:rPr>
              <w:tab/>
              <w:t>Žalos mažinimo priemonės yra kompleksinės</w:t>
            </w:r>
            <w:r w:rsidRPr="00E8024C">
              <w:t xml:space="preserve">, </w:t>
            </w:r>
            <w:r w:rsidRPr="00E8024C">
              <w:rPr>
                <w:b/>
                <w:bCs/>
              </w:rPr>
              <w:t>apimančios ne vien prevencines priemones ar pagalbą atsisakant žalingų įpročių, bet ir priemones, kurios žalingų įpročių nepadės nutraukti, tačiau sumažins šių įpročių keliamas neigiamas pasekmes.</w:t>
            </w:r>
            <w:r w:rsidRPr="00E8024C">
              <w:t xml:space="preserve"> </w:t>
            </w:r>
            <w:r w:rsidRPr="00E8024C">
              <w:rPr>
                <w:b/>
                <w:bCs/>
              </w:rPr>
              <w:t xml:space="preserve">Priklausomybė nuo tabako, skirtingai nuo priklausomybės narkotikams bei alkoholiui, pasižymi dvilypumu – fizinės ir psichoemocinės (elgsenos) priklausomybės išraiškomis. Tuo metu, kai rūkančiam asmeniui formuojasi fizinė priklausomybė (po susilaikymo laikotarpio patiriamas potraukis ir abstinencijos simptomai, keičiami dienos rūkymo įpročiai, kyla poreikis didesniam nikotino suvartojimo kiekiui ir pan.), kartu formuojasi psichoemocinė (elgsenos) priklausomybė - </w:t>
            </w:r>
            <w:r w:rsidRPr="00E8024C">
              <w:rPr>
                <w:rStyle w:val="y2iqfc"/>
                <w:b/>
                <w:bCs/>
                <w:color w:val="202124"/>
              </w:rPr>
              <w:t xml:space="preserve">nesąmoningi rūkymo įpročiai ilgainiui pradeda kontroliuoti individo elgesį, sukeldamos potraukį nesąmoningai pavartoti nikotino (pavyzdžiui, prisidegti cigaretę pavalgius, susinervinus, sėdant už vairo ir pan.). Tad kovai su šia priklausomybe (kuri pacientui nuosekliai formuojasi ilgą laiką) turi būti pasitelktos analogiškos – išsidėsčiusios laike ir efektyviai atpratinančios jį nuo minėtų įpročių - priemonės. </w:t>
            </w:r>
            <w:r w:rsidRPr="00E8024C">
              <w:rPr>
                <w:b/>
                <w:bCs/>
              </w:rPr>
              <w:t xml:space="preserve">Taikant klinikinius sprendimus, nukreiptus į galutinį tikslą – metimą rūkyti, būtina užtikrinti, kad rūkymo </w:t>
            </w:r>
            <w:r w:rsidRPr="00E8024C">
              <w:rPr>
                <w:b/>
                <w:bCs/>
              </w:rPr>
              <w:lastRenderedPageBreak/>
              <w:t xml:space="preserve">žala paciento sveikatai būtų mažinama nuo pirmųjų kovos su tabako priklausomybe dienų. Tai reiškia, kad ilgą laiką išliekant psichoemocinei (elgsenos) priklausomybei tabakui, turi būti imtasi efektyvių priemonių (politinių, teisinių, klinikinių bei organizacinių) sumažinti fizinės priklausomybės keliamą žalą paciento sveikatai. </w:t>
            </w:r>
          </w:p>
          <w:p w:rsidR="00F221C7" w:rsidRPr="00E8024C" w:rsidRDefault="00F221C7" w:rsidP="00F221C7">
            <w:pPr>
              <w:ind w:left="567" w:hanging="567"/>
              <w:jc w:val="both"/>
              <w:rPr>
                <w:b/>
                <w:bCs/>
              </w:rPr>
            </w:pPr>
            <w:r>
              <w:rPr>
                <w:b/>
                <w:bCs/>
              </w:rPr>
              <w:t>122</w:t>
            </w:r>
            <w:r w:rsidRPr="00E8024C">
              <w:rPr>
                <w:b/>
                <w:bCs/>
              </w:rPr>
              <w:t>.</w:t>
            </w:r>
            <w:r w:rsidRPr="00E8024C">
              <w:rPr>
                <w:b/>
                <w:bCs/>
              </w:rPr>
              <w:tab/>
              <w:t>Moksliniais įrodymais pagrįsta informacija indikuoja, jog žalingiausi cigarečių dūmų komponentai yra dervos ir anglies monoksidas; šių komponentų svarba pabrėžta ir 2022 m. vasario 16 d. Europos Parlamento rezoliucijoje dėl Europos stiprinimo kovojant su vėžiu, kur išskirtas raginimas atlikti šiuo metu naudojamų dervų, anglies monoksido ir nikotino tabako ir susijusiuose gaminiuose matavimo metodų vertinimą ir peržiūrą. Nors tabako dūmuose randama bent 70 kancerogeninių ir žalą žmonių sveikatai keliančių medžiagų, dervos (sukeliančios vėžį bei plaučių ligas) ir anglies monoksidas (sumažinantis deguonies kiekį kraujyje) vertinami kaip sukeliantys daugiausiai žalos sveikatai.</w:t>
            </w:r>
          </w:p>
          <w:p w:rsidR="00F221C7" w:rsidRDefault="00F221C7" w:rsidP="00F221C7">
            <w:pPr>
              <w:ind w:left="567" w:hanging="567"/>
              <w:jc w:val="both"/>
              <w:rPr>
                <w:b/>
                <w:bCs/>
                <w:vertAlign w:val="subscript"/>
              </w:rPr>
            </w:pPr>
            <w:r>
              <w:rPr>
                <w:b/>
                <w:bCs/>
              </w:rPr>
              <w:t>123</w:t>
            </w:r>
            <w:r w:rsidRPr="00E8024C">
              <w:rPr>
                <w:b/>
                <w:bCs/>
              </w:rPr>
              <w:t>.</w:t>
            </w:r>
            <w:r w:rsidRPr="00E8024C">
              <w:rPr>
                <w:b/>
                <w:bCs/>
              </w:rPr>
              <w:tab/>
              <w:t xml:space="preserve">Nepriklausomų medicinos ir sveikatos mokslų tyrimų rezultatai rodo, kad nuo 2019 metų tabako žalos mažinimo priemonių samprata keičiasi ir plečiasi, įtraukiant į ją mažinančius žalą tabako produktus taip pat akcentuojant būtinybę įtraukti tabako žalos mažinimo </w:t>
            </w:r>
            <w:r w:rsidRPr="00E8024C">
              <w:rPr>
                <w:b/>
                <w:bCs/>
              </w:rPr>
              <w:lastRenderedPageBreak/>
              <w:t xml:space="preserve">programas į ES valstybių narių sveikatos sistemos ilgalaikius strateginius dokumentus. Toksikologiniai tyrimai, populiacijos tyrimai, klinikiniai tyrimai ir atsitiktinių imčių (kohortiniai) kontroliuojami tyrimai įrodo, kad rūkantiems asmenims reikalingos žalos mažinimo priemonės. Tuo pačiu medicinos mokslas pabrėžia, jog naujos kartos rūkymo produktai vadinami degiųjų cigarečių alternatyvomis - elektroninės cigaretės ir </w:t>
            </w:r>
            <w:r w:rsidRPr="00E8024C">
              <w:rPr>
                <w:b/>
                <w:bCs/>
                <w:lang w:eastAsia="lt-LT"/>
              </w:rPr>
              <w:t>bedūmiai kaitinamojo tabako gaminiai</w:t>
            </w:r>
            <w:r w:rsidRPr="00E8024C">
              <w:rPr>
                <w:b/>
                <w:bCs/>
              </w:rPr>
              <w:t xml:space="preserve"> gali būti pasiūlyti kaip žalos mažinimo strategija, siekiant sumažinti žalingą cigarečių rūkymo poveikį</w:t>
            </w:r>
            <w:r w:rsidRPr="00C50739">
              <w:rPr>
                <w:rStyle w:val="Puslapioinaosnuoroda"/>
                <w:b/>
                <w:bCs/>
                <w:vertAlign w:val="superscript"/>
              </w:rPr>
              <w:footnoteReference w:id="16"/>
            </w:r>
            <w:r w:rsidRPr="00C50739">
              <w:rPr>
                <w:b/>
                <w:bCs/>
              </w:rPr>
              <w:t>.</w:t>
            </w:r>
            <w:r w:rsidRPr="00C50739">
              <w:rPr>
                <w:b/>
                <w:bCs/>
                <w:vertAlign w:val="superscript"/>
              </w:rPr>
              <w:t>“</w:t>
            </w:r>
            <w:r w:rsidRPr="00C50739">
              <w:rPr>
                <w:b/>
                <w:bCs/>
                <w:vertAlign w:val="subscript"/>
              </w:rPr>
              <w:t>.</w:t>
            </w:r>
          </w:p>
          <w:p w:rsidR="00F221C7" w:rsidRDefault="00F221C7" w:rsidP="00F221C7">
            <w:pPr>
              <w:ind w:left="567" w:hanging="567"/>
              <w:jc w:val="both"/>
              <w:rPr>
                <w:b/>
                <w:bCs/>
                <w:vertAlign w:val="subscript"/>
              </w:rPr>
            </w:pPr>
          </w:p>
          <w:p w:rsidR="00F221C7" w:rsidRPr="005F3424" w:rsidRDefault="00F221C7" w:rsidP="00F221C7">
            <w:pPr>
              <w:jc w:val="both"/>
              <w:rPr>
                <w:color w:val="000000"/>
              </w:rPr>
            </w:pPr>
            <w:r>
              <w:rPr>
                <w:color w:val="000000"/>
              </w:rPr>
              <w:t>P</w:t>
            </w:r>
            <w:r w:rsidRPr="005F3424">
              <w:rPr>
                <w:color w:val="000000"/>
              </w:rPr>
              <w:t>akeisti Nacionalinės darbotvarkės 115-12</w:t>
            </w:r>
            <w:r>
              <w:rPr>
                <w:color w:val="000000"/>
              </w:rPr>
              <w:t>1</w:t>
            </w:r>
            <w:r w:rsidRPr="005F3424">
              <w:rPr>
                <w:color w:val="000000"/>
              </w:rPr>
              <w:t xml:space="preserve"> </w:t>
            </w:r>
            <w:r w:rsidRPr="005F3424">
              <w:rPr>
                <w:bCs/>
                <w:color w:val="000000"/>
              </w:rPr>
              <w:t>punktų numeraciją</w:t>
            </w:r>
            <w:r>
              <w:rPr>
                <w:color w:val="000000"/>
              </w:rPr>
              <w:t xml:space="preserve"> ir laikyti juos 124-130</w:t>
            </w:r>
            <w:r w:rsidRPr="005F3424">
              <w:rPr>
                <w:color w:val="000000"/>
              </w:rPr>
              <w:t xml:space="preserve"> punktais.</w:t>
            </w:r>
          </w:p>
        </w:tc>
        <w:tc>
          <w:tcPr>
            <w:tcW w:w="1881" w:type="dxa"/>
            <w:tcBorders>
              <w:top w:val="single" w:sz="4" w:space="0" w:color="auto"/>
              <w:left w:val="single" w:sz="4" w:space="0" w:color="auto"/>
              <w:bottom w:val="single" w:sz="4" w:space="0" w:color="auto"/>
              <w:right w:val="single" w:sz="4" w:space="0" w:color="auto"/>
            </w:tcBorders>
          </w:tcPr>
          <w:p w:rsidR="00F221C7" w:rsidRPr="00A2068D" w:rsidRDefault="00F221C7" w:rsidP="00F221C7">
            <w:pPr>
              <w:pStyle w:val="Pasilymai2"/>
              <w:jc w:val="center"/>
              <w:rPr>
                <w:color w:val="000000" w:themeColor="text1"/>
                <w:sz w:val="24"/>
                <w:szCs w:val="24"/>
              </w:rPr>
            </w:pPr>
            <w:r w:rsidRPr="00A2068D">
              <w:rPr>
                <w:color w:val="000000" w:themeColor="text1"/>
                <w:sz w:val="24"/>
                <w:szCs w:val="24"/>
              </w:rPr>
              <w:lastRenderedPageBreak/>
              <w:t>Siūloma spręsti pagrindiniame komitete</w:t>
            </w:r>
          </w:p>
        </w:tc>
        <w:tc>
          <w:tcPr>
            <w:tcW w:w="3102" w:type="dxa"/>
            <w:tcBorders>
              <w:top w:val="single" w:sz="4" w:space="0" w:color="auto"/>
              <w:left w:val="single" w:sz="4" w:space="0" w:color="auto"/>
              <w:bottom w:val="single" w:sz="4" w:space="0" w:color="auto"/>
              <w:right w:val="single" w:sz="4" w:space="0" w:color="auto"/>
            </w:tcBorders>
          </w:tcPr>
          <w:p w:rsidR="00F221C7" w:rsidRPr="00350DFA" w:rsidRDefault="00F221C7" w:rsidP="00F221C7">
            <w:pPr>
              <w:pStyle w:val="Pasilymai2"/>
              <w:ind w:firstLine="227"/>
              <w:rPr>
                <w:sz w:val="24"/>
                <w:szCs w:val="24"/>
              </w:rPr>
            </w:pPr>
          </w:p>
        </w:tc>
      </w:tr>
    </w:tbl>
    <w:p w:rsidR="009E3B61" w:rsidRPr="00D45F9D" w:rsidRDefault="009E3B61" w:rsidP="009E3B61">
      <w:pPr>
        <w:keepNext/>
        <w:jc w:val="both"/>
        <w:outlineLvl w:val="5"/>
      </w:pPr>
    </w:p>
    <w:p w:rsidR="006A107F" w:rsidRPr="00D45F9D" w:rsidRDefault="006A107F" w:rsidP="006A107F">
      <w:pPr>
        <w:keepNext/>
        <w:ind w:firstLine="720"/>
        <w:jc w:val="both"/>
        <w:outlineLvl w:val="5"/>
        <w:rPr>
          <w:bCs/>
        </w:rPr>
      </w:pPr>
      <w:r w:rsidRPr="00D45F9D">
        <w:rPr>
          <w:b/>
          <w:bCs/>
        </w:rPr>
        <w:t>4. Valstybės ir savivaldybių institucijų ir įstaigų pasiūlymai:</w:t>
      </w:r>
      <w:r w:rsidRPr="00D45F9D">
        <w:rPr>
          <w:bCs/>
        </w:rPr>
        <w:t xml:space="preserve"> </w:t>
      </w:r>
    </w:p>
    <w:tbl>
      <w:tblPr>
        <w:tblW w:w="15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
        <w:gridCol w:w="2297"/>
        <w:gridCol w:w="684"/>
        <w:gridCol w:w="684"/>
        <w:gridCol w:w="684"/>
        <w:gridCol w:w="5544"/>
        <w:gridCol w:w="1881"/>
        <w:gridCol w:w="2824"/>
      </w:tblGrid>
      <w:tr w:rsidR="006A107F" w:rsidRPr="00D45F9D" w:rsidTr="000407BD">
        <w:trPr>
          <w:trHeight w:val="472"/>
          <w:tblHeader/>
          <w:jc w:val="center"/>
        </w:trPr>
        <w:tc>
          <w:tcPr>
            <w:tcW w:w="570" w:type="dxa"/>
            <w:vMerge w:val="restart"/>
            <w:vAlign w:val="center"/>
          </w:tcPr>
          <w:p w:rsidR="006A107F" w:rsidRPr="00D45F9D" w:rsidRDefault="006A107F" w:rsidP="000407BD">
            <w:r w:rsidRPr="00D45F9D">
              <w:t>Eil.</w:t>
            </w:r>
          </w:p>
          <w:p w:rsidR="006A107F" w:rsidRPr="00D45F9D" w:rsidRDefault="006A107F" w:rsidP="000407BD">
            <w:pPr>
              <w:jc w:val="center"/>
            </w:pPr>
            <w:r w:rsidRPr="00D45F9D">
              <w:t>Nr.</w:t>
            </w:r>
          </w:p>
        </w:tc>
        <w:tc>
          <w:tcPr>
            <w:tcW w:w="2297" w:type="dxa"/>
            <w:vMerge w:val="restart"/>
            <w:vAlign w:val="center"/>
          </w:tcPr>
          <w:p w:rsidR="006A107F" w:rsidRPr="00D45F9D" w:rsidRDefault="006A107F" w:rsidP="000407BD">
            <w:pPr>
              <w:jc w:val="center"/>
            </w:pPr>
            <w:r w:rsidRPr="00D45F9D">
              <w:t>Pasiūlymo teikėjas, data</w:t>
            </w:r>
          </w:p>
        </w:tc>
        <w:tc>
          <w:tcPr>
            <w:tcW w:w="2052" w:type="dxa"/>
            <w:gridSpan w:val="3"/>
            <w:vAlign w:val="center"/>
          </w:tcPr>
          <w:p w:rsidR="006A107F" w:rsidRPr="00D45F9D" w:rsidRDefault="006A107F" w:rsidP="000407BD">
            <w:pPr>
              <w:jc w:val="center"/>
            </w:pPr>
            <w:r w:rsidRPr="00D45F9D">
              <w:t>Siūloma keisti</w:t>
            </w:r>
          </w:p>
        </w:tc>
        <w:tc>
          <w:tcPr>
            <w:tcW w:w="5544" w:type="dxa"/>
            <w:vMerge w:val="restart"/>
            <w:vAlign w:val="center"/>
          </w:tcPr>
          <w:p w:rsidR="006A107F" w:rsidRPr="00D45F9D" w:rsidRDefault="006A107F" w:rsidP="000407BD">
            <w:pPr>
              <w:jc w:val="center"/>
            </w:pPr>
          </w:p>
          <w:p w:rsidR="006A107F" w:rsidRPr="00D45F9D" w:rsidRDefault="006A107F" w:rsidP="000407BD">
            <w:pPr>
              <w:jc w:val="center"/>
            </w:pPr>
            <w:r w:rsidRPr="00D45F9D">
              <w:t>Pasiūlymo turinys</w:t>
            </w:r>
          </w:p>
          <w:p w:rsidR="006A107F" w:rsidRPr="00D45F9D" w:rsidRDefault="006A107F" w:rsidP="000407BD">
            <w:pPr>
              <w:jc w:val="center"/>
            </w:pPr>
          </w:p>
        </w:tc>
        <w:tc>
          <w:tcPr>
            <w:tcW w:w="1881" w:type="dxa"/>
            <w:vMerge w:val="restart"/>
            <w:vAlign w:val="center"/>
          </w:tcPr>
          <w:p w:rsidR="006A107F" w:rsidRPr="00D45F9D" w:rsidRDefault="006A107F" w:rsidP="000407BD">
            <w:pPr>
              <w:jc w:val="center"/>
            </w:pPr>
            <w:r w:rsidRPr="00D45F9D">
              <w:t>Komisijos nuomonė</w:t>
            </w:r>
          </w:p>
        </w:tc>
        <w:tc>
          <w:tcPr>
            <w:tcW w:w="2824" w:type="dxa"/>
            <w:vMerge w:val="restart"/>
            <w:vAlign w:val="center"/>
          </w:tcPr>
          <w:p w:rsidR="006A107F" w:rsidRPr="00D45F9D" w:rsidRDefault="006A107F" w:rsidP="000407BD">
            <w:pPr>
              <w:jc w:val="center"/>
            </w:pPr>
            <w:r w:rsidRPr="00D45F9D">
              <w:t xml:space="preserve">Argumentai, </w:t>
            </w:r>
          </w:p>
          <w:p w:rsidR="006A107F" w:rsidRPr="00D45F9D" w:rsidRDefault="006A107F" w:rsidP="000407BD">
            <w:pPr>
              <w:jc w:val="center"/>
            </w:pPr>
            <w:r w:rsidRPr="00D45F9D">
              <w:t>pagrindžiantys nuomonę</w:t>
            </w:r>
          </w:p>
        </w:tc>
      </w:tr>
      <w:tr w:rsidR="006A107F" w:rsidRPr="00D45F9D" w:rsidTr="000407BD">
        <w:trPr>
          <w:trHeight w:val="472"/>
          <w:tblHeader/>
          <w:jc w:val="center"/>
        </w:trPr>
        <w:tc>
          <w:tcPr>
            <w:tcW w:w="570" w:type="dxa"/>
            <w:vMerge/>
          </w:tcPr>
          <w:p w:rsidR="006A107F" w:rsidRPr="00D45F9D" w:rsidRDefault="006A107F" w:rsidP="000407BD"/>
        </w:tc>
        <w:tc>
          <w:tcPr>
            <w:tcW w:w="2297" w:type="dxa"/>
            <w:vMerge/>
          </w:tcPr>
          <w:p w:rsidR="006A107F" w:rsidRPr="00D45F9D" w:rsidRDefault="006A107F" w:rsidP="000407BD"/>
        </w:tc>
        <w:tc>
          <w:tcPr>
            <w:tcW w:w="684" w:type="dxa"/>
            <w:vAlign w:val="center"/>
          </w:tcPr>
          <w:p w:rsidR="006A107F" w:rsidRPr="00D45F9D" w:rsidRDefault="006A107F" w:rsidP="000407BD">
            <w:pPr>
              <w:jc w:val="center"/>
            </w:pPr>
            <w:r w:rsidRPr="00D45F9D">
              <w:t>str.</w:t>
            </w:r>
          </w:p>
        </w:tc>
        <w:tc>
          <w:tcPr>
            <w:tcW w:w="684" w:type="dxa"/>
            <w:vAlign w:val="center"/>
          </w:tcPr>
          <w:p w:rsidR="006A107F" w:rsidRPr="00D45F9D" w:rsidRDefault="006A107F" w:rsidP="000407BD">
            <w:pPr>
              <w:jc w:val="center"/>
            </w:pPr>
            <w:r w:rsidRPr="00D45F9D">
              <w:t>str. d.</w:t>
            </w:r>
          </w:p>
        </w:tc>
        <w:tc>
          <w:tcPr>
            <w:tcW w:w="684" w:type="dxa"/>
            <w:vAlign w:val="center"/>
          </w:tcPr>
          <w:p w:rsidR="006A107F" w:rsidRPr="00D45F9D" w:rsidRDefault="006A107F" w:rsidP="000407BD">
            <w:pPr>
              <w:jc w:val="center"/>
            </w:pPr>
            <w:r w:rsidRPr="00D45F9D">
              <w:t>p.</w:t>
            </w:r>
          </w:p>
        </w:tc>
        <w:tc>
          <w:tcPr>
            <w:tcW w:w="5544" w:type="dxa"/>
            <w:vMerge/>
          </w:tcPr>
          <w:p w:rsidR="006A107F" w:rsidRPr="00D45F9D" w:rsidRDefault="006A107F" w:rsidP="000407BD"/>
        </w:tc>
        <w:tc>
          <w:tcPr>
            <w:tcW w:w="1881" w:type="dxa"/>
            <w:vMerge/>
          </w:tcPr>
          <w:p w:rsidR="006A107F" w:rsidRPr="00D45F9D" w:rsidRDefault="006A107F" w:rsidP="000407BD"/>
        </w:tc>
        <w:tc>
          <w:tcPr>
            <w:tcW w:w="2824" w:type="dxa"/>
            <w:vMerge/>
          </w:tcPr>
          <w:p w:rsidR="006A107F" w:rsidRPr="00D45F9D" w:rsidRDefault="006A107F" w:rsidP="000407BD"/>
        </w:tc>
      </w:tr>
      <w:tr w:rsidR="006A107F" w:rsidRPr="00D45F9D" w:rsidTr="000407BD">
        <w:trPr>
          <w:jc w:val="center"/>
        </w:trPr>
        <w:tc>
          <w:tcPr>
            <w:tcW w:w="570" w:type="dxa"/>
          </w:tcPr>
          <w:p w:rsidR="006A107F" w:rsidRPr="00D45F9D" w:rsidRDefault="006A107F" w:rsidP="000407BD">
            <w:pPr>
              <w:pStyle w:val="Pasilymai4"/>
              <w:jc w:val="center"/>
              <w:rPr>
                <w:sz w:val="24"/>
                <w:szCs w:val="24"/>
              </w:rPr>
            </w:pPr>
            <w:r w:rsidRPr="00D45F9D">
              <w:rPr>
                <w:sz w:val="24"/>
                <w:szCs w:val="24"/>
              </w:rPr>
              <w:t xml:space="preserve">1. </w:t>
            </w:r>
          </w:p>
        </w:tc>
        <w:tc>
          <w:tcPr>
            <w:tcW w:w="2297" w:type="dxa"/>
          </w:tcPr>
          <w:p w:rsidR="006A107F" w:rsidRPr="00D45F9D" w:rsidRDefault="006A107F" w:rsidP="000407BD">
            <w:pPr>
              <w:pStyle w:val="Pasilymai4"/>
              <w:rPr>
                <w:sz w:val="24"/>
                <w:szCs w:val="24"/>
              </w:rPr>
            </w:pPr>
            <w:r>
              <w:rPr>
                <w:sz w:val="24"/>
                <w:szCs w:val="24"/>
              </w:rPr>
              <w:t>Nacionalinė sveikatos taryba</w:t>
            </w:r>
          </w:p>
          <w:p w:rsidR="006A107F" w:rsidRPr="00D45F9D" w:rsidRDefault="006A107F" w:rsidP="000407BD">
            <w:pPr>
              <w:pStyle w:val="Pasilymai4"/>
              <w:rPr>
                <w:sz w:val="24"/>
                <w:szCs w:val="24"/>
                <w:lang w:val="en-US"/>
              </w:rPr>
            </w:pPr>
            <w:r w:rsidRPr="00D45F9D">
              <w:rPr>
                <w:sz w:val="24"/>
                <w:szCs w:val="24"/>
              </w:rPr>
              <w:t>(</w:t>
            </w:r>
            <w:r>
              <w:rPr>
                <w:sz w:val="24"/>
                <w:szCs w:val="24"/>
                <w:lang w:val="en-US"/>
              </w:rPr>
              <w:t>2022-07-08</w:t>
            </w:r>
            <w:r w:rsidRPr="00D45F9D">
              <w:rPr>
                <w:sz w:val="24"/>
                <w:szCs w:val="24"/>
                <w:lang w:val="en-US"/>
              </w:rPr>
              <w:t>)</w:t>
            </w:r>
          </w:p>
        </w:tc>
        <w:tc>
          <w:tcPr>
            <w:tcW w:w="684" w:type="dxa"/>
          </w:tcPr>
          <w:p w:rsidR="006A107F" w:rsidRPr="00D45F9D" w:rsidRDefault="006A107F" w:rsidP="000407BD">
            <w:pPr>
              <w:pStyle w:val="Pasilymai4"/>
              <w:jc w:val="center"/>
              <w:rPr>
                <w:b/>
                <w:sz w:val="24"/>
                <w:szCs w:val="24"/>
              </w:rPr>
            </w:pPr>
          </w:p>
        </w:tc>
        <w:tc>
          <w:tcPr>
            <w:tcW w:w="684" w:type="dxa"/>
          </w:tcPr>
          <w:p w:rsidR="006A107F" w:rsidRPr="00D45F9D" w:rsidRDefault="006A107F" w:rsidP="000407BD">
            <w:pPr>
              <w:pStyle w:val="Pasilymai4"/>
              <w:jc w:val="center"/>
              <w:rPr>
                <w:b/>
                <w:sz w:val="24"/>
                <w:szCs w:val="24"/>
              </w:rPr>
            </w:pPr>
          </w:p>
        </w:tc>
        <w:tc>
          <w:tcPr>
            <w:tcW w:w="684" w:type="dxa"/>
          </w:tcPr>
          <w:p w:rsidR="006A107F" w:rsidRPr="00D45F9D" w:rsidRDefault="006A107F" w:rsidP="000407BD">
            <w:pPr>
              <w:pStyle w:val="Pasilymai4"/>
              <w:jc w:val="center"/>
              <w:rPr>
                <w:b/>
                <w:sz w:val="24"/>
                <w:szCs w:val="24"/>
              </w:rPr>
            </w:pPr>
          </w:p>
        </w:tc>
        <w:tc>
          <w:tcPr>
            <w:tcW w:w="5544" w:type="dxa"/>
          </w:tcPr>
          <w:p w:rsidR="00E8024C" w:rsidRDefault="006A107F" w:rsidP="00994BF9">
            <w:pPr>
              <w:pStyle w:val="Antrats"/>
              <w:tabs>
                <w:tab w:val="clear" w:pos="4320"/>
              </w:tabs>
              <w:jc w:val="both"/>
              <w:rPr>
                <w:rFonts w:ascii="Times New Roman" w:hAnsi="Times New Roman" w:cs="Times New Roman"/>
                <w:bCs/>
              </w:rPr>
            </w:pPr>
            <w:r>
              <w:rPr>
                <w:rFonts w:ascii="Times New Roman" w:hAnsi="Times New Roman" w:cs="Times New Roman"/>
                <w:bCs/>
              </w:rPr>
              <w:t xml:space="preserve">     </w:t>
            </w:r>
            <w:r w:rsidR="00DA55AE">
              <w:rPr>
                <w:rFonts w:ascii="Times New Roman" w:hAnsi="Times New Roman" w:cs="Times New Roman"/>
                <w:bCs/>
              </w:rPr>
              <w:t xml:space="preserve">Nacionalinės sveikatos tarybos nuomone, sveikintina, kad toks sistemingas ir ilgalaikis dokumentas Lietuvoje, nubrėžiantis strategines veiklos kryptis ir užtikrinantis jų tęstinumą. Tiek dokumento uždaviniai, tiek numatomos priemonės grįstos mokslo įrodymais bei praktikomis ir tarptautine patirtimi. Šis </w:t>
            </w:r>
            <w:r w:rsidR="00DA55AE">
              <w:rPr>
                <w:rFonts w:ascii="Times New Roman" w:hAnsi="Times New Roman" w:cs="Times New Roman"/>
                <w:bCs/>
              </w:rPr>
              <w:lastRenderedPageBreak/>
              <w:t>dokumentas atspindi kompleksinį poveikio požiūrį į psichoaktyviųjų medžiagų vartojimo problemą bei mažinamą baudžiamumo aspektą, kuo plačiau pereinat prie prevencijos ir platesnės bei sistemingos, tvarios</w:t>
            </w:r>
            <w:r w:rsidR="00E8024C">
              <w:rPr>
                <w:rFonts w:ascii="Times New Roman" w:hAnsi="Times New Roman" w:cs="Times New Roman"/>
                <w:bCs/>
              </w:rPr>
              <w:t xml:space="preserve"> pagalbos sistemos užtikrinimo.</w:t>
            </w:r>
          </w:p>
          <w:p w:rsidR="006A107F" w:rsidRPr="00994BF9" w:rsidRDefault="00DA55AE" w:rsidP="00E8024C">
            <w:pPr>
              <w:pStyle w:val="Antrats"/>
              <w:tabs>
                <w:tab w:val="clear" w:pos="4320"/>
              </w:tabs>
              <w:ind w:firstLine="357"/>
              <w:jc w:val="both"/>
              <w:rPr>
                <w:rFonts w:ascii="Times New Roman" w:hAnsi="Times New Roman" w:cs="Times New Roman"/>
                <w:bCs/>
              </w:rPr>
            </w:pPr>
            <w:r>
              <w:rPr>
                <w:rFonts w:ascii="Times New Roman" w:hAnsi="Times New Roman" w:cs="Times New Roman"/>
                <w:bCs/>
              </w:rPr>
              <w:t>Atkreiptinas dėmesys, kad N</w:t>
            </w:r>
            <w:r w:rsidR="00875D4B">
              <w:rPr>
                <w:rFonts w:ascii="Times New Roman" w:hAnsi="Times New Roman" w:cs="Times New Roman"/>
                <w:bCs/>
              </w:rPr>
              <w:t>acionalinė</w:t>
            </w:r>
            <w:r>
              <w:rPr>
                <w:rFonts w:ascii="Times New Roman" w:hAnsi="Times New Roman" w:cs="Times New Roman"/>
                <w:bCs/>
              </w:rPr>
              <w:t xml:space="preserve">s darbotvarkės projekto 1 priede, būtina koreguoti atsakingas institucijas (duomenų šaltinius) arba numatyti naujus duomenų šaltinius, nes Lietuvoje, vykstant sveikatos sistemos reformai, kai kurių nurodytų institucijų jau nėra (pvz. Užkrečiamųjų ligų ir AIDS centro ir kt.). </w:t>
            </w:r>
          </w:p>
        </w:tc>
        <w:tc>
          <w:tcPr>
            <w:tcW w:w="1881" w:type="dxa"/>
          </w:tcPr>
          <w:p w:rsidR="006A107F" w:rsidRPr="00A2068D" w:rsidRDefault="002C33FC" w:rsidP="00F069AF">
            <w:pPr>
              <w:pStyle w:val="Pasilymai4"/>
              <w:jc w:val="center"/>
              <w:rPr>
                <w:sz w:val="24"/>
                <w:szCs w:val="24"/>
              </w:rPr>
            </w:pPr>
            <w:r w:rsidRPr="00A2068D">
              <w:rPr>
                <w:sz w:val="24"/>
                <w:szCs w:val="24"/>
              </w:rPr>
              <w:lastRenderedPageBreak/>
              <w:t>Atsižvelgti</w:t>
            </w:r>
            <w:r w:rsidR="006A107F" w:rsidRPr="00A2068D">
              <w:rPr>
                <w:sz w:val="24"/>
                <w:szCs w:val="24"/>
              </w:rPr>
              <w:t xml:space="preserve"> </w:t>
            </w:r>
          </w:p>
        </w:tc>
        <w:tc>
          <w:tcPr>
            <w:tcW w:w="2824" w:type="dxa"/>
          </w:tcPr>
          <w:p w:rsidR="006A107F" w:rsidRPr="00D45F9D" w:rsidRDefault="006A107F" w:rsidP="000407BD">
            <w:pPr>
              <w:pStyle w:val="Pasilymai4"/>
              <w:ind w:firstLine="227"/>
              <w:rPr>
                <w:sz w:val="24"/>
                <w:szCs w:val="24"/>
              </w:rPr>
            </w:pPr>
          </w:p>
        </w:tc>
      </w:tr>
      <w:tr w:rsidR="00F069AF" w:rsidRPr="00D45F9D" w:rsidTr="000407BD">
        <w:trPr>
          <w:jc w:val="center"/>
        </w:trPr>
        <w:tc>
          <w:tcPr>
            <w:tcW w:w="570" w:type="dxa"/>
          </w:tcPr>
          <w:p w:rsidR="00F069AF" w:rsidRPr="00D45F9D" w:rsidRDefault="00F069AF" w:rsidP="000407BD">
            <w:pPr>
              <w:pStyle w:val="Pasilymai4"/>
              <w:jc w:val="center"/>
              <w:rPr>
                <w:sz w:val="24"/>
                <w:szCs w:val="24"/>
              </w:rPr>
            </w:pPr>
            <w:r>
              <w:rPr>
                <w:sz w:val="24"/>
                <w:szCs w:val="24"/>
              </w:rPr>
              <w:t>2</w:t>
            </w:r>
            <w:r w:rsidRPr="00D45F9D">
              <w:rPr>
                <w:sz w:val="24"/>
                <w:szCs w:val="24"/>
              </w:rPr>
              <w:t xml:space="preserve">. </w:t>
            </w:r>
          </w:p>
        </w:tc>
        <w:tc>
          <w:tcPr>
            <w:tcW w:w="2297" w:type="dxa"/>
          </w:tcPr>
          <w:p w:rsidR="00F069AF" w:rsidRPr="00D45F9D" w:rsidRDefault="00F069AF" w:rsidP="000407BD">
            <w:pPr>
              <w:pStyle w:val="Pasilymai4"/>
              <w:rPr>
                <w:sz w:val="24"/>
                <w:szCs w:val="24"/>
              </w:rPr>
            </w:pPr>
            <w:r>
              <w:rPr>
                <w:sz w:val="24"/>
                <w:szCs w:val="24"/>
              </w:rPr>
              <w:t>Nacionalinė sveikatos taryba</w:t>
            </w:r>
          </w:p>
          <w:p w:rsidR="00F069AF" w:rsidRPr="00D45F9D" w:rsidRDefault="00F069AF" w:rsidP="000407BD">
            <w:pPr>
              <w:pStyle w:val="Pasilymai4"/>
              <w:rPr>
                <w:sz w:val="24"/>
                <w:szCs w:val="24"/>
                <w:lang w:val="en-US"/>
              </w:rPr>
            </w:pPr>
            <w:r w:rsidRPr="00D45F9D">
              <w:rPr>
                <w:sz w:val="24"/>
                <w:szCs w:val="24"/>
              </w:rPr>
              <w:t>(</w:t>
            </w:r>
            <w:r>
              <w:rPr>
                <w:sz w:val="24"/>
                <w:szCs w:val="24"/>
                <w:lang w:val="en-US"/>
              </w:rPr>
              <w:t>2022-07-08</w:t>
            </w:r>
            <w:r w:rsidRPr="00D45F9D">
              <w:rPr>
                <w:sz w:val="24"/>
                <w:szCs w:val="24"/>
                <w:lang w:val="en-US"/>
              </w:rPr>
              <w:t>)</w:t>
            </w:r>
          </w:p>
        </w:tc>
        <w:tc>
          <w:tcPr>
            <w:tcW w:w="684" w:type="dxa"/>
          </w:tcPr>
          <w:p w:rsidR="00F069AF" w:rsidRPr="00D45F9D" w:rsidRDefault="00F069AF" w:rsidP="000407BD">
            <w:pPr>
              <w:pStyle w:val="Pasilymai4"/>
              <w:jc w:val="center"/>
              <w:rPr>
                <w:b/>
                <w:sz w:val="24"/>
                <w:szCs w:val="24"/>
              </w:rPr>
            </w:pPr>
          </w:p>
        </w:tc>
        <w:tc>
          <w:tcPr>
            <w:tcW w:w="684" w:type="dxa"/>
          </w:tcPr>
          <w:p w:rsidR="00F069AF" w:rsidRPr="00D45F9D" w:rsidRDefault="00F069AF" w:rsidP="000407BD">
            <w:pPr>
              <w:pStyle w:val="Pasilymai4"/>
              <w:jc w:val="center"/>
              <w:rPr>
                <w:b/>
                <w:sz w:val="24"/>
                <w:szCs w:val="24"/>
              </w:rPr>
            </w:pPr>
          </w:p>
        </w:tc>
        <w:tc>
          <w:tcPr>
            <w:tcW w:w="684" w:type="dxa"/>
          </w:tcPr>
          <w:p w:rsidR="00F069AF" w:rsidRPr="00D45F9D" w:rsidRDefault="00F069AF" w:rsidP="000407BD">
            <w:pPr>
              <w:pStyle w:val="Pasilymai4"/>
              <w:jc w:val="center"/>
              <w:rPr>
                <w:b/>
                <w:sz w:val="24"/>
                <w:szCs w:val="24"/>
              </w:rPr>
            </w:pPr>
          </w:p>
        </w:tc>
        <w:tc>
          <w:tcPr>
            <w:tcW w:w="5544" w:type="dxa"/>
          </w:tcPr>
          <w:p w:rsidR="00F069AF" w:rsidRPr="00D45F9D" w:rsidRDefault="00E8024C" w:rsidP="00E8024C">
            <w:pPr>
              <w:pStyle w:val="Antrats"/>
              <w:tabs>
                <w:tab w:val="clear" w:pos="4320"/>
              </w:tabs>
              <w:ind w:firstLine="357"/>
              <w:jc w:val="both"/>
            </w:pPr>
            <w:r>
              <w:rPr>
                <w:rFonts w:ascii="Times New Roman" w:hAnsi="Times New Roman" w:cs="Times New Roman"/>
                <w:bCs/>
              </w:rPr>
              <w:t>S</w:t>
            </w:r>
            <w:r w:rsidR="00F069AF">
              <w:rPr>
                <w:rFonts w:ascii="Times New Roman" w:hAnsi="Times New Roman" w:cs="Times New Roman"/>
                <w:bCs/>
              </w:rPr>
              <w:t>iūlome, kad poveikio rodiklių reikšmių vertinimo metai sutaptų su planuojamų etapinių Nacionalinės darbotvarkės planų pabaigos datomis (2026 m., 2030 m., 2035</w:t>
            </w:r>
            <w:r w:rsidR="008D3D8D">
              <w:rPr>
                <w:rFonts w:ascii="Times New Roman" w:hAnsi="Times New Roman" w:cs="Times New Roman"/>
                <w:bCs/>
              </w:rPr>
              <w:t xml:space="preserve"> m.</w:t>
            </w:r>
            <w:r w:rsidR="00F069AF">
              <w:rPr>
                <w:rFonts w:ascii="Times New Roman" w:hAnsi="Times New Roman" w:cs="Times New Roman"/>
                <w:bCs/>
              </w:rPr>
              <w:t>).</w:t>
            </w:r>
          </w:p>
        </w:tc>
        <w:tc>
          <w:tcPr>
            <w:tcW w:w="1881" w:type="dxa"/>
          </w:tcPr>
          <w:p w:rsidR="00F069AF" w:rsidRPr="00A2068D" w:rsidRDefault="00F069AF" w:rsidP="000407BD">
            <w:pPr>
              <w:pStyle w:val="Pasilymai4"/>
              <w:jc w:val="center"/>
              <w:rPr>
                <w:sz w:val="24"/>
                <w:szCs w:val="24"/>
              </w:rPr>
            </w:pPr>
            <w:r w:rsidRPr="00A2068D">
              <w:rPr>
                <w:sz w:val="24"/>
                <w:szCs w:val="24"/>
              </w:rPr>
              <w:t xml:space="preserve"> </w:t>
            </w:r>
            <w:r w:rsidR="002C33FC" w:rsidRPr="00A2068D">
              <w:rPr>
                <w:sz w:val="24"/>
                <w:szCs w:val="24"/>
              </w:rPr>
              <w:t>Atsižvelgti</w:t>
            </w:r>
          </w:p>
        </w:tc>
        <w:tc>
          <w:tcPr>
            <w:tcW w:w="2824" w:type="dxa"/>
          </w:tcPr>
          <w:p w:rsidR="00F069AF" w:rsidRPr="00D45F9D" w:rsidRDefault="00F069AF" w:rsidP="000407BD">
            <w:pPr>
              <w:pStyle w:val="Pasilymai4"/>
              <w:ind w:firstLine="227"/>
              <w:rPr>
                <w:sz w:val="24"/>
                <w:szCs w:val="24"/>
              </w:rPr>
            </w:pPr>
          </w:p>
        </w:tc>
      </w:tr>
    </w:tbl>
    <w:p w:rsidR="006550BF" w:rsidRDefault="006550BF" w:rsidP="00193C2A">
      <w:pPr>
        <w:keepNext/>
        <w:ind w:firstLine="720"/>
        <w:outlineLvl w:val="5"/>
        <w:rPr>
          <w:b/>
          <w:bCs/>
        </w:rPr>
      </w:pPr>
    </w:p>
    <w:p w:rsidR="006550BF" w:rsidRDefault="00C84547" w:rsidP="00193C2A">
      <w:pPr>
        <w:keepNext/>
        <w:ind w:firstLine="720"/>
        <w:outlineLvl w:val="5"/>
        <w:rPr>
          <w:bCs/>
        </w:rPr>
      </w:pPr>
      <w:r w:rsidRPr="00D45F9D">
        <w:rPr>
          <w:b/>
          <w:bCs/>
        </w:rPr>
        <w:t>5. Subjektų, turinčių įstatymų leidybos iniciatyvos teisę, pasiūlymai:</w:t>
      </w:r>
      <w:r w:rsidR="00165638" w:rsidRPr="00D45F9D">
        <w:rPr>
          <w:b/>
          <w:bCs/>
        </w:rPr>
        <w:t xml:space="preserve"> </w:t>
      </w:r>
      <w:r w:rsidR="0079182E" w:rsidRPr="0079182E">
        <w:rPr>
          <w:bCs/>
        </w:rPr>
        <w:t>negauta.</w:t>
      </w:r>
    </w:p>
    <w:p w:rsidR="0079182E" w:rsidRPr="006550BF" w:rsidRDefault="0079182E" w:rsidP="00193C2A">
      <w:pPr>
        <w:keepNext/>
        <w:ind w:firstLine="720"/>
        <w:outlineLvl w:val="5"/>
        <w:rPr>
          <w:bCs/>
        </w:rPr>
      </w:pPr>
    </w:p>
    <w:p w:rsidR="001322D9" w:rsidRPr="00D45F9D" w:rsidRDefault="001322D9" w:rsidP="001322D9">
      <w:pPr>
        <w:ind w:firstLine="720"/>
        <w:jc w:val="both"/>
      </w:pPr>
      <w:r w:rsidRPr="00D45F9D">
        <w:rPr>
          <w:b/>
        </w:rPr>
        <w:t>6. Komisijos sprendimas ir pasiūlymai:</w:t>
      </w:r>
    </w:p>
    <w:p w:rsidR="001322D9" w:rsidRPr="00A2068D" w:rsidRDefault="001322D9" w:rsidP="00C96FCB">
      <w:pPr>
        <w:pStyle w:val="Pasilymai4"/>
        <w:ind w:firstLine="709"/>
        <w:rPr>
          <w:color w:val="000000"/>
          <w:sz w:val="24"/>
          <w:szCs w:val="24"/>
          <w:lang w:val="en-US"/>
        </w:rPr>
      </w:pPr>
      <w:r w:rsidRPr="00C96FCB">
        <w:rPr>
          <w:b/>
          <w:sz w:val="24"/>
          <w:szCs w:val="24"/>
        </w:rPr>
        <w:t>6.1. Sprendimas</w:t>
      </w:r>
      <w:r w:rsidRPr="00C96FCB">
        <w:rPr>
          <w:sz w:val="24"/>
          <w:szCs w:val="24"/>
        </w:rPr>
        <w:t>: iš esmės pritarti iniciatorių pateiktai Seimo nutarimo „Dėl Nacionalinės darbotvarkės narkotikų, tabako ir alkoholio kontrolės, vartojimo prevencijos ir žalos mažinimo</w:t>
      </w:r>
      <w:r w:rsidRPr="00A2068D">
        <w:rPr>
          <w:sz w:val="24"/>
          <w:szCs w:val="24"/>
        </w:rPr>
        <w:t xml:space="preserve"> klausimais iki 2035 metų patvirtinimo“ projektu Nr. </w:t>
      </w:r>
      <w:r w:rsidRPr="00A2068D">
        <w:rPr>
          <w:color w:val="000000"/>
          <w:sz w:val="24"/>
          <w:szCs w:val="24"/>
        </w:rPr>
        <w:t>XIVP-</w:t>
      </w:r>
      <w:r w:rsidRPr="00A2068D">
        <w:rPr>
          <w:color w:val="000000"/>
          <w:sz w:val="24"/>
          <w:szCs w:val="24"/>
          <w:lang w:val="en-US"/>
        </w:rPr>
        <w:t xml:space="preserve">1690 patvirtintai </w:t>
      </w:r>
      <w:r w:rsidRPr="00A2068D">
        <w:rPr>
          <w:sz w:val="24"/>
          <w:szCs w:val="24"/>
        </w:rPr>
        <w:t>Nacionalinei darbotvarkei narkotikų, tabako ir alkoholio kontrolės, vartojimo prevencijos ir žalos mažinimo klausimais iki 2035 metų</w:t>
      </w:r>
      <w:r w:rsidRPr="00A2068D">
        <w:rPr>
          <w:color w:val="000000"/>
          <w:sz w:val="24"/>
          <w:szCs w:val="24"/>
          <w:lang w:val="en-US"/>
        </w:rPr>
        <w:t xml:space="preserve"> ir siūlyti pagrindiniam Sveikatos reikalų komitetui jį tobulinti, atsižvelgiant į </w:t>
      </w:r>
      <w:r w:rsidRPr="00A2068D">
        <w:rPr>
          <w:color w:val="000000" w:themeColor="text1"/>
          <w:sz w:val="24"/>
          <w:szCs w:val="24"/>
        </w:rPr>
        <w:t xml:space="preserve">Seimo kanceliarijos Teisės departamento, Lietuvos verslo konfederacijos, Lietuvos savivaldybių asociacijos, Gyvybės mokslų ir edukologijos instituto, </w:t>
      </w:r>
      <w:r w:rsidRPr="00A2068D">
        <w:rPr>
          <w:sz w:val="24"/>
          <w:szCs w:val="24"/>
        </w:rPr>
        <w:t xml:space="preserve">Nacionalinės sveikatos tarybos </w:t>
      </w:r>
      <w:r w:rsidRPr="00A2068D">
        <w:rPr>
          <w:color w:val="000000"/>
          <w:sz w:val="24"/>
          <w:szCs w:val="24"/>
          <w:lang w:val="en-US"/>
        </w:rPr>
        <w:t xml:space="preserve">pastabas ir pasiūlymus, kuriems Komisija pritarė. </w:t>
      </w:r>
    </w:p>
    <w:p w:rsidR="004855D0" w:rsidRPr="00D82E1A" w:rsidRDefault="004855D0" w:rsidP="001322D9">
      <w:pPr>
        <w:pStyle w:val="Pasilymai4"/>
        <w:rPr>
          <w:sz w:val="24"/>
          <w:szCs w:val="24"/>
        </w:rPr>
      </w:pPr>
    </w:p>
    <w:p w:rsidR="0067498E" w:rsidRDefault="00CB4EF0" w:rsidP="0079182E">
      <w:pPr>
        <w:spacing w:line="360" w:lineRule="auto"/>
        <w:ind w:firstLine="720"/>
        <w:jc w:val="both"/>
      </w:pPr>
      <w:r w:rsidRPr="00D45F9D">
        <w:rPr>
          <w:b/>
        </w:rPr>
        <w:t>6</w:t>
      </w:r>
      <w:r w:rsidR="00C84547" w:rsidRPr="00D45F9D">
        <w:rPr>
          <w:b/>
        </w:rPr>
        <w:t>.2. Pasiūlymai:</w:t>
      </w:r>
      <w:r w:rsidRPr="00D45F9D">
        <w:t xml:space="preserve"> </w:t>
      </w:r>
      <w:r w:rsidR="00B7713F">
        <w:t>nėra.</w:t>
      </w:r>
    </w:p>
    <w:p w:rsidR="00C96FCB" w:rsidRDefault="0067498E" w:rsidP="00C96FCB">
      <w:pPr>
        <w:spacing w:line="360" w:lineRule="auto"/>
        <w:ind w:firstLine="720"/>
        <w:jc w:val="both"/>
      </w:pPr>
      <w:r w:rsidRPr="00643A6D">
        <w:rPr>
          <w:b/>
        </w:rPr>
        <w:t>7. Balsavimo rezultatai:</w:t>
      </w:r>
      <w:r w:rsidRPr="00643A6D">
        <w:t xml:space="preserve"> </w:t>
      </w:r>
      <w:r w:rsidR="00A2068D">
        <w:t>Bendru sutarimu</w:t>
      </w:r>
      <w:r w:rsidR="00643A6D" w:rsidRPr="00643A6D">
        <w:t>.</w:t>
      </w:r>
      <w:r w:rsidR="00D45F9D" w:rsidRPr="00D45F9D">
        <w:t xml:space="preserve"> </w:t>
      </w:r>
    </w:p>
    <w:p w:rsidR="005C5E89" w:rsidRPr="00D45F9D" w:rsidRDefault="00CB4EF0" w:rsidP="00C96FCB">
      <w:pPr>
        <w:spacing w:line="360" w:lineRule="auto"/>
        <w:ind w:firstLine="720"/>
        <w:jc w:val="both"/>
      </w:pPr>
      <w:r w:rsidRPr="00D45F9D">
        <w:rPr>
          <w:b/>
        </w:rPr>
        <w:lastRenderedPageBreak/>
        <w:t>8</w:t>
      </w:r>
      <w:r w:rsidR="00C13472" w:rsidRPr="00D45F9D">
        <w:rPr>
          <w:b/>
        </w:rPr>
        <w:t>. Komi</w:t>
      </w:r>
      <w:r w:rsidR="0001258A" w:rsidRPr="00D45F9D">
        <w:rPr>
          <w:b/>
        </w:rPr>
        <w:t>sijos</w:t>
      </w:r>
      <w:r w:rsidR="00C13472" w:rsidRPr="00D45F9D">
        <w:rPr>
          <w:b/>
        </w:rPr>
        <w:t xml:space="preserve"> paskirti pranešėjai:</w:t>
      </w:r>
      <w:r w:rsidR="001170F6">
        <w:t xml:space="preserve"> </w:t>
      </w:r>
      <w:r w:rsidR="00724147">
        <w:t>M. Danielė, A. Sysas</w:t>
      </w:r>
      <w:r w:rsidR="001E5F9E">
        <w:t>.</w:t>
      </w:r>
    </w:p>
    <w:p w:rsidR="00C4282B" w:rsidRPr="00D45F9D" w:rsidRDefault="00C4282B" w:rsidP="0079182E">
      <w:pPr>
        <w:jc w:val="both"/>
      </w:pPr>
    </w:p>
    <w:p w:rsidR="00D45F9D" w:rsidRPr="00D45F9D" w:rsidRDefault="00D45F9D" w:rsidP="00100139">
      <w:pPr>
        <w:jc w:val="both"/>
      </w:pPr>
    </w:p>
    <w:p w:rsidR="00875D4B" w:rsidRDefault="00C84547" w:rsidP="006B45EC">
      <w:pPr>
        <w:jc w:val="both"/>
      </w:pPr>
      <w:r w:rsidRPr="00D45F9D">
        <w:t>Komi</w:t>
      </w:r>
      <w:r w:rsidR="0001258A" w:rsidRPr="00D45F9D">
        <w:t>sijos</w:t>
      </w:r>
      <w:r w:rsidRPr="00D45F9D">
        <w:t xml:space="preserve"> </w:t>
      </w:r>
      <w:r w:rsidR="00D846E5">
        <w:t>pirmininkė</w:t>
      </w:r>
      <w:r w:rsidR="00100139" w:rsidRPr="00D45F9D">
        <w:tab/>
      </w:r>
      <w:r w:rsidR="00100139" w:rsidRPr="00D45F9D">
        <w:tab/>
      </w:r>
      <w:r w:rsidR="00100139" w:rsidRPr="00D45F9D">
        <w:tab/>
      </w:r>
      <w:r w:rsidR="008533B6" w:rsidRPr="00D45F9D">
        <w:tab/>
      </w:r>
      <w:r w:rsidR="000352D2" w:rsidRPr="00D45F9D">
        <w:tab/>
      </w:r>
      <w:r w:rsidR="00995A99" w:rsidRPr="00D45F9D">
        <w:tab/>
      </w:r>
      <w:r w:rsidRPr="00D45F9D">
        <w:tab/>
      </w:r>
      <w:r w:rsidRPr="00D45F9D">
        <w:tab/>
      </w:r>
      <w:r w:rsidRPr="00D45F9D">
        <w:tab/>
      </w:r>
      <w:r w:rsidRPr="00D45F9D">
        <w:tab/>
      </w:r>
      <w:r w:rsidRPr="00D45F9D">
        <w:tab/>
      </w:r>
      <w:r w:rsidRPr="00D45F9D">
        <w:tab/>
      </w:r>
      <w:r w:rsidR="001170F6">
        <w:tab/>
      </w:r>
      <w:r w:rsidR="00140423">
        <w:t>Morgana Danielė</w:t>
      </w:r>
    </w:p>
    <w:p w:rsidR="00140423" w:rsidRDefault="00140423" w:rsidP="006B45EC">
      <w:pPr>
        <w:jc w:val="both"/>
      </w:pPr>
    </w:p>
    <w:p w:rsidR="00C50739" w:rsidRDefault="00C50739" w:rsidP="006B45EC">
      <w:pPr>
        <w:jc w:val="both"/>
      </w:pPr>
    </w:p>
    <w:p w:rsidR="00C50739" w:rsidRDefault="00C50739" w:rsidP="006B45EC">
      <w:pPr>
        <w:jc w:val="both"/>
      </w:pPr>
    </w:p>
    <w:p w:rsidR="00C50739" w:rsidRDefault="00C50739" w:rsidP="006B45EC">
      <w:pPr>
        <w:jc w:val="both"/>
      </w:pPr>
    </w:p>
    <w:p w:rsidR="00A2068D" w:rsidRDefault="00A2068D" w:rsidP="006B45EC">
      <w:pPr>
        <w:jc w:val="both"/>
      </w:pPr>
    </w:p>
    <w:p w:rsidR="00A2068D" w:rsidRDefault="00A2068D" w:rsidP="006B45EC">
      <w:pPr>
        <w:jc w:val="both"/>
      </w:pPr>
    </w:p>
    <w:p w:rsidR="00A2068D" w:rsidRDefault="00A2068D" w:rsidP="006B45EC">
      <w:pPr>
        <w:jc w:val="both"/>
      </w:pPr>
    </w:p>
    <w:p w:rsidR="00A2068D" w:rsidRDefault="00A2068D" w:rsidP="006B45EC">
      <w:pPr>
        <w:jc w:val="both"/>
      </w:pPr>
    </w:p>
    <w:p w:rsidR="00A2068D" w:rsidRDefault="00A2068D" w:rsidP="006B45EC">
      <w:pPr>
        <w:jc w:val="both"/>
      </w:pPr>
    </w:p>
    <w:p w:rsidR="00A2068D" w:rsidRDefault="00A2068D" w:rsidP="006B45EC">
      <w:pPr>
        <w:jc w:val="both"/>
      </w:pPr>
    </w:p>
    <w:p w:rsidR="00A2068D" w:rsidRDefault="00A2068D" w:rsidP="006B45EC">
      <w:pPr>
        <w:jc w:val="both"/>
      </w:pPr>
    </w:p>
    <w:p w:rsidR="00A2068D" w:rsidRDefault="00A2068D" w:rsidP="006B45EC">
      <w:pPr>
        <w:jc w:val="both"/>
      </w:pPr>
    </w:p>
    <w:p w:rsidR="00C50739" w:rsidRDefault="00C50739" w:rsidP="006B45EC">
      <w:pPr>
        <w:jc w:val="both"/>
      </w:pPr>
    </w:p>
    <w:p w:rsidR="00C50739" w:rsidRDefault="00C50739" w:rsidP="006B45EC">
      <w:pPr>
        <w:jc w:val="both"/>
      </w:pPr>
    </w:p>
    <w:p w:rsidR="005C5E89" w:rsidRDefault="00817445" w:rsidP="006B45EC">
      <w:pPr>
        <w:jc w:val="both"/>
      </w:pPr>
      <w:r>
        <w:rPr>
          <w:sz w:val="20"/>
        </w:rPr>
        <w:t xml:space="preserve">Seimo kanceliarijos patarėja </w:t>
      </w:r>
      <w:r w:rsidR="00D846E5">
        <w:rPr>
          <w:sz w:val="20"/>
        </w:rPr>
        <w:t>Erika Mikalajūnienė</w:t>
      </w:r>
    </w:p>
    <w:sectPr w:rsidR="005C5E89" w:rsidSect="0066019B">
      <w:headerReference w:type="even" r:id="rId15"/>
      <w:headerReference w:type="default" r:id="rId16"/>
      <w:footerReference w:type="even" r:id="rId17"/>
      <w:pgSz w:w="16838" w:h="11906" w:orient="landscape"/>
      <w:pgMar w:top="1701"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DA9" w:rsidRDefault="007F4DA9">
      <w:pPr>
        <w:rPr>
          <w:rFonts w:ascii="TimesLT" w:hAnsi="TimesLT"/>
          <w:lang w:val="en-US"/>
        </w:rPr>
      </w:pPr>
      <w:r>
        <w:rPr>
          <w:rFonts w:ascii="TimesLT" w:hAnsi="TimesLT"/>
          <w:lang w:val="en-US"/>
        </w:rPr>
        <w:separator/>
      </w:r>
    </w:p>
    <w:p w:rsidR="007F4DA9" w:rsidRDefault="007F4DA9"/>
  </w:endnote>
  <w:endnote w:type="continuationSeparator" w:id="0">
    <w:p w:rsidR="007F4DA9" w:rsidRDefault="007F4DA9">
      <w:pPr>
        <w:rPr>
          <w:rFonts w:ascii="TimesLT" w:hAnsi="TimesLT"/>
          <w:lang w:val="en-US"/>
        </w:rPr>
      </w:pPr>
      <w:r>
        <w:rPr>
          <w:rFonts w:ascii="TimesLT" w:hAnsi="TimesLT"/>
          <w:lang w:val="en-US"/>
        </w:rPr>
        <w:continuationSeparator/>
      </w:r>
    </w:p>
    <w:p w:rsidR="007F4DA9" w:rsidRDefault="007F4D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Liberation Serif">
    <w:panose1 w:val="02020603050405020304"/>
    <w:charset w:val="BA"/>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LT">
    <w:altName w:val="Times New Roman"/>
    <w:charset w:val="BA"/>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DA9" w:rsidRDefault="007F4DA9">
    <w:pPr>
      <w:tabs>
        <w:tab w:val="center" w:pos="4153"/>
        <w:tab w:val="right" w:pos="8306"/>
      </w:tabs>
      <w:rPr>
        <w:rFonts w:ascii="TimesLT" w:hAnsi="TimesLT"/>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DA9" w:rsidRDefault="007F4DA9">
      <w:pPr>
        <w:rPr>
          <w:rFonts w:ascii="TimesLT" w:hAnsi="TimesLT"/>
          <w:lang w:val="en-US"/>
        </w:rPr>
      </w:pPr>
      <w:r>
        <w:rPr>
          <w:rFonts w:ascii="TimesLT" w:hAnsi="TimesLT"/>
          <w:lang w:val="en-US"/>
        </w:rPr>
        <w:separator/>
      </w:r>
    </w:p>
    <w:p w:rsidR="007F4DA9" w:rsidRDefault="007F4DA9"/>
  </w:footnote>
  <w:footnote w:type="continuationSeparator" w:id="0">
    <w:p w:rsidR="007F4DA9" w:rsidRDefault="007F4DA9">
      <w:pPr>
        <w:rPr>
          <w:rFonts w:ascii="TimesLT" w:hAnsi="TimesLT"/>
          <w:lang w:val="en-US"/>
        </w:rPr>
      </w:pPr>
      <w:r>
        <w:rPr>
          <w:rFonts w:ascii="TimesLT" w:hAnsi="TimesLT"/>
          <w:lang w:val="en-US"/>
        </w:rPr>
        <w:continuationSeparator/>
      </w:r>
    </w:p>
    <w:p w:rsidR="007F4DA9" w:rsidRDefault="007F4DA9"/>
  </w:footnote>
  <w:footnote w:id="1">
    <w:p w:rsidR="007F4DA9" w:rsidRPr="00265206" w:rsidRDefault="007F4DA9" w:rsidP="007A1D0B">
      <w:pPr>
        <w:autoSpaceDE w:val="0"/>
        <w:autoSpaceDN w:val="0"/>
        <w:rPr>
          <w:bCs/>
          <w:sz w:val="16"/>
          <w:szCs w:val="16"/>
          <w:lang w:eastAsia="lt-LT"/>
        </w:rPr>
      </w:pPr>
      <w:r w:rsidRPr="00265206">
        <w:rPr>
          <w:bCs/>
          <w:sz w:val="16"/>
          <w:szCs w:val="16"/>
          <w:lang w:eastAsia="lt-LT"/>
        </w:rPr>
        <w:t>1 Sveikatos apsaugos ministerijos vykdytos viešosios konsultacijos „Apklausa dėl formuojamos narkotikų, tabako ir alkoholio kontrolės, vartojimo prevencijos ir su narkotikų vartojimu susijusios žalos klausimų sprendimo politikos".</w:t>
      </w:r>
    </w:p>
    <w:p w:rsidR="007F4DA9" w:rsidRPr="007A1D0B" w:rsidRDefault="007F4DA9">
      <w:pPr>
        <w:pStyle w:val="Puslapioinaostekstas"/>
      </w:pPr>
    </w:p>
  </w:footnote>
  <w:footnote w:id="2">
    <w:p w:rsidR="007F4DA9" w:rsidRPr="00265206" w:rsidRDefault="007F4DA9" w:rsidP="00265206">
      <w:pPr>
        <w:autoSpaceDE w:val="0"/>
        <w:autoSpaceDN w:val="0"/>
        <w:rPr>
          <w:bCs/>
          <w:sz w:val="16"/>
          <w:szCs w:val="16"/>
          <w:lang w:eastAsia="lt-LT"/>
        </w:rPr>
      </w:pPr>
      <w:r w:rsidRPr="00265206">
        <w:rPr>
          <w:rStyle w:val="Puslapioinaosnuoroda"/>
          <w:sz w:val="16"/>
          <w:szCs w:val="16"/>
        </w:rPr>
        <w:footnoteRef/>
      </w:r>
      <w:r w:rsidRPr="00265206">
        <w:rPr>
          <w:sz w:val="16"/>
          <w:szCs w:val="16"/>
        </w:rPr>
        <w:t xml:space="preserve"> </w:t>
      </w:r>
      <w:r w:rsidRPr="00265206">
        <w:rPr>
          <w:bCs/>
          <w:sz w:val="16"/>
          <w:szCs w:val="16"/>
          <w:lang w:eastAsia="lt-LT"/>
        </w:rPr>
        <w:t>Gyvybės mokslų ir edukologijos instituto užsakymu 2022 metų birželio mėnesį atliktas 1005 rūkančiųjų pacientų tyrimas.</w:t>
      </w:r>
    </w:p>
    <w:p w:rsidR="007F4DA9" w:rsidRDefault="007F4DA9">
      <w:pPr>
        <w:pStyle w:val="Puslapioinaostekstas"/>
      </w:pPr>
    </w:p>
  </w:footnote>
  <w:footnote w:id="3">
    <w:p w:rsidR="007F4DA9" w:rsidRPr="00A82C7D" w:rsidRDefault="007F4DA9" w:rsidP="00FE0E5F">
      <w:pPr>
        <w:autoSpaceDE w:val="0"/>
        <w:autoSpaceDN w:val="0"/>
        <w:adjustRightInd w:val="0"/>
        <w:jc w:val="both"/>
        <w:rPr>
          <w:sz w:val="16"/>
          <w:szCs w:val="16"/>
        </w:rPr>
      </w:pPr>
      <w:r w:rsidRPr="00A82C7D">
        <w:rPr>
          <w:rStyle w:val="Puslapioinaosnuoroda"/>
          <w:sz w:val="16"/>
          <w:szCs w:val="16"/>
        </w:rPr>
        <w:footnoteRef/>
      </w:r>
      <w:r w:rsidRPr="00A82C7D">
        <w:rPr>
          <w:sz w:val="16"/>
          <w:szCs w:val="16"/>
        </w:rPr>
        <w:t xml:space="preserve"> </w:t>
      </w:r>
      <w:proofErr w:type="spellStart"/>
      <w:r w:rsidRPr="00A82C7D">
        <w:rPr>
          <w:sz w:val="16"/>
          <w:szCs w:val="16"/>
        </w:rPr>
        <w:t>Veldheer</w:t>
      </w:r>
      <w:proofErr w:type="spellEnd"/>
      <w:r w:rsidRPr="00A82C7D">
        <w:rPr>
          <w:sz w:val="16"/>
          <w:szCs w:val="16"/>
        </w:rPr>
        <w:t xml:space="preserve"> ir kt. 2019. </w:t>
      </w:r>
      <w:proofErr w:type="spellStart"/>
      <w:r w:rsidRPr="00A82C7D">
        <w:rPr>
          <w:sz w:val="16"/>
          <w:szCs w:val="16"/>
        </w:rPr>
        <w:t>Pulmonary</w:t>
      </w:r>
      <w:proofErr w:type="spellEnd"/>
      <w:r w:rsidRPr="00A82C7D">
        <w:rPr>
          <w:sz w:val="16"/>
          <w:szCs w:val="16"/>
        </w:rPr>
        <w:t xml:space="preserve"> and </w:t>
      </w:r>
      <w:proofErr w:type="spellStart"/>
      <w:r w:rsidRPr="00A82C7D">
        <w:rPr>
          <w:sz w:val="16"/>
          <w:szCs w:val="16"/>
        </w:rPr>
        <w:t>other</w:t>
      </w:r>
      <w:proofErr w:type="spellEnd"/>
      <w:r w:rsidRPr="00A82C7D">
        <w:rPr>
          <w:sz w:val="16"/>
          <w:szCs w:val="16"/>
        </w:rPr>
        <w:t xml:space="preserve"> </w:t>
      </w:r>
      <w:proofErr w:type="spellStart"/>
      <w:r w:rsidRPr="00A82C7D">
        <w:rPr>
          <w:sz w:val="16"/>
          <w:szCs w:val="16"/>
        </w:rPr>
        <w:t>health</w:t>
      </w:r>
      <w:proofErr w:type="spellEnd"/>
      <w:r w:rsidRPr="00A82C7D">
        <w:rPr>
          <w:sz w:val="16"/>
          <w:szCs w:val="16"/>
        </w:rPr>
        <w:t xml:space="preserve"> </w:t>
      </w:r>
      <w:proofErr w:type="spellStart"/>
      <w:r w:rsidRPr="00A82C7D">
        <w:rPr>
          <w:sz w:val="16"/>
          <w:szCs w:val="16"/>
        </w:rPr>
        <w:t>effects</w:t>
      </w:r>
      <w:proofErr w:type="spellEnd"/>
      <w:r w:rsidRPr="00A82C7D">
        <w:rPr>
          <w:sz w:val="16"/>
          <w:szCs w:val="16"/>
        </w:rPr>
        <w:t xml:space="preserve"> </w:t>
      </w:r>
      <w:proofErr w:type="spellStart"/>
      <w:r w:rsidRPr="00A82C7D">
        <w:rPr>
          <w:sz w:val="16"/>
          <w:szCs w:val="16"/>
        </w:rPr>
        <w:t>of</w:t>
      </w:r>
      <w:proofErr w:type="spellEnd"/>
      <w:r w:rsidRPr="00A82C7D">
        <w:rPr>
          <w:sz w:val="16"/>
          <w:szCs w:val="16"/>
        </w:rPr>
        <w:t xml:space="preserve"> </w:t>
      </w:r>
      <w:proofErr w:type="spellStart"/>
      <w:r w:rsidRPr="00A82C7D">
        <w:rPr>
          <w:sz w:val="16"/>
          <w:szCs w:val="16"/>
        </w:rPr>
        <w:t>electronic</w:t>
      </w:r>
      <w:proofErr w:type="spellEnd"/>
      <w:r w:rsidRPr="00A82C7D">
        <w:rPr>
          <w:sz w:val="16"/>
          <w:szCs w:val="16"/>
        </w:rPr>
        <w:t xml:space="preserve"> </w:t>
      </w:r>
      <w:proofErr w:type="spellStart"/>
      <w:r w:rsidRPr="00A82C7D">
        <w:rPr>
          <w:sz w:val="16"/>
          <w:szCs w:val="16"/>
        </w:rPr>
        <w:t>cigarette</w:t>
      </w:r>
      <w:proofErr w:type="spellEnd"/>
      <w:r w:rsidRPr="00A82C7D">
        <w:rPr>
          <w:sz w:val="16"/>
          <w:szCs w:val="16"/>
        </w:rPr>
        <w:t xml:space="preserve"> </w:t>
      </w:r>
      <w:proofErr w:type="spellStart"/>
      <w:r w:rsidRPr="00A82C7D">
        <w:rPr>
          <w:sz w:val="16"/>
          <w:szCs w:val="16"/>
        </w:rPr>
        <w:t>use</w:t>
      </w:r>
      <w:proofErr w:type="spellEnd"/>
      <w:r w:rsidRPr="00A82C7D">
        <w:rPr>
          <w:sz w:val="16"/>
          <w:szCs w:val="16"/>
        </w:rPr>
        <w:t xml:space="preserve"> </w:t>
      </w:r>
      <w:proofErr w:type="spellStart"/>
      <w:r w:rsidRPr="00A82C7D">
        <w:rPr>
          <w:sz w:val="16"/>
          <w:szCs w:val="16"/>
        </w:rPr>
        <w:t>among</w:t>
      </w:r>
      <w:proofErr w:type="spellEnd"/>
      <w:r w:rsidRPr="00A82C7D">
        <w:rPr>
          <w:sz w:val="16"/>
          <w:szCs w:val="16"/>
        </w:rPr>
        <w:t xml:space="preserve"> </w:t>
      </w:r>
      <w:proofErr w:type="spellStart"/>
      <w:r w:rsidRPr="00A82C7D">
        <w:rPr>
          <w:sz w:val="16"/>
          <w:szCs w:val="16"/>
        </w:rPr>
        <w:t>adult</w:t>
      </w:r>
      <w:proofErr w:type="spellEnd"/>
      <w:r w:rsidRPr="00A82C7D">
        <w:rPr>
          <w:sz w:val="16"/>
          <w:szCs w:val="16"/>
        </w:rPr>
        <w:t xml:space="preserve"> </w:t>
      </w:r>
      <w:proofErr w:type="spellStart"/>
      <w:r w:rsidRPr="00A82C7D">
        <w:rPr>
          <w:sz w:val="16"/>
          <w:szCs w:val="16"/>
        </w:rPr>
        <w:t>smokers</w:t>
      </w:r>
      <w:proofErr w:type="spellEnd"/>
      <w:r w:rsidRPr="00A82C7D">
        <w:rPr>
          <w:sz w:val="16"/>
          <w:szCs w:val="16"/>
        </w:rPr>
        <w:t xml:space="preserve"> </w:t>
      </w:r>
      <w:proofErr w:type="spellStart"/>
      <w:r w:rsidRPr="00A82C7D">
        <w:rPr>
          <w:sz w:val="16"/>
          <w:szCs w:val="16"/>
        </w:rPr>
        <w:t>participating</w:t>
      </w:r>
      <w:proofErr w:type="spellEnd"/>
      <w:r w:rsidRPr="00A82C7D">
        <w:rPr>
          <w:sz w:val="16"/>
          <w:szCs w:val="16"/>
        </w:rPr>
        <w:t xml:space="preserve"> </w:t>
      </w:r>
      <w:proofErr w:type="spellStart"/>
      <w:r w:rsidRPr="00A82C7D">
        <w:rPr>
          <w:sz w:val="16"/>
          <w:szCs w:val="16"/>
        </w:rPr>
        <w:t>in</w:t>
      </w:r>
      <w:proofErr w:type="spellEnd"/>
      <w:r w:rsidRPr="00A82C7D">
        <w:rPr>
          <w:sz w:val="16"/>
          <w:szCs w:val="16"/>
        </w:rPr>
        <w:t xml:space="preserve"> a </w:t>
      </w:r>
      <w:proofErr w:type="spellStart"/>
      <w:r w:rsidRPr="00A82C7D">
        <w:rPr>
          <w:sz w:val="16"/>
          <w:szCs w:val="16"/>
        </w:rPr>
        <w:t>randomized</w:t>
      </w:r>
      <w:proofErr w:type="spellEnd"/>
      <w:r w:rsidRPr="00A82C7D">
        <w:rPr>
          <w:sz w:val="16"/>
          <w:szCs w:val="16"/>
        </w:rPr>
        <w:t xml:space="preserve"> </w:t>
      </w:r>
      <w:proofErr w:type="spellStart"/>
      <w:r w:rsidRPr="00A82C7D">
        <w:rPr>
          <w:sz w:val="16"/>
          <w:szCs w:val="16"/>
        </w:rPr>
        <w:t>controlled</w:t>
      </w:r>
      <w:proofErr w:type="spellEnd"/>
      <w:r w:rsidRPr="00A82C7D">
        <w:rPr>
          <w:sz w:val="16"/>
          <w:szCs w:val="16"/>
        </w:rPr>
        <w:t xml:space="preserve"> </w:t>
      </w:r>
      <w:proofErr w:type="spellStart"/>
      <w:r w:rsidRPr="00A82C7D">
        <w:rPr>
          <w:sz w:val="16"/>
          <w:szCs w:val="16"/>
        </w:rPr>
        <w:t>smoking</w:t>
      </w:r>
      <w:proofErr w:type="spellEnd"/>
      <w:r w:rsidRPr="00A82C7D">
        <w:rPr>
          <w:sz w:val="16"/>
          <w:szCs w:val="16"/>
        </w:rPr>
        <w:t xml:space="preserve"> </w:t>
      </w:r>
      <w:proofErr w:type="spellStart"/>
      <w:r w:rsidRPr="00A82C7D">
        <w:rPr>
          <w:sz w:val="16"/>
          <w:szCs w:val="16"/>
        </w:rPr>
        <w:t>reduction</w:t>
      </w:r>
      <w:proofErr w:type="spellEnd"/>
      <w:r w:rsidRPr="00A82C7D">
        <w:rPr>
          <w:sz w:val="16"/>
          <w:szCs w:val="16"/>
        </w:rPr>
        <w:t xml:space="preserve"> </w:t>
      </w:r>
      <w:proofErr w:type="spellStart"/>
      <w:r w:rsidRPr="00A82C7D">
        <w:rPr>
          <w:sz w:val="16"/>
          <w:szCs w:val="16"/>
        </w:rPr>
        <w:t>trial</w:t>
      </w:r>
      <w:proofErr w:type="spellEnd"/>
      <w:r w:rsidRPr="00A82C7D">
        <w:rPr>
          <w:sz w:val="16"/>
          <w:szCs w:val="16"/>
        </w:rPr>
        <w:t xml:space="preserve">. </w:t>
      </w:r>
      <w:proofErr w:type="spellStart"/>
      <w:r w:rsidRPr="00A82C7D">
        <w:rPr>
          <w:sz w:val="16"/>
          <w:szCs w:val="16"/>
        </w:rPr>
        <w:t>Addictive</w:t>
      </w:r>
      <w:proofErr w:type="spellEnd"/>
      <w:r w:rsidRPr="00A82C7D">
        <w:rPr>
          <w:sz w:val="16"/>
          <w:szCs w:val="16"/>
        </w:rPr>
        <w:t xml:space="preserve"> </w:t>
      </w:r>
      <w:proofErr w:type="spellStart"/>
      <w:r w:rsidRPr="00A82C7D">
        <w:rPr>
          <w:sz w:val="16"/>
          <w:szCs w:val="16"/>
        </w:rPr>
        <w:t>behaviors</w:t>
      </w:r>
      <w:proofErr w:type="spellEnd"/>
      <w:r w:rsidRPr="00A82C7D">
        <w:rPr>
          <w:sz w:val="16"/>
          <w:szCs w:val="16"/>
        </w:rPr>
        <w:t xml:space="preserve"> 91 (2019) 95-101. </w:t>
      </w:r>
      <w:proofErr w:type="spellStart"/>
      <w:r w:rsidRPr="00A82C7D">
        <w:rPr>
          <w:rStyle w:val="citation-doi"/>
          <w:sz w:val="16"/>
          <w:szCs w:val="16"/>
        </w:rPr>
        <w:t>doi</w:t>
      </w:r>
      <w:proofErr w:type="spellEnd"/>
      <w:r w:rsidRPr="00A82C7D">
        <w:rPr>
          <w:rStyle w:val="citation-doi"/>
          <w:sz w:val="16"/>
          <w:szCs w:val="16"/>
        </w:rPr>
        <w:t>: 10.1016/j.addbeh.2018.10.041</w:t>
      </w:r>
      <w:r w:rsidRPr="00A82C7D">
        <w:rPr>
          <w:sz w:val="16"/>
          <w:szCs w:val="16"/>
        </w:rPr>
        <w:t xml:space="preserve"> Išvados: elektroninės cigaretės gali būti naudojamos kaip pagalbinė priemonė degiųjų cigarečių vartojimui mažinti; elektroninių cigarečių grupėje pastebėta tam tikra trumpalaikė nauda sveikatai, tačiau ji neišliko atsižvelgus į kitus veiksnius. </w:t>
      </w:r>
      <w:hyperlink r:id="rId1" w:history="1">
        <w:r w:rsidRPr="00A82C7D">
          <w:rPr>
            <w:rStyle w:val="Hipersaitas"/>
            <w:sz w:val="16"/>
            <w:szCs w:val="16"/>
          </w:rPr>
          <w:t>https://pubmed.ncbi.nlm.nih.gov/30393015/</w:t>
        </w:r>
      </w:hyperlink>
      <w:r w:rsidRPr="00A82C7D">
        <w:rPr>
          <w:sz w:val="16"/>
          <w:szCs w:val="16"/>
        </w:rPr>
        <w:t xml:space="preserve">. </w:t>
      </w:r>
    </w:p>
    <w:p w:rsidR="007F4DA9" w:rsidRPr="00A82C7D" w:rsidRDefault="007F4DA9" w:rsidP="00FE0E5F">
      <w:pPr>
        <w:autoSpaceDE w:val="0"/>
        <w:autoSpaceDN w:val="0"/>
        <w:adjustRightInd w:val="0"/>
        <w:jc w:val="both"/>
        <w:rPr>
          <w:sz w:val="16"/>
          <w:szCs w:val="16"/>
        </w:rPr>
      </w:pPr>
      <w:r w:rsidRPr="00A82C7D">
        <w:rPr>
          <w:sz w:val="16"/>
          <w:szCs w:val="16"/>
        </w:rPr>
        <w:t xml:space="preserve">Warner.2019. </w:t>
      </w:r>
      <w:proofErr w:type="spellStart"/>
      <w:r w:rsidRPr="00A82C7D">
        <w:rPr>
          <w:sz w:val="16"/>
          <w:szCs w:val="16"/>
        </w:rPr>
        <w:t>How</w:t>
      </w:r>
      <w:proofErr w:type="spellEnd"/>
      <w:r w:rsidRPr="00A82C7D">
        <w:rPr>
          <w:sz w:val="16"/>
          <w:szCs w:val="16"/>
        </w:rPr>
        <w:t xml:space="preserve"> to </w:t>
      </w:r>
      <w:proofErr w:type="spellStart"/>
      <w:r w:rsidRPr="00A82C7D">
        <w:rPr>
          <w:sz w:val="16"/>
          <w:szCs w:val="16"/>
        </w:rPr>
        <w:t>Think</w:t>
      </w:r>
      <w:proofErr w:type="spellEnd"/>
      <w:r w:rsidRPr="00A82C7D">
        <w:rPr>
          <w:sz w:val="16"/>
          <w:szCs w:val="16"/>
        </w:rPr>
        <w:t xml:space="preserve"> – </w:t>
      </w:r>
      <w:proofErr w:type="spellStart"/>
      <w:r w:rsidRPr="00A82C7D">
        <w:rPr>
          <w:sz w:val="16"/>
          <w:szCs w:val="16"/>
        </w:rPr>
        <w:t>Not</w:t>
      </w:r>
      <w:proofErr w:type="spellEnd"/>
      <w:r w:rsidRPr="00A82C7D">
        <w:rPr>
          <w:sz w:val="16"/>
          <w:szCs w:val="16"/>
        </w:rPr>
        <w:t xml:space="preserve"> </w:t>
      </w:r>
      <w:proofErr w:type="spellStart"/>
      <w:r w:rsidRPr="00A82C7D">
        <w:rPr>
          <w:sz w:val="16"/>
          <w:szCs w:val="16"/>
        </w:rPr>
        <w:t>Feel</w:t>
      </w:r>
      <w:proofErr w:type="spellEnd"/>
      <w:r w:rsidRPr="00A82C7D">
        <w:rPr>
          <w:sz w:val="16"/>
          <w:szCs w:val="16"/>
        </w:rPr>
        <w:t xml:space="preserve"> – </w:t>
      </w:r>
      <w:proofErr w:type="spellStart"/>
      <w:r w:rsidRPr="00A82C7D">
        <w:rPr>
          <w:sz w:val="16"/>
          <w:szCs w:val="16"/>
        </w:rPr>
        <w:t>about</w:t>
      </w:r>
      <w:proofErr w:type="spellEnd"/>
      <w:r w:rsidRPr="00A82C7D">
        <w:rPr>
          <w:sz w:val="16"/>
          <w:szCs w:val="16"/>
        </w:rPr>
        <w:t xml:space="preserve"> Tobacco </w:t>
      </w:r>
      <w:proofErr w:type="spellStart"/>
      <w:r w:rsidRPr="00A82C7D">
        <w:rPr>
          <w:sz w:val="16"/>
          <w:szCs w:val="16"/>
        </w:rPr>
        <w:t>Harm</w:t>
      </w:r>
      <w:proofErr w:type="spellEnd"/>
      <w:r w:rsidRPr="00A82C7D">
        <w:rPr>
          <w:sz w:val="16"/>
          <w:szCs w:val="16"/>
        </w:rPr>
        <w:t xml:space="preserve"> </w:t>
      </w:r>
      <w:proofErr w:type="spellStart"/>
      <w:r w:rsidRPr="00A82C7D">
        <w:rPr>
          <w:sz w:val="16"/>
          <w:szCs w:val="16"/>
        </w:rPr>
        <w:t>Reduction</w:t>
      </w:r>
      <w:proofErr w:type="spellEnd"/>
      <w:r w:rsidRPr="00A82C7D">
        <w:rPr>
          <w:sz w:val="16"/>
          <w:szCs w:val="16"/>
        </w:rPr>
        <w:t xml:space="preserve">. </w:t>
      </w:r>
      <w:proofErr w:type="spellStart"/>
      <w:r w:rsidRPr="00A82C7D">
        <w:rPr>
          <w:iCs/>
          <w:sz w:val="16"/>
          <w:szCs w:val="16"/>
        </w:rPr>
        <w:t>Nicotine</w:t>
      </w:r>
      <w:proofErr w:type="spellEnd"/>
      <w:r w:rsidRPr="00A82C7D">
        <w:rPr>
          <w:iCs/>
          <w:sz w:val="16"/>
          <w:szCs w:val="16"/>
        </w:rPr>
        <w:t xml:space="preserve"> &amp; Tobacco </w:t>
      </w:r>
      <w:proofErr w:type="spellStart"/>
      <w:r w:rsidRPr="00A82C7D">
        <w:rPr>
          <w:iCs/>
          <w:sz w:val="16"/>
          <w:szCs w:val="16"/>
        </w:rPr>
        <w:t>Research</w:t>
      </w:r>
      <w:proofErr w:type="spellEnd"/>
      <w:r w:rsidRPr="00A82C7D">
        <w:rPr>
          <w:sz w:val="16"/>
          <w:szCs w:val="16"/>
        </w:rPr>
        <w:t>, 2019, 1299–1309. doi:10.1093/</w:t>
      </w:r>
      <w:proofErr w:type="spellStart"/>
      <w:r w:rsidRPr="00A82C7D">
        <w:rPr>
          <w:sz w:val="16"/>
          <w:szCs w:val="16"/>
        </w:rPr>
        <w:t>ntr</w:t>
      </w:r>
      <w:proofErr w:type="spellEnd"/>
      <w:r w:rsidRPr="00A82C7D">
        <w:rPr>
          <w:sz w:val="16"/>
          <w:szCs w:val="16"/>
        </w:rPr>
        <w:t xml:space="preserve">/nty084. Išvados: galimai elektroninės cigaretės padeda mesti rūkyti. Darytina išvada, kad elektroninės cigaretės yra naudingos visuomenės sveikatai. Tačiau reikia tyrimų, kad geriau suprastume elektroninių cigarečių keliamą riziką. </w:t>
      </w:r>
      <w:hyperlink r:id="rId2" w:history="1">
        <w:r w:rsidRPr="00A82C7D">
          <w:rPr>
            <w:rStyle w:val="Hipersaitas"/>
            <w:sz w:val="16"/>
            <w:szCs w:val="16"/>
          </w:rPr>
          <w:t>https://pubmed.ncbi.nlm.nih.gov/29718475/</w:t>
        </w:r>
      </w:hyperlink>
      <w:r w:rsidRPr="00A82C7D">
        <w:rPr>
          <w:sz w:val="16"/>
          <w:szCs w:val="16"/>
        </w:rPr>
        <w:t xml:space="preserve">. </w:t>
      </w:r>
    </w:p>
    <w:p w:rsidR="007F4DA9" w:rsidRPr="00A82C7D" w:rsidRDefault="007F4DA9" w:rsidP="00FE0E5F">
      <w:pPr>
        <w:autoSpaceDE w:val="0"/>
        <w:autoSpaceDN w:val="0"/>
        <w:adjustRightInd w:val="0"/>
        <w:jc w:val="both"/>
        <w:rPr>
          <w:sz w:val="16"/>
          <w:szCs w:val="16"/>
        </w:rPr>
      </w:pPr>
      <w:proofErr w:type="spellStart"/>
      <w:r w:rsidRPr="00A82C7D">
        <w:rPr>
          <w:sz w:val="16"/>
          <w:szCs w:val="16"/>
        </w:rPr>
        <w:t>Lucchiari</w:t>
      </w:r>
      <w:proofErr w:type="spellEnd"/>
      <w:r w:rsidRPr="00A82C7D">
        <w:rPr>
          <w:sz w:val="16"/>
          <w:szCs w:val="16"/>
        </w:rPr>
        <w:t xml:space="preserve"> irk t. 2020. </w:t>
      </w:r>
      <w:proofErr w:type="spellStart"/>
      <w:r w:rsidRPr="00A82C7D">
        <w:rPr>
          <w:sz w:val="16"/>
          <w:szCs w:val="16"/>
        </w:rPr>
        <w:t>Benefits</w:t>
      </w:r>
      <w:proofErr w:type="spellEnd"/>
      <w:r w:rsidRPr="00A82C7D">
        <w:rPr>
          <w:sz w:val="16"/>
          <w:szCs w:val="16"/>
        </w:rPr>
        <w:t xml:space="preserve"> </w:t>
      </w:r>
      <w:proofErr w:type="spellStart"/>
      <w:r w:rsidRPr="00A82C7D">
        <w:rPr>
          <w:sz w:val="16"/>
          <w:szCs w:val="16"/>
        </w:rPr>
        <w:t>of</w:t>
      </w:r>
      <w:proofErr w:type="spellEnd"/>
      <w:r w:rsidRPr="00A82C7D">
        <w:rPr>
          <w:sz w:val="16"/>
          <w:szCs w:val="16"/>
        </w:rPr>
        <w:t xml:space="preserve"> e-</w:t>
      </w:r>
      <w:proofErr w:type="spellStart"/>
      <w:r w:rsidRPr="00A82C7D">
        <w:rPr>
          <w:sz w:val="16"/>
          <w:szCs w:val="16"/>
        </w:rPr>
        <w:t>cigarettes</w:t>
      </w:r>
      <w:proofErr w:type="spellEnd"/>
      <w:r w:rsidRPr="00A82C7D">
        <w:rPr>
          <w:sz w:val="16"/>
          <w:szCs w:val="16"/>
        </w:rPr>
        <w:t xml:space="preserve"> </w:t>
      </w:r>
      <w:proofErr w:type="spellStart"/>
      <w:r w:rsidRPr="00A82C7D">
        <w:rPr>
          <w:sz w:val="16"/>
          <w:szCs w:val="16"/>
        </w:rPr>
        <w:t>in</w:t>
      </w:r>
      <w:proofErr w:type="spellEnd"/>
      <w:r w:rsidRPr="00A82C7D">
        <w:rPr>
          <w:sz w:val="16"/>
          <w:szCs w:val="16"/>
        </w:rPr>
        <w:t xml:space="preserve"> </w:t>
      </w:r>
      <w:proofErr w:type="spellStart"/>
      <w:r w:rsidRPr="00A82C7D">
        <w:rPr>
          <w:sz w:val="16"/>
          <w:szCs w:val="16"/>
        </w:rPr>
        <w:t>smoking</w:t>
      </w:r>
      <w:proofErr w:type="spellEnd"/>
      <w:r w:rsidRPr="00A82C7D">
        <w:rPr>
          <w:sz w:val="16"/>
          <w:szCs w:val="16"/>
        </w:rPr>
        <w:t xml:space="preserve"> </w:t>
      </w:r>
      <w:proofErr w:type="spellStart"/>
      <w:r w:rsidRPr="00A82C7D">
        <w:rPr>
          <w:sz w:val="16"/>
          <w:szCs w:val="16"/>
        </w:rPr>
        <w:t>reduction</w:t>
      </w:r>
      <w:proofErr w:type="spellEnd"/>
      <w:r w:rsidRPr="00A82C7D">
        <w:rPr>
          <w:sz w:val="16"/>
          <w:szCs w:val="16"/>
        </w:rPr>
        <w:t xml:space="preserve"> and </w:t>
      </w:r>
      <w:proofErr w:type="spellStart"/>
      <w:r w:rsidRPr="00A82C7D">
        <w:rPr>
          <w:sz w:val="16"/>
          <w:szCs w:val="16"/>
        </w:rPr>
        <w:t>in</w:t>
      </w:r>
      <w:proofErr w:type="spellEnd"/>
      <w:r w:rsidRPr="00A82C7D">
        <w:rPr>
          <w:sz w:val="16"/>
          <w:szCs w:val="16"/>
        </w:rPr>
        <w:t xml:space="preserve"> </w:t>
      </w:r>
      <w:proofErr w:type="spellStart"/>
      <w:r w:rsidRPr="00A82C7D">
        <w:rPr>
          <w:sz w:val="16"/>
          <w:szCs w:val="16"/>
        </w:rPr>
        <w:t>pulmonary</w:t>
      </w:r>
      <w:proofErr w:type="spellEnd"/>
      <w:r w:rsidRPr="00A82C7D">
        <w:rPr>
          <w:sz w:val="16"/>
          <w:szCs w:val="16"/>
        </w:rPr>
        <w:t xml:space="preserve"> </w:t>
      </w:r>
      <w:proofErr w:type="spellStart"/>
      <w:r w:rsidRPr="00A82C7D">
        <w:rPr>
          <w:sz w:val="16"/>
          <w:szCs w:val="16"/>
        </w:rPr>
        <w:t>health</w:t>
      </w:r>
      <w:proofErr w:type="spellEnd"/>
      <w:r w:rsidRPr="00A82C7D">
        <w:rPr>
          <w:sz w:val="16"/>
          <w:szCs w:val="16"/>
        </w:rPr>
        <w:t xml:space="preserve"> </w:t>
      </w:r>
      <w:proofErr w:type="spellStart"/>
      <w:r w:rsidRPr="00A82C7D">
        <w:rPr>
          <w:sz w:val="16"/>
          <w:szCs w:val="16"/>
        </w:rPr>
        <w:t>among</w:t>
      </w:r>
      <w:proofErr w:type="spellEnd"/>
      <w:r w:rsidRPr="00A82C7D">
        <w:rPr>
          <w:sz w:val="16"/>
          <w:szCs w:val="16"/>
        </w:rPr>
        <w:t xml:space="preserve"> </w:t>
      </w:r>
      <w:proofErr w:type="spellStart"/>
      <w:r w:rsidRPr="00A82C7D">
        <w:rPr>
          <w:sz w:val="16"/>
          <w:szCs w:val="16"/>
        </w:rPr>
        <w:t>chronic</w:t>
      </w:r>
      <w:proofErr w:type="spellEnd"/>
      <w:r w:rsidRPr="00A82C7D">
        <w:rPr>
          <w:sz w:val="16"/>
          <w:szCs w:val="16"/>
        </w:rPr>
        <w:t xml:space="preserve"> </w:t>
      </w:r>
      <w:proofErr w:type="spellStart"/>
      <w:r w:rsidRPr="00A82C7D">
        <w:rPr>
          <w:sz w:val="16"/>
          <w:szCs w:val="16"/>
        </w:rPr>
        <w:t>smokers</w:t>
      </w:r>
      <w:proofErr w:type="spellEnd"/>
      <w:r w:rsidRPr="00A82C7D">
        <w:rPr>
          <w:sz w:val="16"/>
          <w:szCs w:val="16"/>
        </w:rPr>
        <w:t xml:space="preserve"> </w:t>
      </w:r>
      <w:proofErr w:type="spellStart"/>
      <w:r w:rsidRPr="00A82C7D">
        <w:rPr>
          <w:sz w:val="16"/>
          <w:szCs w:val="16"/>
        </w:rPr>
        <w:t>undergoing</w:t>
      </w:r>
      <w:proofErr w:type="spellEnd"/>
      <w:r w:rsidRPr="00A82C7D">
        <w:rPr>
          <w:sz w:val="16"/>
          <w:szCs w:val="16"/>
        </w:rPr>
        <w:t xml:space="preserve"> a </w:t>
      </w:r>
      <w:proofErr w:type="spellStart"/>
      <w:r w:rsidRPr="00A82C7D">
        <w:rPr>
          <w:sz w:val="16"/>
          <w:szCs w:val="16"/>
        </w:rPr>
        <w:t>lung</w:t>
      </w:r>
      <w:proofErr w:type="spellEnd"/>
      <w:r w:rsidRPr="00A82C7D">
        <w:rPr>
          <w:sz w:val="16"/>
          <w:szCs w:val="16"/>
        </w:rPr>
        <w:t xml:space="preserve"> </w:t>
      </w:r>
      <w:proofErr w:type="spellStart"/>
      <w:r w:rsidRPr="00A82C7D">
        <w:rPr>
          <w:sz w:val="16"/>
          <w:szCs w:val="16"/>
        </w:rPr>
        <w:t>cancer</w:t>
      </w:r>
      <w:proofErr w:type="spellEnd"/>
      <w:r w:rsidRPr="00A82C7D">
        <w:rPr>
          <w:sz w:val="16"/>
          <w:szCs w:val="16"/>
        </w:rPr>
        <w:t xml:space="preserve"> </w:t>
      </w:r>
      <w:proofErr w:type="spellStart"/>
      <w:r w:rsidRPr="00A82C7D">
        <w:rPr>
          <w:sz w:val="16"/>
          <w:szCs w:val="16"/>
        </w:rPr>
        <w:t>screening</w:t>
      </w:r>
      <w:proofErr w:type="spellEnd"/>
      <w:r w:rsidRPr="00A82C7D">
        <w:rPr>
          <w:sz w:val="16"/>
          <w:szCs w:val="16"/>
        </w:rPr>
        <w:t xml:space="preserve"> </w:t>
      </w:r>
      <w:proofErr w:type="spellStart"/>
      <w:r w:rsidRPr="00A82C7D">
        <w:rPr>
          <w:sz w:val="16"/>
          <w:szCs w:val="16"/>
        </w:rPr>
        <w:t>program</w:t>
      </w:r>
      <w:proofErr w:type="spellEnd"/>
      <w:r w:rsidRPr="00A82C7D">
        <w:rPr>
          <w:sz w:val="16"/>
          <w:szCs w:val="16"/>
        </w:rPr>
        <w:t xml:space="preserve"> at 6 </w:t>
      </w:r>
      <w:proofErr w:type="spellStart"/>
      <w:r w:rsidRPr="00A82C7D">
        <w:rPr>
          <w:sz w:val="16"/>
          <w:szCs w:val="16"/>
        </w:rPr>
        <w:t>months</w:t>
      </w:r>
      <w:proofErr w:type="spellEnd"/>
      <w:r w:rsidRPr="00A82C7D">
        <w:rPr>
          <w:sz w:val="16"/>
          <w:szCs w:val="16"/>
        </w:rPr>
        <w:t xml:space="preserve">. </w:t>
      </w:r>
      <w:proofErr w:type="spellStart"/>
      <w:r w:rsidRPr="00A82C7D">
        <w:rPr>
          <w:sz w:val="16"/>
          <w:szCs w:val="16"/>
        </w:rPr>
        <w:t>Addictive</w:t>
      </w:r>
      <w:proofErr w:type="spellEnd"/>
      <w:r w:rsidRPr="00A82C7D">
        <w:rPr>
          <w:sz w:val="16"/>
          <w:szCs w:val="16"/>
        </w:rPr>
        <w:t xml:space="preserve"> </w:t>
      </w:r>
      <w:proofErr w:type="spellStart"/>
      <w:r w:rsidRPr="00A82C7D">
        <w:rPr>
          <w:sz w:val="16"/>
          <w:szCs w:val="16"/>
        </w:rPr>
        <w:t>Behaviors</w:t>
      </w:r>
      <w:proofErr w:type="spellEnd"/>
      <w:r w:rsidRPr="00A82C7D">
        <w:rPr>
          <w:sz w:val="16"/>
          <w:szCs w:val="16"/>
        </w:rPr>
        <w:t xml:space="preserve">. 103 (2020) 106222. </w:t>
      </w:r>
      <w:proofErr w:type="spellStart"/>
      <w:r w:rsidRPr="00A82C7D">
        <w:rPr>
          <w:sz w:val="16"/>
          <w:szCs w:val="16"/>
        </w:rPr>
        <w:t>Doi</w:t>
      </w:r>
      <w:proofErr w:type="spellEnd"/>
      <w:r w:rsidRPr="00A82C7D">
        <w:rPr>
          <w:sz w:val="16"/>
          <w:szCs w:val="16"/>
        </w:rPr>
        <w:t xml:space="preserve">: </w:t>
      </w:r>
      <w:hyperlink r:id="rId3" w:tgtFrame="_blank" w:history="1">
        <w:r w:rsidRPr="00A82C7D">
          <w:rPr>
            <w:rStyle w:val="Hipersaitas"/>
            <w:sz w:val="16"/>
            <w:szCs w:val="16"/>
          </w:rPr>
          <w:t xml:space="preserve">10.1016/j.addbeh.2019.106222 </w:t>
        </w:r>
      </w:hyperlink>
      <w:r w:rsidRPr="00A82C7D">
        <w:rPr>
          <w:sz w:val="16"/>
          <w:szCs w:val="16"/>
        </w:rPr>
        <w:t xml:space="preserve"> Išvados: Elektroninės cigaretės yra paplitusios tarp rūkančiųjų, tačiau rezultatai dėl žalos mažinimo skiriasi. Nikotininės elektroninės cigaretės sumažino cigarečių vartojimą ir su rūkymu susijusį kosulį. Cigaretės be nikotino turi įtakos rūkymo mažinimui tik po 3 mėnesių. Sunkus šalutinis poveikis, susijęs su elektroninėmis cigaretėmis, 3 ir 6 mėn. laikotarpiu nepastebėtas. </w:t>
      </w:r>
      <w:hyperlink r:id="rId4" w:history="1">
        <w:r w:rsidRPr="00A82C7D">
          <w:rPr>
            <w:rStyle w:val="Hipersaitas"/>
            <w:sz w:val="16"/>
            <w:szCs w:val="16"/>
          </w:rPr>
          <w:t>https://pubmed.ncbi.nlm.nih.gov/31838445/</w:t>
        </w:r>
      </w:hyperlink>
      <w:r w:rsidRPr="00A82C7D">
        <w:rPr>
          <w:sz w:val="16"/>
          <w:szCs w:val="16"/>
        </w:rPr>
        <w:t>.</w:t>
      </w:r>
    </w:p>
    <w:p w:rsidR="007F4DA9" w:rsidRPr="00A82C7D" w:rsidRDefault="007F4DA9" w:rsidP="00FE0E5F">
      <w:pPr>
        <w:autoSpaceDE w:val="0"/>
        <w:autoSpaceDN w:val="0"/>
        <w:adjustRightInd w:val="0"/>
        <w:jc w:val="both"/>
        <w:rPr>
          <w:sz w:val="16"/>
          <w:szCs w:val="16"/>
        </w:rPr>
      </w:pPr>
    </w:p>
    <w:p w:rsidR="007F4DA9" w:rsidRPr="00A82C7D" w:rsidRDefault="007F4DA9">
      <w:pPr>
        <w:pStyle w:val="Puslapioinaostekstas"/>
        <w:rPr>
          <w:sz w:val="16"/>
          <w:szCs w:val="16"/>
        </w:rPr>
      </w:pPr>
    </w:p>
  </w:footnote>
  <w:footnote w:id="4">
    <w:p w:rsidR="007F4DA9" w:rsidRPr="00A82C7D" w:rsidRDefault="007F4DA9" w:rsidP="00A82C7D">
      <w:pPr>
        <w:autoSpaceDE w:val="0"/>
        <w:autoSpaceDN w:val="0"/>
        <w:adjustRightInd w:val="0"/>
        <w:jc w:val="both"/>
        <w:rPr>
          <w:sz w:val="16"/>
          <w:szCs w:val="16"/>
        </w:rPr>
      </w:pPr>
      <w:r w:rsidRPr="00A82C7D">
        <w:rPr>
          <w:rStyle w:val="Puslapioinaosnuoroda"/>
          <w:sz w:val="16"/>
          <w:szCs w:val="16"/>
        </w:rPr>
        <w:footnoteRef/>
      </w:r>
      <w:r w:rsidRPr="00A82C7D">
        <w:rPr>
          <w:sz w:val="16"/>
          <w:szCs w:val="16"/>
        </w:rPr>
        <w:t xml:space="preserve"> O‘ </w:t>
      </w:r>
      <w:proofErr w:type="spellStart"/>
      <w:r w:rsidRPr="00A82C7D">
        <w:rPr>
          <w:sz w:val="16"/>
          <w:szCs w:val="16"/>
        </w:rPr>
        <w:t>Leary</w:t>
      </w:r>
      <w:proofErr w:type="spellEnd"/>
      <w:r w:rsidRPr="00A82C7D">
        <w:rPr>
          <w:sz w:val="16"/>
          <w:szCs w:val="16"/>
        </w:rPr>
        <w:t xml:space="preserve"> and </w:t>
      </w:r>
      <w:proofErr w:type="spellStart"/>
      <w:r w:rsidRPr="00A82C7D">
        <w:rPr>
          <w:sz w:val="16"/>
          <w:szCs w:val="16"/>
        </w:rPr>
        <w:t>Polosa</w:t>
      </w:r>
      <w:proofErr w:type="spellEnd"/>
      <w:r w:rsidRPr="00A82C7D">
        <w:rPr>
          <w:sz w:val="16"/>
          <w:szCs w:val="16"/>
        </w:rPr>
        <w:t xml:space="preserve">. 2020. Tobacco </w:t>
      </w:r>
      <w:proofErr w:type="spellStart"/>
      <w:r w:rsidRPr="00A82C7D">
        <w:rPr>
          <w:sz w:val="16"/>
          <w:szCs w:val="16"/>
        </w:rPr>
        <w:t>harm</w:t>
      </w:r>
      <w:proofErr w:type="spellEnd"/>
      <w:r w:rsidRPr="00A82C7D">
        <w:rPr>
          <w:sz w:val="16"/>
          <w:szCs w:val="16"/>
        </w:rPr>
        <w:t xml:space="preserve"> </w:t>
      </w:r>
      <w:proofErr w:type="spellStart"/>
      <w:r w:rsidRPr="00A82C7D">
        <w:rPr>
          <w:sz w:val="16"/>
          <w:szCs w:val="16"/>
        </w:rPr>
        <w:t>reduction</w:t>
      </w:r>
      <w:proofErr w:type="spellEnd"/>
      <w:r w:rsidRPr="00A82C7D">
        <w:rPr>
          <w:sz w:val="16"/>
          <w:szCs w:val="16"/>
        </w:rPr>
        <w:t xml:space="preserve"> </w:t>
      </w:r>
      <w:proofErr w:type="spellStart"/>
      <w:r w:rsidRPr="00A82C7D">
        <w:rPr>
          <w:sz w:val="16"/>
          <w:szCs w:val="16"/>
        </w:rPr>
        <w:t>in</w:t>
      </w:r>
      <w:proofErr w:type="spellEnd"/>
      <w:r w:rsidRPr="00A82C7D">
        <w:rPr>
          <w:sz w:val="16"/>
          <w:szCs w:val="16"/>
        </w:rPr>
        <w:t xml:space="preserve"> </w:t>
      </w:r>
      <w:proofErr w:type="spellStart"/>
      <w:r w:rsidRPr="00A82C7D">
        <w:rPr>
          <w:sz w:val="16"/>
          <w:szCs w:val="16"/>
        </w:rPr>
        <w:t>the</w:t>
      </w:r>
      <w:proofErr w:type="spellEnd"/>
      <w:r w:rsidRPr="00A82C7D">
        <w:rPr>
          <w:sz w:val="16"/>
          <w:szCs w:val="16"/>
        </w:rPr>
        <w:t xml:space="preserve"> 21st </w:t>
      </w:r>
      <w:proofErr w:type="spellStart"/>
      <w:r w:rsidRPr="00A82C7D">
        <w:rPr>
          <w:sz w:val="16"/>
          <w:szCs w:val="16"/>
        </w:rPr>
        <w:t>century</w:t>
      </w:r>
      <w:proofErr w:type="spellEnd"/>
      <w:r w:rsidRPr="00A82C7D">
        <w:rPr>
          <w:sz w:val="16"/>
          <w:szCs w:val="16"/>
        </w:rPr>
        <w:t xml:space="preserve">. </w:t>
      </w:r>
      <w:proofErr w:type="spellStart"/>
      <w:r w:rsidRPr="00A82C7D">
        <w:rPr>
          <w:sz w:val="16"/>
          <w:szCs w:val="16"/>
        </w:rPr>
        <w:t>Vol</w:t>
      </w:r>
      <w:proofErr w:type="spellEnd"/>
      <w:r w:rsidRPr="00A82C7D">
        <w:rPr>
          <w:sz w:val="16"/>
          <w:szCs w:val="16"/>
        </w:rPr>
        <w:t xml:space="preserve">. 20 </w:t>
      </w:r>
      <w:proofErr w:type="spellStart"/>
      <w:r w:rsidRPr="00A82C7D">
        <w:rPr>
          <w:sz w:val="16"/>
          <w:szCs w:val="16"/>
        </w:rPr>
        <w:t>No</w:t>
      </w:r>
      <w:proofErr w:type="spellEnd"/>
      <w:r w:rsidRPr="00A82C7D">
        <w:rPr>
          <w:sz w:val="16"/>
          <w:szCs w:val="16"/>
        </w:rPr>
        <w:t xml:space="preserve">. 3 2020, </w:t>
      </w:r>
      <w:proofErr w:type="spellStart"/>
      <w:r w:rsidRPr="00A82C7D">
        <w:rPr>
          <w:sz w:val="16"/>
          <w:szCs w:val="16"/>
        </w:rPr>
        <w:t>pp</w:t>
      </w:r>
      <w:proofErr w:type="spellEnd"/>
      <w:r w:rsidRPr="00A82C7D">
        <w:rPr>
          <w:sz w:val="16"/>
          <w:szCs w:val="16"/>
        </w:rPr>
        <w:t xml:space="preserve">. 219-234, DRUGS AND ALCOHOL TODAY </w:t>
      </w:r>
      <w:proofErr w:type="spellStart"/>
      <w:r w:rsidRPr="00A82C7D">
        <w:rPr>
          <w:color w:val="000000"/>
          <w:sz w:val="16"/>
          <w:szCs w:val="16"/>
        </w:rPr>
        <w:t>doi</w:t>
      </w:r>
      <w:proofErr w:type="spellEnd"/>
      <w:r w:rsidRPr="00A82C7D">
        <w:rPr>
          <w:sz w:val="16"/>
          <w:szCs w:val="16"/>
        </w:rPr>
        <w:t xml:space="preserve">: 10.1108/DAT-02-2020-0007 Išvados: Toksikologiniai tyrimai, populiacijos tyrimai, klinikiniai tyrimai ir atsitiktinių imčių (kohortiniai) kontroliuojami tyrimai įrodo, kad rūkantiems asmenims reikalingos žalos mažinimo priemonės. Daugybė kliūčių trukdo tabako žalos mažinimo srityje, todėl būtina kliūtis pašalinti. Siekiant sumažinti rūkymo mastą ir išgelbėti milijonus gyvybių, cigarečių keitimas mažai rizikingais gaminiais yra perspektyvus tabako žalos mažinimo kelias. </w:t>
      </w:r>
      <w:hyperlink r:id="rId5" w:history="1">
        <w:r w:rsidRPr="00A82C7D">
          <w:rPr>
            <w:rStyle w:val="Hipersaitas"/>
            <w:sz w:val="16"/>
            <w:szCs w:val="16"/>
          </w:rPr>
          <w:t>https://www.emerald.com/insight/content/doi/10.1108/DAT-02-2020-0007/full/html</w:t>
        </w:r>
      </w:hyperlink>
      <w:r w:rsidRPr="00A82C7D">
        <w:rPr>
          <w:sz w:val="16"/>
          <w:szCs w:val="16"/>
        </w:rPr>
        <w:t xml:space="preserve"> </w:t>
      </w:r>
    </w:p>
    <w:p w:rsidR="007F4DA9" w:rsidRPr="00A82C7D" w:rsidRDefault="007F4DA9" w:rsidP="00A82C7D">
      <w:pPr>
        <w:autoSpaceDE w:val="0"/>
        <w:autoSpaceDN w:val="0"/>
        <w:adjustRightInd w:val="0"/>
        <w:jc w:val="both"/>
        <w:rPr>
          <w:rStyle w:val="Hipersaitas"/>
          <w:sz w:val="16"/>
          <w:szCs w:val="16"/>
        </w:rPr>
      </w:pPr>
      <w:proofErr w:type="spellStart"/>
      <w:r w:rsidRPr="00A82C7D">
        <w:rPr>
          <w:sz w:val="16"/>
          <w:szCs w:val="16"/>
        </w:rPr>
        <w:t>Cummings</w:t>
      </w:r>
      <w:proofErr w:type="spellEnd"/>
      <w:r w:rsidRPr="00A82C7D">
        <w:rPr>
          <w:sz w:val="16"/>
          <w:szCs w:val="16"/>
        </w:rPr>
        <w:t xml:space="preserve"> ir kt. 2020. </w:t>
      </w:r>
      <w:proofErr w:type="spellStart"/>
      <w:r w:rsidRPr="00A82C7D">
        <w:rPr>
          <w:sz w:val="16"/>
          <w:szCs w:val="16"/>
        </w:rPr>
        <w:t>The</w:t>
      </w:r>
      <w:proofErr w:type="spellEnd"/>
      <w:r w:rsidRPr="00A82C7D">
        <w:rPr>
          <w:sz w:val="16"/>
          <w:szCs w:val="16"/>
        </w:rPr>
        <w:t xml:space="preserve"> </w:t>
      </w:r>
      <w:proofErr w:type="spellStart"/>
      <w:r w:rsidRPr="00A82C7D">
        <w:rPr>
          <w:sz w:val="16"/>
          <w:szCs w:val="16"/>
        </w:rPr>
        <w:t>past</w:t>
      </w:r>
      <w:proofErr w:type="spellEnd"/>
      <w:r w:rsidRPr="00A82C7D">
        <w:rPr>
          <w:sz w:val="16"/>
          <w:szCs w:val="16"/>
        </w:rPr>
        <w:t xml:space="preserve"> </w:t>
      </w:r>
      <w:proofErr w:type="spellStart"/>
      <w:r w:rsidRPr="00A82C7D">
        <w:rPr>
          <w:sz w:val="16"/>
          <w:szCs w:val="16"/>
        </w:rPr>
        <w:t>is</w:t>
      </w:r>
      <w:proofErr w:type="spellEnd"/>
      <w:r w:rsidRPr="00A82C7D">
        <w:rPr>
          <w:sz w:val="16"/>
          <w:szCs w:val="16"/>
        </w:rPr>
        <w:t xml:space="preserve"> </w:t>
      </w:r>
      <w:proofErr w:type="spellStart"/>
      <w:r w:rsidRPr="00A82C7D">
        <w:rPr>
          <w:sz w:val="16"/>
          <w:szCs w:val="16"/>
        </w:rPr>
        <w:t>not</w:t>
      </w:r>
      <w:proofErr w:type="spellEnd"/>
      <w:r w:rsidRPr="00A82C7D">
        <w:rPr>
          <w:sz w:val="16"/>
          <w:szCs w:val="16"/>
        </w:rPr>
        <w:t xml:space="preserve"> </w:t>
      </w:r>
      <w:proofErr w:type="spellStart"/>
      <w:r w:rsidRPr="00A82C7D">
        <w:rPr>
          <w:sz w:val="16"/>
          <w:szCs w:val="16"/>
        </w:rPr>
        <w:t>the</w:t>
      </w:r>
      <w:proofErr w:type="spellEnd"/>
      <w:r w:rsidRPr="00A82C7D">
        <w:rPr>
          <w:sz w:val="16"/>
          <w:szCs w:val="16"/>
        </w:rPr>
        <w:t xml:space="preserve"> </w:t>
      </w:r>
      <w:proofErr w:type="spellStart"/>
      <w:r w:rsidRPr="00A82C7D">
        <w:rPr>
          <w:sz w:val="16"/>
          <w:szCs w:val="16"/>
        </w:rPr>
        <w:t>future</w:t>
      </w:r>
      <w:proofErr w:type="spellEnd"/>
      <w:r w:rsidRPr="00A82C7D">
        <w:rPr>
          <w:sz w:val="16"/>
          <w:szCs w:val="16"/>
        </w:rPr>
        <w:t xml:space="preserve"> </w:t>
      </w:r>
      <w:proofErr w:type="spellStart"/>
      <w:r w:rsidRPr="00A82C7D">
        <w:rPr>
          <w:sz w:val="16"/>
          <w:szCs w:val="16"/>
        </w:rPr>
        <w:t>in</w:t>
      </w:r>
      <w:proofErr w:type="spellEnd"/>
      <w:r w:rsidRPr="00A82C7D">
        <w:rPr>
          <w:sz w:val="16"/>
          <w:szCs w:val="16"/>
        </w:rPr>
        <w:t xml:space="preserve"> </w:t>
      </w:r>
      <w:proofErr w:type="spellStart"/>
      <w:r w:rsidRPr="00A82C7D">
        <w:rPr>
          <w:sz w:val="16"/>
          <w:szCs w:val="16"/>
        </w:rPr>
        <w:t>tobacco</w:t>
      </w:r>
      <w:proofErr w:type="spellEnd"/>
      <w:r w:rsidRPr="00A82C7D">
        <w:rPr>
          <w:sz w:val="16"/>
          <w:szCs w:val="16"/>
        </w:rPr>
        <w:t xml:space="preserve"> </w:t>
      </w:r>
      <w:proofErr w:type="spellStart"/>
      <w:r w:rsidRPr="00A82C7D">
        <w:rPr>
          <w:sz w:val="16"/>
          <w:szCs w:val="16"/>
        </w:rPr>
        <w:t>control</w:t>
      </w:r>
      <w:proofErr w:type="spellEnd"/>
      <w:r w:rsidRPr="00A82C7D">
        <w:rPr>
          <w:sz w:val="16"/>
          <w:szCs w:val="16"/>
        </w:rPr>
        <w:t xml:space="preserve">. </w:t>
      </w:r>
      <w:proofErr w:type="spellStart"/>
      <w:r w:rsidRPr="00A82C7D">
        <w:rPr>
          <w:sz w:val="16"/>
          <w:szCs w:val="16"/>
        </w:rPr>
        <w:t>Preventive</w:t>
      </w:r>
      <w:proofErr w:type="spellEnd"/>
      <w:r w:rsidRPr="00A82C7D">
        <w:rPr>
          <w:sz w:val="16"/>
          <w:szCs w:val="16"/>
        </w:rPr>
        <w:t xml:space="preserve"> </w:t>
      </w:r>
      <w:proofErr w:type="spellStart"/>
      <w:r w:rsidRPr="00A82C7D">
        <w:rPr>
          <w:sz w:val="16"/>
          <w:szCs w:val="16"/>
        </w:rPr>
        <w:t>Medicine</w:t>
      </w:r>
      <w:proofErr w:type="spellEnd"/>
      <w:r w:rsidRPr="00A82C7D">
        <w:rPr>
          <w:sz w:val="16"/>
          <w:szCs w:val="16"/>
        </w:rPr>
        <w:t>. 140 (2020) 106183.</w:t>
      </w:r>
      <w:r w:rsidRPr="00A82C7D">
        <w:rPr>
          <w:rStyle w:val="id-label"/>
          <w:sz w:val="16"/>
          <w:szCs w:val="16"/>
        </w:rPr>
        <w:t xml:space="preserve"> DOI: </w:t>
      </w:r>
      <w:hyperlink r:id="rId6" w:tgtFrame="_blank" w:history="1">
        <w:r w:rsidRPr="00A82C7D">
          <w:rPr>
            <w:rStyle w:val="Hipersaitas"/>
            <w:sz w:val="16"/>
            <w:szCs w:val="16"/>
          </w:rPr>
          <w:t xml:space="preserve">10.1016/j.ypmed.2020.106183 </w:t>
        </w:r>
      </w:hyperlink>
      <w:r w:rsidRPr="00A82C7D">
        <w:rPr>
          <w:sz w:val="16"/>
          <w:szCs w:val="16"/>
        </w:rPr>
        <w:t xml:space="preserve"> Turi būti sukurta valstybinė tabako žalos mažinimo reguliavimo sistema, pagrįsta patikimais moksliniais duomenimis, skatinanti naujų ar esamų gamintojų investicijas į vartotojams priimtiną mažesnės rizikos produktų, kurie pakeistų cigaretes, gamybą. Yra įrodyta, kad žalos mažinimo draudimo politika nėra efektyvi.</w:t>
      </w:r>
      <w:r w:rsidRPr="00A82C7D">
        <w:rPr>
          <w:rStyle w:val="SraopastraipaDiagrama"/>
          <w:sz w:val="16"/>
          <w:szCs w:val="16"/>
        </w:rPr>
        <w:t xml:space="preserve"> </w:t>
      </w:r>
      <w:hyperlink r:id="rId7" w:history="1">
        <w:r w:rsidRPr="00A82C7D">
          <w:rPr>
            <w:rStyle w:val="Hipersaitas"/>
            <w:sz w:val="16"/>
            <w:szCs w:val="16"/>
          </w:rPr>
          <w:t>https://pubmed.ncbi.nlm.nih.gov/32603797/</w:t>
        </w:r>
      </w:hyperlink>
    </w:p>
    <w:p w:rsidR="007F4DA9" w:rsidRDefault="007F4DA9">
      <w:pPr>
        <w:pStyle w:val="Puslapioinaostekstas"/>
      </w:pPr>
    </w:p>
  </w:footnote>
  <w:footnote w:id="5">
    <w:p w:rsidR="007F4DA9" w:rsidRPr="00F32DF0" w:rsidRDefault="007F4DA9" w:rsidP="00E8024C">
      <w:pPr>
        <w:pStyle w:val="Dokumentoinaostekstas"/>
        <w:rPr>
          <w:sz w:val="16"/>
          <w:szCs w:val="16"/>
        </w:rPr>
      </w:pPr>
      <w:r w:rsidRPr="00F32DF0">
        <w:rPr>
          <w:rStyle w:val="Puslapioinaosnuoroda"/>
          <w:sz w:val="16"/>
          <w:szCs w:val="16"/>
        </w:rPr>
        <w:footnoteRef/>
      </w:r>
      <w:r w:rsidRPr="00F32DF0">
        <w:rPr>
          <w:sz w:val="16"/>
          <w:szCs w:val="16"/>
        </w:rPr>
        <w:t xml:space="preserve"> Lietuvos statistika. Interaktyvus priėjimas. </w:t>
      </w:r>
      <w:hyperlink r:id="rId8" w:anchor="/" w:history="1">
        <w:r w:rsidRPr="00F32DF0">
          <w:rPr>
            <w:rStyle w:val="Hipersaitas"/>
            <w:sz w:val="16"/>
            <w:szCs w:val="16"/>
          </w:rPr>
          <w:t>https://osp.stat.gov.lt/statistiniu-rodikliu-analize?hash=30b7b697-5b89-417a-ad6d-d0806f8326a5#/</w:t>
        </w:r>
      </w:hyperlink>
      <w:r w:rsidRPr="00F32DF0">
        <w:rPr>
          <w:sz w:val="16"/>
          <w:szCs w:val="16"/>
        </w:rPr>
        <w:t xml:space="preserve"> </w:t>
      </w:r>
    </w:p>
    <w:p w:rsidR="007F4DA9" w:rsidRPr="00F32DF0" w:rsidRDefault="007F4DA9">
      <w:pPr>
        <w:pStyle w:val="Puslapioinaostekstas"/>
        <w:rPr>
          <w:sz w:val="16"/>
          <w:szCs w:val="16"/>
          <w:lang w:val="en-US"/>
        </w:rPr>
      </w:pPr>
    </w:p>
  </w:footnote>
  <w:footnote w:id="6">
    <w:p w:rsidR="007F4DA9" w:rsidRPr="00F32DF0" w:rsidRDefault="007F4DA9" w:rsidP="00673F74">
      <w:pPr>
        <w:pStyle w:val="Dokumentoinaostekstas"/>
        <w:jc w:val="both"/>
        <w:rPr>
          <w:sz w:val="16"/>
          <w:szCs w:val="16"/>
        </w:rPr>
      </w:pPr>
      <w:r w:rsidRPr="00F32DF0">
        <w:rPr>
          <w:rStyle w:val="Puslapioinaosnuoroda"/>
          <w:sz w:val="16"/>
          <w:szCs w:val="16"/>
        </w:rPr>
        <w:footnoteRef/>
      </w:r>
      <w:r w:rsidRPr="00F32DF0">
        <w:rPr>
          <w:sz w:val="16"/>
          <w:szCs w:val="16"/>
        </w:rPr>
        <w:t xml:space="preserve"> Lietuvos statistika. Interaktyvus priėjimas. </w:t>
      </w:r>
      <w:hyperlink r:id="rId9" w:anchor="/" w:history="1">
        <w:r w:rsidRPr="00F32DF0">
          <w:rPr>
            <w:rStyle w:val="Hipersaitas"/>
            <w:sz w:val="16"/>
            <w:szCs w:val="16"/>
          </w:rPr>
          <w:t>https://osp.stat.gov.lt/statistiniu-rodikliu-analize?hash=83033b18-c9de-4c81-9fd3-1c7c7db661ae#/</w:t>
        </w:r>
      </w:hyperlink>
      <w:r w:rsidRPr="00F32DF0">
        <w:rPr>
          <w:sz w:val="16"/>
          <w:szCs w:val="16"/>
        </w:rPr>
        <w:t xml:space="preserve"> </w:t>
      </w:r>
    </w:p>
    <w:p w:rsidR="007F4DA9" w:rsidRPr="00F32DF0" w:rsidRDefault="007F4DA9">
      <w:pPr>
        <w:pStyle w:val="Puslapioinaostekstas"/>
        <w:rPr>
          <w:sz w:val="16"/>
          <w:szCs w:val="16"/>
          <w:lang w:val="en-US"/>
        </w:rPr>
      </w:pPr>
    </w:p>
  </w:footnote>
  <w:footnote w:id="7">
    <w:p w:rsidR="007F4DA9" w:rsidRPr="00F32DF0" w:rsidRDefault="007F4DA9" w:rsidP="00673F74">
      <w:pPr>
        <w:pStyle w:val="Dokumentoinaostekstas"/>
        <w:jc w:val="both"/>
        <w:rPr>
          <w:sz w:val="16"/>
          <w:szCs w:val="16"/>
        </w:rPr>
      </w:pPr>
      <w:r w:rsidRPr="00F32DF0">
        <w:rPr>
          <w:rStyle w:val="Puslapioinaosnuoroda"/>
          <w:sz w:val="16"/>
          <w:szCs w:val="16"/>
        </w:rPr>
        <w:footnoteRef/>
      </w:r>
      <w:r w:rsidRPr="00F32DF0">
        <w:rPr>
          <w:sz w:val="16"/>
          <w:szCs w:val="16"/>
        </w:rPr>
        <w:t xml:space="preserve"> </w:t>
      </w:r>
      <w:proofErr w:type="spellStart"/>
      <w:r w:rsidRPr="00F32DF0">
        <w:rPr>
          <w:sz w:val="16"/>
          <w:szCs w:val="16"/>
        </w:rPr>
        <w:t>Eurobarometro</w:t>
      </w:r>
      <w:proofErr w:type="spellEnd"/>
      <w:r w:rsidRPr="00F32DF0">
        <w:rPr>
          <w:sz w:val="16"/>
          <w:szCs w:val="16"/>
        </w:rPr>
        <w:t xml:space="preserve"> tyrimas „</w:t>
      </w:r>
      <w:proofErr w:type="spellStart"/>
      <w:r w:rsidRPr="00F32DF0">
        <w:rPr>
          <w:sz w:val="16"/>
          <w:szCs w:val="16"/>
        </w:rPr>
        <w:t>Attitudes</w:t>
      </w:r>
      <w:proofErr w:type="spellEnd"/>
      <w:r w:rsidRPr="00F32DF0">
        <w:rPr>
          <w:sz w:val="16"/>
          <w:szCs w:val="16"/>
        </w:rPr>
        <w:t xml:space="preserve"> </w:t>
      </w:r>
      <w:proofErr w:type="spellStart"/>
      <w:r w:rsidRPr="00F32DF0">
        <w:rPr>
          <w:sz w:val="16"/>
          <w:szCs w:val="16"/>
        </w:rPr>
        <w:t>of</w:t>
      </w:r>
      <w:proofErr w:type="spellEnd"/>
      <w:r w:rsidRPr="00F32DF0">
        <w:rPr>
          <w:sz w:val="16"/>
          <w:szCs w:val="16"/>
        </w:rPr>
        <w:t xml:space="preserve"> </w:t>
      </w:r>
      <w:proofErr w:type="spellStart"/>
      <w:r w:rsidRPr="00F32DF0">
        <w:rPr>
          <w:sz w:val="16"/>
          <w:szCs w:val="16"/>
        </w:rPr>
        <w:t>Europeans</w:t>
      </w:r>
      <w:proofErr w:type="spellEnd"/>
      <w:r w:rsidRPr="00F32DF0">
        <w:rPr>
          <w:sz w:val="16"/>
          <w:szCs w:val="16"/>
        </w:rPr>
        <w:t xml:space="preserve"> </w:t>
      </w:r>
      <w:proofErr w:type="spellStart"/>
      <w:r w:rsidRPr="00F32DF0">
        <w:rPr>
          <w:sz w:val="16"/>
          <w:szCs w:val="16"/>
        </w:rPr>
        <w:t>towards</w:t>
      </w:r>
      <w:proofErr w:type="spellEnd"/>
      <w:r w:rsidRPr="00F32DF0">
        <w:rPr>
          <w:sz w:val="16"/>
          <w:szCs w:val="16"/>
        </w:rPr>
        <w:t xml:space="preserve"> </w:t>
      </w:r>
      <w:proofErr w:type="spellStart"/>
      <w:r w:rsidRPr="00F32DF0">
        <w:rPr>
          <w:sz w:val="16"/>
          <w:szCs w:val="16"/>
        </w:rPr>
        <w:t>tobacco</w:t>
      </w:r>
      <w:proofErr w:type="spellEnd"/>
      <w:r w:rsidRPr="00F32DF0">
        <w:rPr>
          <w:sz w:val="16"/>
          <w:szCs w:val="16"/>
        </w:rPr>
        <w:t xml:space="preserve"> and </w:t>
      </w:r>
      <w:proofErr w:type="spellStart"/>
      <w:r w:rsidRPr="00F32DF0">
        <w:rPr>
          <w:sz w:val="16"/>
          <w:szCs w:val="16"/>
        </w:rPr>
        <w:t>electronic</w:t>
      </w:r>
      <w:proofErr w:type="spellEnd"/>
      <w:r w:rsidRPr="00F32DF0">
        <w:rPr>
          <w:sz w:val="16"/>
          <w:szCs w:val="16"/>
        </w:rPr>
        <w:t xml:space="preserve"> </w:t>
      </w:r>
      <w:proofErr w:type="spellStart"/>
      <w:r w:rsidRPr="00F32DF0">
        <w:rPr>
          <w:sz w:val="16"/>
          <w:szCs w:val="16"/>
        </w:rPr>
        <w:t>cigarettes</w:t>
      </w:r>
      <w:proofErr w:type="spellEnd"/>
      <w:r w:rsidRPr="00F32DF0">
        <w:rPr>
          <w:sz w:val="16"/>
          <w:szCs w:val="16"/>
        </w:rPr>
        <w:t>“, 2021.</w:t>
      </w:r>
    </w:p>
    <w:p w:rsidR="007F4DA9" w:rsidRPr="00673F74" w:rsidRDefault="007F4DA9">
      <w:pPr>
        <w:pStyle w:val="Puslapioinaostekstas"/>
        <w:rPr>
          <w:lang w:val="en-US"/>
        </w:rPr>
      </w:pPr>
    </w:p>
  </w:footnote>
  <w:footnote w:id="8">
    <w:p w:rsidR="007F4DA9" w:rsidRPr="00F32DF0" w:rsidRDefault="007F4DA9" w:rsidP="00673F74">
      <w:pPr>
        <w:pStyle w:val="Dokumentoinaostekstas"/>
        <w:jc w:val="both"/>
        <w:rPr>
          <w:sz w:val="16"/>
          <w:szCs w:val="16"/>
        </w:rPr>
      </w:pPr>
      <w:r w:rsidRPr="00F32DF0">
        <w:rPr>
          <w:rStyle w:val="Puslapioinaosnuoroda"/>
          <w:sz w:val="16"/>
          <w:szCs w:val="16"/>
        </w:rPr>
        <w:footnoteRef/>
      </w:r>
      <w:r w:rsidRPr="00F32DF0">
        <w:rPr>
          <w:sz w:val="16"/>
          <w:szCs w:val="16"/>
        </w:rPr>
        <w:t xml:space="preserve"> </w:t>
      </w:r>
      <w:hyperlink r:id="rId10" w:history="1">
        <w:r w:rsidRPr="00F32DF0">
          <w:rPr>
            <w:rStyle w:val="Hipersaitas"/>
            <w:sz w:val="16"/>
            <w:szCs w:val="16"/>
          </w:rPr>
          <w:t>https://ec.europa.eu/eurostat/statistics-explained/index.php?title=Tobacco_consumption_statistics</w:t>
        </w:r>
      </w:hyperlink>
      <w:r w:rsidRPr="00F32DF0">
        <w:rPr>
          <w:sz w:val="16"/>
          <w:szCs w:val="16"/>
        </w:rPr>
        <w:t xml:space="preserve"> </w:t>
      </w:r>
    </w:p>
    <w:p w:rsidR="007F4DA9" w:rsidRPr="00F32DF0" w:rsidRDefault="007F4DA9">
      <w:pPr>
        <w:pStyle w:val="Puslapioinaostekstas"/>
        <w:rPr>
          <w:sz w:val="16"/>
          <w:szCs w:val="16"/>
          <w:lang w:val="en-US"/>
        </w:rPr>
      </w:pPr>
    </w:p>
  </w:footnote>
  <w:footnote w:id="9">
    <w:p w:rsidR="007F4DA9" w:rsidRPr="00F32DF0" w:rsidRDefault="007F4DA9" w:rsidP="00673F74">
      <w:pPr>
        <w:pStyle w:val="Dokumentoinaostekstas"/>
        <w:jc w:val="both"/>
        <w:rPr>
          <w:sz w:val="16"/>
          <w:szCs w:val="16"/>
        </w:rPr>
      </w:pPr>
      <w:r w:rsidRPr="00F32DF0">
        <w:rPr>
          <w:rStyle w:val="Puslapioinaosnuoroda"/>
          <w:sz w:val="16"/>
          <w:szCs w:val="16"/>
        </w:rPr>
        <w:footnoteRef/>
      </w:r>
      <w:r w:rsidRPr="00F32DF0">
        <w:rPr>
          <w:sz w:val="16"/>
          <w:szCs w:val="16"/>
        </w:rPr>
        <w:t xml:space="preserve"> </w:t>
      </w:r>
      <w:hyperlink r:id="rId11" w:history="1">
        <w:r w:rsidRPr="00F32DF0">
          <w:rPr>
            <w:rStyle w:val="Hipersaitas"/>
            <w:sz w:val="16"/>
            <w:szCs w:val="16"/>
          </w:rPr>
          <w:t>https://ntakd.lrv.lt/uploads/ntakd/documents/files/euromarometro%20tyrimas%20tabakas%20ir%20el_%20c_%202020.pdf</w:t>
        </w:r>
      </w:hyperlink>
      <w:r w:rsidRPr="00F32DF0">
        <w:rPr>
          <w:sz w:val="16"/>
          <w:szCs w:val="16"/>
        </w:rPr>
        <w:t xml:space="preserve">; </w:t>
      </w:r>
      <w:hyperlink r:id="rId12" w:history="1">
        <w:r w:rsidRPr="00F32DF0">
          <w:rPr>
            <w:rStyle w:val="Hipersaitas"/>
            <w:spacing w:val="2"/>
            <w:sz w:val="16"/>
            <w:szCs w:val="16"/>
            <w:shd w:val="clear" w:color="auto" w:fill="FFFFFF"/>
          </w:rPr>
          <w:t>https://ntakd.lrv.lt/uploads/ntakd/documents/files/ebs_458_en.pdf</w:t>
        </w:r>
      </w:hyperlink>
    </w:p>
    <w:p w:rsidR="007F4DA9" w:rsidRPr="00F32DF0" w:rsidRDefault="007F4DA9">
      <w:pPr>
        <w:pStyle w:val="Puslapioinaostekstas"/>
        <w:rPr>
          <w:sz w:val="16"/>
          <w:szCs w:val="16"/>
          <w:lang w:val="en-US"/>
        </w:rPr>
      </w:pPr>
    </w:p>
  </w:footnote>
  <w:footnote w:id="10">
    <w:p w:rsidR="007F4DA9" w:rsidRPr="00F32DF0" w:rsidRDefault="007F4DA9">
      <w:pPr>
        <w:pStyle w:val="Puslapioinaostekstas"/>
        <w:rPr>
          <w:sz w:val="16"/>
          <w:szCs w:val="16"/>
          <w:lang w:val="en-US"/>
        </w:rPr>
      </w:pPr>
      <w:r w:rsidRPr="00F32DF0">
        <w:rPr>
          <w:rStyle w:val="Puslapioinaosnuoroda"/>
          <w:sz w:val="16"/>
          <w:szCs w:val="16"/>
        </w:rPr>
        <w:footnoteRef/>
      </w:r>
      <w:r w:rsidRPr="00F32DF0">
        <w:rPr>
          <w:sz w:val="16"/>
          <w:szCs w:val="16"/>
        </w:rPr>
        <w:t xml:space="preserve"> Narkotikų, tabako ir alkoholio kontrolės departamento viešai pateikta informacija, 2021 metai. </w:t>
      </w:r>
      <w:hyperlink r:id="rId13" w:history="1">
        <w:r w:rsidRPr="00F32DF0">
          <w:rPr>
            <w:rStyle w:val="Hipersaitas"/>
            <w:sz w:val="16"/>
            <w:szCs w:val="16"/>
          </w:rPr>
          <w:t>https://www.lrt.lt/naujienos/sveikata/682/1389688/nors-rukanciuju-skaicius-lietuvoje-mazeja-jis-vis-dar-nezymiai-lenkia-es-vidurki</w:t>
        </w:r>
      </w:hyperlink>
    </w:p>
  </w:footnote>
  <w:footnote w:id="11">
    <w:p w:rsidR="007F4DA9" w:rsidRPr="00F32DF0" w:rsidRDefault="007F4DA9" w:rsidP="00673F74">
      <w:pPr>
        <w:pStyle w:val="Dokumentoinaostekstas"/>
        <w:jc w:val="both"/>
        <w:rPr>
          <w:sz w:val="16"/>
          <w:szCs w:val="16"/>
        </w:rPr>
      </w:pPr>
      <w:r w:rsidRPr="00F32DF0">
        <w:rPr>
          <w:rStyle w:val="Puslapioinaosnuoroda"/>
          <w:sz w:val="16"/>
          <w:szCs w:val="16"/>
        </w:rPr>
        <w:footnoteRef/>
      </w:r>
      <w:r w:rsidRPr="00F32DF0">
        <w:rPr>
          <w:sz w:val="16"/>
          <w:szCs w:val="16"/>
        </w:rPr>
        <w:t xml:space="preserve"> Gyvybės mokslų ir edukologijos instituto užsakytas ir KOG instituto atliktas tyrimas (Plačiau </w:t>
      </w:r>
      <w:hyperlink r:id="rId14" w:history="1">
        <w:r w:rsidRPr="00F32DF0">
          <w:rPr>
            <w:rStyle w:val="Hipersaitas"/>
            <w:sz w:val="16"/>
            <w:szCs w:val="16"/>
            <w:shd w:val="clear" w:color="auto" w:fill="FFFFFF"/>
          </w:rPr>
          <w:t>https://www.delfi.lt/news/daily/lithuania/rukanciuju-apklausa-zino-apie-tabako-zalos-mazinimo-priemones-taciau-taikyti-ju-neskuba.d?id=90460425</w:t>
        </w:r>
      </w:hyperlink>
      <w:r w:rsidRPr="00F32DF0">
        <w:rPr>
          <w:sz w:val="16"/>
          <w:szCs w:val="16"/>
          <w:shd w:val="clear" w:color="auto" w:fill="FFFFFF"/>
        </w:rPr>
        <w:t>).</w:t>
      </w:r>
    </w:p>
    <w:p w:rsidR="007F4DA9" w:rsidRPr="00F32DF0" w:rsidRDefault="007F4DA9">
      <w:pPr>
        <w:pStyle w:val="Puslapioinaostekstas"/>
        <w:rPr>
          <w:sz w:val="16"/>
          <w:szCs w:val="16"/>
          <w:lang w:val="en-US"/>
        </w:rPr>
      </w:pPr>
    </w:p>
  </w:footnote>
  <w:footnote w:id="12">
    <w:p w:rsidR="007F4DA9" w:rsidRPr="00F32DF0" w:rsidRDefault="007F4DA9" w:rsidP="00673F74">
      <w:pPr>
        <w:pStyle w:val="Dokumentoinaostekstas"/>
        <w:jc w:val="both"/>
        <w:rPr>
          <w:sz w:val="16"/>
          <w:szCs w:val="16"/>
        </w:rPr>
      </w:pPr>
      <w:r w:rsidRPr="00F32DF0">
        <w:rPr>
          <w:rStyle w:val="Puslapioinaosnuoroda"/>
          <w:sz w:val="16"/>
          <w:szCs w:val="16"/>
        </w:rPr>
        <w:footnoteRef/>
      </w:r>
      <w:r w:rsidRPr="00F32DF0">
        <w:rPr>
          <w:sz w:val="16"/>
          <w:szCs w:val="16"/>
        </w:rPr>
        <w:t xml:space="preserve"> Sveikatos apsaugos ministerijos vykdytos viešosios konsultacijos „Apklausa dėl formuojamos narkotikų, tabako ir alkoholio kontrolės, vartojimo prevencijos ir su narkotikų vartojimu susijusios žalos klausimų sprendimo politikos“.</w:t>
      </w:r>
    </w:p>
    <w:p w:rsidR="007F4DA9" w:rsidRPr="00F32DF0" w:rsidRDefault="007F4DA9">
      <w:pPr>
        <w:pStyle w:val="Puslapioinaostekstas"/>
        <w:rPr>
          <w:sz w:val="16"/>
          <w:szCs w:val="16"/>
          <w:lang w:val="en-US"/>
        </w:rPr>
      </w:pPr>
    </w:p>
  </w:footnote>
  <w:footnote w:id="13">
    <w:p w:rsidR="007F4DA9" w:rsidRDefault="007F4DA9">
      <w:pPr>
        <w:pStyle w:val="Puslapioinaostekstas"/>
        <w:rPr>
          <w:sz w:val="16"/>
          <w:szCs w:val="16"/>
        </w:rPr>
      </w:pPr>
      <w:r w:rsidRPr="00F32DF0">
        <w:rPr>
          <w:rStyle w:val="Puslapioinaosnuoroda"/>
          <w:sz w:val="16"/>
          <w:szCs w:val="16"/>
        </w:rPr>
        <w:footnoteRef/>
      </w:r>
      <w:r w:rsidRPr="00F32DF0">
        <w:rPr>
          <w:sz w:val="16"/>
          <w:szCs w:val="16"/>
        </w:rPr>
        <w:t xml:space="preserve"> Gyvybės mokslų ir edukologijos instituto užsakymu 2022 metų birželio mėnesį atliktas 1005 rūkančiųjų pacientų tyrimas.</w:t>
      </w:r>
    </w:p>
    <w:p w:rsidR="007F4DA9" w:rsidRPr="00F32DF0" w:rsidRDefault="007F4DA9">
      <w:pPr>
        <w:pStyle w:val="Puslapioinaostekstas"/>
        <w:rPr>
          <w:sz w:val="16"/>
          <w:szCs w:val="16"/>
          <w:lang w:val="en-US"/>
        </w:rPr>
      </w:pPr>
    </w:p>
  </w:footnote>
  <w:footnote w:id="14">
    <w:p w:rsidR="007F4DA9" w:rsidRPr="00F32DF0" w:rsidRDefault="007F4DA9" w:rsidP="00673F74">
      <w:pPr>
        <w:pStyle w:val="Dokumentoinaostekstas"/>
        <w:jc w:val="both"/>
        <w:rPr>
          <w:sz w:val="16"/>
          <w:szCs w:val="16"/>
        </w:rPr>
      </w:pPr>
      <w:r w:rsidRPr="00F32DF0">
        <w:rPr>
          <w:rStyle w:val="Puslapioinaosnuoroda"/>
          <w:sz w:val="16"/>
          <w:szCs w:val="16"/>
        </w:rPr>
        <w:footnoteRef/>
      </w:r>
      <w:r w:rsidRPr="00F32DF0">
        <w:rPr>
          <w:sz w:val="16"/>
          <w:szCs w:val="16"/>
        </w:rPr>
        <w:t xml:space="preserve"> </w:t>
      </w:r>
      <w:proofErr w:type="spellStart"/>
      <w:r w:rsidRPr="00F32DF0">
        <w:rPr>
          <w:sz w:val="16"/>
          <w:szCs w:val="16"/>
        </w:rPr>
        <w:t>Eurobarometro</w:t>
      </w:r>
      <w:proofErr w:type="spellEnd"/>
      <w:r w:rsidRPr="00F32DF0">
        <w:rPr>
          <w:sz w:val="16"/>
          <w:szCs w:val="16"/>
        </w:rPr>
        <w:t xml:space="preserve"> tyrimas „</w:t>
      </w:r>
      <w:proofErr w:type="spellStart"/>
      <w:r w:rsidRPr="00F32DF0">
        <w:rPr>
          <w:sz w:val="16"/>
          <w:szCs w:val="16"/>
        </w:rPr>
        <w:t>Attitudes</w:t>
      </w:r>
      <w:proofErr w:type="spellEnd"/>
      <w:r w:rsidRPr="00F32DF0">
        <w:rPr>
          <w:sz w:val="16"/>
          <w:szCs w:val="16"/>
        </w:rPr>
        <w:t xml:space="preserve"> </w:t>
      </w:r>
      <w:proofErr w:type="spellStart"/>
      <w:r w:rsidRPr="00F32DF0">
        <w:rPr>
          <w:sz w:val="16"/>
          <w:szCs w:val="16"/>
        </w:rPr>
        <w:t>of</w:t>
      </w:r>
      <w:proofErr w:type="spellEnd"/>
      <w:r w:rsidRPr="00F32DF0">
        <w:rPr>
          <w:sz w:val="16"/>
          <w:szCs w:val="16"/>
        </w:rPr>
        <w:t xml:space="preserve"> </w:t>
      </w:r>
      <w:proofErr w:type="spellStart"/>
      <w:r w:rsidRPr="00F32DF0">
        <w:rPr>
          <w:sz w:val="16"/>
          <w:szCs w:val="16"/>
        </w:rPr>
        <w:t>Europeans</w:t>
      </w:r>
      <w:proofErr w:type="spellEnd"/>
      <w:r w:rsidRPr="00F32DF0">
        <w:rPr>
          <w:sz w:val="16"/>
          <w:szCs w:val="16"/>
        </w:rPr>
        <w:t xml:space="preserve"> </w:t>
      </w:r>
      <w:proofErr w:type="spellStart"/>
      <w:r w:rsidRPr="00F32DF0">
        <w:rPr>
          <w:sz w:val="16"/>
          <w:szCs w:val="16"/>
        </w:rPr>
        <w:t>towards</w:t>
      </w:r>
      <w:proofErr w:type="spellEnd"/>
      <w:r w:rsidRPr="00F32DF0">
        <w:rPr>
          <w:sz w:val="16"/>
          <w:szCs w:val="16"/>
        </w:rPr>
        <w:t xml:space="preserve"> </w:t>
      </w:r>
      <w:proofErr w:type="spellStart"/>
      <w:r w:rsidRPr="00F32DF0">
        <w:rPr>
          <w:sz w:val="16"/>
          <w:szCs w:val="16"/>
        </w:rPr>
        <w:t>tobacco</w:t>
      </w:r>
      <w:proofErr w:type="spellEnd"/>
      <w:r w:rsidRPr="00F32DF0">
        <w:rPr>
          <w:sz w:val="16"/>
          <w:szCs w:val="16"/>
        </w:rPr>
        <w:t xml:space="preserve"> and </w:t>
      </w:r>
      <w:proofErr w:type="spellStart"/>
      <w:r w:rsidRPr="00F32DF0">
        <w:rPr>
          <w:sz w:val="16"/>
          <w:szCs w:val="16"/>
        </w:rPr>
        <w:t>electronic</w:t>
      </w:r>
      <w:proofErr w:type="spellEnd"/>
      <w:r w:rsidRPr="00F32DF0">
        <w:rPr>
          <w:sz w:val="16"/>
          <w:szCs w:val="16"/>
        </w:rPr>
        <w:t xml:space="preserve"> </w:t>
      </w:r>
      <w:proofErr w:type="spellStart"/>
      <w:r w:rsidRPr="00F32DF0">
        <w:rPr>
          <w:sz w:val="16"/>
          <w:szCs w:val="16"/>
        </w:rPr>
        <w:t>cigarettes</w:t>
      </w:r>
      <w:proofErr w:type="spellEnd"/>
      <w:r w:rsidRPr="00F32DF0">
        <w:rPr>
          <w:sz w:val="16"/>
          <w:szCs w:val="16"/>
        </w:rPr>
        <w:t>“, 2021.</w:t>
      </w:r>
    </w:p>
    <w:p w:rsidR="007F4DA9" w:rsidRPr="00673F74" w:rsidRDefault="007F4DA9">
      <w:pPr>
        <w:pStyle w:val="Puslapioinaostekstas"/>
        <w:rPr>
          <w:lang w:val="en-US"/>
        </w:rPr>
      </w:pPr>
    </w:p>
  </w:footnote>
  <w:footnote w:id="15">
    <w:p w:rsidR="007F4DA9" w:rsidRPr="00F32DF0" w:rsidRDefault="007F4DA9" w:rsidP="00673F74">
      <w:pPr>
        <w:pStyle w:val="Dokumentoinaostekstas"/>
        <w:jc w:val="both"/>
        <w:rPr>
          <w:sz w:val="16"/>
          <w:szCs w:val="16"/>
        </w:rPr>
      </w:pPr>
      <w:r w:rsidRPr="00F32DF0">
        <w:rPr>
          <w:rStyle w:val="Puslapioinaosnuoroda"/>
          <w:sz w:val="16"/>
          <w:szCs w:val="16"/>
        </w:rPr>
        <w:footnoteRef/>
      </w:r>
      <w:r w:rsidRPr="00F32DF0">
        <w:rPr>
          <w:sz w:val="16"/>
          <w:szCs w:val="16"/>
        </w:rPr>
        <w:t xml:space="preserve"> WHO </w:t>
      </w:r>
      <w:proofErr w:type="spellStart"/>
      <w:r w:rsidRPr="00F32DF0">
        <w:rPr>
          <w:sz w:val="16"/>
          <w:szCs w:val="16"/>
        </w:rPr>
        <w:t>study</w:t>
      </w:r>
      <w:proofErr w:type="spellEnd"/>
      <w:r w:rsidRPr="00F32DF0">
        <w:rPr>
          <w:sz w:val="16"/>
          <w:szCs w:val="16"/>
        </w:rPr>
        <w:t xml:space="preserve"> </w:t>
      </w:r>
      <w:proofErr w:type="spellStart"/>
      <w:r w:rsidRPr="00F32DF0">
        <w:rPr>
          <w:sz w:val="16"/>
          <w:szCs w:val="16"/>
        </w:rPr>
        <w:t>group</w:t>
      </w:r>
      <w:proofErr w:type="spellEnd"/>
      <w:r w:rsidRPr="00F32DF0">
        <w:rPr>
          <w:sz w:val="16"/>
          <w:szCs w:val="16"/>
        </w:rPr>
        <w:t xml:space="preserve"> </w:t>
      </w:r>
      <w:proofErr w:type="spellStart"/>
      <w:r w:rsidRPr="00F32DF0">
        <w:rPr>
          <w:sz w:val="16"/>
          <w:szCs w:val="16"/>
        </w:rPr>
        <w:t>on</w:t>
      </w:r>
      <w:proofErr w:type="spellEnd"/>
      <w:r w:rsidRPr="00F32DF0">
        <w:rPr>
          <w:sz w:val="16"/>
          <w:szCs w:val="16"/>
        </w:rPr>
        <w:t xml:space="preserve"> </w:t>
      </w:r>
      <w:proofErr w:type="spellStart"/>
      <w:r w:rsidRPr="00F32DF0">
        <w:rPr>
          <w:sz w:val="16"/>
          <w:szCs w:val="16"/>
        </w:rPr>
        <w:t>tobacco</w:t>
      </w:r>
      <w:proofErr w:type="spellEnd"/>
      <w:r w:rsidRPr="00F32DF0">
        <w:rPr>
          <w:sz w:val="16"/>
          <w:szCs w:val="16"/>
        </w:rPr>
        <w:t xml:space="preserve"> </w:t>
      </w:r>
      <w:proofErr w:type="spellStart"/>
      <w:r w:rsidRPr="00F32DF0">
        <w:rPr>
          <w:sz w:val="16"/>
          <w:szCs w:val="16"/>
        </w:rPr>
        <w:t>product</w:t>
      </w:r>
      <w:proofErr w:type="spellEnd"/>
      <w:r w:rsidRPr="00F32DF0">
        <w:rPr>
          <w:sz w:val="16"/>
          <w:szCs w:val="16"/>
        </w:rPr>
        <w:t xml:space="preserve"> </w:t>
      </w:r>
      <w:proofErr w:type="spellStart"/>
      <w:r w:rsidRPr="00F32DF0">
        <w:rPr>
          <w:sz w:val="16"/>
          <w:szCs w:val="16"/>
        </w:rPr>
        <w:t>regulation</w:t>
      </w:r>
      <w:proofErr w:type="spellEnd"/>
      <w:r w:rsidRPr="00F32DF0">
        <w:rPr>
          <w:sz w:val="16"/>
          <w:szCs w:val="16"/>
        </w:rPr>
        <w:t xml:space="preserve">. </w:t>
      </w:r>
      <w:proofErr w:type="spellStart"/>
      <w:r w:rsidRPr="00F32DF0">
        <w:rPr>
          <w:sz w:val="16"/>
          <w:szCs w:val="16"/>
        </w:rPr>
        <w:t>Report</w:t>
      </w:r>
      <w:proofErr w:type="spellEnd"/>
      <w:r w:rsidRPr="00F32DF0">
        <w:rPr>
          <w:sz w:val="16"/>
          <w:szCs w:val="16"/>
        </w:rPr>
        <w:t xml:space="preserve"> </w:t>
      </w:r>
      <w:proofErr w:type="spellStart"/>
      <w:r w:rsidRPr="00F32DF0">
        <w:rPr>
          <w:sz w:val="16"/>
          <w:szCs w:val="16"/>
        </w:rPr>
        <w:t>on</w:t>
      </w:r>
      <w:proofErr w:type="spellEnd"/>
      <w:r w:rsidRPr="00F32DF0">
        <w:rPr>
          <w:sz w:val="16"/>
          <w:szCs w:val="16"/>
        </w:rPr>
        <w:t xml:space="preserve"> </w:t>
      </w:r>
      <w:proofErr w:type="spellStart"/>
      <w:r w:rsidRPr="00F32DF0">
        <w:rPr>
          <w:sz w:val="16"/>
          <w:szCs w:val="16"/>
        </w:rPr>
        <w:t>the</w:t>
      </w:r>
      <w:proofErr w:type="spellEnd"/>
      <w:r w:rsidRPr="00F32DF0">
        <w:rPr>
          <w:sz w:val="16"/>
          <w:szCs w:val="16"/>
        </w:rPr>
        <w:t xml:space="preserve"> </w:t>
      </w:r>
      <w:proofErr w:type="spellStart"/>
      <w:r w:rsidRPr="00F32DF0">
        <w:rPr>
          <w:sz w:val="16"/>
          <w:szCs w:val="16"/>
        </w:rPr>
        <w:t>scientific</w:t>
      </w:r>
      <w:proofErr w:type="spellEnd"/>
      <w:r w:rsidRPr="00F32DF0">
        <w:rPr>
          <w:sz w:val="16"/>
          <w:szCs w:val="16"/>
        </w:rPr>
        <w:t xml:space="preserve"> </w:t>
      </w:r>
      <w:proofErr w:type="spellStart"/>
      <w:r w:rsidRPr="00F32DF0">
        <w:rPr>
          <w:sz w:val="16"/>
          <w:szCs w:val="16"/>
        </w:rPr>
        <w:t>basis</w:t>
      </w:r>
      <w:proofErr w:type="spellEnd"/>
      <w:r w:rsidRPr="00F32DF0">
        <w:rPr>
          <w:sz w:val="16"/>
          <w:szCs w:val="16"/>
        </w:rPr>
        <w:t xml:space="preserve"> </w:t>
      </w:r>
      <w:proofErr w:type="spellStart"/>
      <w:r w:rsidRPr="00F32DF0">
        <w:rPr>
          <w:sz w:val="16"/>
          <w:szCs w:val="16"/>
        </w:rPr>
        <w:t>of</w:t>
      </w:r>
      <w:proofErr w:type="spellEnd"/>
      <w:r w:rsidRPr="00F32DF0">
        <w:rPr>
          <w:sz w:val="16"/>
          <w:szCs w:val="16"/>
        </w:rPr>
        <w:t xml:space="preserve"> </w:t>
      </w:r>
      <w:proofErr w:type="spellStart"/>
      <w:r w:rsidRPr="00F32DF0">
        <w:rPr>
          <w:sz w:val="16"/>
          <w:szCs w:val="16"/>
        </w:rPr>
        <w:t>tobacco</w:t>
      </w:r>
      <w:proofErr w:type="spellEnd"/>
      <w:r w:rsidRPr="00F32DF0">
        <w:rPr>
          <w:sz w:val="16"/>
          <w:szCs w:val="16"/>
        </w:rPr>
        <w:t xml:space="preserve"> </w:t>
      </w:r>
      <w:proofErr w:type="spellStart"/>
      <w:r w:rsidRPr="00F32DF0">
        <w:rPr>
          <w:sz w:val="16"/>
          <w:szCs w:val="16"/>
        </w:rPr>
        <w:t>product</w:t>
      </w:r>
      <w:proofErr w:type="spellEnd"/>
      <w:r w:rsidRPr="00F32DF0">
        <w:rPr>
          <w:sz w:val="16"/>
          <w:szCs w:val="16"/>
        </w:rPr>
        <w:t xml:space="preserve"> </w:t>
      </w:r>
      <w:proofErr w:type="spellStart"/>
      <w:r w:rsidRPr="00F32DF0">
        <w:rPr>
          <w:sz w:val="16"/>
          <w:szCs w:val="16"/>
        </w:rPr>
        <w:t>regulation</w:t>
      </w:r>
      <w:proofErr w:type="spellEnd"/>
      <w:r w:rsidRPr="00F32DF0">
        <w:rPr>
          <w:sz w:val="16"/>
          <w:szCs w:val="16"/>
        </w:rPr>
        <w:t xml:space="preserve">: </w:t>
      </w:r>
      <w:proofErr w:type="spellStart"/>
      <w:r w:rsidRPr="00F32DF0">
        <w:rPr>
          <w:sz w:val="16"/>
          <w:szCs w:val="16"/>
        </w:rPr>
        <w:t>eighth</w:t>
      </w:r>
      <w:proofErr w:type="spellEnd"/>
      <w:r w:rsidRPr="00F32DF0">
        <w:rPr>
          <w:sz w:val="16"/>
          <w:szCs w:val="16"/>
        </w:rPr>
        <w:t xml:space="preserve"> </w:t>
      </w:r>
      <w:proofErr w:type="spellStart"/>
      <w:r w:rsidRPr="00F32DF0">
        <w:rPr>
          <w:sz w:val="16"/>
          <w:szCs w:val="16"/>
        </w:rPr>
        <w:t>report</w:t>
      </w:r>
      <w:proofErr w:type="spellEnd"/>
      <w:r w:rsidRPr="00F32DF0">
        <w:rPr>
          <w:sz w:val="16"/>
          <w:szCs w:val="16"/>
        </w:rPr>
        <w:t xml:space="preserve"> </w:t>
      </w:r>
      <w:proofErr w:type="spellStart"/>
      <w:r w:rsidRPr="00F32DF0">
        <w:rPr>
          <w:sz w:val="16"/>
          <w:szCs w:val="16"/>
        </w:rPr>
        <w:t>of</w:t>
      </w:r>
      <w:proofErr w:type="spellEnd"/>
      <w:r w:rsidRPr="00F32DF0">
        <w:rPr>
          <w:sz w:val="16"/>
          <w:szCs w:val="16"/>
        </w:rPr>
        <w:t xml:space="preserve"> a WHO </w:t>
      </w:r>
      <w:proofErr w:type="spellStart"/>
      <w:r w:rsidRPr="00F32DF0">
        <w:rPr>
          <w:sz w:val="16"/>
          <w:szCs w:val="16"/>
        </w:rPr>
        <w:t>study</w:t>
      </w:r>
      <w:proofErr w:type="spellEnd"/>
      <w:r w:rsidRPr="00F32DF0">
        <w:rPr>
          <w:sz w:val="16"/>
          <w:szCs w:val="16"/>
        </w:rPr>
        <w:t xml:space="preserve"> </w:t>
      </w:r>
      <w:proofErr w:type="spellStart"/>
      <w:r w:rsidRPr="00F32DF0">
        <w:rPr>
          <w:sz w:val="16"/>
          <w:szCs w:val="16"/>
        </w:rPr>
        <w:t>group</w:t>
      </w:r>
      <w:proofErr w:type="spellEnd"/>
      <w:r w:rsidRPr="00F32DF0">
        <w:rPr>
          <w:sz w:val="16"/>
          <w:szCs w:val="16"/>
        </w:rPr>
        <w:t xml:space="preserve">. </w:t>
      </w:r>
      <w:proofErr w:type="spellStart"/>
      <w:r w:rsidRPr="00F32DF0">
        <w:rPr>
          <w:sz w:val="16"/>
          <w:szCs w:val="16"/>
        </w:rPr>
        <w:t>Geneva</w:t>
      </w:r>
      <w:proofErr w:type="spellEnd"/>
      <w:r w:rsidRPr="00F32DF0">
        <w:rPr>
          <w:sz w:val="16"/>
          <w:szCs w:val="16"/>
        </w:rPr>
        <w:t xml:space="preserve">: </w:t>
      </w:r>
      <w:proofErr w:type="spellStart"/>
      <w:r w:rsidRPr="00F32DF0">
        <w:rPr>
          <w:sz w:val="16"/>
          <w:szCs w:val="16"/>
        </w:rPr>
        <w:t>World</w:t>
      </w:r>
      <w:proofErr w:type="spellEnd"/>
      <w:r w:rsidRPr="00F32DF0">
        <w:rPr>
          <w:sz w:val="16"/>
          <w:szCs w:val="16"/>
        </w:rPr>
        <w:t xml:space="preserve"> </w:t>
      </w:r>
      <w:proofErr w:type="spellStart"/>
      <w:r w:rsidRPr="00F32DF0">
        <w:rPr>
          <w:sz w:val="16"/>
          <w:szCs w:val="16"/>
        </w:rPr>
        <w:t>Health</w:t>
      </w:r>
      <w:proofErr w:type="spellEnd"/>
      <w:r w:rsidRPr="00F32DF0">
        <w:rPr>
          <w:sz w:val="16"/>
          <w:szCs w:val="16"/>
        </w:rPr>
        <w:t xml:space="preserve"> </w:t>
      </w:r>
      <w:proofErr w:type="spellStart"/>
      <w:r w:rsidRPr="00F32DF0">
        <w:rPr>
          <w:sz w:val="16"/>
          <w:szCs w:val="16"/>
        </w:rPr>
        <w:t>Organization</w:t>
      </w:r>
      <w:proofErr w:type="spellEnd"/>
      <w:r w:rsidRPr="00F32DF0">
        <w:rPr>
          <w:sz w:val="16"/>
          <w:szCs w:val="16"/>
        </w:rPr>
        <w:t xml:space="preserve">; 2021 (WHO </w:t>
      </w:r>
      <w:proofErr w:type="spellStart"/>
      <w:r w:rsidRPr="00F32DF0">
        <w:rPr>
          <w:sz w:val="16"/>
          <w:szCs w:val="16"/>
        </w:rPr>
        <w:t>Technical</w:t>
      </w:r>
      <w:proofErr w:type="spellEnd"/>
      <w:r w:rsidRPr="00F32DF0">
        <w:rPr>
          <w:sz w:val="16"/>
          <w:szCs w:val="16"/>
        </w:rPr>
        <w:t xml:space="preserve"> </w:t>
      </w:r>
      <w:proofErr w:type="spellStart"/>
      <w:r w:rsidRPr="00F32DF0">
        <w:rPr>
          <w:sz w:val="16"/>
          <w:szCs w:val="16"/>
        </w:rPr>
        <w:t>Report</w:t>
      </w:r>
      <w:proofErr w:type="spellEnd"/>
      <w:r w:rsidRPr="00F32DF0">
        <w:rPr>
          <w:sz w:val="16"/>
          <w:szCs w:val="16"/>
        </w:rPr>
        <w:t xml:space="preserve"> </w:t>
      </w:r>
      <w:proofErr w:type="spellStart"/>
      <w:r w:rsidRPr="00F32DF0">
        <w:rPr>
          <w:sz w:val="16"/>
          <w:szCs w:val="16"/>
        </w:rPr>
        <w:t>Series</w:t>
      </w:r>
      <w:proofErr w:type="spellEnd"/>
      <w:r w:rsidRPr="00F32DF0">
        <w:rPr>
          <w:sz w:val="16"/>
          <w:szCs w:val="16"/>
        </w:rPr>
        <w:t xml:space="preserve">, </w:t>
      </w:r>
      <w:proofErr w:type="spellStart"/>
      <w:r w:rsidRPr="00F32DF0">
        <w:rPr>
          <w:sz w:val="16"/>
          <w:szCs w:val="16"/>
        </w:rPr>
        <w:t>No</w:t>
      </w:r>
      <w:proofErr w:type="spellEnd"/>
      <w:r w:rsidRPr="00F32DF0">
        <w:rPr>
          <w:sz w:val="16"/>
          <w:szCs w:val="16"/>
        </w:rPr>
        <w:t xml:space="preserve">. 1029). Interaktyvus priėjimas </w:t>
      </w:r>
      <w:hyperlink r:id="rId15" w:history="1">
        <w:r w:rsidRPr="00F32DF0">
          <w:rPr>
            <w:rStyle w:val="Hipersaitas"/>
            <w:sz w:val="16"/>
            <w:szCs w:val="16"/>
          </w:rPr>
          <w:t>https://apps.who.int/iris/rest/bitstreams/1344663/retrieve</w:t>
        </w:r>
      </w:hyperlink>
      <w:r w:rsidRPr="00F32DF0">
        <w:rPr>
          <w:sz w:val="16"/>
          <w:szCs w:val="16"/>
        </w:rPr>
        <w:t xml:space="preserve"> </w:t>
      </w:r>
    </w:p>
    <w:p w:rsidR="007F4DA9" w:rsidRPr="00F32DF0" w:rsidRDefault="007F4DA9">
      <w:pPr>
        <w:pStyle w:val="Puslapioinaostekstas"/>
        <w:rPr>
          <w:sz w:val="16"/>
          <w:szCs w:val="16"/>
          <w:lang w:val="en-US"/>
        </w:rPr>
      </w:pPr>
    </w:p>
  </w:footnote>
  <w:footnote w:id="16">
    <w:p w:rsidR="007F4DA9" w:rsidRPr="00F32DF0" w:rsidRDefault="007F4DA9" w:rsidP="00673F74">
      <w:pPr>
        <w:pStyle w:val="Dokumentoinaostekstas"/>
        <w:jc w:val="both"/>
        <w:rPr>
          <w:sz w:val="16"/>
          <w:szCs w:val="16"/>
        </w:rPr>
      </w:pPr>
      <w:r w:rsidRPr="00F32DF0">
        <w:rPr>
          <w:rStyle w:val="Puslapioinaosnuoroda"/>
          <w:sz w:val="16"/>
          <w:szCs w:val="16"/>
        </w:rPr>
        <w:footnoteRef/>
      </w:r>
      <w:r w:rsidRPr="00F32DF0">
        <w:rPr>
          <w:sz w:val="16"/>
          <w:szCs w:val="16"/>
        </w:rPr>
        <w:t xml:space="preserve"> </w:t>
      </w:r>
      <w:proofErr w:type="spellStart"/>
      <w:r w:rsidRPr="00F32DF0">
        <w:rPr>
          <w:sz w:val="16"/>
          <w:szCs w:val="16"/>
        </w:rPr>
        <w:t>Emma</w:t>
      </w:r>
      <w:proofErr w:type="spellEnd"/>
      <w:r w:rsidRPr="00F32DF0">
        <w:rPr>
          <w:sz w:val="16"/>
          <w:szCs w:val="16"/>
        </w:rPr>
        <w:t xml:space="preserve"> ir kt. 2022. </w:t>
      </w:r>
      <w:r w:rsidRPr="00F32DF0">
        <w:rPr>
          <w:bCs/>
          <w:kern w:val="36"/>
          <w:sz w:val="16"/>
          <w:szCs w:val="16"/>
          <w:lang w:val="en-US"/>
        </w:rPr>
        <w:t>The Impact of Tobacco Cigarettes, Vaping Products and Tobacco Heating Products on Oxidative Stress.</w:t>
      </w:r>
      <w:r w:rsidRPr="00F32DF0">
        <w:rPr>
          <w:sz w:val="16"/>
          <w:szCs w:val="16"/>
        </w:rPr>
        <w:t xml:space="preserve"> </w:t>
      </w:r>
      <w:hyperlink r:id="rId16" w:history="1">
        <w:r w:rsidRPr="00F32DF0">
          <w:rPr>
            <w:rStyle w:val="Hipersaitas"/>
            <w:sz w:val="16"/>
            <w:szCs w:val="16"/>
          </w:rPr>
          <w:t>Antioxidants (Basel).</w:t>
        </w:r>
      </w:hyperlink>
      <w:r w:rsidRPr="00F32DF0">
        <w:rPr>
          <w:sz w:val="16"/>
          <w:szCs w:val="16"/>
        </w:rPr>
        <w:t xml:space="preserve"> 2022 </w:t>
      </w:r>
      <w:proofErr w:type="spellStart"/>
      <w:r w:rsidRPr="00F32DF0">
        <w:rPr>
          <w:sz w:val="16"/>
          <w:szCs w:val="16"/>
        </w:rPr>
        <w:t>Sep</w:t>
      </w:r>
      <w:proofErr w:type="spellEnd"/>
      <w:r w:rsidRPr="00F32DF0">
        <w:rPr>
          <w:sz w:val="16"/>
          <w:szCs w:val="16"/>
        </w:rPr>
        <w:t xml:space="preserve">; 11(9): 1829. </w:t>
      </w:r>
      <w:hyperlink r:id="rId17" w:history="1">
        <w:r w:rsidRPr="00F32DF0">
          <w:rPr>
            <w:rStyle w:val="Hipersaitas"/>
            <w:sz w:val="16"/>
            <w:szCs w:val="16"/>
          </w:rPr>
          <w:t>https://www.ncbi.nlm.nih.gov/pmc/articles/PMC9495690/</w:t>
        </w:r>
      </w:hyperlink>
    </w:p>
    <w:p w:rsidR="007F4DA9" w:rsidRPr="00673F74" w:rsidRDefault="007F4DA9">
      <w:pPr>
        <w:pStyle w:val="Puslapioinaostekstas"/>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DA9" w:rsidRDefault="007F4DA9">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rsidR="007F4DA9" w:rsidRDefault="007F4DA9">
    <w:pPr>
      <w:tabs>
        <w:tab w:val="center" w:pos="4153"/>
        <w:tab w:val="right" w:pos="8306"/>
      </w:tabs>
      <w:rPr>
        <w:rFonts w:ascii="TimesLT" w:hAnsi="TimesLT"/>
        <w:lang w:val="en-US"/>
      </w:rPr>
    </w:pPr>
  </w:p>
  <w:p w:rsidR="007F4DA9" w:rsidRDefault="007F4DA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DA9" w:rsidRDefault="007F4DA9">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separate"/>
    </w:r>
    <w:r w:rsidR="00FA0D20">
      <w:rPr>
        <w:rFonts w:ascii="TimesLT" w:hAnsi="TimesLT"/>
        <w:noProof/>
        <w:lang w:val="en-US"/>
      </w:rPr>
      <w:t>21</w:t>
    </w:r>
    <w:r>
      <w:rPr>
        <w:rFonts w:ascii="TimesLT" w:hAnsi="TimesLT"/>
        <w:lang w:val="en-US"/>
      </w:rPr>
      <w:fldChar w:fldCharType="end"/>
    </w:r>
  </w:p>
  <w:p w:rsidR="007F4DA9" w:rsidRDefault="007F4DA9">
    <w:pPr>
      <w:tabs>
        <w:tab w:val="center" w:pos="4153"/>
        <w:tab w:val="right" w:pos="8306"/>
      </w:tabs>
      <w:rPr>
        <w:rFonts w:ascii="TimesLT" w:hAnsi="TimesLT"/>
        <w:lang w:val="en-US"/>
      </w:rPr>
    </w:pPr>
  </w:p>
  <w:p w:rsidR="007F4DA9" w:rsidRDefault="007F4DA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AE61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BED8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34E7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6AC0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8F8B9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7289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F2A0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72B5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9870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C244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21B6F"/>
    <w:multiLevelType w:val="hybridMultilevel"/>
    <w:tmpl w:val="CFA0D1FE"/>
    <w:lvl w:ilvl="0" w:tplc="E8D609D6">
      <w:start w:val="2022"/>
      <w:numFmt w:val="bullet"/>
      <w:lvlText w:val="-"/>
      <w:lvlJc w:val="left"/>
      <w:pPr>
        <w:ind w:left="720" w:hanging="360"/>
      </w:pPr>
      <w:rPr>
        <w:rFonts w:ascii="Tahoma" w:eastAsiaTheme="minorHAnsi" w:hAnsi="Tahoma" w:cs="Tahoma"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0A20123D"/>
    <w:multiLevelType w:val="hybridMultilevel"/>
    <w:tmpl w:val="0B6204DC"/>
    <w:lvl w:ilvl="0" w:tplc="ABB031C8">
      <w:start w:val="2019"/>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125758D1"/>
    <w:multiLevelType w:val="hybridMultilevel"/>
    <w:tmpl w:val="6E180D4C"/>
    <w:lvl w:ilvl="0" w:tplc="0EA67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735B37"/>
    <w:multiLevelType w:val="hybridMultilevel"/>
    <w:tmpl w:val="FDF658E2"/>
    <w:lvl w:ilvl="0" w:tplc="57C485D0">
      <w:start w:val="1"/>
      <w:numFmt w:val="decimal"/>
      <w:lvlText w:val="%1."/>
      <w:lvlJc w:val="left"/>
      <w:pPr>
        <w:ind w:left="644" w:hanging="360"/>
      </w:pPr>
      <w:rPr>
        <w:rFonts w:eastAsia="Calibri"/>
        <w:b w:val="0"/>
        <w:i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4" w15:restartNumberingAfterBreak="0">
    <w:nsid w:val="31FF4170"/>
    <w:multiLevelType w:val="hybridMultilevel"/>
    <w:tmpl w:val="8E26E500"/>
    <w:lvl w:ilvl="0" w:tplc="F9B6413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5" w15:restartNumberingAfterBreak="0">
    <w:nsid w:val="44E25BA3"/>
    <w:multiLevelType w:val="hybridMultilevel"/>
    <w:tmpl w:val="8CF28BC6"/>
    <w:lvl w:ilvl="0" w:tplc="DD907A04">
      <w:start w:val="1"/>
      <w:numFmt w:val="decimal"/>
      <w:lvlText w:val="%1."/>
      <w:lvlJc w:val="left"/>
      <w:pPr>
        <w:ind w:left="292" w:hanging="360"/>
      </w:pPr>
      <w:rPr>
        <w:rFonts w:hint="default"/>
      </w:rPr>
    </w:lvl>
    <w:lvl w:ilvl="1" w:tplc="04270019" w:tentative="1">
      <w:start w:val="1"/>
      <w:numFmt w:val="lowerLetter"/>
      <w:lvlText w:val="%2."/>
      <w:lvlJc w:val="left"/>
      <w:pPr>
        <w:ind w:left="1012" w:hanging="360"/>
      </w:pPr>
    </w:lvl>
    <w:lvl w:ilvl="2" w:tplc="0427001B" w:tentative="1">
      <w:start w:val="1"/>
      <w:numFmt w:val="lowerRoman"/>
      <w:lvlText w:val="%3."/>
      <w:lvlJc w:val="right"/>
      <w:pPr>
        <w:ind w:left="1732" w:hanging="180"/>
      </w:pPr>
    </w:lvl>
    <w:lvl w:ilvl="3" w:tplc="0427000F" w:tentative="1">
      <w:start w:val="1"/>
      <w:numFmt w:val="decimal"/>
      <w:lvlText w:val="%4."/>
      <w:lvlJc w:val="left"/>
      <w:pPr>
        <w:ind w:left="2452" w:hanging="360"/>
      </w:pPr>
    </w:lvl>
    <w:lvl w:ilvl="4" w:tplc="04270019" w:tentative="1">
      <w:start w:val="1"/>
      <w:numFmt w:val="lowerLetter"/>
      <w:lvlText w:val="%5."/>
      <w:lvlJc w:val="left"/>
      <w:pPr>
        <w:ind w:left="3172" w:hanging="360"/>
      </w:pPr>
    </w:lvl>
    <w:lvl w:ilvl="5" w:tplc="0427001B" w:tentative="1">
      <w:start w:val="1"/>
      <w:numFmt w:val="lowerRoman"/>
      <w:lvlText w:val="%6."/>
      <w:lvlJc w:val="right"/>
      <w:pPr>
        <w:ind w:left="3892" w:hanging="180"/>
      </w:pPr>
    </w:lvl>
    <w:lvl w:ilvl="6" w:tplc="0427000F" w:tentative="1">
      <w:start w:val="1"/>
      <w:numFmt w:val="decimal"/>
      <w:lvlText w:val="%7."/>
      <w:lvlJc w:val="left"/>
      <w:pPr>
        <w:ind w:left="4612" w:hanging="360"/>
      </w:pPr>
    </w:lvl>
    <w:lvl w:ilvl="7" w:tplc="04270019" w:tentative="1">
      <w:start w:val="1"/>
      <w:numFmt w:val="lowerLetter"/>
      <w:lvlText w:val="%8."/>
      <w:lvlJc w:val="left"/>
      <w:pPr>
        <w:ind w:left="5332" w:hanging="360"/>
      </w:pPr>
    </w:lvl>
    <w:lvl w:ilvl="8" w:tplc="0427001B" w:tentative="1">
      <w:start w:val="1"/>
      <w:numFmt w:val="lowerRoman"/>
      <w:lvlText w:val="%9."/>
      <w:lvlJc w:val="right"/>
      <w:pPr>
        <w:ind w:left="6052" w:hanging="180"/>
      </w:pPr>
    </w:lvl>
  </w:abstractNum>
  <w:abstractNum w:abstractNumId="16" w15:restartNumberingAfterBreak="0">
    <w:nsid w:val="463F30A8"/>
    <w:multiLevelType w:val="hybridMultilevel"/>
    <w:tmpl w:val="85DEFCAE"/>
    <w:lvl w:ilvl="0" w:tplc="2FB8362C">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C366E2B"/>
    <w:multiLevelType w:val="hybridMultilevel"/>
    <w:tmpl w:val="9F10D51C"/>
    <w:lvl w:ilvl="0" w:tplc="E9DA07D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8" w15:restartNumberingAfterBreak="0">
    <w:nsid w:val="4D7A144E"/>
    <w:multiLevelType w:val="multilevel"/>
    <w:tmpl w:val="1988E4E4"/>
    <w:lvl w:ilvl="0">
      <w:start w:val="1"/>
      <w:numFmt w:val="decimal"/>
      <w:lvlText w:val="%1."/>
      <w:lvlJc w:val="left"/>
      <w:pPr>
        <w:ind w:left="1211" w:hanging="360"/>
      </w:pPr>
      <w:rPr>
        <w:rFonts w:hint="default"/>
      </w:rPr>
    </w:lvl>
    <w:lvl w:ilvl="1">
      <w:start w:val="1"/>
      <w:numFmt w:val="decimal"/>
      <w:isLgl/>
      <w:lvlText w:val="%1.%2."/>
      <w:lvlJc w:val="left"/>
      <w:pPr>
        <w:ind w:left="1331" w:hanging="48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9" w15:restartNumberingAfterBreak="0">
    <w:nsid w:val="63673B62"/>
    <w:multiLevelType w:val="hybridMultilevel"/>
    <w:tmpl w:val="FAFE8BF2"/>
    <w:lvl w:ilvl="0" w:tplc="914EE626">
      <w:start w:val="1"/>
      <w:numFmt w:val="decimal"/>
      <w:lvlText w:val="%1."/>
      <w:lvlJc w:val="left"/>
      <w:pPr>
        <w:ind w:left="1364" w:hanging="360"/>
      </w:pPr>
      <w:rPr>
        <w:rFonts w:hint="default"/>
        <w:b/>
      </w:rPr>
    </w:lvl>
    <w:lvl w:ilvl="1" w:tplc="04270019" w:tentative="1">
      <w:start w:val="1"/>
      <w:numFmt w:val="lowerLetter"/>
      <w:lvlText w:val="%2."/>
      <w:lvlJc w:val="left"/>
      <w:pPr>
        <w:ind w:left="2084" w:hanging="360"/>
      </w:pPr>
    </w:lvl>
    <w:lvl w:ilvl="2" w:tplc="0427001B" w:tentative="1">
      <w:start w:val="1"/>
      <w:numFmt w:val="lowerRoman"/>
      <w:lvlText w:val="%3."/>
      <w:lvlJc w:val="right"/>
      <w:pPr>
        <w:ind w:left="2804" w:hanging="180"/>
      </w:pPr>
    </w:lvl>
    <w:lvl w:ilvl="3" w:tplc="0427000F" w:tentative="1">
      <w:start w:val="1"/>
      <w:numFmt w:val="decimal"/>
      <w:lvlText w:val="%4."/>
      <w:lvlJc w:val="left"/>
      <w:pPr>
        <w:ind w:left="3524" w:hanging="360"/>
      </w:pPr>
    </w:lvl>
    <w:lvl w:ilvl="4" w:tplc="04270019" w:tentative="1">
      <w:start w:val="1"/>
      <w:numFmt w:val="lowerLetter"/>
      <w:lvlText w:val="%5."/>
      <w:lvlJc w:val="left"/>
      <w:pPr>
        <w:ind w:left="4244" w:hanging="360"/>
      </w:pPr>
    </w:lvl>
    <w:lvl w:ilvl="5" w:tplc="0427001B" w:tentative="1">
      <w:start w:val="1"/>
      <w:numFmt w:val="lowerRoman"/>
      <w:lvlText w:val="%6."/>
      <w:lvlJc w:val="right"/>
      <w:pPr>
        <w:ind w:left="4964" w:hanging="180"/>
      </w:pPr>
    </w:lvl>
    <w:lvl w:ilvl="6" w:tplc="0427000F" w:tentative="1">
      <w:start w:val="1"/>
      <w:numFmt w:val="decimal"/>
      <w:lvlText w:val="%7."/>
      <w:lvlJc w:val="left"/>
      <w:pPr>
        <w:ind w:left="5684" w:hanging="360"/>
      </w:pPr>
    </w:lvl>
    <w:lvl w:ilvl="7" w:tplc="04270019" w:tentative="1">
      <w:start w:val="1"/>
      <w:numFmt w:val="lowerLetter"/>
      <w:lvlText w:val="%8."/>
      <w:lvlJc w:val="left"/>
      <w:pPr>
        <w:ind w:left="6404" w:hanging="360"/>
      </w:pPr>
    </w:lvl>
    <w:lvl w:ilvl="8" w:tplc="0427001B" w:tentative="1">
      <w:start w:val="1"/>
      <w:numFmt w:val="lowerRoman"/>
      <w:lvlText w:val="%9."/>
      <w:lvlJc w:val="right"/>
      <w:pPr>
        <w:ind w:left="7124" w:hanging="180"/>
      </w:pPr>
    </w:lvl>
  </w:abstractNum>
  <w:abstractNum w:abstractNumId="20" w15:restartNumberingAfterBreak="0">
    <w:nsid w:val="6F6D6BDF"/>
    <w:multiLevelType w:val="hybridMultilevel"/>
    <w:tmpl w:val="9A3A4BD4"/>
    <w:lvl w:ilvl="0" w:tplc="03925A60">
      <w:start w:val="1"/>
      <w:numFmt w:val="decimal"/>
      <w:lvlText w:val="%1."/>
      <w:lvlJc w:val="left"/>
      <w:pPr>
        <w:ind w:left="1364" w:hanging="360"/>
      </w:pPr>
      <w:rPr>
        <w:rFonts w:hint="default"/>
        <w:b/>
        <w:sz w:val="24"/>
      </w:rPr>
    </w:lvl>
    <w:lvl w:ilvl="1" w:tplc="04270019" w:tentative="1">
      <w:start w:val="1"/>
      <w:numFmt w:val="lowerLetter"/>
      <w:lvlText w:val="%2."/>
      <w:lvlJc w:val="left"/>
      <w:pPr>
        <w:ind w:left="2084" w:hanging="360"/>
      </w:pPr>
    </w:lvl>
    <w:lvl w:ilvl="2" w:tplc="0427001B" w:tentative="1">
      <w:start w:val="1"/>
      <w:numFmt w:val="lowerRoman"/>
      <w:lvlText w:val="%3."/>
      <w:lvlJc w:val="right"/>
      <w:pPr>
        <w:ind w:left="2804" w:hanging="180"/>
      </w:pPr>
    </w:lvl>
    <w:lvl w:ilvl="3" w:tplc="0427000F" w:tentative="1">
      <w:start w:val="1"/>
      <w:numFmt w:val="decimal"/>
      <w:lvlText w:val="%4."/>
      <w:lvlJc w:val="left"/>
      <w:pPr>
        <w:ind w:left="3524" w:hanging="360"/>
      </w:pPr>
    </w:lvl>
    <w:lvl w:ilvl="4" w:tplc="04270019" w:tentative="1">
      <w:start w:val="1"/>
      <w:numFmt w:val="lowerLetter"/>
      <w:lvlText w:val="%5."/>
      <w:lvlJc w:val="left"/>
      <w:pPr>
        <w:ind w:left="4244" w:hanging="360"/>
      </w:pPr>
    </w:lvl>
    <w:lvl w:ilvl="5" w:tplc="0427001B" w:tentative="1">
      <w:start w:val="1"/>
      <w:numFmt w:val="lowerRoman"/>
      <w:lvlText w:val="%6."/>
      <w:lvlJc w:val="right"/>
      <w:pPr>
        <w:ind w:left="4964" w:hanging="180"/>
      </w:pPr>
    </w:lvl>
    <w:lvl w:ilvl="6" w:tplc="0427000F" w:tentative="1">
      <w:start w:val="1"/>
      <w:numFmt w:val="decimal"/>
      <w:lvlText w:val="%7."/>
      <w:lvlJc w:val="left"/>
      <w:pPr>
        <w:ind w:left="5684" w:hanging="360"/>
      </w:pPr>
    </w:lvl>
    <w:lvl w:ilvl="7" w:tplc="04270019" w:tentative="1">
      <w:start w:val="1"/>
      <w:numFmt w:val="lowerLetter"/>
      <w:lvlText w:val="%8."/>
      <w:lvlJc w:val="left"/>
      <w:pPr>
        <w:ind w:left="6404" w:hanging="360"/>
      </w:pPr>
    </w:lvl>
    <w:lvl w:ilvl="8" w:tplc="0427001B" w:tentative="1">
      <w:start w:val="1"/>
      <w:numFmt w:val="lowerRoman"/>
      <w:lvlText w:val="%9."/>
      <w:lvlJc w:val="right"/>
      <w:pPr>
        <w:ind w:left="7124" w:hanging="180"/>
      </w:pPr>
    </w:lvl>
  </w:abstractNum>
  <w:abstractNum w:abstractNumId="21" w15:restartNumberingAfterBreak="0">
    <w:nsid w:val="7571351B"/>
    <w:multiLevelType w:val="hybridMultilevel"/>
    <w:tmpl w:val="5694C8C0"/>
    <w:lvl w:ilvl="0" w:tplc="0EB6D994">
      <w:start w:val="1"/>
      <w:numFmt w:val="decimal"/>
      <w:lvlText w:val="%1."/>
      <w:lvlJc w:val="left"/>
      <w:pPr>
        <w:ind w:left="720" w:hanging="360"/>
      </w:pPr>
      <w:rPr>
        <w:rFonts w:eastAsia="Calibri"/>
        <w:b w:val="0"/>
        <w:strike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2" w15:restartNumberingAfterBreak="0">
    <w:nsid w:val="7E960F83"/>
    <w:multiLevelType w:val="hybridMultilevel"/>
    <w:tmpl w:val="EE18A36A"/>
    <w:lvl w:ilvl="0" w:tplc="CCA8D188">
      <w:start w:val="5"/>
      <w:numFmt w:val="decimal"/>
      <w:lvlText w:val="%1."/>
      <w:lvlJc w:val="left"/>
      <w:pPr>
        <w:ind w:left="1004" w:hanging="360"/>
      </w:pPr>
      <w:rPr>
        <w:rFonts w:hint="default"/>
        <w:b w:val="0"/>
      </w:r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23" w15:restartNumberingAfterBreak="0">
    <w:nsid w:val="7F8B43F6"/>
    <w:multiLevelType w:val="multilevel"/>
    <w:tmpl w:val="FA24DDD2"/>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23"/>
  </w:num>
  <w:num w:numId="13">
    <w:abstractNumId w:val="12"/>
  </w:num>
  <w:num w:numId="14">
    <w:abstractNumId w:val="11"/>
  </w:num>
  <w:num w:numId="15">
    <w:abstractNumId w:val="14"/>
  </w:num>
  <w:num w:numId="16">
    <w:abstractNumId w:val="17"/>
  </w:num>
  <w:num w:numId="17">
    <w:abstractNumId w:val="15"/>
  </w:num>
  <w:num w:numId="18">
    <w:abstractNumId w:val="16"/>
  </w:num>
  <w:num w:numId="19">
    <w:abstractNumId w:val="10"/>
  </w:num>
  <w:num w:numId="20">
    <w:abstractNumId w:val="13"/>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8B4"/>
    <w:rsid w:val="00010319"/>
    <w:rsid w:val="00011B1E"/>
    <w:rsid w:val="0001258A"/>
    <w:rsid w:val="00020641"/>
    <w:rsid w:val="00022673"/>
    <w:rsid w:val="000227C5"/>
    <w:rsid w:val="000352D2"/>
    <w:rsid w:val="00037A1F"/>
    <w:rsid w:val="0004070A"/>
    <w:rsid w:val="000407BD"/>
    <w:rsid w:val="00045B86"/>
    <w:rsid w:val="000474B5"/>
    <w:rsid w:val="00051CA5"/>
    <w:rsid w:val="00054CC0"/>
    <w:rsid w:val="00060767"/>
    <w:rsid w:val="00061304"/>
    <w:rsid w:val="00065107"/>
    <w:rsid w:val="00072D2F"/>
    <w:rsid w:val="000761EC"/>
    <w:rsid w:val="00077EFD"/>
    <w:rsid w:val="000833F7"/>
    <w:rsid w:val="00083D8B"/>
    <w:rsid w:val="000A33A8"/>
    <w:rsid w:val="000B181D"/>
    <w:rsid w:val="000B6067"/>
    <w:rsid w:val="000B68DA"/>
    <w:rsid w:val="000B7AF1"/>
    <w:rsid w:val="000C1AAE"/>
    <w:rsid w:val="000C5895"/>
    <w:rsid w:val="000D685B"/>
    <w:rsid w:val="000D6927"/>
    <w:rsid w:val="000E56DC"/>
    <w:rsid w:val="000F5C73"/>
    <w:rsid w:val="000F6A82"/>
    <w:rsid w:val="00100139"/>
    <w:rsid w:val="00101F8A"/>
    <w:rsid w:val="00103070"/>
    <w:rsid w:val="00107F33"/>
    <w:rsid w:val="001170F6"/>
    <w:rsid w:val="0012320B"/>
    <w:rsid w:val="0012481E"/>
    <w:rsid w:val="00127F59"/>
    <w:rsid w:val="001322D9"/>
    <w:rsid w:val="00136A2A"/>
    <w:rsid w:val="00137466"/>
    <w:rsid w:val="00140423"/>
    <w:rsid w:val="00141946"/>
    <w:rsid w:val="00142ACE"/>
    <w:rsid w:val="001451D2"/>
    <w:rsid w:val="00161214"/>
    <w:rsid w:val="00165638"/>
    <w:rsid w:val="00182B37"/>
    <w:rsid w:val="001860C5"/>
    <w:rsid w:val="00187A20"/>
    <w:rsid w:val="001909E4"/>
    <w:rsid w:val="00193C2A"/>
    <w:rsid w:val="00197B19"/>
    <w:rsid w:val="001A0EBB"/>
    <w:rsid w:val="001A19A8"/>
    <w:rsid w:val="001A3D81"/>
    <w:rsid w:val="001B5882"/>
    <w:rsid w:val="001C2121"/>
    <w:rsid w:val="001C3D96"/>
    <w:rsid w:val="001C4A84"/>
    <w:rsid w:val="001D2744"/>
    <w:rsid w:val="001E5C16"/>
    <w:rsid w:val="001E5F9E"/>
    <w:rsid w:val="001F6DDA"/>
    <w:rsid w:val="002007DC"/>
    <w:rsid w:val="00205E7E"/>
    <w:rsid w:val="00212939"/>
    <w:rsid w:val="002371F7"/>
    <w:rsid w:val="00252283"/>
    <w:rsid w:val="002545A5"/>
    <w:rsid w:val="00260B5D"/>
    <w:rsid w:val="00262154"/>
    <w:rsid w:val="00262BAD"/>
    <w:rsid w:val="00263054"/>
    <w:rsid w:val="00265206"/>
    <w:rsid w:val="00271A77"/>
    <w:rsid w:val="0027342F"/>
    <w:rsid w:val="002739AC"/>
    <w:rsid w:val="002754BB"/>
    <w:rsid w:val="002829CA"/>
    <w:rsid w:val="002879A4"/>
    <w:rsid w:val="00291788"/>
    <w:rsid w:val="002958E4"/>
    <w:rsid w:val="00296B71"/>
    <w:rsid w:val="002A1815"/>
    <w:rsid w:val="002A233E"/>
    <w:rsid w:val="002B03B7"/>
    <w:rsid w:val="002C33FC"/>
    <w:rsid w:val="002D105E"/>
    <w:rsid w:val="002D1B32"/>
    <w:rsid w:val="002D2790"/>
    <w:rsid w:val="002D279D"/>
    <w:rsid w:val="002E02E3"/>
    <w:rsid w:val="002E2BBE"/>
    <w:rsid w:val="002F186B"/>
    <w:rsid w:val="002F3D21"/>
    <w:rsid w:val="002F4041"/>
    <w:rsid w:val="0030023D"/>
    <w:rsid w:val="003061CE"/>
    <w:rsid w:val="0032470E"/>
    <w:rsid w:val="003305B1"/>
    <w:rsid w:val="00331772"/>
    <w:rsid w:val="003325A8"/>
    <w:rsid w:val="00336EEB"/>
    <w:rsid w:val="003379AA"/>
    <w:rsid w:val="00352A44"/>
    <w:rsid w:val="00360FAA"/>
    <w:rsid w:val="0036147E"/>
    <w:rsid w:val="0036172A"/>
    <w:rsid w:val="00384CE8"/>
    <w:rsid w:val="00385C15"/>
    <w:rsid w:val="0039039A"/>
    <w:rsid w:val="0039082A"/>
    <w:rsid w:val="00390887"/>
    <w:rsid w:val="003A053B"/>
    <w:rsid w:val="003A66BB"/>
    <w:rsid w:val="003C3456"/>
    <w:rsid w:val="003C64D2"/>
    <w:rsid w:val="003C6889"/>
    <w:rsid w:val="003C6E85"/>
    <w:rsid w:val="003D1478"/>
    <w:rsid w:val="003E05D5"/>
    <w:rsid w:val="003E7E40"/>
    <w:rsid w:val="003F4B79"/>
    <w:rsid w:val="003F7C1D"/>
    <w:rsid w:val="00401CEF"/>
    <w:rsid w:val="0040412D"/>
    <w:rsid w:val="004078A8"/>
    <w:rsid w:val="00414B27"/>
    <w:rsid w:val="00414CD6"/>
    <w:rsid w:val="004154C6"/>
    <w:rsid w:val="00416EEC"/>
    <w:rsid w:val="00421657"/>
    <w:rsid w:val="00430C09"/>
    <w:rsid w:val="00432125"/>
    <w:rsid w:val="00432586"/>
    <w:rsid w:val="004563CB"/>
    <w:rsid w:val="00463287"/>
    <w:rsid w:val="00463D08"/>
    <w:rsid w:val="00476A39"/>
    <w:rsid w:val="00482B21"/>
    <w:rsid w:val="00484F8B"/>
    <w:rsid w:val="004855D0"/>
    <w:rsid w:val="00486411"/>
    <w:rsid w:val="004A77D0"/>
    <w:rsid w:val="004B06F5"/>
    <w:rsid w:val="004B570D"/>
    <w:rsid w:val="004B78AE"/>
    <w:rsid w:val="004C20BA"/>
    <w:rsid w:val="004C25FE"/>
    <w:rsid w:val="004D1C9F"/>
    <w:rsid w:val="004D3126"/>
    <w:rsid w:val="004D32E3"/>
    <w:rsid w:val="004D6987"/>
    <w:rsid w:val="004E5D36"/>
    <w:rsid w:val="004F52C8"/>
    <w:rsid w:val="004F7459"/>
    <w:rsid w:val="0050390D"/>
    <w:rsid w:val="00505D68"/>
    <w:rsid w:val="005141A1"/>
    <w:rsid w:val="00524358"/>
    <w:rsid w:val="00525FDE"/>
    <w:rsid w:val="00531C90"/>
    <w:rsid w:val="0054560E"/>
    <w:rsid w:val="00545ACB"/>
    <w:rsid w:val="00546289"/>
    <w:rsid w:val="00547B2A"/>
    <w:rsid w:val="00555AF6"/>
    <w:rsid w:val="00564FF2"/>
    <w:rsid w:val="00576E4F"/>
    <w:rsid w:val="00582D71"/>
    <w:rsid w:val="00586C30"/>
    <w:rsid w:val="00586DD2"/>
    <w:rsid w:val="005A633B"/>
    <w:rsid w:val="005B7FFE"/>
    <w:rsid w:val="005C54E5"/>
    <w:rsid w:val="005C5E89"/>
    <w:rsid w:val="005D6B48"/>
    <w:rsid w:val="005E5CEC"/>
    <w:rsid w:val="005F127E"/>
    <w:rsid w:val="005F3424"/>
    <w:rsid w:val="005F639E"/>
    <w:rsid w:val="0060082F"/>
    <w:rsid w:val="006029EF"/>
    <w:rsid w:val="00602F88"/>
    <w:rsid w:val="00607400"/>
    <w:rsid w:val="006130C9"/>
    <w:rsid w:val="006131F6"/>
    <w:rsid w:val="006160D8"/>
    <w:rsid w:val="00616F1D"/>
    <w:rsid w:val="006300C5"/>
    <w:rsid w:val="00634737"/>
    <w:rsid w:val="00634D1C"/>
    <w:rsid w:val="00642082"/>
    <w:rsid w:val="00643A6D"/>
    <w:rsid w:val="006467C9"/>
    <w:rsid w:val="006478EC"/>
    <w:rsid w:val="006550BF"/>
    <w:rsid w:val="0066019B"/>
    <w:rsid w:val="00660F2E"/>
    <w:rsid w:val="00661246"/>
    <w:rsid w:val="00673F74"/>
    <w:rsid w:val="0067498E"/>
    <w:rsid w:val="006771C9"/>
    <w:rsid w:val="00682868"/>
    <w:rsid w:val="006832C7"/>
    <w:rsid w:val="00686F2C"/>
    <w:rsid w:val="00690BF6"/>
    <w:rsid w:val="006A0022"/>
    <w:rsid w:val="006A107F"/>
    <w:rsid w:val="006A5283"/>
    <w:rsid w:val="006A52EB"/>
    <w:rsid w:val="006A6EDC"/>
    <w:rsid w:val="006A7C1E"/>
    <w:rsid w:val="006B45EC"/>
    <w:rsid w:val="006B7A09"/>
    <w:rsid w:val="006C3C74"/>
    <w:rsid w:val="006C6472"/>
    <w:rsid w:val="006D41F2"/>
    <w:rsid w:val="006E1405"/>
    <w:rsid w:val="006F1FED"/>
    <w:rsid w:val="006F7528"/>
    <w:rsid w:val="007036CF"/>
    <w:rsid w:val="00704AC0"/>
    <w:rsid w:val="0071448F"/>
    <w:rsid w:val="007146A0"/>
    <w:rsid w:val="00723CF6"/>
    <w:rsid w:val="00724147"/>
    <w:rsid w:val="007346E6"/>
    <w:rsid w:val="007352B1"/>
    <w:rsid w:val="007369FA"/>
    <w:rsid w:val="007412ED"/>
    <w:rsid w:val="00743B6F"/>
    <w:rsid w:val="00750F7C"/>
    <w:rsid w:val="00761271"/>
    <w:rsid w:val="00764F25"/>
    <w:rsid w:val="00770535"/>
    <w:rsid w:val="007820F5"/>
    <w:rsid w:val="0079182E"/>
    <w:rsid w:val="00793E62"/>
    <w:rsid w:val="007A1D0B"/>
    <w:rsid w:val="007A7F69"/>
    <w:rsid w:val="007B24D3"/>
    <w:rsid w:val="007C1AC0"/>
    <w:rsid w:val="007F4DA9"/>
    <w:rsid w:val="0080068F"/>
    <w:rsid w:val="00801475"/>
    <w:rsid w:val="00817445"/>
    <w:rsid w:val="00821FE5"/>
    <w:rsid w:val="00836908"/>
    <w:rsid w:val="008436D1"/>
    <w:rsid w:val="008467A2"/>
    <w:rsid w:val="00851E05"/>
    <w:rsid w:val="008533B4"/>
    <w:rsid w:val="008533B6"/>
    <w:rsid w:val="0087371C"/>
    <w:rsid w:val="00875D4B"/>
    <w:rsid w:val="008908FB"/>
    <w:rsid w:val="00893B81"/>
    <w:rsid w:val="00897CBA"/>
    <w:rsid w:val="008A58B4"/>
    <w:rsid w:val="008B2E00"/>
    <w:rsid w:val="008C15AD"/>
    <w:rsid w:val="008C7741"/>
    <w:rsid w:val="008D13B2"/>
    <w:rsid w:val="008D3D8D"/>
    <w:rsid w:val="008D48A9"/>
    <w:rsid w:val="008E26BC"/>
    <w:rsid w:val="008F0133"/>
    <w:rsid w:val="009027B6"/>
    <w:rsid w:val="0092177B"/>
    <w:rsid w:val="0092220D"/>
    <w:rsid w:val="0093025B"/>
    <w:rsid w:val="009302CD"/>
    <w:rsid w:val="00933D6A"/>
    <w:rsid w:val="009346DF"/>
    <w:rsid w:val="00935F96"/>
    <w:rsid w:val="0095144D"/>
    <w:rsid w:val="0095611B"/>
    <w:rsid w:val="00957CFE"/>
    <w:rsid w:val="00961771"/>
    <w:rsid w:val="0096296B"/>
    <w:rsid w:val="00980773"/>
    <w:rsid w:val="00994BF9"/>
    <w:rsid w:val="00995A99"/>
    <w:rsid w:val="00997839"/>
    <w:rsid w:val="009A0A33"/>
    <w:rsid w:val="009A43D0"/>
    <w:rsid w:val="009A44F9"/>
    <w:rsid w:val="009A66C1"/>
    <w:rsid w:val="009A68FE"/>
    <w:rsid w:val="009C5AA1"/>
    <w:rsid w:val="009C7A59"/>
    <w:rsid w:val="009D4906"/>
    <w:rsid w:val="009E3B61"/>
    <w:rsid w:val="009E4CB8"/>
    <w:rsid w:val="009F13A3"/>
    <w:rsid w:val="009F1E57"/>
    <w:rsid w:val="00A043E9"/>
    <w:rsid w:val="00A046D4"/>
    <w:rsid w:val="00A069E4"/>
    <w:rsid w:val="00A118EA"/>
    <w:rsid w:val="00A16225"/>
    <w:rsid w:val="00A2068D"/>
    <w:rsid w:val="00A220BD"/>
    <w:rsid w:val="00A22BA8"/>
    <w:rsid w:val="00A24863"/>
    <w:rsid w:val="00A25A59"/>
    <w:rsid w:val="00A2732A"/>
    <w:rsid w:val="00A31366"/>
    <w:rsid w:val="00A3515B"/>
    <w:rsid w:val="00A4049F"/>
    <w:rsid w:val="00A405B2"/>
    <w:rsid w:val="00A4170D"/>
    <w:rsid w:val="00A42644"/>
    <w:rsid w:val="00A471CE"/>
    <w:rsid w:val="00A54CF2"/>
    <w:rsid w:val="00A55CEE"/>
    <w:rsid w:val="00A60596"/>
    <w:rsid w:val="00A63597"/>
    <w:rsid w:val="00A82C7D"/>
    <w:rsid w:val="00A95CB8"/>
    <w:rsid w:val="00A96673"/>
    <w:rsid w:val="00AA1A63"/>
    <w:rsid w:val="00AA1F85"/>
    <w:rsid w:val="00AA297B"/>
    <w:rsid w:val="00AB16A6"/>
    <w:rsid w:val="00AD3A6E"/>
    <w:rsid w:val="00AE3FBF"/>
    <w:rsid w:val="00AE637A"/>
    <w:rsid w:val="00AF0BEE"/>
    <w:rsid w:val="00AF3752"/>
    <w:rsid w:val="00AF70FA"/>
    <w:rsid w:val="00B012EA"/>
    <w:rsid w:val="00B03124"/>
    <w:rsid w:val="00B04E24"/>
    <w:rsid w:val="00B071B5"/>
    <w:rsid w:val="00B268EB"/>
    <w:rsid w:val="00B27A2F"/>
    <w:rsid w:val="00B331BE"/>
    <w:rsid w:val="00B60D4F"/>
    <w:rsid w:val="00B73E28"/>
    <w:rsid w:val="00B74C71"/>
    <w:rsid w:val="00B7713F"/>
    <w:rsid w:val="00B82969"/>
    <w:rsid w:val="00B84DCD"/>
    <w:rsid w:val="00B936F6"/>
    <w:rsid w:val="00BA02BE"/>
    <w:rsid w:val="00BB0738"/>
    <w:rsid w:val="00BB2FA5"/>
    <w:rsid w:val="00BB6EEF"/>
    <w:rsid w:val="00BC19BC"/>
    <w:rsid w:val="00BD5029"/>
    <w:rsid w:val="00BE5E4F"/>
    <w:rsid w:val="00BE6157"/>
    <w:rsid w:val="00BF336A"/>
    <w:rsid w:val="00C037FA"/>
    <w:rsid w:val="00C13472"/>
    <w:rsid w:val="00C1366B"/>
    <w:rsid w:val="00C160C2"/>
    <w:rsid w:val="00C16812"/>
    <w:rsid w:val="00C17361"/>
    <w:rsid w:val="00C24EAB"/>
    <w:rsid w:val="00C26739"/>
    <w:rsid w:val="00C319E8"/>
    <w:rsid w:val="00C32F45"/>
    <w:rsid w:val="00C34C85"/>
    <w:rsid w:val="00C3671C"/>
    <w:rsid w:val="00C4282B"/>
    <w:rsid w:val="00C456C7"/>
    <w:rsid w:val="00C50739"/>
    <w:rsid w:val="00C53D69"/>
    <w:rsid w:val="00C56C8D"/>
    <w:rsid w:val="00C61C1F"/>
    <w:rsid w:val="00C65800"/>
    <w:rsid w:val="00C67ACB"/>
    <w:rsid w:val="00C84547"/>
    <w:rsid w:val="00C96792"/>
    <w:rsid w:val="00C96FCB"/>
    <w:rsid w:val="00CA1A7A"/>
    <w:rsid w:val="00CA6B28"/>
    <w:rsid w:val="00CA6B42"/>
    <w:rsid w:val="00CB13C1"/>
    <w:rsid w:val="00CB4EF0"/>
    <w:rsid w:val="00CB637B"/>
    <w:rsid w:val="00CC2921"/>
    <w:rsid w:val="00CD140F"/>
    <w:rsid w:val="00CD78F1"/>
    <w:rsid w:val="00D127C7"/>
    <w:rsid w:val="00D20BE8"/>
    <w:rsid w:val="00D2223E"/>
    <w:rsid w:val="00D2706C"/>
    <w:rsid w:val="00D315E0"/>
    <w:rsid w:val="00D37B68"/>
    <w:rsid w:val="00D40D3E"/>
    <w:rsid w:val="00D45F9D"/>
    <w:rsid w:val="00D5108B"/>
    <w:rsid w:val="00D736BF"/>
    <w:rsid w:val="00D74D31"/>
    <w:rsid w:val="00D766C3"/>
    <w:rsid w:val="00D82221"/>
    <w:rsid w:val="00D82D0C"/>
    <w:rsid w:val="00D83941"/>
    <w:rsid w:val="00D846E5"/>
    <w:rsid w:val="00D90248"/>
    <w:rsid w:val="00D923BB"/>
    <w:rsid w:val="00D92C32"/>
    <w:rsid w:val="00D953A8"/>
    <w:rsid w:val="00DA3692"/>
    <w:rsid w:val="00DA55AE"/>
    <w:rsid w:val="00DB296B"/>
    <w:rsid w:val="00DB40FD"/>
    <w:rsid w:val="00DB5EBF"/>
    <w:rsid w:val="00DC1656"/>
    <w:rsid w:val="00DC4349"/>
    <w:rsid w:val="00DC6FB6"/>
    <w:rsid w:val="00DE2A8D"/>
    <w:rsid w:val="00DF26F8"/>
    <w:rsid w:val="00DF5308"/>
    <w:rsid w:val="00E0138E"/>
    <w:rsid w:val="00E01DC0"/>
    <w:rsid w:val="00E117CF"/>
    <w:rsid w:val="00E21D55"/>
    <w:rsid w:val="00E25EB7"/>
    <w:rsid w:val="00E315E4"/>
    <w:rsid w:val="00E64268"/>
    <w:rsid w:val="00E7125F"/>
    <w:rsid w:val="00E8024C"/>
    <w:rsid w:val="00E9060A"/>
    <w:rsid w:val="00EA4E64"/>
    <w:rsid w:val="00EA5C9C"/>
    <w:rsid w:val="00EA5E3D"/>
    <w:rsid w:val="00EB608A"/>
    <w:rsid w:val="00EC63B4"/>
    <w:rsid w:val="00EC7CDF"/>
    <w:rsid w:val="00ED274F"/>
    <w:rsid w:val="00ED3563"/>
    <w:rsid w:val="00ED4869"/>
    <w:rsid w:val="00ED60A5"/>
    <w:rsid w:val="00ED7473"/>
    <w:rsid w:val="00ED7DBF"/>
    <w:rsid w:val="00EE0804"/>
    <w:rsid w:val="00EE6375"/>
    <w:rsid w:val="00EF1E4B"/>
    <w:rsid w:val="00EF2622"/>
    <w:rsid w:val="00F00A0E"/>
    <w:rsid w:val="00F03603"/>
    <w:rsid w:val="00F069AF"/>
    <w:rsid w:val="00F15807"/>
    <w:rsid w:val="00F221C7"/>
    <w:rsid w:val="00F32DF0"/>
    <w:rsid w:val="00F37ABD"/>
    <w:rsid w:val="00F44CCA"/>
    <w:rsid w:val="00F44D75"/>
    <w:rsid w:val="00F5572D"/>
    <w:rsid w:val="00F609EE"/>
    <w:rsid w:val="00F625C1"/>
    <w:rsid w:val="00F70E3A"/>
    <w:rsid w:val="00F71015"/>
    <w:rsid w:val="00F72516"/>
    <w:rsid w:val="00F72968"/>
    <w:rsid w:val="00F74DCC"/>
    <w:rsid w:val="00F80436"/>
    <w:rsid w:val="00FA0D20"/>
    <w:rsid w:val="00FA0DC0"/>
    <w:rsid w:val="00FA3163"/>
    <w:rsid w:val="00FB0C09"/>
    <w:rsid w:val="00FB2438"/>
    <w:rsid w:val="00FC0F86"/>
    <w:rsid w:val="00FD0498"/>
    <w:rsid w:val="00FD7C44"/>
    <w:rsid w:val="00FE0014"/>
    <w:rsid w:val="00FE0E5F"/>
    <w:rsid w:val="00FE5E82"/>
    <w:rsid w:val="00FF2CBB"/>
    <w:rsid w:val="00FF3B49"/>
    <w:rsid w:val="00FF4952"/>
    <w:rsid w:val="00FF54AE"/>
    <w:rsid w:val="00FF5F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F7B88A"/>
  <w15:docId w15:val="{D8647A30-7223-49DC-BF8F-ED449D6F1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lt-LT"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22BA8"/>
  </w:style>
  <w:style w:type="paragraph" w:styleId="Antrat3">
    <w:name w:val="heading 3"/>
    <w:basedOn w:val="prastasis"/>
    <w:next w:val="prastasis"/>
    <w:link w:val="Antrat3Diagrama"/>
    <w:rsid w:val="002879A4"/>
    <w:pPr>
      <w:keepNext/>
      <w:keepLines/>
      <w:spacing w:before="20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C84547"/>
    <w:rPr>
      <w:rFonts w:ascii="Tahoma" w:hAnsi="Tahoma" w:cs="Tahoma"/>
      <w:sz w:val="16"/>
      <w:szCs w:val="16"/>
    </w:rPr>
  </w:style>
  <w:style w:type="character" w:customStyle="1" w:styleId="DebesliotekstasDiagrama">
    <w:name w:val="Debesėlio tekstas Diagrama"/>
    <w:basedOn w:val="Numatytasispastraiposriftas"/>
    <w:link w:val="Debesliotekstas"/>
    <w:rsid w:val="00C84547"/>
    <w:rPr>
      <w:rFonts w:ascii="Tahoma" w:hAnsi="Tahoma" w:cs="Tahoma"/>
      <w:sz w:val="16"/>
      <w:szCs w:val="16"/>
    </w:rPr>
  </w:style>
  <w:style w:type="paragraph" w:customStyle="1" w:styleId="Dalyviai">
    <w:name w:val="Dalyviai"/>
    <w:basedOn w:val="prastasis"/>
    <w:qFormat/>
    <w:rsid w:val="009A66C1"/>
    <w:pPr>
      <w:spacing w:line="276" w:lineRule="auto"/>
      <w:ind w:firstLine="720"/>
      <w:jc w:val="both"/>
    </w:pPr>
  </w:style>
  <w:style w:type="paragraph" w:customStyle="1" w:styleId="Komitetas">
    <w:name w:val="Komitetas"/>
    <w:basedOn w:val="prastasis"/>
    <w:link w:val="KomitetasDiagrama"/>
    <w:qFormat/>
    <w:rsid w:val="00463D08"/>
    <w:pPr>
      <w:jc w:val="center"/>
    </w:pPr>
    <w:rPr>
      <w:b/>
      <w:caps/>
    </w:rPr>
  </w:style>
  <w:style w:type="paragraph" w:customStyle="1" w:styleId="Projektas">
    <w:name w:val="Projektas"/>
    <w:basedOn w:val="Antrat3"/>
    <w:qFormat/>
    <w:rsid w:val="002879A4"/>
    <w:pPr>
      <w:spacing w:before="0"/>
      <w:jc w:val="center"/>
    </w:pPr>
    <w:rPr>
      <w:rFonts w:ascii="Times New Roman" w:hAnsi="Times New Roman"/>
      <w:bCs w:val="0"/>
      <w:caps/>
      <w:color w:val="auto"/>
    </w:rPr>
  </w:style>
  <w:style w:type="paragraph" w:customStyle="1" w:styleId="Pasilymai2">
    <w:name w:val="Pasiūlymai2"/>
    <w:basedOn w:val="prastasis"/>
    <w:qFormat/>
    <w:rsid w:val="00D127C7"/>
    <w:pPr>
      <w:jc w:val="both"/>
    </w:pPr>
    <w:rPr>
      <w:bCs/>
      <w:sz w:val="22"/>
      <w:szCs w:val="22"/>
    </w:rPr>
  </w:style>
  <w:style w:type="character" w:customStyle="1" w:styleId="Antrat3Diagrama">
    <w:name w:val="Antraštė 3 Diagrama"/>
    <w:basedOn w:val="Numatytasispastraiposriftas"/>
    <w:link w:val="Antrat3"/>
    <w:rsid w:val="002879A4"/>
    <w:rPr>
      <w:rFonts w:asciiTheme="majorHAnsi" w:eastAsiaTheme="majorEastAsia" w:hAnsiTheme="majorHAnsi" w:cstheme="majorBidi"/>
      <w:b/>
      <w:bCs/>
      <w:color w:val="4F81BD" w:themeColor="accent1"/>
    </w:rPr>
  </w:style>
  <w:style w:type="paragraph" w:customStyle="1" w:styleId="Pasilymai3">
    <w:name w:val="Pasiūlymai3"/>
    <w:basedOn w:val="prastasis"/>
    <w:qFormat/>
    <w:rsid w:val="00D127C7"/>
    <w:pPr>
      <w:jc w:val="both"/>
    </w:pPr>
    <w:rPr>
      <w:bCs/>
      <w:sz w:val="22"/>
      <w:szCs w:val="22"/>
    </w:rPr>
  </w:style>
  <w:style w:type="paragraph" w:customStyle="1" w:styleId="Pasilymai4">
    <w:name w:val="Pasiūlymai4"/>
    <w:basedOn w:val="prastasis"/>
    <w:qFormat/>
    <w:rsid w:val="00D127C7"/>
    <w:pPr>
      <w:jc w:val="both"/>
    </w:pPr>
    <w:rPr>
      <w:bCs/>
      <w:sz w:val="22"/>
      <w:szCs w:val="22"/>
    </w:rPr>
  </w:style>
  <w:style w:type="paragraph" w:customStyle="1" w:styleId="Pasilymai5">
    <w:name w:val="Pasiūlymai5"/>
    <w:basedOn w:val="prastasis"/>
    <w:qFormat/>
    <w:rsid w:val="009A66C1"/>
    <w:pPr>
      <w:jc w:val="both"/>
    </w:pPr>
    <w:rPr>
      <w:bCs/>
      <w:sz w:val="22"/>
      <w:szCs w:val="22"/>
    </w:rPr>
  </w:style>
  <w:style w:type="paragraph" w:customStyle="1" w:styleId="Pasilymai6">
    <w:name w:val="Pasiūlymai6"/>
    <w:basedOn w:val="prastasis"/>
    <w:qFormat/>
    <w:rsid w:val="009A66C1"/>
    <w:pPr>
      <w:jc w:val="both"/>
    </w:pPr>
    <w:rPr>
      <w:bCs/>
      <w:sz w:val="22"/>
      <w:szCs w:val="22"/>
    </w:rPr>
  </w:style>
  <w:style w:type="paragraph" w:customStyle="1" w:styleId="Pasilymai7">
    <w:name w:val="Pasiūlymai7"/>
    <w:basedOn w:val="prastasis"/>
    <w:qFormat/>
    <w:rsid w:val="009A66C1"/>
    <w:pPr>
      <w:jc w:val="both"/>
    </w:pPr>
    <w:rPr>
      <w:bCs/>
      <w:sz w:val="22"/>
      <w:szCs w:val="22"/>
    </w:rPr>
  </w:style>
  <w:style w:type="paragraph" w:customStyle="1" w:styleId="Testas">
    <w:name w:val="Testas"/>
    <w:basedOn w:val="Pagrindinistekstas"/>
    <w:link w:val="TestasDiagrama"/>
    <w:rsid w:val="00100139"/>
    <w:pPr>
      <w:spacing w:line="276" w:lineRule="auto"/>
      <w:ind w:firstLine="720"/>
      <w:jc w:val="both"/>
    </w:pPr>
  </w:style>
  <w:style w:type="paragraph" w:customStyle="1" w:styleId="Pranejas">
    <w:name w:val="Pranešėjas"/>
    <w:basedOn w:val="Testas"/>
    <w:qFormat/>
    <w:rsid w:val="00A22BA8"/>
    <w:pPr>
      <w:spacing w:after="0" w:line="360" w:lineRule="auto"/>
    </w:pPr>
  </w:style>
  <w:style w:type="character" w:customStyle="1" w:styleId="TestasDiagrama">
    <w:name w:val="Testas Diagrama"/>
    <w:basedOn w:val="Numatytasispastraiposriftas"/>
    <w:link w:val="Testas"/>
    <w:rsid w:val="00995A99"/>
  </w:style>
  <w:style w:type="paragraph" w:styleId="Pagrindinistekstas">
    <w:name w:val="Body Text"/>
    <w:basedOn w:val="prastasis"/>
    <w:link w:val="PagrindinistekstasDiagrama"/>
    <w:rsid w:val="00995A99"/>
    <w:pPr>
      <w:spacing w:after="120"/>
    </w:pPr>
  </w:style>
  <w:style w:type="character" w:customStyle="1" w:styleId="PagrindinistekstasDiagrama">
    <w:name w:val="Pagrindinis tekstas Diagrama"/>
    <w:basedOn w:val="Numatytasispastraiposriftas"/>
    <w:link w:val="Pagrindinistekstas"/>
    <w:rsid w:val="00995A99"/>
  </w:style>
  <w:style w:type="paragraph" w:customStyle="1" w:styleId="Komitetosprendimas">
    <w:name w:val="Komiteto sprendimas"/>
    <w:basedOn w:val="prastasis"/>
    <w:link w:val="KomitetosprendimasDiagrama"/>
    <w:rsid w:val="001E5C16"/>
    <w:pPr>
      <w:spacing w:line="360" w:lineRule="auto"/>
      <w:ind w:firstLine="720"/>
      <w:jc w:val="both"/>
    </w:pPr>
    <w:rPr>
      <w:noProof/>
    </w:rPr>
  </w:style>
  <w:style w:type="character" w:customStyle="1" w:styleId="KomitetosprendimasDiagrama">
    <w:name w:val="Komiteto sprendimas Diagrama"/>
    <w:basedOn w:val="Numatytasispastraiposriftas"/>
    <w:link w:val="Komitetosprendimas"/>
    <w:rsid w:val="001E5C16"/>
    <w:rPr>
      <w:noProof/>
    </w:rPr>
  </w:style>
  <w:style w:type="character" w:styleId="Vietosrezervavimoenklotekstas">
    <w:name w:val="Placeholder Text"/>
    <w:basedOn w:val="Numatytasispastraiposriftas"/>
    <w:rsid w:val="008533B6"/>
    <w:rPr>
      <w:color w:val="808080"/>
    </w:rPr>
  </w:style>
  <w:style w:type="character" w:customStyle="1" w:styleId="KomitetasDiagrama">
    <w:name w:val="Komitetas Diagrama"/>
    <w:basedOn w:val="Numatytasispastraiposriftas"/>
    <w:link w:val="Komitetas"/>
    <w:rsid w:val="0001258A"/>
    <w:rPr>
      <w:b/>
      <w:caps/>
    </w:rPr>
  </w:style>
  <w:style w:type="paragraph" w:customStyle="1" w:styleId="PavadinimasK">
    <w:name w:val="PavadinimasK"/>
    <w:basedOn w:val="Komitetas"/>
    <w:link w:val="PavadinimasKDiagrama"/>
    <w:rsid w:val="0001258A"/>
  </w:style>
  <w:style w:type="character" w:customStyle="1" w:styleId="PavadinimasKDiagrama">
    <w:name w:val="PavadinimasK Diagrama"/>
    <w:basedOn w:val="KomitetasDiagrama"/>
    <w:link w:val="PavadinimasK"/>
    <w:rsid w:val="0001258A"/>
    <w:rPr>
      <w:b/>
      <w:caps/>
    </w:rPr>
  </w:style>
  <w:style w:type="character" w:styleId="Puslapioinaosnuoroda">
    <w:name w:val="footnote reference"/>
    <w:basedOn w:val="Numatytasispastraiposriftas"/>
    <w:uiPriority w:val="99"/>
    <w:unhideWhenUsed/>
    <w:rsid w:val="00E21D55"/>
  </w:style>
  <w:style w:type="paragraph" w:styleId="Puslapioinaostekstas">
    <w:name w:val="footnote text"/>
    <w:aliases w:val="Fußnotentext Char,Fußnotentext Char1 Char,Fußnotentext Char Char Char,Footnote Text Char Char Char,Footnote Text Char2,Footnote Text Char Char1,Footnote Text Char1 Char Char1,Footnote Text Char Char Char Char1,Footnote"/>
    <w:basedOn w:val="prastasis"/>
    <w:link w:val="PuslapioinaostekstasDiagrama"/>
    <w:unhideWhenUsed/>
    <w:rsid w:val="00E21D55"/>
    <w:rPr>
      <w:sz w:val="20"/>
      <w:szCs w:val="20"/>
    </w:rPr>
  </w:style>
  <w:style w:type="character" w:customStyle="1" w:styleId="PuslapioinaostekstasDiagrama">
    <w:name w:val="Puslapio išnašos tekstas Diagrama"/>
    <w:aliases w:val="Fußnotentext Char Diagrama,Fußnotentext Char1 Char Diagrama,Fußnotentext Char Char Char Diagrama,Footnote Text Char Char Char Diagrama,Footnote Text Char2 Diagrama,Footnote Text Char Char1 Diagrama,Footnote Diagrama"/>
    <w:basedOn w:val="Numatytasispastraiposriftas"/>
    <w:link w:val="Puslapioinaostekstas"/>
    <w:rsid w:val="00E21D55"/>
    <w:rPr>
      <w:sz w:val="20"/>
      <w:szCs w:val="20"/>
    </w:rPr>
  </w:style>
  <w:style w:type="paragraph" w:styleId="Sraopastraipa">
    <w:name w:val="List Paragraph"/>
    <w:aliases w:val="Bullet EY,List Paragraph 1,List Paragraph1,Gaia List Paragraph,List Paragraph2,List Paragraph Red"/>
    <w:basedOn w:val="prastasis"/>
    <w:link w:val="SraopastraipaDiagrama"/>
    <w:uiPriority w:val="34"/>
    <w:qFormat/>
    <w:rsid w:val="006130C9"/>
    <w:pPr>
      <w:ind w:left="720"/>
      <w:contextualSpacing/>
    </w:pPr>
    <w:rPr>
      <w:sz w:val="20"/>
      <w:szCs w:val="20"/>
    </w:rPr>
  </w:style>
  <w:style w:type="character" w:styleId="Hipersaitas">
    <w:name w:val="Hyperlink"/>
    <w:rsid w:val="00743B6F"/>
    <w:rPr>
      <w:color w:val="auto"/>
      <w:u w:val="none"/>
    </w:rPr>
  </w:style>
  <w:style w:type="character" w:customStyle="1" w:styleId="jlqj4b">
    <w:name w:val="jlqj4b"/>
    <w:basedOn w:val="Numatytasispastraiposriftas"/>
    <w:rsid w:val="00743B6F"/>
  </w:style>
  <w:style w:type="character" w:styleId="Perirtashipersaitas">
    <w:name w:val="FollowedHyperlink"/>
    <w:basedOn w:val="Numatytasispastraiposriftas"/>
    <w:semiHidden/>
    <w:unhideWhenUsed/>
    <w:rsid w:val="00743B6F"/>
    <w:rPr>
      <w:color w:val="800080" w:themeColor="followedHyperlink"/>
      <w:u w:val="single"/>
    </w:rPr>
  </w:style>
  <w:style w:type="paragraph" w:styleId="Antrats">
    <w:name w:val="header"/>
    <w:basedOn w:val="prastasis"/>
    <w:link w:val="AntratsDiagrama"/>
    <w:rsid w:val="00C67ACB"/>
    <w:pPr>
      <w:tabs>
        <w:tab w:val="center" w:pos="4320"/>
        <w:tab w:val="right" w:pos="8640"/>
      </w:tabs>
      <w:suppressAutoHyphens/>
      <w:overflowPunct w:val="0"/>
      <w:autoSpaceDN w:val="0"/>
      <w:textAlignment w:val="baseline"/>
    </w:pPr>
    <w:rPr>
      <w:rFonts w:ascii="Liberation Serif" w:eastAsia="NSimSun" w:hAnsi="Liberation Serif" w:cs="Lucida Sans"/>
      <w:kern w:val="3"/>
      <w:lang w:bidi="hi-IN"/>
    </w:rPr>
  </w:style>
  <w:style w:type="character" w:customStyle="1" w:styleId="AntratsDiagrama">
    <w:name w:val="Antraštės Diagrama"/>
    <w:basedOn w:val="Numatytasispastraiposriftas"/>
    <w:link w:val="Antrats"/>
    <w:rsid w:val="00C67ACB"/>
    <w:rPr>
      <w:rFonts w:ascii="Liberation Serif" w:eastAsia="NSimSun" w:hAnsi="Liberation Serif" w:cs="Lucida Sans"/>
      <w:kern w:val="3"/>
      <w:lang w:bidi="hi-IN"/>
    </w:rPr>
  </w:style>
  <w:style w:type="paragraph" w:customStyle="1" w:styleId="Standard">
    <w:name w:val="Standard"/>
    <w:rsid w:val="00C67ACB"/>
    <w:pPr>
      <w:suppressAutoHyphens/>
      <w:overflowPunct w:val="0"/>
      <w:autoSpaceDN w:val="0"/>
      <w:textAlignment w:val="baseline"/>
    </w:pPr>
    <w:rPr>
      <w:kern w:val="3"/>
      <w:szCs w:val="20"/>
      <w:lang w:eastAsia="zh-CN"/>
    </w:rPr>
  </w:style>
  <w:style w:type="numbering" w:customStyle="1" w:styleId="WWNum2">
    <w:name w:val="WWNum2"/>
    <w:basedOn w:val="Sraonra"/>
    <w:rsid w:val="00C67ACB"/>
    <w:pPr>
      <w:numPr>
        <w:numId w:val="12"/>
      </w:numPr>
    </w:pPr>
  </w:style>
  <w:style w:type="paragraph" w:styleId="Pagrindinistekstas2">
    <w:name w:val="Body Text 2"/>
    <w:basedOn w:val="prastasis"/>
    <w:link w:val="Pagrindinistekstas2Diagrama"/>
    <w:unhideWhenUsed/>
    <w:rsid w:val="0036147E"/>
    <w:pPr>
      <w:spacing w:after="120" w:line="480" w:lineRule="auto"/>
    </w:pPr>
  </w:style>
  <w:style w:type="character" w:customStyle="1" w:styleId="Pagrindinistekstas2Diagrama">
    <w:name w:val="Pagrindinis tekstas 2 Diagrama"/>
    <w:basedOn w:val="Numatytasispastraiposriftas"/>
    <w:link w:val="Pagrindinistekstas2"/>
    <w:rsid w:val="0036147E"/>
  </w:style>
  <w:style w:type="table" w:styleId="Lentelstinklelis">
    <w:name w:val="Table Grid"/>
    <w:basedOn w:val="prastojilentel"/>
    <w:rsid w:val="00A9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semiHidden/>
    <w:unhideWhenUsed/>
    <w:rsid w:val="00C24EAB"/>
    <w:rPr>
      <w:sz w:val="16"/>
      <w:szCs w:val="16"/>
    </w:rPr>
  </w:style>
  <w:style w:type="paragraph" w:styleId="Komentarotekstas">
    <w:name w:val="annotation text"/>
    <w:basedOn w:val="prastasis"/>
    <w:link w:val="KomentarotekstasDiagrama"/>
    <w:semiHidden/>
    <w:unhideWhenUsed/>
    <w:rsid w:val="00C24EAB"/>
    <w:rPr>
      <w:sz w:val="20"/>
      <w:szCs w:val="20"/>
    </w:rPr>
  </w:style>
  <w:style w:type="character" w:customStyle="1" w:styleId="KomentarotekstasDiagrama">
    <w:name w:val="Komentaro tekstas Diagrama"/>
    <w:basedOn w:val="Numatytasispastraiposriftas"/>
    <w:link w:val="Komentarotekstas"/>
    <w:semiHidden/>
    <w:rsid w:val="00C24EAB"/>
    <w:rPr>
      <w:sz w:val="20"/>
      <w:szCs w:val="20"/>
    </w:rPr>
  </w:style>
  <w:style w:type="paragraph" w:styleId="Komentarotema">
    <w:name w:val="annotation subject"/>
    <w:basedOn w:val="Komentarotekstas"/>
    <w:next w:val="Komentarotekstas"/>
    <w:link w:val="KomentarotemaDiagrama"/>
    <w:semiHidden/>
    <w:unhideWhenUsed/>
    <w:rsid w:val="00C24EAB"/>
    <w:rPr>
      <w:b/>
      <w:bCs/>
    </w:rPr>
  </w:style>
  <w:style w:type="character" w:customStyle="1" w:styleId="KomentarotemaDiagrama">
    <w:name w:val="Komentaro tema Diagrama"/>
    <w:basedOn w:val="KomentarotekstasDiagrama"/>
    <w:link w:val="Komentarotema"/>
    <w:semiHidden/>
    <w:rsid w:val="00C24EAB"/>
    <w:rPr>
      <w:b/>
      <w:bCs/>
      <w:sz w:val="20"/>
      <w:szCs w:val="20"/>
    </w:rPr>
  </w:style>
  <w:style w:type="paragraph" w:styleId="Porat">
    <w:name w:val="footer"/>
    <w:basedOn w:val="prastasis"/>
    <w:link w:val="PoratDiagrama"/>
    <w:unhideWhenUsed/>
    <w:rsid w:val="00602F88"/>
    <w:pPr>
      <w:tabs>
        <w:tab w:val="center" w:pos="4819"/>
        <w:tab w:val="right" w:pos="9638"/>
      </w:tabs>
    </w:pPr>
  </w:style>
  <w:style w:type="character" w:customStyle="1" w:styleId="PoratDiagrama">
    <w:name w:val="Poraštė Diagrama"/>
    <w:basedOn w:val="Numatytasispastraiposriftas"/>
    <w:link w:val="Porat"/>
    <w:rsid w:val="00602F88"/>
  </w:style>
  <w:style w:type="paragraph" w:styleId="Dokumentoinaostekstas">
    <w:name w:val="endnote text"/>
    <w:basedOn w:val="prastasis"/>
    <w:link w:val="DokumentoinaostekstasDiagrama"/>
    <w:uiPriority w:val="99"/>
    <w:unhideWhenUsed/>
    <w:rsid w:val="007A1D0B"/>
    <w:rPr>
      <w:sz w:val="20"/>
      <w:szCs w:val="20"/>
    </w:rPr>
  </w:style>
  <w:style w:type="character" w:customStyle="1" w:styleId="DokumentoinaostekstasDiagrama">
    <w:name w:val="Dokumento išnašos tekstas Diagrama"/>
    <w:basedOn w:val="Numatytasispastraiposriftas"/>
    <w:link w:val="Dokumentoinaostekstas"/>
    <w:uiPriority w:val="99"/>
    <w:rsid w:val="007A1D0B"/>
    <w:rPr>
      <w:sz w:val="20"/>
      <w:szCs w:val="20"/>
    </w:rPr>
  </w:style>
  <w:style w:type="character" w:styleId="Dokumentoinaosnumeris">
    <w:name w:val="endnote reference"/>
    <w:basedOn w:val="Numatytasispastraiposriftas"/>
    <w:uiPriority w:val="99"/>
    <w:semiHidden/>
    <w:unhideWhenUsed/>
    <w:rsid w:val="007A1D0B"/>
    <w:rPr>
      <w:vertAlign w:val="superscript"/>
    </w:rPr>
  </w:style>
  <w:style w:type="character" w:customStyle="1" w:styleId="citation-doi">
    <w:name w:val="citation-doi"/>
    <w:basedOn w:val="Numatytasispastraiposriftas"/>
    <w:rsid w:val="00FE0E5F"/>
  </w:style>
  <w:style w:type="character" w:customStyle="1" w:styleId="SraopastraipaDiagrama">
    <w:name w:val="Sąrašo pastraipa Diagrama"/>
    <w:aliases w:val="Bullet EY Diagrama,List Paragraph 1 Diagrama,List Paragraph1 Diagrama,Gaia List Paragraph Diagrama,List Paragraph2 Diagrama,List Paragraph Red Diagrama"/>
    <w:link w:val="Sraopastraipa"/>
    <w:uiPriority w:val="34"/>
    <w:rsid w:val="00A82C7D"/>
    <w:rPr>
      <w:sz w:val="20"/>
      <w:szCs w:val="20"/>
    </w:rPr>
  </w:style>
  <w:style w:type="character" w:customStyle="1" w:styleId="id-label">
    <w:name w:val="id-label"/>
    <w:basedOn w:val="Numatytasispastraiposriftas"/>
    <w:rsid w:val="00A82C7D"/>
  </w:style>
  <w:style w:type="character" w:customStyle="1" w:styleId="y2iqfc">
    <w:name w:val="y2iqfc"/>
    <w:basedOn w:val="Numatytasispastraiposriftas"/>
    <w:rsid w:val="00B84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24394">
      <w:bodyDiv w:val="1"/>
      <w:marLeft w:val="0"/>
      <w:marRight w:val="0"/>
      <w:marTop w:val="0"/>
      <w:marBottom w:val="0"/>
      <w:divBdr>
        <w:top w:val="none" w:sz="0" w:space="0" w:color="auto"/>
        <w:left w:val="none" w:sz="0" w:space="0" w:color="auto"/>
        <w:bottom w:val="none" w:sz="0" w:space="0" w:color="auto"/>
        <w:right w:val="none" w:sz="0" w:space="0" w:color="auto"/>
      </w:divBdr>
    </w:div>
    <w:div w:id="142934787">
      <w:bodyDiv w:val="1"/>
      <w:marLeft w:val="0"/>
      <w:marRight w:val="0"/>
      <w:marTop w:val="0"/>
      <w:marBottom w:val="0"/>
      <w:divBdr>
        <w:top w:val="none" w:sz="0" w:space="0" w:color="auto"/>
        <w:left w:val="none" w:sz="0" w:space="0" w:color="auto"/>
        <w:bottom w:val="none" w:sz="0" w:space="0" w:color="auto"/>
        <w:right w:val="none" w:sz="0" w:space="0" w:color="auto"/>
      </w:divBdr>
    </w:div>
    <w:div w:id="220991207">
      <w:bodyDiv w:val="1"/>
      <w:marLeft w:val="0"/>
      <w:marRight w:val="0"/>
      <w:marTop w:val="0"/>
      <w:marBottom w:val="0"/>
      <w:divBdr>
        <w:top w:val="none" w:sz="0" w:space="0" w:color="auto"/>
        <w:left w:val="none" w:sz="0" w:space="0" w:color="auto"/>
        <w:bottom w:val="none" w:sz="0" w:space="0" w:color="auto"/>
        <w:right w:val="none" w:sz="0" w:space="0" w:color="auto"/>
      </w:divBdr>
    </w:div>
    <w:div w:id="236137363">
      <w:bodyDiv w:val="1"/>
      <w:marLeft w:val="0"/>
      <w:marRight w:val="0"/>
      <w:marTop w:val="0"/>
      <w:marBottom w:val="0"/>
      <w:divBdr>
        <w:top w:val="none" w:sz="0" w:space="0" w:color="auto"/>
        <w:left w:val="none" w:sz="0" w:space="0" w:color="auto"/>
        <w:bottom w:val="none" w:sz="0" w:space="0" w:color="auto"/>
        <w:right w:val="none" w:sz="0" w:space="0" w:color="auto"/>
      </w:divBdr>
    </w:div>
    <w:div w:id="374236850">
      <w:bodyDiv w:val="1"/>
      <w:marLeft w:val="0"/>
      <w:marRight w:val="0"/>
      <w:marTop w:val="0"/>
      <w:marBottom w:val="0"/>
      <w:divBdr>
        <w:top w:val="none" w:sz="0" w:space="0" w:color="auto"/>
        <w:left w:val="none" w:sz="0" w:space="0" w:color="auto"/>
        <w:bottom w:val="none" w:sz="0" w:space="0" w:color="auto"/>
        <w:right w:val="none" w:sz="0" w:space="0" w:color="auto"/>
      </w:divBdr>
    </w:div>
    <w:div w:id="380205281">
      <w:bodyDiv w:val="1"/>
      <w:marLeft w:val="0"/>
      <w:marRight w:val="0"/>
      <w:marTop w:val="0"/>
      <w:marBottom w:val="0"/>
      <w:divBdr>
        <w:top w:val="none" w:sz="0" w:space="0" w:color="auto"/>
        <w:left w:val="none" w:sz="0" w:space="0" w:color="auto"/>
        <w:bottom w:val="none" w:sz="0" w:space="0" w:color="auto"/>
        <w:right w:val="none" w:sz="0" w:space="0" w:color="auto"/>
      </w:divBdr>
    </w:div>
    <w:div w:id="381098238">
      <w:bodyDiv w:val="1"/>
      <w:marLeft w:val="0"/>
      <w:marRight w:val="0"/>
      <w:marTop w:val="0"/>
      <w:marBottom w:val="0"/>
      <w:divBdr>
        <w:top w:val="none" w:sz="0" w:space="0" w:color="auto"/>
        <w:left w:val="none" w:sz="0" w:space="0" w:color="auto"/>
        <w:bottom w:val="none" w:sz="0" w:space="0" w:color="auto"/>
        <w:right w:val="none" w:sz="0" w:space="0" w:color="auto"/>
      </w:divBdr>
    </w:div>
    <w:div w:id="576549084">
      <w:bodyDiv w:val="1"/>
      <w:marLeft w:val="0"/>
      <w:marRight w:val="0"/>
      <w:marTop w:val="0"/>
      <w:marBottom w:val="0"/>
      <w:divBdr>
        <w:top w:val="none" w:sz="0" w:space="0" w:color="auto"/>
        <w:left w:val="none" w:sz="0" w:space="0" w:color="auto"/>
        <w:bottom w:val="none" w:sz="0" w:space="0" w:color="auto"/>
        <w:right w:val="none" w:sz="0" w:space="0" w:color="auto"/>
      </w:divBdr>
    </w:div>
    <w:div w:id="678239038">
      <w:bodyDiv w:val="1"/>
      <w:marLeft w:val="0"/>
      <w:marRight w:val="0"/>
      <w:marTop w:val="0"/>
      <w:marBottom w:val="0"/>
      <w:divBdr>
        <w:top w:val="none" w:sz="0" w:space="0" w:color="auto"/>
        <w:left w:val="none" w:sz="0" w:space="0" w:color="auto"/>
        <w:bottom w:val="none" w:sz="0" w:space="0" w:color="auto"/>
        <w:right w:val="none" w:sz="0" w:space="0" w:color="auto"/>
      </w:divBdr>
    </w:div>
    <w:div w:id="714500540">
      <w:bodyDiv w:val="1"/>
      <w:marLeft w:val="0"/>
      <w:marRight w:val="0"/>
      <w:marTop w:val="0"/>
      <w:marBottom w:val="0"/>
      <w:divBdr>
        <w:top w:val="none" w:sz="0" w:space="0" w:color="auto"/>
        <w:left w:val="none" w:sz="0" w:space="0" w:color="auto"/>
        <w:bottom w:val="none" w:sz="0" w:space="0" w:color="auto"/>
        <w:right w:val="none" w:sz="0" w:space="0" w:color="auto"/>
      </w:divBdr>
    </w:div>
    <w:div w:id="828446358">
      <w:bodyDiv w:val="1"/>
      <w:marLeft w:val="0"/>
      <w:marRight w:val="0"/>
      <w:marTop w:val="0"/>
      <w:marBottom w:val="0"/>
      <w:divBdr>
        <w:top w:val="none" w:sz="0" w:space="0" w:color="auto"/>
        <w:left w:val="none" w:sz="0" w:space="0" w:color="auto"/>
        <w:bottom w:val="none" w:sz="0" w:space="0" w:color="auto"/>
        <w:right w:val="none" w:sz="0" w:space="0" w:color="auto"/>
      </w:divBdr>
    </w:div>
    <w:div w:id="895362655">
      <w:bodyDiv w:val="1"/>
      <w:marLeft w:val="0"/>
      <w:marRight w:val="0"/>
      <w:marTop w:val="0"/>
      <w:marBottom w:val="0"/>
      <w:divBdr>
        <w:top w:val="none" w:sz="0" w:space="0" w:color="auto"/>
        <w:left w:val="none" w:sz="0" w:space="0" w:color="auto"/>
        <w:bottom w:val="none" w:sz="0" w:space="0" w:color="auto"/>
        <w:right w:val="none" w:sz="0" w:space="0" w:color="auto"/>
      </w:divBdr>
    </w:div>
    <w:div w:id="915016044">
      <w:bodyDiv w:val="1"/>
      <w:marLeft w:val="0"/>
      <w:marRight w:val="0"/>
      <w:marTop w:val="0"/>
      <w:marBottom w:val="0"/>
      <w:divBdr>
        <w:top w:val="none" w:sz="0" w:space="0" w:color="auto"/>
        <w:left w:val="none" w:sz="0" w:space="0" w:color="auto"/>
        <w:bottom w:val="none" w:sz="0" w:space="0" w:color="auto"/>
        <w:right w:val="none" w:sz="0" w:space="0" w:color="auto"/>
      </w:divBdr>
    </w:div>
    <w:div w:id="1124539296">
      <w:bodyDiv w:val="1"/>
      <w:marLeft w:val="0"/>
      <w:marRight w:val="0"/>
      <w:marTop w:val="0"/>
      <w:marBottom w:val="0"/>
      <w:divBdr>
        <w:top w:val="none" w:sz="0" w:space="0" w:color="auto"/>
        <w:left w:val="none" w:sz="0" w:space="0" w:color="auto"/>
        <w:bottom w:val="none" w:sz="0" w:space="0" w:color="auto"/>
        <w:right w:val="none" w:sz="0" w:space="0" w:color="auto"/>
      </w:divBdr>
    </w:div>
    <w:div w:id="1293637171">
      <w:bodyDiv w:val="1"/>
      <w:marLeft w:val="0"/>
      <w:marRight w:val="0"/>
      <w:marTop w:val="0"/>
      <w:marBottom w:val="0"/>
      <w:divBdr>
        <w:top w:val="none" w:sz="0" w:space="0" w:color="auto"/>
        <w:left w:val="none" w:sz="0" w:space="0" w:color="auto"/>
        <w:bottom w:val="none" w:sz="0" w:space="0" w:color="auto"/>
        <w:right w:val="none" w:sz="0" w:space="0" w:color="auto"/>
      </w:divBdr>
    </w:div>
    <w:div w:id="1454327282">
      <w:bodyDiv w:val="1"/>
      <w:marLeft w:val="0"/>
      <w:marRight w:val="0"/>
      <w:marTop w:val="0"/>
      <w:marBottom w:val="0"/>
      <w:divBdr>
        <w:top w:val="none" w:sz="0" w:space="0" w:color="auto"/>
        <w:left w:val="none" w:sz="0" w:space="0" w:color="auto"/>
        <w:bottom w:val="none" w:sz="0" w:space="0" w:color="auto"/>
        <w:right w:val="none" w:sz="0" w:space="0" w:color="auto"/>
      </w:divBdr>
    </w:div>
    <w:div w:id="1597012910">
      <w:bodyDiv w:val="1"/>
      <w:marLeft w:val="0"/>
      <w:marRight w:val="0"/>
      <w:marTop w:val="0"/>
      <w:marBottom w:val="0"/>
      <w:divBdr>
        <w:top w:val="none" w:sz="0" w:space="0" w:color="auto"/>
        <w:left w:val="none" w:sz="0" w:space="0" w:color="auto"/>
        <w:bottom w:val="none" w:sz="0" w:space="0" w:color="auto"/>
        <w:right w:val="none" w:sz="0" w:space="0" w:color="auto"/>
      </w:divBdr>
      <w:divsChild>
        <w:div w:id="614334603">
          <w:marLeft w:val="0"/>
          <w:marRight w:val="0"/>
          <w:marTop w:val="0"/>
          <w:marBottom w:val="0"/>
          <w:divBdr>
            <w:top w:val="none" w:sz="0" w:space="0" w:color="auto"/>
            <w:left w:val="none" w:sz="0" w:space="0" w:color="auto"/>
            <w:bottom w:val="none" w:sz="0" w:space="0" w:color="auto"/>
            <w:right w:val="none" w:sz="0" w:space="0" w:color="auto"/>
          </w:divBdr>
        </w:div>
      </w:divsChild>
    </w:div>
    <w:div w:id="1643608654">
      <w:bodyDiv w:val="1"/>
      <w:marLeft w:val="0"/>
      <w:marRight w:val="0"/>
      <w:marTop w:val="0"/>
      <w:marBottom w:val="0"/>
      <w:divBdr>
        <w:top w:val="none" w:sz="0" w:space="0" w:color="auto"/>
        <w:left w:val="none" w:sz="0" w:space="0" w:color="auto"/>
        <w:bottom w:val="none" w:sz="0" w:space="0" w:color="auto"/>
        <w:right w:val="none" w:sz="0" w:space="0" w:color="auto"/>
      </w:divBdr>
    </w:div>
    <w:div w:id="1677344310">
      <w:bodyDiv w:val="1"/>
      <w:marLeft w:val="0"/>
      <w:marRight w:val="0"/>
      <w:marTop w:val="0"/>
      <w:marBottom w:val="0"/>
      <w:divBdr>
        <w:top w:val="none" w:sz="0" w:space="0" w:color="auto"/>
        <w:left w:val="none" w:sz="0" w:space="0" w:color="auto"/>
        <w:bottom w:val="none" w:sz="0" w:space="0" w:color="auto"/>
        <w:right w:val="none" w:sz="0" w:space="0" w:color="auto"/>
      </w:divBdr>
    </w:div>
    <w:div w:id="1789540642">
      <w:bodyDiv w:val="1"/>
      <w:marLeft w:val="0"/>
      <w:marRight w:val="0"/>
      <w:marTop w:val="0"/>
      <w:marBottom w:val="0"/>
      <w:divBdr>
        <w:top w:val="none" w:sz="0" w:space="0" w:color="auto"/>
        <w:left w:val="none" w:sz="0" w:space="0" w:color="auto"/>
        <w:bottom w:val="none" w:sz="0" w:space="0" w:color="auto"/>
        <w:right w:val="none" w:sz="0" w:space="0" w:color="auto"/>
      </w:divBdr>
    </w:div>
    <w:div w:id="1846168518">
      <w:bodyDiv w:val="1"/>
      <w:marLeft w:val="0"/>
      <w:marRight w:val="0"/>
      <w:marTop w:val="0"/>
      <w:marBottom w:val="0"/>
      <w:divBdr>
        <w:top w:val="none" w:sz="0" w:space="0" w:color="auto"/>
        <w:left w:val="none" w:sz="0" w:space="0" w:color="auto"/>
        <w:bottom w:val="none" w:sz="0" w:space="0" w:color="auto"/>
        <w:right w:val="none" w:sz="0" w:space="0" w:color="auto"/>
      </w:divBdr>
    </w:div>
    <w:div w:id="203380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seimas.lrs.lt/portal/legalAct/lt/TAD/TAIS.210215/as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seimas.lrs.lt/portal/legalAct/lt/TAK/6196d770d4d911ecb1b39d276e924a5d?positionInSearchResults=2&amp;searchModelUUID=8ec2f703-d209-48fe-a92b-d3f34988f223"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osp.stat.gov.lt/statistiniu-rodikliu-analize?hash=30b7b697-5b89-417a-ad6d-d0806f8326a5" TargetMode="External"/><Relationship Id="rId13" Type="http://schemas.openxmlformats.org/officeDocument/2006/relationships/hyperlink" Target="https://www.lrt.lt/naujienos/sveikata/682/1389688/nors-rukanciuju-skaicius-lietuvoje-mazeja-jis-vis-dar-nezymiai-lenkia-es-vidurki" TargetMode="External"/><Relationship Id="rId3" Type="http://schemas.openxmlformats.org/officeDocument/2006/relationships/hyperlink" Target="https://doi.org/10.1016/j.addbeh.2019.106222" TargetMode="External"/><Relationship Id="rId7" Type="http://schemas.openxmlformats.org/officeDocument/2006/relationships/hyperlink" Target="https://pubmed.ncbi.nlm.nih.gov/32603797/" TargetMode="External"/><Relationship Id="rId12" Type="http://schemas.openxmlformats.org/officeDocument/2006/relationships/hyperlink" Target="https://ntakd.lrv.lt/uploads/ntakd/documents/files/ebs_458_en.pdf" TargetMode="External"/><Relationship Id="rId17" Type="http://schemas.openxmlformats.org/officeDocument/2006/relationships/hyperlink" Target="https://www.ncbi.nlm.nih.gov/pmc/articles/PMC9495690/" TargetMode="External"/><Relationship Id="rId2" Type="http://schemas.openxmlformats.org/officeDocument/2006/relationships/hyperlink" Target="https://pubmed.ncbi.nlm.nih.gov/29718475/" TargetMode="External"/><Relationship Id="rId16" Type="http://schemas.openxmlformats.org/officeDocument/2006/relationships/hyperlink" Target="https://www.ncbi.nlm.nih.gov/pmc/articles/PMC9495690/" TargetMode="External"/><Relationship Id="rId1" Type="http://schemas.openxmlformats.org/officeDocument/2006/relationships/hyperlink" Target="https://pubmed.ncbi.nlm.nih.gov/30393015/" TargetMode="External"/><Relationship Id="rId6" Type="http://schemas.openxmlformats.org/officeDocument/2006/relationships/hyperlink" Target="https://doi.org/10.1016/j.ypmed.2020.106183" TargetMode="External"/><Relationship Id="rId11" Type="http://schemas.openxmlformats.org/officeDocument/2006/relationships/hyperlink" Target="https://ntakd.lrv.lt/uploads/ntakd/documents/files/euromarometro%20tyrimas%20tabakas%20ir%20el_%20c_%202020.pdf" TargetMode="External"/><Relationship Id="rId5" Type="http://schemas.openxmlformats.org/officeDocument/2006/relationships/hyperlink" Target="https://www.emerald.com/insight/content/doi/10.1108/DAT-02-2020-0007/full/html" TargetMode="External"/><Relationship Id="rId15" Type="http://schemas.openxmlformats.org/officeDocument/2006/relationships/hyperlink" Target="https://apps.who.int/iris/rest/bitstreams/1344663/retrieve" TargetMode="External"/><Relationship Id="rId10" Type="http://schemas.openxmlformats.org/officeDocument/2006/relationships/hyperlink" Target="https://ec.europa.eu/eurostat/statistics-explained/index.php?title=Tobacco_consumption_statistics" TargetMode="External"/><Relationship Id="rId4" Type="http://schemas.openxmlformats.org/officeDocument/2006/relationships/hyperlink" Target="https://pubmed.ncbi.nlm.nih.gov/31838445/" TargetMode="External"/><Relationship Id="rId9" Type="http://schemas.openxmlformats.org/officeDocument/2006/relationships/hyperlink" Target="https://osp.stat.gov.lt/statistiniu-rodikliu-analize?hash=83033b18-c9de-4c81-9fd3-1c7c7db661ae" TargetMode="External"/><Relationship Id="rId14" Type="http://schemas.openxmlformats.org/officeDocument/2006/relationships/hyperlink" Target="https://www.delfi.lt/news/daily/lithuania/rukanciuju-apklausa-zino-apie-tabako-zalos-mazinimo-priemones-taciau-taikyti-ju-neskuba.d?id=9046042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82DE54E5A840EFB080358749B93A81"/>
        <w:category>
          <w:name w:val="Bendrosios nuostatos"/>
          <w:gallery w:val="placeholder"/>
        </w:category>
        <w:types>
          <w:type w:val="bbPlcHdr"/>
        </w:types>
        <w:behaviors>
          <w:behavior w:val="content"/>
        </w:behaviors>
        <w:guid w:val="{09C8CE79-B94B-4301-9F14-5535AEC4950C}"/>
      </w:docPartPr>
      <w:docPartBody>
        <w:p w:rsidR="006F2F79" w:rsidRDefault="006F2F79">
          <w:pPr>
            <w:pStyle w:val="1782DE54E5A840EFB080358749B93A81"/>
          </w:pPr>
          <w:r w:rsidRPr="00941331">
            <w:rPr>
              <w:rStyle w:val="Vietosrezervavimoenklotekstas"/>
            </w:rPr>
            <w:t>Pasirinkite elementą.</w:t>
          </w:r>
        </w:p>
      </w:docPartBody>
    </w:docPart>
    <w:docPart>
      <w:docPartPr>
        <w:name w:val="9835236D3B654F41B93FE3012F687789"/>
        <w:category>
          <w:name w:val="Bendrosios nuostatos"/>
          <w:gallery w:val="placeholder"/>
        </w:category>
        <w:types>
          <w:type w:val="bbPlcHdr"/>
        </w:types>
        <w:behaviors>
          <w:behavior w:val="content"/>
        </w:behaviors>
        <w:guid w:val="{398D4E43-6C15-41DE-B8B9-262558E07918}"/>
      </w:docPartPr>
      <w:docPartBody>
        <w:p w:rsidR="006F2F79" w:rsidRDefault="006F2F79">
          <w:pPr>
            <w:pStyle w:val="9835236D3B654F41B93FE3012F687789"/>
          </w:pPr>
          <w:r w:rsidRPr="00EB0E09">
            <w:rPr>
              <w:rStyle w:val="Vietosrezervavimoenklotekstas"/>
            </w:rPr>
            <w:t>Spustelėkite čia, jei norite įvesti datą.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Liberation Serif">
    <w:panose1 w:val="02020603050405020304"/>
    <w:charset w:val="BA"/>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LT">
    <w:altName w:val="Times New Roman"/>
    <w:charset w:val="BA"/>
    <w:family w:val="roman"/>
    <w:pitch w:val="variable"/>
    <w:sig w:usb0="E0002AFF" w:usb1="C0007841"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F79"/>
    <w:rsid w:val="000A2DA9"/>
    <w:rsid w:val="00293840"/>
    <w:rsid w:val="006F2F79"/>
    <w:rsid w:val="00E93487"/>
    <w:rsid w:val="00F47898"/>
    <w:rsid w:val="00FA44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customStyle="1" w:styleId="1782DE54E5A840EFB080358749B93A81">
    <w:name w:val="1782DE54E5A840EFB080358749B93A81"/>
  </w:style>
  <w:style w:type="paragraph" w:customStyle="1" w:styleId="9835236D3B654F41B93FE3012F687789">
    <w:name w:val="9835236D3B654F41B93FE3012F6877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9F3E1981F6FE8840998F812234A1B369" ma:contentTypeVersion="7" ma:contentTypeDescription="Kurkite naują dokumentą." ma:contentTypeScope="" ma:versionID="d5375f4438d1c6d72d32ef41ca6b5999">
  <xsd:schema xmlns:xsd="http://www.w3.org/2001/XMLSchema" xmlns:xs="http://www.w3.org/2001/XMLSchema" xmlns:p="http://schemas.microsoft.com/office/2006/metadata/properties" xmlns:ns1="http://schemas.microsoft.com/sharepoint/v3" xmlns:ns2="28130d43-1b56-4a10-ad88-2cd38123f4c1" xmlns:ns3="http://schemas.microsoft.com/sharepoint/v4" xmlns:ns4="98bbd031-b3ed-400d-bece-f6b9ec6c9128" targetNamespace="http://schemas.microsoft.com/office/2006/metadata/properties" ma:root="true" ma:fieldsID="e2441e81e7f51c2d86b84880e240e8dd" ns1:_="" ns2:_="" ns3:_="" ns4:_="">
    <xsd:import namespace="http://schemas.microsoft.com/sharepoint/v3"/>
    <xsd:import namespace="28130d43-1b56-4a10-ad88-2cd38123f4c1"/>
    <xsd:import namespace="http://schemas.microsoft.com/sharepoint/v4"/>
    <xsd:import namespace="98bbd031-b3ed-400d-bece-f6b9ec6c9128"/>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IconOverlay" minOccurs="0"/>
                <xsd:element ref="ns4:t7cb" minOccurs="0"/>
                <xsd:element ref="ns4:_x006d_hk8" minOccurs="0"/>
                <xsd:element ref="ns4:wy6r" minOccurs="0"/>
                <xsd:element ref="ns4:_x0061_s14"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avimo pradžios data" ma:description="Planavimo pradžios data yra publikavimo priemonės sukurtas svetainės stulpelis. Jis naudojamas, nurodant datą ir laiką, kai šis puslapis pirmą kartą parodomas svetainės lankytojams." ma:internalName="PublishingStartDate">
      <xsd:simpleType>
        <xsd:restriction base="dms:Unknown"/>
      </xsd:simpleType>
    </xsd:element>
    <xsd:element name="PublishingExpirationDate" ma:index="9" nillable="true" ma:displayName="Planavimo pabaigos data" ma:description="Planavimo pabaigos data yra publikavimo priemonės sukurtas svetainės stulpelis. Jis naudojamas, nurodant datą ir laiką, kai šis puslapis nebebus rodomas svetainės lankytojam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130d43-1b56-4a10-ad88-2cd38123f4c1" elementFormDefault="qualified">
    <xsd:import namespace="http://schemas.microsoft.com/office/2006/documentManagement/types"/>
    <xsd:import namespace="http://schemas.microsoft.com/office/infopath/2007/PartnerControls"/>
    <xsd:element name="_dlc_DocId" ma:index="10" nillable="true" ma:displayName="Dokumento ID reikšmė" ma:description="Dokumento ID reikšmė, priskirta šiam elementui." ma:internalName="_dlc_DocId" ma:readOnly="true">
      <xsd:simpleType>
        <xsd:restriction base="dms:Text"/>
      </xsd:simpleType>
    </xsd:element>
    <xsd:element name="_dlc_DocIdUrl" ma:index="11" nillable="true" ma:displayName="Dokumento ID" ma:description="Nuolatinis saitas į šį dokumentą."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bbd031-b3ed-400d-bece-f6b9ec6c9128" elementFormDefault="qualified">
    <xsd:import namespace="http://schemas.microsoft.com/office/2006/documentManagement/types"/>
    <xsd:import namespace="http://schemas.microsoft.com/office/infopath/2007/PartnerControls"/>
    <xsd:element name="t7cb" ma:index="14" nillable="true" ma:displayName="Rodymo eilė" ma:internalName="t7cb">
      <xsd:simpleType>
        <xsd:restriction base="dms:Number"/>
      </xsd:simpleType>
    </xsd:element>
    <xsd:element name="_x006d_hk8" ma:index="15" nillable="true" ma:displayName="Skaičius" ma:internalName="_x006d_hk8">
      <xsd:simpleType>
        <xsd:restriction base="dms:Number"/>
      </xsd:simpleType>
    </xsd:element>
    <xsd:element name="wy6r" ma:index="16" nillable="true" ma:displayName="Skaičius" ma:internalName="wy6r">
      <xsd:simpleType>
        <xsd:restriction base="dms:Number"/>
      </xsd:simpleType>
    </xsd:element>
    <xsd:element name="_x0061_s14" ma:index="17" nillable="true" ma:displayName="Skaičius" ma:internalName="_x0061_s14">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PublishingExpirationDate xmlns="http://schemas.microsoft.com/sharepoint/v3" xsi:nil="true"/>
    <PublishingStartDate xmlns="http://schemas.microsoft.com/sharepoint/v3" xsi:nil="true"/>
    <_dlc_DocId xmlns="28130d43-1b56-4a10-ad88-2cd38123f4c1">Z6YWEJNPDQQR-1-989</_dlc_DocId>
    <_dlc_DocIdUrl xmlns="28130d43-1b56-4a10-ad88-2cd38123f4c1">
      <Url>http://intranetas.lrs.lt/kd/_layouts/15/DocIdRedir.aspx?ID=Z6YWEJNPDQQR-1-989</Url>
      <Description>Z6YWEJNPDQQR-1-989</Description>
    </_dlc_DocIdUrl>
    <t7cb xmlns="98bbd031-b3ed-400d-bece-f6b9ec6c9128" xsi:nil="true"/>
    <_x006d_hk8 xmlns="98bbd031-b3ed-400d-bece-f6b9ec6c9128" xsi:nil="true"/>
    <wy6r xmlns="98bbd031-b3ed-400d-bece-f6b9ec6c9128" xsi:nil="true"/>
    <_x0061_s14 xmlns="98bbd031-b3ed-400d-bece-f6b9ec6c9128"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85E0B-7E1A-4B8C-B4D3-AA33A212B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130d43-1b56-4a10-ad88-2cd38123f4c1"/>
    <ds:schemaRef ds:uri="http://schemas.microsoft.com/sharepoint/v4"/>
    <ds:schemaRef ds:uri="98bbd031-b3ed-400d-bece-f6b9ec6c91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AAFC2F-3600-4D52-A6CC-7E5A42F23D8F}">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98bbd031-b3ed-400d-bece-f6b9ec6c9128"/>
    <ds:schemaRef ds:uri="http://schemas.microsoft.com/sharepoint/v3"/>
    <ds:schemaRef ds:uri="http://schemas.microsoft.com/sharepoint/v4"/>
    <ds:schemaRef ds:uri="28130d43-1b56-4a10-ad88-2cd38123f4c1"/>
    <ds:schemaRef ds:uri="http://www.w3.org/XML/1998/namespace"/>
  </ds:schemaRefs>
</ds:datastoreItem>
</file>

<file path=customXml/itemProps3.xml><?xml version="1.0" encoding="utf-8"?>
<ds:datastoreItem xmlns:ds="http://schemas.openxmlformats.org/officeDocument/2006/customXml" ds:itemID="{2AA0F0BC-0264-46F5-818C-A7F3863192F6}">
  <ds:schemaRefs>
    <ds:schemaRef ds:uri="http://schemas.microsoft.com/sharepoint/events"/>
  </ds:schemaRefs>
</ds:datastoreItem>
</file>

<file path=customXml/itemProps4.xml><?xml version="1.0" encoding="utf-8"?>
<ds:datastoreItem xmlns:ds="http://schemas.openxmlformats.org/officeDocument/2006/customXml" ds:itemID="{0C972460-DB77-440D-9667-E94BC328A6A7}">
  <ds:schemaRefs>
    <ds:schemaRef ds:uri="http://schemas.microsoft.com/sharepoint/v3/contenttype/forms"/>
  </ds:schemaRefs>
</ds:datastoreItem>
</file>

<file path=customXml/itemProps5.xml><?xml version="1.0" encoding="utf-8"?>
<ds:datastoreItem xmlns:ds="http://schemas.openxmlformats.org/officeDocument/2006/customXml" ds:itemID="{C27CF341-FED2-43E8-8049-894379406499}">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ap:Template>
  <ap:TotalTime>1136</ap:TotalTime>
  <ap:Pages>44</ap:Pages>
  <ap:Words>6549</ap:Words>
  <ap:Characters>48892</ap:Characters>
  <ap:Application>Microsoft Office Word</ap:Application>
  <ap:DocSecurity>0</ap:DocSecurity>
  <ap:Lines>407</ap:Lines>
  <ap:Paragraphs>110</ap:Paragraphs>
  <ap:ScaleCrop>false</ap:ScaleCrop>
  <ap:HeadingPairs>
    <vt:vector baseType="variant" size="4">
      <vt:variant>
        <vt:lpstr>Pavadinimas</vt:lpstr>
      </vt:variant>
      <vt:variant>
        <vt:i4>1</vt:i4>
      </vt:variant>
      <vt:variant>
        <vt:lpstr>Title</vt:lpstr>
      </vt:variant>
      <vt:variant>
        <vt:i4>1</vt:i4>
      </vt:variant>
    </vt:vector>
  </ap:HeadingPairs>
  <ap:TitlesOfParts>
    <vt:vector baseType="lpstr" size="2">
      <vt:lpstr>Papildomos komisijos išvada</vt:lpstr>
      <vt:lpstr/>
    </vt:vector>
  </ap:TitlesOfParts>
  <ap:Company>LR Seimas</ap:Company>
  <ap:LinksUpToDate>false</ap:LinksUpToDate>
  <ap:CharactersWithSpaces>55331</ap:CharactersWithSpaces>
  <ap:SharedDoc>false</ap:SharedDoc>
  <ap:HyperlinkBase/>
  <ap:HLinks>
    <vt:vector baseType="variant" size="6">
      <vt:variant>
        <vt:i4>5832794</vt:i4>
      </vt:variant>
      <vt:variant>
        <vt:i4>1024</vt:i4>
      </vt:variant>
      <vt:variant>
        <vt:i4>1025</vt:i4>
      </vt:variant>
      <vt:variant>
        <vt:i4>1</vt:i4>
      </vt:variant>
      <vt:variant>
        <vt:lpwstr>C:\Documents and Settings\lipetr\My Documents\Vytis1.gif</vt:lpwstr>
      </vt:variant>
      <vt:variant>
        <vt:lpwstr/>
      </vt:variant>
    </vt:vector>
  </ap:HLinks>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Papildomos komisijos išvada</dc:title>
  <dc:creator>„Windows“ vartotojas</dc:creator>
  <cp:lastModifiedBy>MIKALAJŪNIENĖ Erika</cp:lastModifiedBy>
  <cp:revision>253</cp:revision>
  <cp:lastPrinted>2021-03-17T12:58:00Z</cp:lastPrinted>
  <dcterms:created xsi:type="dcterms:W3CDTF">2022-06-02T08:42:00Z</dcterms:created>
  <dcterms:modified xsi:type="dcterms:W3CDTF">2022-10-12T13:11:00Z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0x0101009F3E1981F6FE8840998F812234A1B369</vt:lpwstr>
  </property>
  <property fmtid="{D5CDD505-2E9C-101B-9397-08002B2CF9AE}" pid="3" name="_dlc_DocIdItemGuid">
    <vt:lpwstr>fb7c6ff2-9309-44b2-b378-9c60d52d767f</vt:lpwstr>
  </property>
</Properties>
</file>