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25F" w:rsidRDefault="00E7125F">
      <w:pPr>
        <w:jc w:val="center"/>
        <w:rPr>
          <w:b/>
          <w:caps/>
        </w:rPr>
      </w:pPr>
      <w:r>
        <w:rPr>
          <w:noProof/>
          <w:lang w:eastAsia="lt-LT"/>
        </w:rPr>
        <w:drawing>
          <wp:inline distT="0" distB="0" distL="0" distR="0" wp14:anchorId="6DA0349D" wp14:editId="6DA0349E">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rsidR="00E7125F" w:rsidRPr="00E7125F" w:rsidRDefault="00E7125F">
      <w:pPr>
        <w:jc w:val="center"/>
        <w:rPr>
          <w:b/>
          <w:caps/>
          <w:sz w:val="12"/>
          <w:szCs w:val="12"/>
        </w:rPr>
      </w:pPr>
    </w:p>
    <w:p w:rsidR="008533B6" w:rsidRPr="003824A8" w:rsidRDefault="008533B6" w:rsidP="008533B6">
      <w:pPr>
        <w:jc w:val="center"/>
        <w:rPr>
          <w:b/>
          <w:caps/>
        </w:rPr>
      </w:pPr>
      <w:r w:rsidRPr="003824A8">
        <w:rPr>
          <w:b/>
          <w:caps/>
        </w:rPr>
        <w:t>LIETUVOS RESPUBLIKOS SEIMO</w:t>
      </w:r>
    </w:p>
    <w:p w:rsidR="005C5E89" w:rsidRPr="00D62872" w:rsidRDefault="003E6557" w:rsidP="008533B6">
      <w:pPr>
        <w:jc w:val="center"/>
        <w:rPr>
          <w:b/>
          <w:caps/>
        </w:rPr>
      </w:pPr>
      <w:r>
        <w:rPr>
          <w:b/>
          <w:caps/>
        </w:rPr>
        <w:t>aplinkos apsaugos komkitetas</w:t>
      </w:r>
    </w:p>
    <w:p w:rsidR="005C5E89" w:rsidRDefault="005C5E89">
      <w:pPr>
        <w:jc w:val="center"/>
        <w:rPr>
          <w:caps/>
        </w:rPr>
      </w:pPr>
    </w:p>
    <w:p w:rsidR="008533B6" w:rsidRDefault="008533B6">
      <w:pPr>
        <w:jc w:val="center"/>
        <w:rPr>
          <w:caps/>
        </w:rPr>
      </w:pPr>
    </w:p>
    <w:p w:rsidR="005C5E89" w:rsidRDefault="00CB4EF0">
      <w:pPr>
        <w:keepNext/>
        <w:jc w:val="center"/>
        <w:outlineLvl w:val="1"/>
        <w:rPr>
          <w:b/>
          <w:bCs/>
          <w:caps/>
        </w:rPr>
      </w:pPr>
      <w:r>
        <w:rPr>
          <w:b/>
        </w:rPr>
        <w:t>PAPILDOMO</w:t>
      </w:r>
      <w:r w:rsidR="00C84547">
        <w:rPr>
          <w:b/>
        </w:rPr>
        <w:t xml:space="preserve"> KOMITETO IŠVAD</w:t>
      </w:r>
      <w:r w:rsidR="00E7125F">
        <w:rPr>
          <w:b/>
        </w:rPr>
        <w:t>A</w:t>
      </w:r>
    </w:p>
    <w:p w:rsidR="0024229B" w:rsidRPr="0024229B" w:rsidRDefault="0024229B" w:rsidP="0024229B">
      <w:pPr>
        <w:pStyle w:val="Projektas"/>
        <w:rPr>
          <w:bCs/>
        </w:rPr>
      </w:pPr>
      <w:r w:rsidRPr="0024229B">
        <w:rPr>
          <w:bCs/>
        </w:rPr>
        <w:t>DĖL LIETUVOS RESPUBLIKOS STATYBOS ĮSTATYMO NR. I-1240 24, 27 STRAIPSNIŲ PAKEITIMO</w:t>
      </w:r>
    </w:p>
    <w:p w:rsidR="005C5E89" w:rsidRDefault="0024229B" w:rsidP="0024229B">
      <w:pPr>
        <w:pStyle w:val="Projektas"/>
      </w:pPr>
      <w:r w:rsidRPr="0024229B">
        <w:rPr>
          <w:bCs/>
        </w:rPr>
        <w:t>ĮSTATYMO PROJEKTO</w:t>
      </w:r>
      <w:r w:rsidR="003E6557">
        <w:rPr>
          <w:bCs/>
        </w:rPr>
        <w:t xml:space="preserve"> NR. XIVP-420</w:t>
      </w:r>
      <w:r>
        <w:rPr>
          <w:bCs/>
        </w:rPr>
        <w:t>8</w:t>
      </w:r>
    </w:p>
    <w:p w:rsidR="001F6DDA" w:rsidRDefault="001F6DDA">
      <w:pPr>
        <w:jc w:val="center"/>
      </w:pPr>
    </w:p>
    <w:p w:rsidR="005C5E89" w:rsidRDefault="003E6557">
      <w:pPr>
        <w:jc w:val="center"/>
      </w:pPr>
      <w:r>
        <w:t>2025</w:t>
      </w:r>
      <w:r w:rsidR="00C118F1">
        <w:t>-</w:t>
      </w:r>
      <w:r>
        <w:t>02</w:t>
      </w:r>
      <w:r w:rsidR="00C118F1">
        <w:t>-</w:t>
      </w:r>
      <w:r w:rsidR="00882531">
        <w:t>12</w:t>
      </w:r>
      <w:r w:rsidR="008533B6">
        <w:t xml:space="preserve"> </w:t>
      </w:r>
      <w:r w:rsidR="00CB4EF0">
        <w:t xml:space="preserve"> Nr. </w:t>
      </w:r>
      <w:r>
        <w:t>107</w:t>
      </w:r>
      <w:r w:rsidR="00CB4EF0">
        <w:t>-P-</w:t>
      </w:r>
      <w:r w:rsidR="00B23354">
        <w:t>3</w:t>
      </w:r>
    </w:p>
    <w:p w:rsidR="005C5E89" w:rsidRDefault="00C84547">
      <w:pPr>
        <w:jc w:val="center"/>
      </w:pPr>
      <w:r>
        <w:t>Vilnius</w:t>
      </w:r>
    </w:p>
    <w:p w:rsidR="005C5E89" w:rsidRPr="00D127C7" w:rsidRDefault="005C5E89">
      <w:pPr>
        <w:jc w:val="center"/>
        <w:rPr>
          <w:b/>
          <w:bCs/>
          <w:sz w:val="22"/>
          <w:szCs w:val="22"/>
        </w:rPr>
      </w:pPr>
    </w:p>
    <w:p w:rsidR="005C5E89" w:rsidRDefault="005C5E89">
      <w:pPr>
        <w:jc w:val="center"/>
        <w:rPr>
          <w:bCs/>
          <w:sz w:val="22"/>
          <w:szCs w:val="22"/>
        </w:rPr>
      </w:pPr>
    </w:p>
    <w:p w:rsidR="003E6557" w:rsidRDefault="00C84547" w:rsidP="003E6557">
      <w:pPr>
        <w:pStyle w:val="Dalyviai"/>
        <w:spacing w:line="240" w:lineRule="auto"/>
      </w:pPr>
      <w:r w:rsidRPr="00E7125F">
        <w:rPr>
          <w:b/>
        </w:rPr>
        <w:t xml:space="preserve">1. Komiteto </w:t>
      </w:r>
      <w:r w:rsidR="00E7125F" w:rsidRPr="00E7125F">
        <w:rPr>
          <w:b/>
        </w:rPr>
        <w:t>posėdyje</w:t>
      </w:r>
      <w:r w:rsidRPr="00E7125F">
        <w:rPr>
          <w:b/>
        </w:rPr>
        <w:t xml:space="preserve"> dalyvavo:</w:t>
      </w:r>
      <w:r>
        <w:t xml:space="preserve"> </w:t>
      </w:r>
      <w:r w:rsidR="003E6557" w:rsidRPr="00471068">
        <w:t xml:space="preserve">Komiteto nariai: </w:t>
      </w:r>
      <w:r w:rsidR="00B23354" w:rsidRPr="00471068">
        <w:t xml:space="preserve">Komiteto nariai: </w:t>
      </w:r>
      <w:r w:rsidR="00B23354">
        <w:t>pirmininkas Linas Jonauskas, pirmininko pavaduotoja Aistė Gedvilienė, Dalia Asanavičiūtė, Tomas Domarkas, Simonas Gentvilas, Ligita Girskienė, Alvydas Mockus, An drius Radvilavičius, Tomas Tomilinas.</w:t>
      </w:r>
    </w:p>
    <w:p w:rsidR="003E6557" w:rsidRDefault="003E6557" w:rsidP="003E6557">
      <w:pPr>
        <w:pStyle w:val="Dalyviai"/>
        <w:spacing w:line="240" w:lineRule="auto"/>
      </w:pPr>
      <w:r>
        <w:t>Komiteto biuras:</w:t>
      </w:r>
      <w:r w:rsidR="00B23354">
        <w:t xml:space="preserve"> </w:t>
      </w:r>
      <w:r w:rsidR="00B23354">
        <w:t>vedėja Aistrida Latvėnė, patarėjai Jolita Jakučionytė, Rasa Liucija Matusevičiūtė, Birutė Pūtienė, Giedrė Ričkutė, padejėja Daiva Mickutė.</w:t>
      </w:r>
    </w:p>
    <w:p w:rsidR="003E6557" w:rsidRDefault="003E6557" w:rsidP="00B23354">
      <w:pPr>
        <w:pStyle w:val="Dalyviai"/>
        <w:spacing w:line="240" w:lineRule="auto"/>
      </w:pPr>
      <w:r>
        <w:t>Kviestieji asmenys:</w:t>
      </w:r>
      <w:r w:rsidR="00B23354">
        <w:t xml:space="preserve"> </w:t>
      </w:r>
      <w:r w:rsidR="00B23354">
        <w:t xml:space="preserve">Lietuvos Respublikos kiltūros ministerija: viceministrė Ingrida Vėliūtė, </w:t>
      </w:r>
      <w:r w:rsidR="00B23354" w:rsidRPr="0018175B">
        <w:t>Kultūros paveldo politikos grupės vadovė Sigita Bugenienė</w:t>
      </w:r>
      <w:r w:rsidR="00B23354">
        <w:t xml:space="preserve">, Teisės ir žmogiškųjų išteklių skyriaus patarėja Kristina </w:t>
      </w:r>
      <w:r w:rsidR="00B23354" w:rsidRPr="0018175B">
        <w:t>Krikštaponienė</w:t>
      </w:r>
      <w:r w:rsidR="00B23354">
        <w:t xml:space="preserve">; Lietuvos Respublikos aplinkos ministerija: viceministras Kastytis Žuromskas, </w:t>
      </w:r>
      <w:r w:rsidR="00B23354" w:rsidRPr="0018175B">
        <w:t xml:space="preserve">Architektūros ir statybos politikos grupės </w:t>
      </w:r>
      <w:r w:rsidR="00B23354">
        <w:t>vyresn. patarėja</w:t>
      </w:r>
      <w:r w:rsidR="00B23354" w:rsidRPr="0018175B">
        <w:t xml:space="preserve"> Daiva Vencienė</w:t>
      </w:r>
      <w:r w:rsidR="00B23354">
        <w:t xml:space="preserve">, vyresn. patarėjas </w:t>
      </w:r>
      <w:r w:rsidR="00B23354" w:rsidRPr="00251C2D">
        <w:t>Edvardas Minkevičius</w:t>
      </w:r>
      <w:r w:rsidR="00B23354">
        <w:t xml:space="preserve">, analitikas </w:t>
      </w:r>
      <w:r w:rsidR="00B23354" w:rsidRPr="00251C2D">
        <w:t>Žilvinas Sperauskas</w:t>
      </w:r>
      <w:r>
        <w:t>.</w:t>
      </w:r>
    </w:p>
    <w:p w:rsidR="00B23354" w:rsidRDefault="00B23354" w:rsidP="00B23354">
      <w:pPr>
        <w:pStyle w:val="Dalyviai"/>
        <w:spacing w:line="240" w:lineRule="auto"/>
      </w:pPr>
    </w:p>
    <w:p w:rsidR="005C5E89" w:rsidRDefault="00C84547" w:rsidP="00995A99">
      <w:pPr>
        <w:keepNext/>
        <w:spacing w:line="360" w:lineRule="auto"/>
        <w:ind w:firstLine="720"/>
        <w:jc w:val="both"/>
        <w:outlineLvl w:val="5"/>
      </w:pPr>
      <w:r>
        <w:rPr>
          <w:b/>
          <w:bCs/>
        </w:rPr>
        <w:t xml:space="preserve">2. Ekspertų, konsultantų, specialistų išvados, pasiūlymai, pataisos, pastabos </w:t>
      </w:r>
      <w: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6019B" w:rsidTr="00FD0498">
        <w:trPr>
          <w:trHeight w:val="472"/>
          <w:tblHeader/>
          <w:jc w:val="center"/>
        </w:trPr>
        <w:tc>
          <w:tcPr>
            <w:tcW w:w="570" w:type="dxa"/>
            <w:vMerge w:val="restart"/>
            <w:vAlign w:val="center"/>
          </w:tcPr>
          <w:p w:rsidR="005C5E89" w:rsidRDefault="00C84547">
            <w:pPr>
              <w:jc w:val="center"/>
              <w:rPr>
                <w:sz w:val="22"/>
                <w:szCs w:val="22"/>
              </w:rPr>
            </w:pPr>
            <w:r>
              <w:rPr>
                <w:sz w:val="22"/>
                <w:szCs w:val="22"/>
              </w:rPr>
              <w:t>Eil.</w:t>
            </w:r>
          </w:p>
          <w:p w:rsidR="005C5E89" w:rsidRDefault="00C84547">
            <w:pPr>
              <w:jc w:val="center"/>
              <w:rPr>
                <w:sz w:val="22"/>
                <w:szCs w:val="22"/>
              </w:rPr>
            </w:pPr>
            <w:r>
              <w:rPr>
                <w:sz w:val="22"/>
                <w:szCs w:val="22"/>
              </w:rPr>
              <w:t>Nr.</w:t>
            </w:r>
          </w:p>
        </w:tc>
        <w:tc>
          <w:tcPr>
            <w:tcW w:w="2297" w:type="dxa"/>
            <w:vMerge w:val="restart"/>
            <w:vAlign w:val="center"/>
          </w:tcPr>
          <w:p w:rsidR="005C5E89" w:rsidRDefault="00C84547">
            <w:pPr>
              <w:jc w:val="center"/>
              <w:rPr>
                <w:sz w:val="22"/>
                <w:szCs w:val="22"/>
              </w:rPr>
            </w:pPr>
            <w:r>
              <w:rPr>
                <w:sz w:val="22"/>
                <w:szCs w:val="22"/>
              </w:rPr>
              <w:t>Pasiūlymo teikėjas, data</w:t>
            </w:r>
          </w:p>
        </w:tc>
        <w:tc>
          <w:tcPr>
            <w:tcW w:w="2052" w:type="dxa"/>
            <w:gridSpan w:val="3"/>
            <w:vAlign w:val="center"/>
          </w:tcPr>
          <w:p w:rsidR="005C5E89" w:rsidRDefault="00C84547">
            <w:pPr>
              <w:jc w:val="center"/>
              <w:rPr>
                <w:sz w:val="22"/>
                <w:szCs w:val="22"/>
              </w:rPr>
            </w:pPr>
            <w:r>
              <w:rPr>
                <w:sz w:val="22"/>
                <w:szCs w:val="22"/>
              </w:rPr>
              <w:t>Siūloma keisti</w:t>
            </w:r>
          </w:p>
        </w:tc>
        <w:tc>
          <w:tcPr>
            <w:tcW w:w="5544" w:type="dxa"/>
            <w:vMerge w:val="restart"/>
            <w:vAlign w:val="center"/>
          </w:tcPr>
          <w:p w:rsidR="005C5E89" w:rsidRDefault="005C5E89">
            <w:pPr>
              <w:jc w:val="center"/>
              <w:rPr>
                <w:sz w:val="22"/>
                <w:szCs w:val="22"/>
              </w:rPr>
            </w:pPr>
          </w:p>
          <w:p w:rsidR="005C5E89" w:rsidRDefault="00C84547">
            <w:pPr>
              <w:jc w:val="center"/>
              <w:rPr>
                <w:sz w:val="22"/>
                <w:szCs w:val="22"/>
              </w:rPr>
            </w:pPr>
            <w:r>
              <w:rPr>
                <w:sz w:val="22"/>
                <w:szCs w:val="22"/>
              </w:rPr>
              <w:t>Pasiūlymo turinys</w:t>
            </w:r>
          </w:p>
          <w:p w:rsidR="005C5E89" w:rsidRDefault="005C5E89">
            <w:pPr>
              <w:jc w:val="center"/>
              <w:rPr>
                <w:sz w:val="22"/>
                <w:szCs w:val="22"/>
              </w:rPr>
            </w:pPr>
          </w:p>
        </w:tc>
        <w:tc>
          <w:tcPr>
            <w:tcW w:w="1881" w:type="dxa"/>
            <w:vMerge w:val="restart"/>
            <w:vAlign w:val="center"/>
          </w:tcPr>
          <w:p w:rsidR="005C5E89" w:rsidRDefault="00C13472" w:rsidP="008533B6">
            <w:pPr>
              <w:jc w:val="center"/>
              <w:rPr>
                <w:sz w:val="22"/>
                <w:szCs w:val="22"/>
              </w:rPr>
            </w:pPr>
            <w:r>
              <w:rPr>
                <w:sz w:val="22"/>
                <w:szCs w:val="22"/>
              </w:rPr>
              <w:t>Komiteto</w:t>
            </w:r>
            <w:r w:rsidR="00065244">
              <w:rPr>
                <w:sz w:val="22"/>
                <w:szCs w:val="22"/>
              </w:rPr>
              <w:t xml:space="preserve"> </w:t>
            </w:r>
            <w:r w:rsidR="00C84547">
              <w:rPr>
                <w:sz w:val="22"/>
                <w:szCs w:val="22"/>
              </w:rPr>
              <w:t>nuomonė</w:t>
            </w:r>
          </w:p>
        </w:tc>
        <w:tc>
          <w:tcPr>
            <w:tcW w:w="2824" w:type="dxa"/>
            <w:vMerge w:val="restart"/>
            <w:vAlign w:val="center"/>
          </w:tcPr>
          <w:p w:rsidR="005C5E89" w:rsidRDefault="00C84547">
            <w:pPr>
              <w:jc w:val="center"/>
              <w:rPr>
                <w:sz w:val="22"/>
                <w:szCs w:val="22"/>
              </w:rPr>
            </w:pPr>
            <w:r>
              <w:rPr>
                <w:sz w:val="22"/>
                <w:szCs w:val="22"/>
              </w:rPr>
              <w:t xml:space="preserve">Argumentai, </w:t>
            </w:r>
          </w:p>
          <w:p w:rsidR="005C5E89" w:rsidRDefault="00C84547">
            <w:pPr>
              <w:jc w:val="center"/>
              <w:rPr>
                <w:sz w:val="22"/>
                <w:szCs w:val="22"/>
              </w:rPr>
            </w:pPr>
            <w:r>
              <w:rPr>
                <w:sz w:val="22"/>
                <w:szCs w:val="22"/>
              </w:rPr>
              <w:t>pagrindžiantys nuomonę</w:t>
            </w:r>
          </w:p>
        </w:tc>
      </w:tr>
      <w:tr w:rsidR="002F4041" w:rsidTr="00FD0498">
        <w:trPr>
          <w:trHeight w:val="379"/>
          <w:tblHeader/>
          <w:jc w:val="center"/>
        </w:trPr>
        <w:tc>
          <w:tcPr>
            <w:tcW w:w="570" w:type="dxa"/>
            <w:vMerge/>
          </w:tcPr>
          <w:p w:rsidR="005C5E89" w:rsidRDefault="005C5E89"/>
        </w:tc>
        <w:tc>
          <w:tcPr>
            <w:tcW w:w="2297" w:type="dxa"/>
            <w:vMerge/>
          </w:tcPr>
          <w:p w:rsidR="005C5E89" w:rsidRDefault="005C5E89"/>
        </w:tc>
        <w:tc>
          <w:tcPr>
            <w:tcW w:w="684" w:type="dxa"/>
            <w:vAlign w:val="center"/>
          </w:tcPr>
          <w:p w:rsidR="005C5E89" w:rsidRDefault="00C84547">
            <w:pPr>
              <w:jc w:val="center"/>
              <w:rPr>
                <w:sz w:val="20"/>
              </w:rPr>
            </w:pPr>
            <w:r>
              <w:rPr>
                <w:sz w:val="20"/>
              </w:rPr>
              <w:t>str.</w:t>
            </w:r>
          </w:p>
        </w:tc>
        <w:tc>
          <w:tcPr>
            <w:tcW w:w="684" w:type="dxa"/>
            <w:vAlign w:val="center"/>
          </w:tcPr>
          <w:p w:rsidR="005C5E89" w:rsidRDefault="00C84547">
            <w:pPr>
              <w:jc w:val="center"/>
              <w:rPr>
                <w:sz w:val="20"/>
              </w:rPr>
            </w:pPr>
            <w:r>
              <w:rPr>
                <w:sz w:val="20"/>
              </w:rPr>
              <w:t>str. d.</w:t>
            </w:r>
          </w:p>
        </w:tc>
        <w:tc>
          <w:tcPr>
            <w:tcW w:w="684" w:type="dxa"/>
            <w:vAlign w:val="center"/>
          </w:tcPr>
          <w:p w:rsidR="005C5E89" w:rsidRDefault="00C84547">
            <w:pPr>
              <w:jc w:val="center"/>
              <w:rPr>
                <w:sz w:val="20"/>
              </w:rPr>
            </w:pPr>
            <w:r>
              <w:rPr>
                <w:sz w:val="20"/>
              </w:rPr>
              <w:t>p.</w:t>
            </w:r>
          </w:p>
        </w:tc>
        <w:tc>
          <w:tcPr>
            <w:tcW w:w="5544" w:type="dxa"/>
            <w:vMerge/>
          </w:tcPr>
          <w:p w:rsidR="005C5E89" w:rsidRDefault="005C5E89"/>
        </w:tc>
        <w:tc>
          <w:tcPr>
            <w:tcW w:w="1881" w:type="dxa"/>
            <w:vMerge/>
          </w:tcPr>
          <w:p w:rsidR="005C5E89" w:rsidRDefault="005C5E89"/>
        </w:tc>
        <w:tc>
          <w:tcPr>
            <w:tcW w:w="2824" w:type="dxa"/>
            <w:vMerge/>
          </w:tcPr>
          <w:p w:rsidR="005C5E89" w:rsidRDefault="005C5E89"/>
        </w:tc>
      </w:tr>
      <w:tr w:rsidR="002F4041" w:rsidTr="00FD0498">
        <w:trPr>
          <w:jc w:val="center"/>
        </w:trPr>
        <w:tc>
          <w:tcPr>
            <w:tcW w:w="570" w:type="dxa"/>
          </w:tcPr>
          <w:p w:rsidR="001F6DDA" w:rsidRDefault="00F40AD2" w:rsidP="00D127C7">
            <w:pPr>
              <w:pStyle w:val="Pasilymai2"/>
              <w:jc w:val="center"/>
            </w:pPr>
            <w:r>
              <w:t>1.</w:t>
            </w:r>
          </w:p>
        </w:tc>
        <w:tc>
          <w:tcPr>
            <w:tcW w:w="2297" w:type="dxa"/>
          </w:tcPr>
          <w:p w:rsidR="001F6DDA" w:rsidRDefault="00F40AD2" w:rsidP="00D127C7">
            <w:pPr>
              <w:pStyle w:val="Pasilymai2"/>
            </w:pPr>
            <w:r>
              <w:t>Seimo kanceliarijos Teisės departamentas</w:t>
            </w:r>
            <w:r w:rsidR="0024229B">
              <w:br/>
              <w:t>2024-10-16</w:t>
            </w:r>
          </w:p>
        </w:tc>
        <w:tc>
          <w:tcPr>
            <w:tcW w:w="684" w:type="dxa"/>
          </w:tcPr>
          <w:p w:rsidR="001F6DDA" w:rsidRPr="00D127C7" w:rsidRDefault="0024229B" w:rsidP="00D127C7">
            <w:pPr>
              <w:pStyle w:val="Pasilymai2"/>
              <w:jc w:val="center"/>
              <w:rPr>
                <w:b/>
              </w:rPr>
            </w:pPr>
            <w:r>
              <w:rPr>
                <w:b/>
              </w:rPr>
              <w:t>1</w:t>
            </w:r>
          </w:p>
        </w:tc>
        <w:tc>
          <w:tcPr>
            <w:tcW w:w="684" w:type="dxa"/>
          </w:tcPr>
          <w:p w:rsidR="001F6DDA" w:rsidRPr="00D127C7" w:rsidRDefault="001F6DDA" w:rsidP="00D127C7">
            <w:pPr>
              <w:pStyle w:val="Pasilymai2"/>
              <w:jc w:val="center"/>
              <w:rPr>
                <w:b/>
              </w:rPr>
            </w:pPr>
          </w:p>
        </w:tc>
        <w:tc>
          <w:tcPr>
            <w:tcW w:w="684" w:type="dxa"/>
          </w:tcPr>
          <w:p w:rsidR="001F6DDA" w:rsidRPr="00D127C7" w:rsidRDefault="001F6DDA" w:rsidP="00D127C7">
            <w:pPr>
              <w:pStyle w:val="Pasilymai2"/>
              <w:jc w:val="center"/>
              <w:rPr>
                <w:b/>
              </w:rPr>
            </w:pPr>
          </w:p>
        </w:tc>
        <w:tc>
          <w:tcPr>
            <w:tcW w:w="5544" w:type="dxa"/>
          </w:tcPr>
          <w:p w:rsidR="0024229B" w:rsidRDefault="0024229B" w:rsidP="0024229B">
            <w:pPr>
              <w:pStyle w:val="Pasilymai2"/>
              <w:ind w:firstLine="227"/>
            </w:pPr>
            <w:r>
              <w:t xml:space="preserve">Projekto 1 straipsnyje dėstomo Statybos įstatymo (toliau – keičiamas įstatymas) 24 straipsnio 2 dalyje siūloma nustatyti teisinį reguliavimą, kad tais atvejais, kai numatoma atlikti kultūros paveldo statinio statybos ir tvarkymo darbus, </w:t>
            </w:r>
            <w:r>
              <w:lastRenderedPageBreak/>
              <w:t>rengiamas vienas skirtingus statybos ir (ar) tvarkybos rūšis jungiantis statinio projektas, statinio projekto pavadinime nurodant atliekamų darbų rūšis.</w:t>
            </w:r>
          </w:p>
          <w:p w:rsidR="0024229B" w:rsidRDefault="0024229B" w:rsidP="0024229B">
            <w:pPr>
              <w:pStyle w:val="Pasilymai2"/>
              <w:ind w:firstLine="227"/>
            </w:pPr>
            <w:r>
              <w:t>Atkreiptinas dėmesys, kad teikiamas projektas yra Nekilnojamojo kultūros paveldo apsaugos įstatymo Nr. I-733 pakeitimo įstatymo projekto reg. Nr. XIVP-4207 (toliau – projektas reg. Nr. XIVP-4207) lydintysis įstatymo projektas. Projekto reg. Nr. XIVP-4207 1 straipsnyje dėstomos naujos redakcijos Nekilnojamojo kultūros paveldo apsaugos įstatymo 34 straipsnio 5 dalyje siūloma nustatyti, kad kai statinio projektas rengiamas kartu su tvarkybos projektu (tais atvejais, kai planuojami ir tvarkybos darbai), išduodamas vienas bendras tvarkybą ir statybą leidžiantis dokumentas Įstatymo ir Statybos įstatymo nustatyta tvarka. Analogiškas teisinis reguliavimas, pagal kurį aukščiau minėtu atveju būtų rengiami tiek statinio projektas, tiek tvarkybos projektas siūloma nustatyti projekto reg. Nr. XIVP-4207 1 straipsnyje dėstomos naujos redakcijos Nekilnojamojo kultūros paveldo apsaugos įstatymo 34 straipsnio 17 dalyje.</w:t>
            </w:r>
          </w:p>
          <w:p w:rsidR="001F6DDA" w:rsidRDefault="0024229B" w:rsidP="0024229B">
            <w:pPr>
              <w:pStyle w:val="Pasilymai2"/>
              <w:ind w:firstLine="227"/>
            </w:pPr>
            <w:r>
              <w:t xml:space="preserve">Pažymėtina, kad pagal teikiamame projekte siūlomą nustatyti teisinį reguliavimą tais atvejais, kai planuojama atlikti kultūros paveldo statinio statybos ir tvarkymo darbus, rengiamas vienas projektas. Tuo tarpu projekto reg. Nr. XIVP-4207 1 straipsnyje dėstomos naujos redakcijos Nekilnojamojo kultūros paveldo apsaugos įstatymo 34 straipsnio 5 ir 17 dalių nuostatos, taikant įstatymą, gali būti aiškinamos taip, kad esant analogiškai situacijai, t. y. kai atliekami ir statybos, ir tvarkybos darbai, rengiami du projektai (statinio projektas kartu su tvarkybos projektu), nors abiejų rūšių darbams išduodamas vienas statybą leidžiantis dokumentas. Atsižvelgiant į tai, kas aukščiau išdėstyta, projekto nuostatas reikėtų suderinti tarpusavyje, </w:t>
            </w:r>
            <w:r>
              <w:lastRenderedPageBreak/>
              <w:t>aiškiai nurodant, kiek projektų turėtų būti rengiama, kai vienu metu būtų atliekami tiek kultūros paveldo objekto statybos, tiek tvarkybos darbai.</w:t>
            </w:r>
          </w:p>
        </w:tc>
        <w:tc>
          <w:tcPr>
            <w:tcW w:w="1881" w:type="dxa"/>
          </w:tcPr>
          <w:p w:rsidR="001F6DDA" w:rsidRDefault="00AF09A2" w:rsidP="00D127C7">
            <w:pPr>
              <w:pStyle w:val="Pasilymai2"/>
              <w:jc w:val="center"/>
            </w:pPr>
            <w:r>
              <w:lastRenderedPageBreak/>
              <w:t>Pritarti</w:t>
            </w:r>
          </w:p>
        </w:tc>
        <w:tc>
          <w:tcPr>
            <w:tcW w:w="2824" w:type="dxa"/>
          </w:tcPr>
          <w:p w:rsidR="001F6DDA" w:rsidRDefault="001F6DDA" w:rsidP="00D127C7">
            <w:pPr>
              <w:pStyle w:val="Pasilymai2"/>
              <w:ind w:firstLine="227"/>
            </w:pPr>
          </w:p>
        </w:tc>
      </w:tr>
      <w:tr w:rsidR="0066019B" w:rsidTr="00FD0498">
        <w:trPr>
          <w:jc w:val="center"/>
        </w:trPr>
        <w:tc>
          <w:tcPr>
            <w:tcW w:w="570" w:type="dxa"/>
          </w:tcPr>
          <w:p w:rsidR="00723CF6" w:rsidRDefault="0024229B" w:rsidP="00D127C7">
            <w:pPr>
              <w:pStyle w:val="Pasilymai2"/>
              <w:jc w:val="center"/>
            </w:pPr>
            <w:r>
              <w:lastRenderedPageBreak/>
              <w:t>2.</w:t>
            </w:r>
          </w:p>
        </w:tc>
        <w:tc>
          <w:tcPr>
            <w:tcW w:w="2297" w:type="dxa"/>
          </w:tcPr>
          <w:p w:rsidR="00723CF6" w:rsidRDefault="0024229B" w:rsidP="00D127C7">
            <w:pPr>
              <w:pStyle w:val="Pasilymai2"/>
            </w:pPr>
            <w:r>
              <w:t>Seimo kanceliarijos Teisės departamentas</w:t>
            </w:r>
            <w:r>
              <w:br/>
              <w:t>2024-10-16</w:t>
            </w:r>
          </w:p>
        </w:tc>
        <w:tc>
          <w:tcPr>
            <w:tcW w:w="684" w:type="dxa"/>
          </w:tcPr>
          <w:p w:rsidR="00723CF6" w:rsidRPr="00D127C7" w:rsidRDefault="00960271" w:rsidP="00D127C7">
            <w:pPr>
              <w:pStyle w:val="Pasilymai2"/>
              <w:jc w:val="center"/>
              <w:rPr>
                <w:b/>
              </w:rPr>
            </w:pPr>
            <w:r>
              <w:rPr>
                <w:b/>
              </w:rPr>
              <w:t>2</w:t>
            </w:r>
          </w:p>
        </w:tc>
        <w:tc>
          <w:tcPr>
            <w:tcW w:w="684" w:type="dxa"/>
          </w:tcPr>
          <w:p w:rsidR="00723CF6" w:rsidRPr="00D127C7" w:rsidRDefault="00960271" w:rsidP="00D127C7">
            <w:pPr>
              <w:pStyle w:val="Pasilymai2"/>
              <w:jc w:val="center"/>
              <w:rPr>
                <w:b/>
              </w:rPr>
            </w:pPr>
            <w:r>
              <w:rPr>
                <w:b/>
              </w:rPr>
              <w:t>2</w:t>
            </w:r>
          </w:p>
        </w:tc>
        <w:tc>
          <w:tcPr>
            <w:tcW w:w="684" w:type="dxa"/>
          </w:tcPr>
          <w:p w:rsidR="00723CF6" w:rsidRPr="00D127C7" w:rsidRDefault="00723CF6" w:rsidP="00D127C7">
            <w:pPr>
              <w:pStyle w:val="Pasilymai2"/>
              <w:jc w:val="center"/>
              <w:rPr>
                <w:b/>
              </w:rPr>
            </w:pPr>
          </w:p>
        </w:tc>
        <w:tc>
          <w:tcPr>
            <w:tcW w:w="5544" w:type="dxa"/>
          </w:tcPr>
          <w:p w:rsidR="00723CF6" w:rsidRDefault="0024229B" w:rsidP="00882531">
            <w:pPr>
              <w:pStyle w:val="Pasilymai2"/>
              <w:ind w:firstLine="227"/>
            </w:pPr>
            <w:r w:rsidRPr="0024229B">
              <w:t>Teikiamo projekto 2 straipsnio 2 dalimi keičiamo įstatymo 27 straipsnio 30 dalyje siūloma nustatyti, kad „statybą leidžiantis dokumentas kultūros paveldo statinio statybos (pritaikymo) darbams atlikti išduodamas šio ir Nekilnojamojo kultūros paveldo apsaugos įstatymo nustatyta tvarka, atsižvelgiant į statybos rūšį“. Atkreiptinas dėmesys, kad sąvoka „statybos (pritaikymo) darbai“ projekto reg. Nr. XIVP-4207 nėra vartojama. Pažymėtina, kad projekto reg. Nr. XIVP-4207 31 straipsnio 4 dalyje vartojama sąvoka „ nekilnojamosios kultūros vertybės tvarkybos ar pritaikymo (statybos) darbai“. Atsižvelgiant į tai, teikiamame projekte reikėtų sukonkretinti darbus, kuriems išduodami statybą leidžiantys dokumentai. Kartu, manytina, kad kultūros paveldo statinio pritaikymo darbai, atsižvelgiant į projekto reg. Nr. XIVP-4207 1 straipsnyje dėstomos naujos redakcijos Nekilnojamojo kultūros paveldo apsaugos įstatymo 2 straipsnio 27 dalyje pateiktą sąvokos „nekilnojamosios kultūros vertybės pritaikymas“ apibrėžtį, apimtų ne vien tik statybos darbus (statybos rūšis), todėl svarstytina, ar statybą leidžiantis dokumentas statinio statybos (pritaikymo) darbams atlikti galėtų būti išduodamas atsižvelgiant vien tik į statybos rūšį, o projekto nuostatos nereikėtų atitinkamai papildyti.</w:t>
            </w:r>
          </w:p>
        </w:tc>
        <w:tc>
          <w:tcPr>
            <w:tcW w:w="1881" w:type="dxa"/>
          </w:tcPr>
          <w:p w:rsidR="00723CF6" w:rsidRDefault="00AF09A2" w:rsidP="00D127C7">
            <w:pPr>
              <w:pStyle w:val="Pasilymai2"/>
              <w:jc w:val="center"/>
            </w:pPr>
            <w:r>
              <w:t>Pritarti</w:t>
            </w:r>
          </w:p>
        </w:tc>
        <w:tc>
          <w:tcPr>
            <w:tcW w:w="2824" w:type="dxa"/>
          </w:tcPr>
          <w:p w:rsidR="00723CF6" w:rsidRDefault="00723CF6" w:rsidP="00AA778D">
            <w:pPr>
              <w:pStyle w:val="Pasilymai2"/>
              <w:ind w:firstLine="227"/>
            </w:pPr>
          </w:p>
        </w:tc>
      </w:tr>
    </w:tbl>
    <w:p w:rsidR="005C5E89" w:rsidRDefault="005C5E89">
      <w:pPr>
        <w:jc w:val="both"/>
        <w:rPr>
          <w:sz w:val="20"/>
        </w:rPr>
      </w:pPr>
    </w:p>
    <w:p w:rsidR="005C5E89" w:rsidRDefault="00C84547">
      <w:pPr>
        <w:keepNext/>
        <w:ind w:firstLine="720"/>
        <w:jc w:val="both"/>
        <w:outlineLvl w:val="5"/>
        <w:rPr>
          <w:b/>
          <w:bCs/>
        </w:rPr>
      </w:pPr>
      <w:r>
        <w:rPr>
          <w:b/>
          <w:bCs/>
        </w:rPr>
        <w:t>3. Piliečių, asociacijų, politinių partijų, lobistų ir kitų suinteresuotų asmenų pasiūlymai:</w:t>
      </w:r>
      <w:r w:rsidR="0024229B">
        <w:rPr>
          <w:b/>
          <w:bCs/>
        </w:rPr>
        <w:t xml:space="preserve"> negauta.</w:t>
      </w:r>
    </w:p>
    <w:p w:rsidR="005C5E89" w:rsidRDefault="005C5E89">
      <w:pPr>
        <w:jc w:val="both"/>
        <w:rPr>
          <w:sz w:val="20"/>
        </w:rPr>
      </w:pPr>
    </w:p>
    <w:p w:rsidR="005C5E89" w:rsidRDefault="00C84547">
      <w:pPr>
        <w:keepNext/>
        <w:ind w:firstLine="720"/>
        <w:jc w:val="both"/>
        <w:outlineLvl w:val="5"/>
        <w:rPr>
          <w:b/>
          <w:bCs/>
        </w:rPr>
      </w:pPr>
      <w:r>
        <w:rPr>
          <w:b/>
          <w:bCs/>
        </w:rPr>
        <w:t>4. Valstybės ir savivaldybių institucijų ir įstaigų pasiūlymai:</w:t>
      </w:r>
      <w:r w:rsidR="0024229B">
        <w:rPr>
          <w:b/>
          <w:bCs/>
        </w:rPr>
        <w:t xml:space="preserve"> negauta.</w:t>
      </w:r>
    </w:p>
    <w:p w:rsidR="005C5E89" w:rsidRDefault="005C5E89">
      <w:pPr>
        <w:jc w:val="both"/>
        <w:rPr>
          <w:sz w:val="18"/>
          <w:szCs w:val="18"/>
        </w:rPr>
      </w:pPr>
    </w:p>
    <w:p w:rsidR="005C5E89" w:rsidRDefault="00C84547">
      <w:pPr>
        <w:keepNext/>
        <w:ind w:firstLine="720"/>
        <w:outlineLvl w:val="5"/>
        <w:rPr>
          <w:b/>
          <w:bCs/>
        </w:rPr>
      </w:pPr>
      <w:r>
        <w:rPr>
          <w:b/>
          <w:bCs/>
        </w:rPr>
        <w:lastRenderedPageBreak/>
        <w:t>5. Subjektų, turinčių įstatymų leidybos iniciatyvos teisę, pasiūlymai:</w:t>
      </w:r>
      <w:r w:rsidR="0024229B">
        <w:rPr>
          <w:b/>
          <w:bCs/>
        </w:rPr>
        <w:t xml:space="preserve"> negauta.</w:t>
      </w:r>
    </w:p>
    <w:p w:rsidR="005C5E89" w:rsidRDefault="005C5E89">
      <w:pPr>
        <w:keepNext/>
        <w:ind w:firstLine="720"/>
        <w:outlineLvl w:val="5"/>
        <w:rPr>
          <w:b/>
          <w:bCs/>
          <w:sz w:val="20"/>
        </w:rPr>
      </w:pPr>
    </w:p>
    <w:p w:rsidR="005C5E89" w:rsidRDefault="00CB4EF0">
      <w:pPr>
        <w:spacing w:line="360" w:lineRule="auto"/>
        <w:ind w:firstLine="720"/>
        <w:jc w:val="both"/>
      </w:pPr>
      <w:r>
        <w:rPr>
          <w:b/>
        </w:rPr>
        <w:t>6</w:t>
      </w:r>
      <w:r w:rsidR="00C84547">
        <w:rPr>
          <w:b/>
        </w:rPr>
        <w:t>. Komiteto</w:t>
      </w:r>
      <w:r w:rsidR="00065244">
        <w:rPr>
          <w:b/>
        </w:rPr>
        <w:t xml:space="preserve"> </w:t>
      </w:r>
      <w:r w:rsidR="00C84547">
        <w:rPr>
          <w:b/>
        </w:rPr>
        <w:t>sprendimas ir pasiūlymai:</w:t>
      </w:r>
    </w:p>
    <w:p w:rsidR="005C5E89" w:rsidRDefault="00CB4EF0" w:rsidP="001E5C16">
      <w:pPr>
        <w:pStyle w:val="Komitetosprendimas"/>
        <w:rPr>
          <w:u w:val="single"/>
        </w:rPr>
      </w:pPr>
      <w:r>
        <w:rPr>
          <w:b/>
        </w:rPr>
        <w:t>6</w:t>
      </w:r>
      <w:r w:rsidR="00C84547">
        <w:rPr>
          <w:b/>
        </w:rPr>
        <w:t>.1. Sprendimas</w:t>
      </w:r>
      <w:r w:rsidR="00C84547">
        <w:t xml:space="preserve">: </w:t>
      </w:r>
      <w:r w:rsidR="0060689F">
        <w:t>P</w:t>
      </w:r>
      <w:r w:rsidR="00AF09A2" w:rsidRPr="00AF09A2">
        <w:t>ritarti pateiktam įstatymo projektui Nr. XIVP-420</w:t>
      </w:r>
      <w:r w:rsidR="00AF09A2">
        <w:t>8</w:t>
      </w:r>
      <w:r w:rsidR="00AF09A2" w:rsidRPr="00AF09A2">
        <w:t xml:space="preserve"> ir siūlyti pagrindiniam Kultūros komitetui jį tobulinti atsižvelgiant į Lietuvos Respublikos Seimo kanceliarijos Teisės departamento pastabas</w:t>
      </w:r>
      <w:r w:rsidR="0060689F">
        <w:t xml:space="preserve"> ir Aplinkos apsaugos komiteto pasiūlymus.</w:t>
      </w:r>
    </w:p>
    <w:p w:rsidR="005C5E89" w:rsidRDefault="00CB4EF0" w:rsidP="00995A99">
      <w:pPr>
        <w:spacing w:line="360" w:lineRule="auto"/>
        <w:ind w:firstLine="720"/>
        <w:jc w:val="both"/>
      </w:pPr>
      <w:r>
        <w:rPr>
          <w:b/>
        </w:rPr>
        <w:t>6</w:t>
      </w:r>
      <w:r w:rsidR="00C84547">
        <w:rPr>
          <w:b/>
        </w:rPr>
        <w:t>.2. Pasiūlymai:</w:t>
      </w:r>
      <w:r w:rsidRPr="00CB4EF0">
        <w:t xml:space="preserve"> </w:t>
      </w:r>
      <w:r w:rsidRPr="00CB4EF0">
        <w:fldChar w:fldCharType="begin">
          <w:ffData>
            <w:name w:val="Tekstas20"/>
            <w:enabled/>
            <w:calcOnExit w:val="0"/>
            <w:textInput/>
          </w:ffData>
        </w:fldChar>
      </w:r>
      <w:bookmarkStart w:id="0" w:name="Tekstas20"/>
      <w:r w:rsidRPr="00CB4EF0">
        <w:instrText xml:space="preserve"> FORMTEXT </w:instrText>
      </w:r>
      <w:r w:rsidRPr="00CB4EF0">
        <w:fldChar w:fldCharType="separate"/>
      </w:r>
      <w:r w:rsidRPr="00CB4EF0">
        <w:rPr>
          <w:noProof/>
        </w:rPr>
        <w:t> </w:t>
      </w:r>
      <w:r w:rsidRPr="00CB4EF0">
        <w:rPr>
          <w:noProof/>
        </w:rPr>
        <w:t> </w:t>
      </w:r>
      <w:r w:rsidRPr="00CB4EF0">
        <w:rPr>
          <w:noProof/>
        </w:rPr>
        <w:t> </w:t>
      </w:r>
      <w:r w:rsidRPr="00CB4EF0">
        <w:rPr>
          <w:noProof/>
        </w:rPr>
        <w:t> </w:t>
      </w:r>
      <w:r w:rsidRPr="00CB4EF0">
        <w:rPr>
          <w:noProof/>
        </w:rPr>
        <w:t> </w:t>
      </w:r>
      <w:r w:rsidRPr="00CB4EF0">
        <w:fldChar w:fldCharType="end"/>
      </w:r>
      <w:bookmarkEnd w:id="0"/>
      <w:r w:rsidRPr="00CB4EF0">
        <w:t>.</w:t>
      </w:r>
    </w:p>
    <w:tbl>
      <w:tblPr>
        <w:tblW w:w="15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2349"/>
        <w:gridCol w:w="673"/>
        <w:gridCol w:w="673"/>
        <w:gridCol w:w="673"/>
        <w:gridCol w:w="10085"/>
      </w:tblGrid>
      <w:tr w:rsidR="009326F5" w:rsidTr="00E50D52">
        <w:trPr>
          <w:cantSplit/>
          <w:trHeight w:val="472"/>
          <w:tblHeader/>
          <w:jc w:val="center"/>
        </w:trPr>
        <w:tc>
          <w:tcPr>
            <w:tcW w:w="568" w:type="dxa"/>
            <w:vMerge w:val="restart"/>
            <w:vAlign w:val="center"/>
          </w:tcPr>
          <w:p w:rsidR="009326F5" w:rsidRDefault="009326F5" w:rsidP="00E50D52">
            <w:pPr>
              <w:ind w:left="-21"/>
              <w:jc w:val="center"/>
              <w:rPr>
                <w:bCs/>
                <w:sz w:val="22"/>
                <w:szCs w:val="22"/>
              </w:rPr>
            </w:pPr>
            <w:r>
              <w:rPr>
                <w:bCs/>
                <w:sz w:val="22"/>
                <w:szCs w:val="22"/>
              </w:rPr>
              <w:t>Eil.</w:t>
            </w:r>
          </w:p>
          <w:p w:rsidR="009326F5" w:rsidRDefault="009326F5" w:rsidP="00E50D52">
            <w:pPr>
              <w:ind w:left="-21"/>
              <w:jc w:val="center"/>
              <w:rPr>
                <w:sz w:val="22"/>
                <w:szCs w:val="22"/>
              </w:rPr>
            </w:pPr>
            <w:r>
              <w:rPr>
                <w:bCs/>
                <w:sz w:val="22"/>
                <w:szCs w:val="22"/>
              </w:rPr>
              <w:t>Nr.</w:t>
            </w:r>
          </w:p>
        </w:tc>
        <w:tc>
          <w:tcPr>
            <w:tcW w:w="2349" w:type="dxa"/>
            <w:vMerge w:val="restart"/>
            <w:vAlign w:val="center"/>
          </w:tcPr>
          <w:p w:rsidR="009326F5" w:rsidRDefault="009326F5" w:rsidP="00E50D52">
            <w:pPr>
              <w:jc w:val="center"/>
              <w:rPr>
                <w:sz w:val="22"/>
                <w:szCs w:val="22"/>
              </w:rPr>
            </w:pPr>
            <w:r>
              <w:rPr>
                <w:sz w:val="22"/>
                <w:szCs w:val="22"/>
              </w:rPr>
              <w:t>Pasiūlymo teikėjas, data</w:t>
            </w:r>
          </w:p>
        </w:tc>
        <w:tc>
          <w:tcPr>
            <w:tcW w:w="2019" w:type="dxa"/>
            <w:gridSpan w:val="3"/>
            <w:vAlign w:val="center"/>
          </w:tcPr>
          <w:p w:rsidR="009326F5" w:rsidRDefault="009326F5" w:rsidP="00E50D52">
            <w:pPr>
              <w:jc w:val="center"/>
              <w:rPr>
                <w:sz w:val="22"/>
                <w:szCs w:val="22"/>
              </w:rPr>
            </w:pPr>
            <w:r>
              <w:rPr>
                <w:sz w:val="22"/>
                <w:szCs w:val="22"/>
              </w:rPr>
              <w:t>Siūloma keisti</w:t>
            </w:r>
          </w:p>
        </w:tc>
        <w:tc>
          <w:tcPr>
            <w:tcW w:w="10085" w:type="dxa"/>
            <w:vMerge w:val="restart"/>
            <w:vAlign w:val="center"/>
          </w:tcPr>
          <w:p w:rsidR="009326F5" w:rsidRDefault="009326F5" w:rsidP="00E50D52">
            <w:pPr>
              <w:jc w:val="center"/>
              <w:rPr>
                <w:sz w:val="22"/>
                <w:szCs w:val="22"/>
              </w:rPr>
            </w:pPr>
            <w:r>
              <w:rPr>
                <w:sz w:val="22"/>
                <w:szCs w:val="22"/>
              </w:rPr>
              <w:t>Pasiūlymo turinys</w:t>
            </w:r>
          </w:p>
        </w:tc>
      </w:tr>
      <w:tr w:rsidR="009326F5" w:rsidTr="00E50D52">
        <w:trPr>
          <w:trHeight w:val="592"/>
          <w:tblHeader/>
          <w:jc w:val="center"/>
        </w:trPr>
        <w:tc>
          <w:tcPr>
            <w:tcW w:w="568" w:type="dxa"/>
            <w:vMerge/>
          </w:tcPr>
          <w:p w:rsidR="009326F5" w:rsidRDefault="009326F5" w:rsidP="00E50D52"/>
        </w:tc>
        <w:tc>
          <w:tcPr>
            <w:tcW w:w="2349" w:type="dxa"/>
            <w:vMerge/>
          </w:tcPr>
          <w:p w:rsidR="009326F5" w:rsidRDefault="009326F5" w:rsidP="00E50D52"/>
        </w:tc>
        <w:tc>
          <w:tcPr>
            <w:tcW w:w="673" w:type="dxa"/>
            <w:vAlign w:val="center"/>
          </w:tcPr>
          <w:p w:rsidR="009326F5" w:rsidRDefault="009326F5" w:rsidP="00E50D52">
            <w:pPr>
              <w:jc w:val="center"/>
              <w:rPr>
                <w:sz w:val="20"/>
              </w:rPr>
            </w:pPr>
            <w:r>
              <w:rPr>
                <w:sz w:val="20"/>
              </w:rPr>
              <w:t>str.</w:t>
            </w:r>
          </w:p>
        </w:tc>
        <w:tc>
          <w:tcPr>
            <w:tcW w:w="673" w:type="dxa"/>
            <w:vAlign w:val="center"/>
          </w:tcPr>
          <w:p w:rsidR="009326F5" w:rsidRDefault="009326F5" w:rsidP="00E50D52">
            <w:pPr>
              <w:jc w:val="center"/>
              <w:rPr>
                <w:sz w:val="20"/>
              </w:rPr>
            </w:pPr>
            <w:r>
              <w:rPr>
                <w:sz w:val="20"/>
              </w:rPr>
              <w:t>str. d.</w:t>
            </w:r>
          </w:p>
        </w:tc>
        <w:tc>
          <w:tcPr>
            <w:tcW w:w="673" w:type="dxa"/>
            <w:vAlign w:val="center"/>
          </w:tcPr>
          <w:p w:rsidR="009326F5" w:rsidRDefault="009326F5" w:rsidP="00E50D52">
            <w:pPr>
              <w:jc w:val="center"/>
              <w:rPr>
                <w:sz w:val="20"/>
              </w:rPr>
            </w:pPr>
            <w:r>
              <w:rPr>
                <w:sz w:val="20"/>
              </w:rPr>
              <w:t>p.</w:t>
            </w:r>
          </w:p>
        </w:tc>
        <w:tc>
          <w:tcPr>
            <w:tcW w:w="10085" w:type="dxa"/>
            <w:vMerge/>
          </w:tcPr>
          <w:p w:rsidR="009326F5" w:rsidRDefault="009326F5" w:rsidP="00E50D52"/>
        </w:tc>
      </w:tr>
      <w:tr w:rsidR="00DF6258" w:rsidTr="00E50D52">
        <w:trPr>
          <w:jc w:val="center"/>
        </w:trPr>
        <w:tc>
          <w:tcPr>
            <w:tcW w:w="568" w:type="dxa"/>
          </w:tcPr>
          <w:p w:rsidR="00DF6258" w:rsidRDefault="00DF6258" w:rsidP="00DF6258">
            <w:pPr>
              <w:pStyle w:val="Pasilymai6"/>
              <w:jc w:val="center"/>
            </w:pPr>
            <w:r>
              <w:t xml:space="preserve">1. </w:t>
            </w:r>
          </w:p>
        </w:tc>
        <w:tc>
          <w:tcPr>
            <w:tcW w:w="2349" w:type="dxa"/>
          </w:tcPr>
          <w:p w:rsidR="00DF6258" w:rsidRDefault="00DF6258" w:rsidP="00DF6258">
            <w:pPr>
              <w:pStyle w:val="Pasilymai6"/>
            </w:pPr>
            <w:r>
              <w:t>Aplinkos apsaugos komitetas</w:t>
            </w:r>
            <w:r>
              <w:br/>
              <w:t>2025-02-12</w:t>
            </w:r>
          </w:p>
        </w:tc>
        <w:tc>
          <w:tcPr>
            <w:tcW w:w="673" w:type="dxa"/>
          </w:tcPr>
          <w:p w:rsidR="00DF6258" w:rsidRDefault="00DF6258" w:rsidP="00DF6258">
            <w:pPr>
              <w:pStyle w:val="Pasilymai6"/>
              <w:jc w:val="center"/>
              <w:rPr>
                <w:b/>
              </w:rPr>
            </w:pPr>
            <w:r>
              <w:rPr>
                <w:b/>
              </w:rPr>
              <w:t>2</w:t>
            </w:r>
          </w:p>
        </w:tc>
        <w:tc>
          <w:tcPr>
            <w:tcW w:w="673" w:type="dxa"/>
          </w:tcPr>
          <w:p w:rsidR="00DF6258" w:rsidRDefault="00DF6258" w:rsidP="00DF6258">
            <w:pPr>
              <w:pStyle w:val="Pasilymai6"/>
              <w:jc w:val="center"/>
              <w:rPr>
                <w:b/>
              </w:rPr>
            </w:pPr>
            <w:r>
              <w:rPr>
                <w:b/>
              </w:rPr>
              <w:t>N</w:t>
            </w:r>
          </w:p>
        </w:tc>
        <w:tc>
          <w:tcPr>
            <w:tcW w:w="673" w:type="dxa"/>
          </w:tcPr>
          <w:p w:rsidR="00DF6258" w:rsidRDefault="00DF6258" w:rsidP="00DF6258">
            <w:pPr>
              <w:pStyle w:val="Pasilymai6"/>
              <w:jc w:val="center"/>
              <w:rPr>
                <w:b/>
              </w:rPr>
            </w:pPr>
          </w:p>
        </w:tc>
        <w:tc>
          <w:tcPr>
            <w:tcW w:w="10085" w:type="dxa"/>
          </w:tcPr>
          <w:p w:rsidR="00DF6258" w:rsidRDefault="00DF6258" w:rsidP="00DF6258">
            <w:pPr>
              <w:pStyle w:val="Pasilymai6"/>
              <w:ind w:firstLine="227"/>
            </w:pPr>
            <w:r>
              <w:t>Argumentai:</w:t>
            </w:r>
          </w:p>
          <w:p w:rsidR="00DF6258" w:rsidRDefault="00DF6258" w:rsidP="00DF6258">
            <w:pPr>
              <w:pStyle w:val="Pasilymai6"/>
              <w:ind w:firstLine="227"/>
            </w:pPr>
            <w:r>
              <w:t xml:space="preserve">Statybos įstatymo 27 straipsnio 1 dalies 6 punkte esanti nuostata klaidinanti, nes statinio dalis negali būti priskirta statinių paskirties grupei, kadangi statinio dalis – tai patalpa, kuri pagal klasifikavimo logiką gali būti priskiriama tik patalpų paskirties grupei, o ne statinių paskirties grupei. </w:t>
            </w:r>
          </w:p>
          <w:p w:rsidR="00DF6258" w:rsidRDefault="00DF6258" w:rsidP="00DF6258">
            <w:pPr>
              <w:pStyle w:val="Pasilymai6"/>
              <w:ind w:firstLine="227"/>
            </w:pPr>
            <w:r>
              <w:t>Keičiant įstatymą nebuvo tikslo reikalauti statybos leidimo (SLD) tik keičiant statinio paskirties grupę, SLD prievolė keičiant patalpų paskirtį (paskirties grupę) nebuvo naikinama ir išliko, tačiau dėl techninės klaidos (nepaminint patalpų paskirties grupės) nuostata traktuojama dvejopai, dėl ko atsiranda neaiškumas nuostatos įgyvendinimo etape (pvz. savivaldybė neišduoda leidimo, o Registrų centras be leidimo neregistruoja naujos paskirties).</w:t>
            </w:r>
          </w:p>
          <w:p w:rsidR="00DF6258" w:rsidRDefault="00DF6258" w:rsidP="00DF6258">
            <w:pPr>
              <w:pStyle w:val="Pasilymai6"/>
              <w:ind w:firstLine="227"/>
            </w:pPr>
            <w:r>
              <w:t>Pasiūlymas:</w:t>
            </w:r>
          </w:p>
          <w:p w:rsidR="00DF6258" w:rsidRDefault="00DF6258" w:rsidP="00DF6258">
            <w:pPr>
              <w:pStyle w:val="Pasilymai6"/>
              <w:ind w:firstLine="227"/>
            </w:pPr>
            <w:r>
              <w:t xml:space="preserve">Papildyti projekto 2 straipsnį nauja dalimi ir ją suformuluoti taip: </w:t>
            </w:r>
          </w:p>
          <w:p w:rsidR="00DF6258" w:rsidRDefault="00DF6258" w:rsidP="00DF6258">
            <w:pPr>
              <w:pStyle w:val="Pasilymai6"/>
              <w:ind w:firstLine="227"/>
            </w:pPr>
            <w:r>
              <w:t xml:space="preserve">„Pakeisti Statybos įstatymo </w:t>
            </w:r>
            <w:r w:rsidRPr="00960271">
              <w:t>27 str</w:t>
            </w:r>
            <w:r>
              <w:t>aipsnio</w:t>
            </w:r>
            <w:r w:rsidRPr="00960271">
              <w:t xml:space="preserve"> 1 d</w:t>
            </w:r>
            <w:r>
              <w:t>alies</w:t>
            </w:r>
            <w:r w:rsidRPr="00960271">
              <w:t xml:space="preserve"> 6 p</w:t>
            </w:r>
            <w:r>
              <w:t>unktą ir jį išdėstyti taip:</w:t>
            </w:r>
          </w:p>
          <w:p w:rsidR="00DF6258" w:rsidRDefault="00DF6258" w:rsidP="0049420B">
            <w:pPr>
              <w:pStyle w:val="Pasilymai6"/>
              <w:ind w:firstLine="227"/>
            </w:pPr>
            <w:r>
              <w:t>„</w:t>
            </w:r>
            <w:r w:rsidRPr="00960271">
              <w:t xml:space="preserve">6) leidimas pakeisti statinio arba jo dalies paskirtį, kai dėl to keičiasi statinio ar jo dalies priskyrimas atitinkamai statinių </w:t>
            </w:r>
            <w:r w:rsidRPr="00960271">
              <w:rPr>
                <w:b/>
              </w:rPr>
              <w:t>ar patalpų</w:t>
            </w:r>
            <w:r w:rsidRPr="00960271">
              <w:t xml:space="preserve"> paskirties grupei;“</w:t>
            </w:r>
            <w:r>
              <w:t>“</w:t>
            </w:r>
          </w:p>
        </w:tc>
      </w:tr>
      <w:tr w:rsidR="00DF6258" w:rsidTr="00E50D52">
        <w:trPr>
          <w:jc w:val="center"/>
        </w:trPr>
        <w:tc>
          <w:tcPr>
            <w:tcW w:w="568" w:type="dxa"/>
          </w:tcPr>
          <w:p w:rsidR="00DF6258" w:rsidRDefault="00DF6258" w:rsidP="00DF6258">
            <w:pPr>
              <w:pStyle w:val="Pasilymai6"/>
              <w:jc w:val="center"/>
            </w:pPr>
            <w:r>
              <w:t>2.</w:t>
            </w:r>
          </w:p>
        </w:tc>
        <w:tc>
          <w:tcPr>
            <w:tcW w:w="2349" w:type="dxa"/>
          </w:tcPr>
          <w:p w:rsidR="00DF6258" w:rsidRDefault="00DF6258" w:rsidP="00DF6258">
            <w:pPr>
              <w:pStyle w:val="Pasilymai6"/>
            </w:pPr>
            <w:r>
              <w:t>Aplinkos apsaugos komitetas</w:t>
            </w:r>
            <w:r>
              <w:br/>
              <w:t>2025-02-12</w:t>
            </w:r>
          </w:p>
        </w:tc>
        <w:tc>
          <w:tcPr>
            <w:tcW w:w="673" w:type="dxa"/>
          </w:tcPr>
          <w:p w:rsidR="00DF6258" w:rsidRDefault="00DF6258" w:rsidP="00DF6258">
            <w:pPr>
              <w:pStyle w:val="Pasilymai6"/>
              <w:jc w:val="center"/>
              <w:rPr>
                <w:b/>
              </w:rPr>
            </w:pPr>
            <w:r>
              <w:rPr>
                <w:b/>
              </w:rPr>
              <w:t>2</w:t>
            </w:r>
          </w:p>
        </w:tc>
        <w:tc>
          <w:tcPr>
            <w:tcW w:w="673" w:type="dxa"/>
          </w:tcPr>
          <w:p w:rsidR="00DF6258" w:rsidRDefault="00DF6258" w:rsidP="00DF6258">
            <w:pPr>
              <w:pStyle w:val="Pasilymai6"/>
              <w:jc w:val="center"/>
              <w:rPr>
                <w:b/>
              </w:rPr>
            </w:pPr>
            <w:r>
              <w:rPr>
                <w:b/>
              </w:rPr>
              <w:t>N</w:t>
            </w:r>
          </w:p>
        </w:tc>
        <w:tc>
          <w:tcPr>
            <w:tcW w:w="673" w:type="dxa"/>
          </w:tcPr>
          <w:p w:rsidR="00DF6258" w:rsidRDefault="00DF6258" w:rsidP="00DF6258">
            <w:pPr>
              <w:pStyle w:val="Pasilymai6"/>
              <w:jc w:val="center"/>
              <w:rPr>
                <w:b/>
              </w:rPr>
            </w:pPr>
          </w:p>
        </w:tc>
        <w:tc>
          <w:tcPr>
            <w:tcW w:w="10085" w:type="dxa"/>
          </w:tcPr>
          <w:p w:rsidR="00DF6258" w:rsidRPr="00C361E5" w:rsidRDefault="00DF6258" w:rsidP="00DF6258">
            <w:pPr>
              <w:pStyle w:val="Pasilymai6"/>
              <w:ind w:firstLine="227"/>
            </w:pPr>
            <w:r w:rsidRPr="00C361E5">
              <w:t>Argumentai:</w:t>
            </w:r>
          </w:p>
          <w:p w:rsidR="00DF6258" w:rsidRPr="00C361E5" w:rsidRDefault="00DF6258" w:rsidP="00DF6258">
            <w:pPr>
              <w:pStyle w:val="Pasilymai6"/>
              <w:ind w:firstLine="227"/>
            </w:pPr>
            <w:r w:rsidRPr="00C361E5">
              <w:t>Atsižvelgiant į Statybos įstatymo 24 straipsnio 6 dalies siūlomą keitimą, susijusį su kompetencijų pasiskirstymu tarp Kultūros paveldo departamento ir savivaldybės administracijos paveldosaugos padalinių, atitinkamai reikia suvienodinti ir patikslinti Statybos įstatymo 27 str. 10 dalį.</w:t>
            </w:r>
          </w:p>
          <w:p w:rsidR="00DF6258" w:rsidRPr="00C361E5" w:rsidRDefault="00DF6258" w:rsidP="00DF6258">
            <w:pPr>
              <w:pStyle w:val="Pasilymai6"/>
              <w:ind w:firstLine="227"/>
            </w:pPr>
            <w:r w:rsidRPr="00C361E5">
              <w:t>Pasiūlymas: Papildyti Projketo 2 straipsnį nauja dalimi ir ją suformuluoti taip:</w:t>
            </w:r>
          </w:p>
          <w:p w:rsidR="00DF6258" w:rsidRPr="00C361E5" w:rsidRDefault="00DF6258" w:rsidP="00DF6258">
            <w:pPr>
              <w:pStyle w:val="Pasilymai6"/>
              <w:ind w:firstLine="227"/>
            </w:pPr>
            <w:r w:rsidRPr="00C361E5">
              <w:t>„Pakeisti 27 straipsnio 10 dalį ir ją išdėstyti taip:</w:t>
            </w:r>
          </w:p>
          <w:p w:rsidR="00C361E5" w:rsidRPr="00C361E5" w:rsidRDefault="00C361E5" w:rsidP="00DF6258">
            <w:pPr>
              <w:pStyle w:val="Pasilymai6"/>
              <w:ind w:firstLine="227"/>
            </w:pPr>
          </w:p>
          <w:p w:rsidR="00DF6258" w:rsidRPr="00C361E5" w:rsidRDefault="00DF6258" w:rsidP="00DF6258">
            <w:pPr>
              <w:pStyle w:val="Pasilymai6"/>
              <w:ind w:firstLine="227"/>
            </w:pPr>
            <w:r w:rsidRPr="00C361E5">
              <w:lastRenderedPageBreak/>
              <w:t>„</w:t>
            </w:r>
            <w:r w:rsidR="00C361E5" w:rsidRPr="00C361E5">
              <w:rPr>
                <w:szCs w:val="24"/>
                <w:lang w:eastAsia="lt-LT"/>
              </w:rPr>
              <w:t xml:space="preserve">10. Savivaldybių administracijos paveldosaugos padaliniai tikrina statinio projektų atitiktį nekilnojamojo kultūros paveldo apsaugą ir tvarkybą reglamentuojantiems teisės aktams, kai </w:t>
            </w:r>
            <w:r w:rsidR="00C361E5" w:rsidRPr="00C361E5">
              <w:rPr>
                <w:b/>
                <w:bCs w:val="0"/>
                <w:szCs w:val="24"/>
                <w:lang w:eastAsia="lt-LT"/>
              </w:rPr>
              <w:t>statybos ir (ar)</w:t>
            </w:r>
            <w:r w:rsidR="00C361E5" w:rsidRPr="00C361E5">
              <w:rPr>
                <w:szCs w:val="24"/>
                <w:lang w:eastAsia="lt-LT"/>
              </w:rPr>
              <w:t xml:space="preserve"> tvarkomieji statybos darbai projektuojami </w:t>
            </w:r>
            <w:r w:rsidR="00C361E5" w:rsidRPr="00C361E5">
              <w:rPr>
                <w:b/>
                <w:bCs w:val="0"/>
                <w:szCs w:val="24"/>
                <w:lang w:eastAsia="lt-LT"/>
              </w:rPr>
              <w:t>vietinio reikšmingumo lygmens ar</w:t>
            </w:r>
            <w:r w:rsidR="00C361E5" w:rsidRPr="00C361E5">
              <w:rPr>
                <w:szCs w:val="24"/>
                <w:lang w:eastAsia="lt-LT"/>
              </w:rPr>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sidR="00C361E5" w:rsidRPr="00C361E5">
              <w:rPr>
                <w:bCs w:val="0"/>
                <w:szCs w:val="24"/>
                <w:lang w:eastAsia="lt-LT"/>
              </w:rPr>
              <w:t>įgaliota institucija ar įstaiga</w:t>
            </w:r>
            <w:r w:rsidR="00C361E5" w:rsidRPr="00C361E5">
              <w:rPr>
                <w:szCs w:val="24"/>
                <w:lang w:eastAsia="lt-LT"/>
              </w:rPr>
              <w:t xml:space="preserve"> tikrina statinio projektų atitiktį nekilnojamojo kultūros paveldo apsaugą ir tvarkybą reglamentuojantiems teisės aktams, kai </w:t>
            </w:r>
            <w:r w:rsidR="00C361E5" w:rsidRPr="00C361E5">
              <w:rPr>
                <w:b/>
                <w:bCs w:val="0"/>
                <w:szCs w:val="24"/>
                <w:lang w:eastAsia="lt-LT"/>
              </w:rPr>
              <w:t xml:space="preserve">statybos ir (ar) </w:t>
            </w:r>
            <w:r w:rsidR="00C361E5" w:rsidRPr="00C361E5">
              <w:rPr>
                <w:szCs w:val="24"/>
                <w:lang w:eastAsia="lt-LT"/>
              </w:rPr>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sidR="00C361E5" w:rsidRPr="00C361E5">
              <w:rPr>
                <w:b/>
                <w:bCs w:val="0"/>
                <w:szCs w:val="24"/>
                <w:lang w:eastAsia="lt-LT"/>
              </w:rPr>
              <w:t>vietinio reikšmingumo lygmens ar</w:t>
            </w:r>
            <w:r w:rsidR="00C361E5" w:rsidRPr="00C361E5">
              <w:rPr>
                <w:szCs w:val="24"/>
                <w:lang w:eastAsia="lt-LT"/>
              </w:rPr>
              <w:t xml:space="preserve"> savivaldybės tarybos saugomais paskelbtus kultūros paveldo objektus), regioninio ir nacionalinio reikšmingumo lygmens kultūros paveldo vietovėse ir jų apsaugos zonose (išskyrus ten esančius </w:t>
            </w:r>
            <w:r w:rsidR="00C361E5" w:rsidRPr="00C361E5">
              <w:rPr>
                <w:b/>
                <w:bCs w:val="0"/>
                <w:szCs w:val="24"/>
                <w:lang w:eastAsia="lt-LT"/>
              </w:rPr>
              <w:t>vietinio reikšmingumo lygmens ar</w:t>
            </w:r>
            <w:r w:rsidR="00C361E5" w:rsidRPr="00C361E5">
              <w:rPr>
                <w:szCs w:val="24"/>
                <w:lang w:eastAsia="lt-LT"/>
              </w:rPr>
              <w:t xml:space="preserve"> savivaldybės tarybos saugomais paskelbtus kultūros paveldo objektus), kultūriniuose rezervatuose ir draustiniuose, kompleksiniuose (kraštovaizdžio) draustiniuose, istoriniuose nacionaliniuose, istoriniuose regioniniuose parkuose esančiuose statiniuose (išskyrus ten esančius </w:t>
            </w:r>
            <w:r w:rsidR="00C361E5" w:rsidRPr="00C361E5">
              <w:rPr>
                <w:b/>
                <w:bCs w:val="0"/>
                <w:szCs w:val="24"/>
                <w:lang w:eastAsia="lt-LT"/>
              </w:rPr>
              <w:t>vietinio reikšmingumo lygmens ar</w:t>
            </w:r>
            <w:r w:rsidR="00C361E5" w:rsidRPr="00C361E5">
              <w:rPr>
                <w:szCs w:val="24"/>
                <w:lang w:eastAsia="lt-LT"/>
              </w:rPr>
              <w:t xml:space="preserve"> savivaldybės tarybos saugomais paskelbtus kultūros paveldo objektus).</w:t>
            </w:r>
          </w:p>
        </w:tc>
      </w:tr>
      <w:tr w:rsidR="0049420B" w:rsidTr="0049420B">
        <w:trPr>
          <w:trHeight w:val="2306"/>
          <w:jc w:val="center"/>
        </w:trPr>
        <w:tc>
          <w:tcPr>
            <w:tcW w:w="568" w:type="dxa"/>
          </w:tcPr>
          <w:p w:rsidR="0049420B" w:rsidRDefault="0049420B" w:rsidP="0049420B">
            <w:pPr>
              <w:pStyle w:val="Pasilymai6"/>
              <w:jc w:val="center"/>
            </w:pPr>
            <w:r>
              <w:lastRenderedPageBreak/>
              <w:t>3.</w:t>
            </w:r>
          </w:p>
        </w:tc>
        <w:tc>
          <w:tcPr>
            <w:tcW w:w="2349" w:type="dxa"/>
          </w:tcPr>
          <w:p w:rsidR="0049420B" w:rsidRDefault="0049420B" w:rsidP="0049420B">
            <w:pPr>
              <w:pStyle w:val="Pasilymai6"/>
            </w:pPr>
            <w:r>
              <w:t>Aplinkos apsaugos komitetas</w:t>
            </w:r>
            <w:r>
              <w:br/>
              <w:t>2025-02-12</w:t>
            </w:r>
          </w:p>
        </w:tc>
        <w:tc>
          <w:tcPr>
            <w:tcW w:w="673" w:type="dxa"/>
          </w:tcPr>
          <w:p w:rsidR="0049420B" w:rsidRDefault="0049420B" w:rsidP="0049420B">
            <w:pPr>
              <w:pStyle w:val="Pasilymai6"/>
              <w:jc w:val="center"/>
              <w:rPr>
                <w:b/>
              </w:rPr>
            </w:pPr>
            <w:r>
              <w:rPr>
                <w:b/>
              </w:rPr>
              <w:t>N</w:t>
            </w:r>
          </w:p>
        </w:tc>
        <w:tc>
          <w:tcPr>
            <w:tcW w:w="673" w:type="dxa"/>
          </w:tcPr>
          <w:p w:rsidR="0049420B" w:rsidRDefault="0049420B" w:rsidP="0049420B">
            <w:pPr>
              <w:pStyle w:val="Pasilymai6"/>
              <w:jc w:val="center"/>
              <w:rPr>
                <w:b/>
              </w:rPr>
            </w:pPr>
          </w:p>
        </w:tc>
        <w:tc>
          <w:tcPr>
            <w:tcW w:w="673" w:type="dxa"/>
          </w:tcPr>
          <w:p w:rsidR="0049420B" w:rsidRDefault="0049420B" w:rsidP="0049420B">
            <w:pPr>
              <w:pStyle w:val="Pasilymai6"/>
              <w:jc w:val="center"/>
              <w:rPr>
                <w:b/>
              </w:rPr>
            </w:pPr>
          </w:p>
        </w:tc>
        <w:tc>
          <w:tcPr>
            <w:tcW w:w="10085" w:type="dxa"/>
          </w:tcPr>
          <w:p w:rsidR="0049420B" w:rsidRPr="0049420B" w:rsidRDefault="0049420B" w:rsidP="0049420B">
            <w:pPr>
              <w:pStyle w:val="Pasilymai6"/>
              <w:ind w:firstLine="227"/>
            </w:pPr>
            <w:r w:rsidRPr="0049420B">
              <w:t>Argumentai:</w:t>
            </w:r>
          </w:p>
          <w:p w:rsidR="0049420B" w:rsidRPr="0049420B" w:rsidRDefault="0049420B" w:rsidP="0049420B">
            <w:pPr>
              <w:pStyle w:val="Pasilymai6"/>
              <w:ind w:firstLine="227"/>
            </w:pPr>
            <w:r w:rsidRPr="0049420B">
              <w:t>Atsižvelgiant į Statybos įstatymo 24 straipsnio 6 dalies siūlomą keitimą, susijusį su kompetencijų pasiskirstymu tarp Kultūros paveldo departamento ir savivaldybės administracijos paveldosaugos padalinių, atitinkamai reikia suvienodinti ir patikslinti Statybos įstatymo 27 str. 10 dalį.</w:t>
            </w:r>
          </w:p>
          <w:p w:rsidR="0049420B" w:rsidRPr="0049420B" w:rsidRDefault="0049420B" w:rsidP="0049420B">
            <w:pPr>
              <w:pStyle w:val="Pasilymai6"/>
              <w:ind w:firstLine="227"/>
            </w:pPr>
            <w:r w:rsidRPr="0049420B">
              <w:t>Pasiūlymas:</w:t>
            </w:r>
          </w:p>
          <w:p w:rsidR="0049420B" w:rsidRPr="0049420B" w:rsidRDefault="0049420B" w:rsidP="0049420B">
            <w:pPr>
              <w:pStyle w:val="Pasilymai6"/>
              <w:ind w:firstLine="227"/>
            </w:pPr>
            <w:r w:rsidRPr="0049420B">
              <w:t>Papildyti Įstatymą nauju straipsniu ir jį išdėstyti taip:</w:t>
            </w:r>
          </w:p>
          <w:p w:rsidR="0049420B" w:rsidRPr="0049420B" w:rsidRDefault="0049420B" w:rsidP="0049420B">
            <w:pPr>
              <w:pStyle w:val="Pasilymai6"/>
              <w:ind w:firstLine="227"/>
            </w:pPr>
            <w:r w:rsidRPr="0049420B">
              <w:t>„</w:t>
            </w:r>
            <w:r w:rsidRPr="0049420B">
              <w:rPr>
                <w:b/>
              </w:rPr>
              <w:t>3 straipsnis. 27</w:t>
            </w:r>
            <w:r w:rsidRPr="0049420B">
              <w:rPr>
                <w:b/>
                <w:vertAlign w:val="superscript"/>
              </w:rPr>
              <w:t>1</w:t>
            </w:r>
            <w:r w:rsidRPr="0049420B">
              <w:rPr>
                <w:b/>
              </w:rPr>
              <w:t xml:space="preserve"> straipsnio pakeitimas</w:t>
            </w:r>
          </w:p>
          <w:p w:rsidR="0049420B" w:rsidRPr="0049420B" w:rsidRDefault="0049420B" w:rsidP="0049420B">
            <w:pPr>
              <w:ind w:firstLine="709"/>
              <w:jc w:val="both"/>
              <w:rPr>
                <w:rFonts w:eastAsia="MS Mincho"/>
                <w:iCs/>
                <w:sz w:val="22"/>
                <w:szCs w:val="22"/>
              </w:rPr>
            </w:pPr>
            <w:r w:rsidRPr="0049420B">
              <w:rPr>
                <w:rFonts w:eastAsia="MS Mincho"/>
                <w:iCs/>
                <w:sz w:val="22"/>
                <w:szCs w:val="22"/>
              </w:rPr>
              <w:t>Pakeisti 27</w:t>
            </w:r>
            <w:r w:rsidRPr="0049420B">
              <w:rPr>
                <w:rFonts w:eastAsia="MS Mincho"/>
                <w:iCs/>
                <w:sz w:val="22"/>
                <w:szCs w:val="22"/>
                <w:vertAlign w:val="superscript"/>
              </w:rPr>
              <w:t>1</w:t>
            </w:r>
            <w:r w:rsidRPr="0049420B">
              <w:rPr>
                <w:rFonts w:eastAsia="MS Mincho"/>
                <w:iCs/>
                <w:sz w:val="22"/>
                <w:szCs w:val="22"/>
              </w:rPr>
              <w:t xml:space="preserve"> straipsnio 1 dalies 17 punktą ir jį išdėstyti taip:</w:t>
            </w:r>
          </w:p>
          <w:p w:rsidR="0049420B" w:rsidRPr="0049420B" w:rsidRDefault="0049420B" w:rsidP="0049420B">
            <w:pPr>
              <w:pStyle w:val="Pasilymai6"/>
              <w:numPr>
                <w:ilvl w:val="0"/>
                <w:numId w:val="11"/>
              </w:numPr>
            </w:pPr>
            <w:r w:rsidRPr="0049420B">
              <w:rPr>
                <w:lang w:eastAsia="lt-LT"/>
              </w:rPr>
              <w:t xml:space="preserve">„17) kaip </w:t>
            </w:r>
            <w:r w:rsidRPr="0049420B">
              <w:rPr>
                <w:b/>
                <w:lang w:eastAsia="lt-LT"/>
              </w:rPr>
              <w:t>vietinio reikšmingumo lygmens ar</w:t>
            </w:r>
            <w:r w:rsidRPr="0049420B">
              <w:rPr>
                <w:lang w:eastAsia="lt-LT"/>
              </w:rPr>
              <w:t xml:space="preserve">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w:t>
            </w:r>
            <w:r w:rsidRPr="0049420B">
              <w:rPr>
                <w:lang w:eastAsia="lt-LT"/>
              </w:rPr>
              <w:lastRenderedPageBreak/>
              <w:t>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p w:rsidR="0049420B" w:rsidRPr="0049420B" w:rsidRDefault="0049420B" w:rsidP="0049420B">
            <w:pPr>
              <w:pStyle w:val="Sraopastraipa"/>
              <w:numPr>
                <w:ilvl w:val="0"/>
                <w:numId w:val="11"/>
              </w:numPr>
              <w:jc w:val="both"/>
              <w:rPr>
                <w:rFonts w:eastAsia="MS Mincho"/>
                <w:iCs/>
                <w:sz w:val="22"/>
                <w:szCs w:val="22"/>
              </w:rPr>
            </w:pPr>
            <w:r w:rsidRPr="0049420B">
              <w:rPr>
                <w:rFonts w:eastAsia="MS Mincho"/>
                <w:iCs/>
                <w:sz w:val="22"/>
                <w:szCs w:val="22"/>
              </w:rPr>
              <w:t>Pakeisti 27</w:t>
            </w:r>
            <w:r w:rsidRPr="0049420B">
              <w:rPr>
                <w:rFonts w:eastAsia="MS Mincho"/>
                <w:iCs/>
                <w:sz w:val="22"/>
                <w:szCs w:val="22"/>
                <w:vertAlign w:val="superscript"/>
              </w:rPr>
              <w:t>1</w:t>
            </w:r>
            <w:r w:rsidRPr="0049420B">
              <w:rPr>
                <w:rFonts w:eastAsia="MS Mincho"/>
                <w:iCs/>
                <w:sz w:val="22"/>
                <w:szCs w:val="22"/>
              </w:rPr>
              <w:t xml:space="preserve"> straipsnio 3 dalį ir ją išdėstyti taip:</w:t>
            </w:r>
          </w:p>
          <w:p w:rsidR="0049420B" w:rsidRPr="0049420B" w:rsidRDefault="0049420B" w:rsidP="0049420B">
            <w:pPr>
              <w:ind w:firstLine="709"/>
              <w:jc w:val="both"/>
              <w:rPr>
                <w:rFonts w:eastAsia="MS Mincho"/>
                <w:iCs/>
                <w:sz w:val="22"/>
                <w:szCs w:val="22"/>
              </w:rPr>
            </w:pPr>
            <w:r w:rsidRPr="0049420B">
              <w:rPr>
                <w:rFonts w:eastAsia="MS Mincho"/>
                <w:iCs/>
                <w:sz w:val="22"/>
                <w:szCs w:val="22"/>
              </w:rPr>
              <w:t xml:space="preserve">„3.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w:t>
            </w:r>
            <w:r w:rsidRPr="0049420B">
              <w:rPr>
                <w:rFonts w:eastAsia="MS Mincho"/>
                <w:iCs/>
                <w:strike/>
                <w:sz w:val="22"/>
                <w:szCs w:val="22"/>
              </w:rPr>
              <w:t>19</w:t>
            </w:r>
            <w:r w:rsidRPr="0049420B">
              <w:rPr>
                <w:rFonts w:eastAsia="MS Mincho"/>
                <w:iCs/>
                <w:sz w:val="22"/>
                <w:szCs w:val="22"/>
              </w:rPr>
              <w:t xml:space="preserve"> </w:t>
            </w:r>
            <w:r w:rsidRPr="0049420B">
              <w:rPr>
                <w:rFonts w:eastAsia="MS Mincho"/>
                <w:b/>
                <w:bCs/>
                <w:iCs/>
                <w:sz w:val="22"/>
                <w:szCs w:val="22"/>
              </w:rPr>
              <w:t>17</w:t>
            </w:r>
            <w:r w:rsidRPr="0049420B">
              <w:rPr>
                <w:rFonts w:eastAsia="MS Mincho"/>
                <w:iCs/>
                <w:sz w:val="22"/>
                <w:szCs w:val="22"/>
              </w:rPr>
              <w:t xml:space="preserve">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tc>
      </w:tr>
    </w:tbl>
    <w:p w:rsidR="009A7EB6" w:rsidRDefault="009A7EB6" w:rsidP="00995A99">
      <w:pPr>
        <w:spacing w:line="360" w:lineRule="auto"/>
        <w:ind w:firstLine="720"/>
        <w:jc w:val="both"/>
        <w:rPr>
          <w:b/>
        </w:rPr>
      </w:pPr>
    </w:p>
    <w:p w:rsidR="00C13472" w:rsidRDefault="00CB4EF0" w:rsidP="00995A99">
      <w:pPr>
        <w:spacing w:line="360" w:lineRule="auto"/>
        <w:ind w:firstLine="720"/>
        <w:jc w:val="both"/>
      </w:pPr>
      <w:r>
        <w:rPr>
          <w:b/>
        </w:rPr>
        <w:t>7</w:t>
      </w:r>
      <w:r w:rsidR="00C13472">
        <w:rPr>
          <w:b/>
        </w:rPr>
        <w:t>. Balsavimo rezultatai:</w:t>
      </w:r>
      <w:r w:rsidR="00C13472">
        <w:t xml:space="preserve"> </w:t>
      </w:r>
      <w:r w:rsidR="00B23354">
        <w:t>pritarta bendru sutarimu.</w:t>
      </w:r>
    </w:p>
    <w:p w:rsidR="00C13472" w:rsidRDefault="00CB4EF0" w:rsidP="00A22BA8">
      <w:pPr>
        <w:pStyle w:val="Pranejas"/>
      </w:pPr>
      <w:r>
        <w:rPr>
          <w:b/>
        </w:rPr>
        <w:t>8</w:t>
      </w:r>
      <w:r w:rsidR="00C13472" w:rsidRPr="00995A99">
        <w:rPr>
          <w:b/>
        </w:rPr>
        <w:t>. Komiteto</w:t>
      </w:r>
      <w:r w:rsidR="00065244">
        <w:rPr>
          <w:b/>
        </w:rPr>
        <w:t xml:space="preserve"> </w:t>
      </w:r>
      <w:r w:rsidR="00C13472" w:rsidRPr="00995A99">
        <w:rPr>
          <w:b/>
        </w:rPr>
        <w:t>paskirti pranešėjai:</w:t>
      </w:r>
      <w:r w:rsidR="00C13472">
        <w:t xml:space="preserve"> </w:t>
      </w:r>
      <w:r w:rsidR="00265F6B">
        <w:t>Linas Jonauskas</w:t>
      </w:r>
      <w:r w:rsidR="00C13472">
        <w:t>.</w:t>
      </w:r>
    </w:p>
    <w:p w:rsidR="005C5E89" w:rsidRDefault="005C5E89">
      <w:pPr>
        <w:spacing w:line="360" w:lineRule="auto"/>
        <w:ind w:firstLine="720"/>
        <w:jc w:val="both"/>
      </w:pPr>
    </w:p>
    <w:p w:rsidR="005C5E89" w:rsidRDefault="005C5E89">
      <w:pPr>
        <w:spacing w:line="360" w:lineRule="auto"/>
        <w:ind w:firstLine="720"/>
        <w:jc w:val="both"/>
      </w:pPr>
    </w:p>
    <w:p w:rsidR="0066019B" w:rsidRDefault="00C84547" w:rsidP="00100139">
      <w:pPr>
        <w:jc w:val="both"/>
      </w:pPr>
      <w:r>
        <w:t>Komiteto</w:t>
      </w:r>
      <w:r w:rsidR="00065244">
        <w:t xml:space="preserve"> </w:t>
      </w:r>
      <w:r w:rsidR="00100139">
        <w:t>pirmininkas</w:t>
      </w:r>
      <w:r w:rsidR="00100139">
        <w:tab/>
      </w:r>
      <w:r w:rsidR="00100139">
        <w:tab/>
      </w:r>
      <w:r w:rsidR="00100139">
        <w:tab/>
      </w:r>
      <w:r w:rsidR="00100139">
        <w:tab/>
      </w:r>
      <w:r w:rsidR="008533B6">
        <w:tab/>
      </w:r>
      <w:r w:rsidR="000352D2">
        <w:tab/>
      </w:r>
      <w:r w:rsidR="00995A99">
        <w:tab/>
      </w:r>
      <w:r w:rsidR="00BE6157" w:rsidRPr="00BE6157">
        <w:rPr>
          <w:color w:val="FFFFFF" w:themeColor="background1"/>
        </w:rPr>
        <w:fldChar w:fldCharType="begin">
          <w:ffData>
            <w:name w:val="Tekstas12"/>
            <w:enabled/>
            <w:calcOnExit w:val="0"/>
            <w:textInput>
              <w:default w:val="(Parašas)"/>
            </w:textInput>
          </w:ffData>
        </w:fldChar>
      </w:r>
      <w:bookmarkStart w:id="1" w:name="Tekstas12"/>
      <w:r w:rsidR="00BE6157" w:rsidRPr="00BE6157">
        <w:rPr>
          <w:color w:val="FFFFFF" w:themeColor="background1"/>
        </w:rPr>
        <w:instrText xml:space="preserve"> FORMTEXT </w:instrText>
      </w:r>
      <w:r w:rsidR="00BE6157" w:rsidRPr="00BE6157">
        <w:rPr>
          <w:color w:val="FFFFFF" w:themeColor="background1"/>
        </w:rPr>
      </w:r>
      <w:r w:rsidR="00BE6157" w:rsidRPr="00BE6157">
        <w:rPr>
          <w:color w:val="FFFFFF" w:themeColor="background1"/>
        </w:rPr>
        <w:fldChar w:fldCharType="separate"/>
      </w:r>
      <w:r w:rsidR="00BE6157" w:rsidRPr="00BE6157">
        <w:rPr>
          <w:noProof/>
          <w:color w:val="FFFFFF" w:themeColor="background1"/>
        </w:rPr>
        <w:t>(Parašas)</w:t>
      </w:r>
      <w:r w:rsidR="00BE6157" w:rsidRPr="00BE6157">
        <w:rPr>
          <w:color w:val="FFFFFF" w:themeColor="background1"/>
        </w:rPr>
        <w:fldChar w:fldCharType="end"/>
      </w:r>
      <w:bookmarkEnd w:id="1"/>
      <w:r>
        <w:tab/>
      </w:r>
      <w:r>
        <w:tab/>
      </w:r>
      <w:r>
        <w:tab/>
      </w:r>
      <w:r>
        <w:tab/>
      </w:r>
      <w:r>
        <w:tab/>
      </w:r>
      <w:r>
        <w:tab/>
      </w:r>
      <w:r w:rsidR="003E6557">
        <w:t>Linas Jonauskas</w:t>
      </w:r>
    </w:p>
    <w:p w:rsidR="0066019B" w:rsidRDefault="0066019B" w:rsidP="0066019B">
      <w:pPr>
        <w:ind w:left="5040" w:firstLine="2160"/>
        <w:jc w:val="both"/>
      </w:pPr>
    </w:p>
    <w:p w:rsidR="005C5E89" w:rsidRDefault="005C5E89">
      <w:pPr>
        <w:ind w:firstLine="10800"/>
        <w:jc w:val="center"/>
      </w:pPr>
    </w:p>
    <w:p w:rsidR="005C5E89" w:rsidRDefault="005C5E89" w:rsidP="00821FE5">
      <w:pPr>
        <w:jc w:val="both"/>
      </w:pPr>
    </w:p>
    <w:p w:rsidR="005C5E89" w:rsidRDefault="005C5E89" w:rsidP="00821FE5">
      <w:pPr>
        <w:jc w:val="both"/>
      </w:pPr>
    </w:p>
    <w:p w:rsidR="005C5E89" w:rsidRDefault="005C5E89" w:rsidP="00821FE5">
      <w:pPr>
        <w:jc w:val="both"/>
      </w:pPr>
    </w:p>
    <w:p w:rsidR="005C5E89" w:rsidRDefault="005C5E89">
      <w:pPr>
        <w:jc w:val="both"/>
      </w:pPr>
    </w:p>
    <w:p w:rsidR="00100139" w:rsidRDefault="00100139">
      <w:pPr>
        <w:jc w:val="both"/>
      </w:pPr>
    </w:p>
    <w:p w:rsidR="005C5E89" w:rsidRDefault="003E6557" w:rsidP="00821FE5">
      <w:bookmarkStart w:id="2" w:name="_GoBack"/>
      <w:bookmarkEnd w:id="2"/>
      <w:r>
        <w:rPr>
          <w:sz w:val="20"/>
        </w:rPr>
        <w:t>Patarėja Birutė Pūtienė</w:t>
      </w:r>
    </w:p>
    <w:sectPr w:rsidR="005C5E89" w:rsidSect="0066019B">
      <w:headerReference w:type="even" r:id="rId11"/>
      <w:headerReference w:type="default" r:id="rId12"/>
      <w:footerReference w:type="even" r:id="rId13"/>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18F1" w:rsidRDefault="00C118F1">
      <w:pPr>
        <w:rPr>
          <w:rFonts w:ascii="TimesLT" w:hAnsi="TimesLT"/>
          <w:lang w:val="en-US"/>
        </w:rPr>
      </w:pPr>
      <w:r>
        <w:rPr>
          <w:rFonts w:ascii="TimesLT" w:hAnsi="TimesLT"/>
          <w:lang w:val="en-US"/>
        </w:rPr>
        <w:separator/>
      </w:r>
    </w:p>
    <w:p w:rsidR="00C118F1" w:rsidRDefault="00C118F1"/>
  </w:endnote>
  <w:endnote w:type="continuationSeparator" w:id="0">
    <w:p w:rsidR="00C118F1" w:rsidRDefault="00C118F1">
      <w:pPr>
        <w:rPr>
          <w:rFonts w:ascii="TimesLT" w:hAnsi="TimesLT"/>
          <w:lang w:val="en-US"/>
        </w:rPr>
      </w:pPr>
      <w:r>
        <w:rPr>
          <w:rFonts w:ascii="TimesLT" w:hAnsi="TimesLT"/>
          <w:lang w:val="en-US"/>
        </w:rPr>
        <w:continuationSeparator/>
      </w:r>
    </w:p>
    <w:p w:rsidR="00C118F1" w:rsidRDefault="00C118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D75" w:rsidRDefault="00F44D75">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18F1" w:rsidRDefault="00C118F1">
      <w:pPr>
        <w:rPr>
          <w:rFonts w:ascii="TimesLT" w:hAnsi="TimesLT"/>
          <w:lang w:val="en-US"/>
        </w:rPr>
      </w:pPr>
      <w:r>
        <w:rPr>
          <w:rFonts w:ascii="TimesLT" w:hAnsi="TimesLT"/>
          <w:lang w:val="en-US"/>
        </w:rPr>
        <w:separator/>
      </w:r>
    </w:p>
    <w:p w:rsidR="00C118F1" w:rsidRDefault="00C118F1"/>
  </w:footnote>
  <w:footnote w:type="continuationSeparator" w:id="0">
    <w:p w:rsidR="00C118F1" w:rsidRDefault="00C118F1">
      <w:pPr>
        <w:rPr>
          <w:rFonts w:ascii="TimesLT" w:hAnsi="TimesLT"/>
          <w:lang w:val="en-US"/>
        </w:rPr>
      </w:pPr>
      <w:r>
        <w:rPr>
          <w:rFonts w:ascii="TimesLT" w:hAnsi="TimesLT"/>
          <w:lang w:val="en-US"/>
        </w:rPr>
        <w:continuationSeparator/>
      </w:r>
    </w:p>
    <w:p w:rsidR="00C118F1" w:rsidRDefault="00C118F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D75" w:rsidRDefault="00F44D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F44D75" w:rsidRDefault="00F44D75">
    <w:pPr>
      <w:tabs>
        <w:tab w:val="center" w:pos="4153"/>
        <w:tab w:val="right" w:pos="8306"/>
      </w:tabs>
      <w:rPr>
        <w:rFonts w:ascii="TimesLT" w:hAnsi="TimesLT"/>
        <w:lang w:val="en-US"/>
      </w:rPr>
    </w:pPr>
  </w:p>
  <w:p w:rsidR="00D74D31" w:rsidRDefault="00D74D3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D75" w:rsidRDefault="00F44D7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B23354">
      <w:rPr>
        <w:rFonts w:ascii="TimesLT" w:hAnsi="TimesLT"/>
        <w:noProof/>
        <w:lang w:val="en-US"/>
      </w:rPr>
      <w:t>3</w:t>
    </w:r>
    <w:r>
      <w:rPr>
        <w:rFonts w:ascii="TimesLT" w:hAnsi="TimesLT"/>
        <w:lang w:val="en-US"/>
      </w:rPr>
      <w:fldChar w:fldCharType="end"/>
    </w:r>
  </w:p>
  <w:p w:rsidR="00F44D75" w:rsidRDefault="00F44D75">
    <w:pPr>
      <w:tabs>
        <w:tab w:val="center" w:pos="4153"/>
        <w:tab w:val="right" w:pos="8306"/>
      </w:tabs>
      <w:rPr>
        <w:rFonts w:ascii="TimesLT" w:hAnsi="TimesLT"/>
        <w:lang w:val="en-US"/>
      </w:rPr>
    </w:pPr>
  </w:p>
  <w:p w:rsidR="00D74D31" w:rsidRDefault="00D74D3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B90F79"/>
    <w:multiLevelType w:val="hybridMultilevel"/>
    <w:tmpl w:val="9B7200E0"/>
    <w:lvl w:ilvl="0" w:tplc="12827EE6">
      <w:start w:val="1"/>
      <w:numFmt w:val="decimal"/>
      <w:lvlText w:val="%1."/>
      <w:lvlJc w:val="left"/>
      <w:pPr>
        <w:ind w:left="587" w:hanging="360"/>
      </w:pPr>
      <w:rPr>
        <w:rFonts w:hint="default"/>
      </w:rPr>
    </w:lvl>
    <w:lvl w:ilvl="1" w:tplc="04270019" w:tentative="1">
      <w:start w:val="1"/>
      <w:numFmt w:val="lowerLetter"/>
      <w:lvlText w:val="%2."/>
      <w:lvlJc w:val="left"/>
      <w:pPr>
        <w:ind w:left="1307" w:hanging="360"/>
      </w:pPr>
    </w:lvl>
    <w:lvl w:ilvl="2" w:tplc="0427001B" w:tentative="1">
      <w:start w:val="1"/>
      <w:numFmt w:val="lowerRoman"/>
      <w:lvlText w:val="%3."/>
      <w:lvlJc w:val="right"/>
      <w:pPr>
        <w:ind w:left="2027" w:hanging="180"/>
      </w:pPr>
    </w:lvl>
    <w:lvl w:ilvl="3" w:tplc="0427000F" w:tentative="1">
      <w:start w:val="1"/>
      <w:numFmt w:val="decimal"/>
      <w:lvlText w:val="%4."/>
      <w:lvlJc w:val="left"/>
      <w:pPr>
        <w:ind w:left="2747" w:hanging="360"/>
      </w:pPr>
    </w:lvl>
    <w:lvl w:ilvl="4" w:tplc="04270019" w:tentative="1">
      <w:start w:val="1"/>
      <w:numFmt w:val="lowerLetter"/>
      <w:lvlText w:val="%5."/>
      <w:lvlJc w:val="left"/>
      <w:pPr>
        <w:ind w:left="3467" w:hanging="360"/>
      </w:pPr>
    </w:lvl>
    <w:lvl w:ilvl="5" w:tplc="0427001B" w:tentative="1">
      <w:start w:val="1"/>
      <w:numFmt w:val="lowerRoman"/>
      <w:lvlText w:val="%6."/>
      <w:lvlJc w:val="right"/>
      <w:pPr>
        <w:ind w:left="4187" w:hanging="180"/>
      </w:pPr>
    </w:lvl>
    <w:lvl w:ilvl="6" w:tplc="0427000F" w:tentative="1">
      <w:start w:val="1"/>
      <w:numFmt w:val="decimal"/>
      <w:lvlText w:val="%7."/>
      <w:lvlJc w:val="left"/>
      <w:pPr>
        <w:ind w:left="4907" w:hanging="360"/>
      </w:pPr>
    </w:lvl>
    <w:lvl w:ilvl="7" w:tplc="04270019" w:tentative="1">
      <w:start w:val="1"/>
      <w:numFmt w:val="lowerLetter"/>
      <w:lvlText w:val="%8."/>
      <w:lvlJc w:val="left"/>
      <w:pPr>
        <w:ind w:left="5627" w:hanging="360"/>
      </w:pPr>
    </w:lvl>
    <w:lvl w:ilvl="8" w:tplc="0427001B" w:tentative="1">
      <w:start w:val="1"/>
      <w:numFmt w:val="lowerRoman"/>
      <w:lvlText w:val="%9."/>
      <w:lvlJc w:val="right"/>
      <w:pPr>
        <w:ind w:left="6347"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8F1"/>
    <w:rsid w:val="000352D2"/>
    <w:rsid w:val="00065244"/>
    <w:rsid w:val="00100139"/>
    <w:rsid w:val="00187A20"/>
    <w:rsid w:val="001C202C"/>
    <w:rsid w:val="001E5C16"/>
    <w:rsid w:val="001F6DDA"/>
    <w:rsid w:val="0024229B"/>
    <w:rsid w:val="00265F6B"/>
    <w:rsid w:val="002879A4"/>
    <w:rsid w:val="002D2790"/>
    <w:rsid w:val="002F4041"/>
    <w:rsid w:val="003D0EA1"/>
    <w:rsid w:val="003E6557"/>
    <w:rsid w:val="00401232"/>
    <w:rsid w:val="00463D08"/>
    <w:rsid w:val="0049420B"/>
    <w:rsid w:val="00564FF2"/>
    <w:rsid w:val="005C5E89"/>
    <w:rsid w:val="0060689F"/>
    <w:rsid w:val="0066019B"/>
    <w:rsid w:val="006C5E1A"/>
    <w:rsid w:val="00723CF6"/>
    <w:rsid w:val="007875EF"/>
    <w:rsid w:val="007D7C0E"/>
    <w:rsid w:val="007F7552"/>
    <w:rsid w:val="00821FE5"/>
    <w:rsid w:val="008533B6"/>
    <w:rsid w:val="00882531"/>
    <w:rsid w:val="009326F5"/>
    <w:rsid w:val="0095144D"/>
    <w:rsid w:val="00960271"/>
    <w:rsid w:val="00995A99"/>
    <w:rsid w:val="009A66C1"/>
    <w:rsid w:val="009A7EB6"/>
    <w:rsid w:val="00A22BA8"/>
    <w:rsid w:val="00AA0B6F"/>
    <w:rsid w:val="00AA778D"/>
    <w:rsid w:val="00AF09A2"/>
    <w:rsid w:val="00B071B5"/>
    <w:rsid w:val="00B23354"/>
    <w:rsid w:val="00BC34C9"/>
    <w:rsid w:val="00BE6157"/>
    <w:rsid w:val="00C025FB"/>
    <w:rsid w:val="00C118F1"/>
    <w:rsid w:val="00C13472"/>
    <w:rsid w:val="00C361E5"/>
    <w:rsid w:val="00C84547"/>
    <w:rsid w:val="00CB4EF0"/>
    <w:rsid w:val="00D127C7"/>
    <w:rsid w:val="00D5108B"/>
    <w:rsid w:val="00D62872"/>
    <w:rsid w:val="00D74D31"/>
    <w:rsid w:val="00DA3692"/>
    <w:rsid w:val="00DC6FB6"/>
    <w:rsid w:val="00DE2A8D"/>
    <w:rsid w:val="00DF6258"/>
    <w:rsid w:val="00E0311D"/>
    <w:rsid w:val="00E117CF"/>
    <w:rsid w:val="00E63CEF"/>
    <w:rsid w:val="00E7125F"/>
    <w:rsid w:val="00F27F23"/>
    <w:rsid w:val="00F40AD2"/>
    <w:rsid w:val="00F44D75"/>
    <w:rsid w:val="00FB2438"/>
    <w:rsid w:val="00FD04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CD4424"/>
  <w15:docId w15:val="{FD3446D3-4E31-4ED0-A7C6-28ED7852E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paragraph" w:customStyle="1" w:styleId="Komitetosprendimas">
    <w:name w:val="Komiteto sprendimas"/>
    <w:basedOn w:val="prastasis"/>
    <w:link w:val="KomitetosprendimasDiagrama"/>
    <w:rsid w:val="001E5C16"/>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E5C16"/>
    <w:rPr>
      <w:noProof/>
    </w:rPr>
  </w:style>
  <w:style w:type="character" w:styleId="Vietosrezervavimoenklotekstas">
    <w:name w:val="Placeholder Text"/>
    <w:basedOn w:val="Numatytasispastraiposriftas"/>
    <w:rsid w:val="008533B6"/>
    <w:rPr>
      <w:color w:val="808080"/>
    </w:rPr>
  </w:style>
  <w:style w:type="paragraph" w:styleId="Sraopastraipa">
    <w:name w:val="List Paragraph"/>
    <w:basedOn w:val="prastasis"/>
    <w:rsid w:val="007D7C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817589124EA0B45883F270BC54FD783" ma:contentTypeVersion="8" ma:contentTypeDescription="Kurkite naują dokumentą." ma:contentTypeScope="" ma:versionID="53efcadcf1e0bcd4083f736bdca70658">
  <xsd:schema xmlns:xsd="http://www.w3.org/2001/XMLSchema" xmlns:xs="http://www.w3.org/2001/XMLSchema" xmlns:p="http://schemas.microsoft.com/office/2006/metadata/properties" xmlns:ns2="e6236ba0-43fe-4634-aa80-110abb13d2fa" targetNamespace="http://schemas.microsoft.com/office/2006/metadata/properties" ma:root="true" ma:fieldsID="7eb3323a7766f16b0d38328ce5aaaa52" ns2:_="">
    <xsd:import namespace="e6236ba0-43fe-4634-aa80-110abb13d2f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236ba0-43fe-4634-aa80-110abb13d2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31E20DB-C751-4742-8B59-E7AA6012C203}">
  <ds:schemaRefs>
    <ds:schemaRef ds:uri="http://schemas.microsoft.com/sharepoint/v3/contenttype/forms"/>
  </ds:schemaRefs>
</ds:datastoreItem>
</file>

<file path=customXml/itemProps2.xml><?xml version="1.0" encoding="utf-8"?>
<ds:datastoreItem xmlns:ds="http://schemas.openxmlformats.org/officeDocument/2006/customXml" ds:itemID="{F596B98D-ECB1-4F3A-8F21-AF50E920E3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236ba0-43fe-4634-aa80-110abb13d2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070FA5-E7CF-49A1-B234-F77F535904F1}">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e6236ba0-43fe-4634-aa80-110abb13d2fa"/>
    <ds:schemaRef ds:uri="http://schemas.microsoft.com/office/infopath/2007/PartnerControls"/>
    <ds:schemaRef ds:uri="http://www.w3.org/XML/1998/namespace"/>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238</ap:TotalTime>
  <ap:Pages>6</ap:Pages>
  <ap:Words>1388</ap:Words>
  <ap:Characters>10288</ap:Characters>
  <ap:Application>Microsoft Office Word</ap:Application>
  <ap:DocSecurity>0</ap:DocSecurity>
  <ap:Lines>85</ap:Lines>
  <ap:Paragraphs>23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11653</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PŪTIENĖ Birutė</cp:lastModifiedBy>
  <cp:revision>12</cp:revision>
  <cp:lastPrinted>2016-07-01T07:55:00Z</cp:lastPrinted>
  <dcterms:created xsi:type="dcterms:W3CDTF">2025-02-05T11:42:00Z</dcterms:created>
  <dcterms:modified xsi:type="dcterms:W3CDTF">2025-02-12T12:27:00Z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0x0101003817589124EA0B45883F270BC54FD783</vt:lpwstr>
  </property>
  <property fmtid="{D5CDD505-2E9C-101B-9397-08002B2CF9AE}" pid="3" name="_dlc_DocIdItemGuid">
    <vt:lpwstr>9613580a-2542-4d59-b84b-54e6fdcd5f41</vt:lpwstr>
  </property>
</Properties>
</file>